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924FBE" w14:textId="7CBB0A86" w:rsidR="00E80039" w:rsidRDefault="00E80039" w:rsidP="00E80039">
      <w:pPr>
        <w:spacing w:line="360" w:lineRule="auto"/>
        <w:rPr>
          <w:rFonts w:ascii="Times New Roman" w:hAnsi="Times New Roman" w:cs="Times New Roman"/>
        </w:rPr>
      </w:pPr>
    </w:p>
    <w:sdt>
      <w:sdtPr>
        <w:rPr>
          <w:rFonts w:ascii="Times New Roman" w:hAnsi="Times New Roman" w:cs="Times New Roman"/>
        </w:rPr>
        <w:id w:val="-453483545"/>
        <w:docPartObj>
          <w:docPartGallery w:val="Cover Pages"/>
          <w:docPartUnique/>
        </w:docPartObj>
      </w:sdtPr>
      <w:sdtEndPr/>
      <w:sdtContent>
        <w:p w14:paraId="7C2FED85" w14:textId="654531BF" w:rsidR="000F3DF6" w:rsidRPr="004F3F3D" w:rsidRDefault="000F3DF6" w:rsidP="000F3DF6">
          <w:pPr>
            <w:spacing w:line="360" w:lineRule="auto"/>
            <w:jc w:val="center"/>
            <w:rPr>
              <w:rFonts w:ascii="Times New Roman" w:hAnsi="Times New Roman" w:cs="Times New Roman"/>
            </w:rPr>
          </w:pPr>
          <w:r w:rsidRPr="00153A83">
            <w:rPr>
              <w:rFonts w:ascii="Times New Roman" w:hAnsi="Times New Roman" w:cs="Times New Roman"/>
              <w:noProof/>
              <w:sz w:val="24"/>
              <w:szCs w:val="24"/>
            </w:rPr>
            <w:drawing>
              <wp:inline distT="0" distB="0" distL="0" distR="0" wp14:anchorId="2894645C" wp14:editId="5FDADA90">
                <wp:extent cx="2886075" cy="1581150"/>
                <wp:effectExtent l="0" t="0" r="9525" b="0"/>
                <wp:docPr id="1591509262" name="Picture 1" descr="The New Official Logo of Ambo University, Oromia, Ethiopia – 21st Century  Information &amp; Libraries Network _ INFOLIB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New Official Logo of Ambo University, Oromia, Ethiopia – 21st Century  Information &amp; Libraries Network _ INFOLIBNE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6075" cy="1581150"/>
                        </a:xfrm>
                        <a:prstGeom prst="rect">
                          <a:avLst/>
                        </a:prstGeom>
                        <a:noFill/>
                        <a:ln>
                          <a:noFill/>
                        </a:ln>
                      </pic:spPr>
                    </pic:pic>
                  </a:graphicData>
                </a:graphic>
              </wp:inline>
            </w:drawing>
          </w:r>
        </w:p>
        <w:p w14:paraId="5A0BD1FC" w14:textId="479106A6" w:rsidR="00E80039" w:rsidRDefault="00E80039" w:rsidP="000F3DF6">
          <w:pPr>
            <w:spacing w:after="0" w:line="360" w:lineRule="auto"/>
            <w:jc w:val="center"/>
            <w:rPr>
              <w:rFonts w:ascii="Times New Roman" w:hAnsi="Times New Roman" w:cs="Times New Roman"/>
              <w:b/>
              <w:sz w:val="36"/>
              <w:szCs w:val="36"/>
            </w:rPr>
          </w:pPr>
          <w:bookmarkStart w:id="0" w:name="_Hlk165236498"/>
          <w:r>
            <w:rPr>
              <w:rFonts w:ascii="Times New Roman" w:hAnsi="Times New Roman" w:cs="Times New Roman"/>
              <w:b/>
              <w:sz w:val="36"/>
              <w:szCs w:val="36"/>
            </w:rPr>
            <w:t xml:space="preserve">AMBO UNIVERSITY </w:t>
          </w:r>
        </w:p>
        <w:p w14:paraId="01470FA2" w14:textId="2582FE06" w:rsidR="002E25D1" w:rsidRPr="005E6B65" w:rsidRDefault="005E6B65" w:rsidP="000F64D2">
          <w:pPr>
            <w:spacing w:after="0" w:line="360" w:lineRule="auto"/>
            <w:jc w:val="center"/>
            <w:rPr>
              <w:rFonts w:ascii="Times New Roman" w:hAnsi="Times New Roman" w:cs="Times New Roman"/>
              <w:b/>
              <w:bCs/>
              <w:sz w:val="36"/>
              <w:szCs w:val="36"/>
            </w:rPr>
          </w:pPr>
          <w:r w:rsidRPr="005E6B65">
            <w:rPr>
              <w:rFonts w:ascii="Times New Roman" w:hAnsi="Times New Roman" w:cs="Times New Roman"/>
              <w:b/>
              <w:bCs/>
              <w:sz w:val="36"/>
              <w:szCs w:val="36"/>
            </w:rPr>
            <w:t>SCHOOL OF GRADUATE STUDIES</w:t>
          </w:r>
        </w:p>
        <w:p w14:paraId="55B7F8C2" w14:textId="2E8FB47C" w:rsidR="000F3DF6" w:rsidRPr="004F3F3D" w:rsidRDefault="000F3DF6" w:rsidP="000F3DF6">
          <w:pPr>
            <w:spacing w:after="0" w:line="360" w:lineRule="auto"/>
            <w:jc w:val="center"/>
            <w:rPr>
              <w:rStyle w:val="Strong"/>
              <w:rFonts w:ascii="Times New Roman" w:hAnsi="Times New Roman" w:cs="Times New Roman"/>
              <w:sz w:val="36"/>
              <w:szCs w:val="36"/>
              <w:shd w:val="clear" w:color="auto" w:fill="FFFFFF"/>
            </w:rPr>
          </w:pPr>
          <w:r w:rsidRPr="004F3F3D">
            <w:rPr>
              <w:rFonts w:ascii="Times New Roman" w:hAnsi="Times New Roman" w:cs="Times New Roman"/>
              <w:b/>
              <w:sz w:val="36"/>
              <w:szCs w:val="36"/>
            </w:rPr>
            <w:t xml:space="preserve">COLLEGE OF </w:t>
          </w:r>
          <w:r w:rsidRPr="004F3F3D">
            <w:rPr>
              <w:rStyle w:val="Strong"/>
              <w:rFonts w:ascii="Times New Roman" w:hAnsi="Times New Roman" w:cs="Times New Roman"/>
              <w:sz w:val="36"/>
              <w:szCs w:val="36"/>
              <w:shd w:val="clear" w:color="auto" w:fill="FFFFFF"/>
            </w:rPr>
            <w:t>BUSINESS AND ECONOMICS</w:t>
          </w:r>
        </w:p>
        <w:p w14:paraId="0DCF049E" w14:textId="77777777" w:rsidR="000F3DF6" w:rsidRPr="004F3F3D" w:rsidRDefault="000F3DF6" w:rsidP="000F3DF6">
          <w:pPr>
            <w:shd w:val="clear" w:color="auto" w:fill="FFFFFF"/>
            <w:spacing w:after="0" w:line="360" w:lineRule="auto"/>
            <w:jc w:val="center"/>
            <w:rPr>
              <w:rFonts w:ascii="Times New Roman" w:eastAsia="Times New Roman" w:hAnsi="Times New Roman" w:cs="Times New Roman"/>
              <w:b/>
              <w:bCs/>
              <w:sz w:val="36"/>
              <w:szCs w:val="36"/>
            </w:rPr>
          </w:pPr>
          <w:r w:rsidRPr="004F3F3D">
            <w:rPr>
              <w:rStyle w:val="Strong"/>
              <w:rFonts w:ascii="Times New Roman" w:hAnsi="Times New Roman" w:cs="Times New Roman"/>
              <w:sz w:val="36"/>
              <w:szCs w:val="36"/>
              <w:shd w:val="clear" w:color="auto" w:fill="FFFFFF"/>
            </w:rPr>
            <w:t xml:space="preserve">DEPARTMENT OF </w:t>
          </w:r>
          <w:r w:rsidRPr="004F3F3D">
            <w:rPr>
              <w:rFonts w:ascii="Times New Roman" w:eastAsia="Times New Roman" w:hAnsi="Times New Roman" w:cs="Times New Roman"/>
              <w:b/>
              <w:bCs/>
              <w:sz w:val="36"/>
              <w:szCs w:val="36"/>
            </w:rPr>
            <w:t>ACCOUNTING AND FINANCE</w:t>
          </w:r>
        </w:p>
        <w:bookmarkEnd w:id="0"/>
        <w:p w14:paraId="59F0E894" w14:textId="77777777" w:rsidR="000F3DF6" w:rsidRPr="004F3F3D" w:rsidRDefault="000F3DF6" w:rsidP="000F3DF6">
          <w:pPr>
            <w:shd w:val="clear" w:color="auto" w:fill="FFFFFF"/>
            <w:spacing w:after="0" w:line="360" w:lineRule="auto"/>
            <w:jc w:val="center"/>
            <w:rPr>
              <w:rFonts w:ascii="Times New Roman" w:eastAsia="Times New Roman" w:hAnsi="Times New Roman" w:cs="Times New Roman"/>
              <w:b/>
              <w:bCs/>
              <w:sz w:val="36"/>
              <w:szCs w:val="36"/>
            </w:rPr>
          </w:pPr>
        </w:p>
        <w:p w14:paraId="0A17650A" w14:textId="77777777" w:rsidR="000F3DF6" w:rsidRPr="004F3F3D" w:rsidRDefault="000F3DF6" w:rsidP="000F3DF6">
          <w:pPr>
            <w:shd w:val="clear" w:color="auto" w:fill="FFFFFF"/>
            <w:spacing w:after="0" w:line="360" w:lineRule="auto"/>
            <w:jc w:val="center"/>
            <w:rPr>
              <w:rFonts w:ascii="Times New Roman" w:eastAsia="Times New Roman" w:hAnsi="Times New Roman" w:cs="Times New Roman"/>
              <w:b/>
              <w:bCs/>
              <w:sz w:val="36"/>
              <w:szCs w:val="36"/>
            </w:rPr>
          </w:pPr>
        </w:p>
        <w:p w14:paraId="1636C94E" w14:textId="29555541" w:rsidR="000F3DF6" w:rsidRPr="00DA4819" w:rsidRDefault="000F3DF6" w:rsidP="00753008">
          <w:pPr>
            <w:spacing w:line="360" w:lineRule="auto"/>
            <w:jc w:val="center"/>
            <w:rPr>
              <w:rFonts w:ascii="Times New Roman" w:hAnsi="Times New Roman" w:cs="Times New Roman"/>
              <w:b/>
              <w:bCs/>
              <w:sz w:val="28"/>
              <w:szCs w:val="28"/>
            </w:rPr>
          </w:pPr>
          <w:r w:rsidRPr="00DA4819">
            <w:rPr>
              <w:rFonts w:ascii="Times New Roman" w:hAnsi="Times New Roman" w:cs="Times New Roman"/>
              <w:b/>
              <w:bCs/>
              <w:sz w:val="28"/>
              <w:szCs w:val="28"/>
            </w:rPr>
            <w:t>EFFECT</w:t>
          </w:r>
          <w:r w:rsidR="007F19C4" w:rsidRPr="00DA4819">
            <w:rPr>
              <w:rFonts w:ascii="Times New Roman" w:hAnsi="Times New Roman" w:cs="Times New Roman"/>
              <w:b/>
              <w:bCs/>
              <w:sz w:val="28"/>
              <w:szCs w:val="28"/>
            </w:rPr>
            <w:t>S</w:t>
          </w:r>
          <w:r w:rsidRPr="00DA4819">
            <w:rPr>
              <w:rFonts w:ascii="Times New Roman" w:hAnsi="Times New Roman" w:cs="Times New Roman"/>
              <w:b/>
              <w:bCs/>
              <w:sz w:val="28"/>
              <w:szCs w:val="28"/>
            </w:rPr>
            <w:t xml:space="preserve"> OF TAX EVASION ON THE REVENUE </w:t>
          </w:r>
          <w:r w:rsidR="00753008" w:rsidRPr="00DA4819">
            <w:rPr>
              <w:rFonts w:ascii="Times New Roman" w:hAnsi="Times New Roman" w:cs="Times New Roman"/>
              <w:b/>
              <w:bCs/>
              <w:sz w:val="28"/>
              <w:szCs w:val="28"/>
            </w:rPr>
            <w:t>COLLECTION: THE</w:t>
          </w:r>
          <w:r w:rsidRPr="00DA4819">
            <w:rPr>
              <w:rFonts w:ascii="Times New Roman" w:hAnsi="Times New Roman" w:cs="Times New Roman"/>
              <w:b/>
              <w:bCs/>
              <w:sz w:val="28"/>
              <w:szCs w:val="28"/>
            </w:rPr>
            <w:t xml:space="preserve"> CASE OF GULELE SUB CITY CATEGORY “A” AND “B” TAXPAYERS BRANCH OFFICE</w:t>
          </w:r>
        </w:p>
        <w:p w14:paraId="4ED57B9E" w14:textId="77777777" w:rsidR="000F3DF6" w:rsidRPr="004F3F3D" w:rsidRDefault="000F3DF6" w:rsidP="000F3DF6">
          <w:pPr>
            <w:spacing w:line="360" w:lineRule="auto"/>
            <w:jc w:val="center"/>
            <w:rPr>
              <w:rFonts w:ascii="Times New Roman" w:hAnsi="Times New Roman" w:cs="Times New Roman"/>
              <w:b/>
            </w:rPr>
          </w:pPr>
        </w:p>
        <w:p w14:paraId="6EF444C5" w14:textId="0B2124F7" w:rsidR="000F3DF6" w:rsidRPr="004F3F3D" w:rsidRDefault="0058566E" w:rsidP="000F3DF6">
          <w:pPr>
            <w:spacing w:line="360" w:lineRule="auto"/>
            <w:jc w:val="center"/>
            <w:rPr>
              <w:rFonts w:ascii="Times New Roman" w:hAnsi="Times New Roman" w:cs="Times New Roman"/>
              <w:sz w:val="24"/>
            </w:rPr>
          </w:pPr>
          <w:r w:rsidRPr="004F3F3D">
            <w:rPr>
              <w:rFonts w:ascii="Times New Roman" w:hAnsi="Times New Roman" w:cs="Times New Roman"/>
              <w:b/>
              <w:sz w:val="24"/>
            </w:rPr>
            <w:t>By</w:t>
          </w:r>
          <w:r w:rsidR="00B43E99" w:rsidRPr="004F3F3D">
            <w:rPr>
              <w:rFonts w:ascii="Times New Roman" w:hAnsi="Times New Roman" w:cs="Times New Roman"/>
              <w:b/>
              <w:sz w:val="24"/>
            </w:rPr>
            <w:t>:</w:t>
          </w:r>
          <w:r w:rsidR="00B43E99" w:rsidRPr="004F3F3D">
            <w:rPr>
              <w:rFonts w:ascii="Times New Roman" w:hAnsi="Times New Roman" w:cs="Times New Roman"/>
              <w:sz w:val="24"/>
            </w:rPr>
            <w:t xml:space="preserve">  </w:t>
          </w:r>
        </w:p>
        <w:p w14:paraId="34B564A1" w14:textId="1E65DB83" w:rsidR="00612DD0" w:rsidRPr="004F3F3D" w:rsidRDefault="00B43E99" w:rsidP="00612DD0">
          <w:pPr>
            <w:spacing w:line="360" w:lineRule="auto"/>
            <w:jc w:val="center"/>
            <w:rPr>
              <w:rFonts w:ascii="Times New Roman" w:hAnsi="Times New Roman" w:cs="Times New Roman"/>
              <w:sz w:val="24"/>
            </w:rPr>
          </w:pPr>
          <w:r w:rsidRPr="004F3F3D">
            <w:rPr>
              <w:rFonts w:ascii="Times New Roman" w:hAnsi="Times New Roman" w:cs="Times New Roman"/>
              <w:sz w:val="24"/>
            </w:rPr>
            <w:t xml:space="preserve">METI ABRAHAM </w:t>
          </w:r>
        </w:p>
        <w:p w14:paraId="7CA9B6DD" w14:textId="57C40BC5" w:rsidR="00C30018" w:rsidRPr="007D28FE" w:rsidRDefault="00E80039" w:rsidP="007D28FE">
          <w:pPr>
            <w:spacing w:line="360" w:lineRule="auto"/>
            <w:jc w:val="center"/>
            <w:rPr>
              <w:rFonts w:ascii="Times New Roman" w:hAnsi="Times New Roman" w:cs="Times New Roman"/>
              <w:sz w:val="24"/>
            </w:rPr>
          </w:pPr>
          <w:r>
            <w:rPr>
              <w:rFonts w:ascii="Times New Roman" w:hAnsi="Times New Roman" w:cs="Times New Roman"/>
              <w:sz w:val="24"/>
            </w:rPr>
            <w:t xml:space="preserve"> </w:t>
          </w:r>
        </w:p>
        <w:p w14:paraId="4900E405" w14:textId="77777777" w:rsidR="00C30018" w:rsidRPr="004F3F3D" w:rsidRDefault="00C30018" w:rsidP="000F3DF6">
          <w:pPr>
            <w:spacing w:line="360" w:lineRule="auto"/>
            <w:jc w:val="right"/>
            <w:rPr>
              <w:rFonts w:ascii="Times New Roman" w:hAnsi="Times New Roman" w:cs="Times New Roman"/>
            </w:rPr>
          </w:pPr>
        </w:p>
        <w:p w14:paraId="05412C4F" w14:textId="7AC19BFD" w:rsidR="000F3DF6" w:rsidRPr="004F3F3D" w:rsidRDefault="00A36ED0" w:rsidP="000F3DF6">
          <w:pPr>
            <w:spacing w:line="360" w:lineRule="auto"/>
            <w:jc w:val="right"/>
            <w:rPr>
              <w:rFonts w:ascii="Times New Roman" w:hAnsi="Times New Roman" w:cs="Times New Roman"/>
              <w:b/>
              <w:bCs/>
              <w:sz w:val="24"/>
              <w:szCs w:val="24"/>
            </w:rPr>
          </w:pPr>
          <w:proofErr w:type="gramStart"/>
          <w:r>
            <w:rPr>
              <w:rFonts w:ascii="Times New Roman" w:hAnsi="Times New Roman" w:cs="Times New Roman"/>
              <w:b/>
              <w:bCs/>
              <w:sz w:val="24"/>
              <w:szCs w:val="24"/>
            </w:rPr>
            <w:t>Feb</w:t>
          </w:r>
          <w:r w:rsidR="000F64D2">
            <w:rPr>
              <w:rFonts w:ascii="Times New Roman" w:hAnsi="Times New Roman" w:cs="Times New Roman"/>
              <w:b/>
              <w:bCs/>
              <w:sz w:val="24"/>
              <w:szCs w:val="24"/>
            </w:rPr>
            <w:t>,</w:t>
          </w:r>
          <w:proofErr w:type="gramEnd"/>
          <w:r w:rsidR="000F64D2">
            <w:rPr>
              <w:rFonts w:ascii="Times New Roman" w:hAnsi="Times New Roman" w:cs="Times New Roman"/>
              <w:b/>
              <w:bCs/>
              <w:sz w:val="24"/>
              <w:szCs w:val="24"/>
            </w:rPr>
            <w:t xml:space="preserve"> </w:t>
          </w:r>
          <w:r w:rsidR="000F3DF6" w:rsidRPr="004F3F3D">
            <w:rPr>
              <w:rFonts w:ascii="Times New Roman" w:hAnsi="Times New Roman" w:cs="Times New Roman"/>
              <w:b/>
              <w:bCs/>
              <w:sz w:val="24"/>
              <w:szCs w:val="24"/>
            </w:rPr>
            <w:t>202</w:t>
          </w:r>
          <w:r>
            <w:rPr>
              <w:rFonts w:ascii="Times New Roman" w:hAnsi="Times New Roman" w:cs="Times New Roman"/>
              <w:b/>
              <w:bCs/>
              <w:sz w:val="24"/>
              <w:szCs w:val="24"/>
            </w:rPr>
            <w:t>5</w:t>
          </w:r>
          <w:r w:rsidR="000F3DF6" w:rsidRPr="004F3F3D">
            <w:rPr>
              <w:rFonts w:ascii="Times New Roman" w:hAnsi="Times New Roman" w:cs="Times New Roman"/>
              <w:b/>
              <w:bCs/>
              <w:sz w:val="24"/>
              <w:szCs w:val="24"/>
            </w:rPr>
            <w:t xml:space="preserve"> </w:t>
          </w:r>
        </w:p>
        <w:p w14:paraId="7ADCB986" w14:textId="06531FD2" w:rsidR="009B1B73" w:rsidRPr="0041057C" w:rsidRDefault="00644DE7" w:rsidP="0041057C">
          <w:pPr>
            <w:jc w:val="right"/>
            <w:rPr>
              <w:rFonts w:ascii="Times New Roman" w:hAnsi="Times New Roman" w:cs="Times New Roman"/>
            </w:rPr>
          </w:pPr>
          <w:r w:rsidRPr="00644DE7">
            <w:rPr>
              <w:rFonts w:ascii="Times New Roman" w:hAnsi="Times New Roman" w:cs="Times New Roman"/>
              <w:b/>
              <w:sz w:val="24"/>
              <w:szCs w:val="24"/>
            </w:rPr>
            <w:t>AMBO,</w:t>
          </w:r>
          <w:r w:rsidRPr="004F3F3D">
            <w:rPr>
              <w:rFonts w:ascii="Times New Roman" w:hAnsi="Times New Roman" w:cs="Times New Roman"/>
              <w:b/>
            </w:rPr>
            <w:t xml:space="preserve"> </w:t>
          </w:r>
          <w:r w:rsidR="00E1418D" w:rsidRPr="004F3F3D">
            <w:rPr>
              <w:rFonts w:ascii="Times New Roman" w:hAnsi="Times New Roman" w:cs="Times New Roman"/>
              <w:b/>
            </w:rPr>
            <w:t>ETHIOPIA</w:t>
          </w:r>
        </w:p>
      </w:sdtContent>
    </w:sdt>
    <w:bookmarkStart w:id="1" w:name="_Hlk164538698" w:displacedByCustomXml="prev"/>
    <w:p w14:paraId="085E79C4" w14:textId="77777777" w:rsidR="005538F6" w:rsidRDefault="005538F6">
      <w:pPr>
        <w:rPr>
          <w:rFonts w:ascii="Times New Roman" w:hAnsi="Times New Roman" w:cs="Times New Roman"/>
          <w:b/>
          <w:sz w:val="36"/>
          <w:szCs w:val="36"/>
        </w:rPr>
      </w:pPr>
      <w:r>
        <w:rPr>
          <w:rFonts w:ascii="Times New Roman" w:hAnsi="Times New Roman" w:cs="Times New Roman"/>
          <w:b/>
          <w:sz w:val="36"/>
          <w:szCs w:val="36"/>
        </w:rPr>
        <w:br w:type="page"/>
      </w:r>
    </w:p>
    <w:p w14:paraId="49D0CB58" w14:textId="621630E4" w:rsidR="00DB5A14" w:rsidRDefault="00DB5A14" w:rsidP="00DB5A14">
      <w:pPr>
        <w:spacing w:after="0" w:line="360" w:lineRule="auto"/>
        <w:jc w:val="center"/>
        <w:rPr>
          <w:rFonts w:ascii="Times New Roman" w:hAnsi="Times New Roman" w:cs="Times New Roman"/>
          <w:b/>
          <w:sz w:val="36"/>
          <w:szCs w:val="36"/>
        </w:rPr>
      </w:pPr>
      <w:r>
        <w:rPr>
          <w:rFonts w:ascii="Times New Roman" w:hAnsi="Times New Roman" w:cs="Times New Roman"/>
          <w:b/>
          <w:sz w:val="36"/>
          <w:szCs w:val="36"/>
        </w:rPr>
        <w:lastRenderedPageBreak/>
        <w:t xml:space="preserve">AMBO UNIVERSITY </w:t>
      </w:r>
    </w:p>
    <w:p w14:paraId="6A15CB0E" w14:textId="77777777" w:rsidR="00DB5A14" w:rsidRPr="005E6B65" w:rsidRDefault="00DB5A14" w:rsidP="00DB5A14">
      <w:pPr>
        <w:spacing w:after="0" w:line="360" w:lineRule="auto"/>
        <w:jc w:val="center"/>
        <w:rPr>
          <w:rFonts w:ascii="Times New Roman" w:hAnsi="Times New Roman" w:cs="Times New Roman"/>
          <w:b/>
          <w:bCs/>
          <w:sz w:val="36"/>
          <w:szCs w:val="36"/>
        </w:rPr>
      </w:pPr>
      <w:r w:rsidRPr="005E6B65">
        <w:rPr>
          <w:rFonts w:ascii="Times New Roman" w:hAnsi="Times New Roman" w:cs="Times New Roman"/>
          <w:b/>
          <w:bCs/>
          <w:sz w:val="36"/>
          <w:szCs w:val="36"/>
        </w:rPr>
        <w:t>SCHOOL OF GRADUATE STUDIES</w:t>
      </w:r>
    </w:p>
    <w:p w14:paraId="611BBAFD" w14:textId="77777777" w:rsidR="00DB5A14" w:rsidRPr="004F3F3D" w:rsidRDefault="00DB5A14" w:rsidP="00DB5A14">
      <w:pPr>
        <w:spacing w:after="0" w:line="360" w:lineRule="auto"/>
        <w:jc w:val="center"/>
        <w:rPr>
          <w:rStyle w:val="Strong"/>
          <w:rFonts w:ascii="Times New Roman" w:hAnsi="Times New Roman" w:cs="Times New Roman"/>
          <w:sz w:val="36"/>
          <w:szCs w:val="36"/>
          <w:shd w:val="clear" w:color="auto" w:fill="FFFFFF"/>
        </w:rPr>
      </w:pPr>
      <w:r w:rsidRPr="004F3F3D">
        <w:rPr>
          <w:rFonts w:ascii="Times New Roman" w:hAnsi="Times New Roman" w:cs="Times New Roman"/>
          <w:b/>
          <w:sz w:val="36"/>
          <w:szCs w:val="36"/>
        </w:rPr>
        <w:t xml:space="preserve">COLLEGE OF </w:t>
      </w:r>
      <w:r w:rsidRPr="004F3F3D">
        <w:rPr>
          <w:rStyle w:val="Strong"/>
          <w:rFonts w:ascii="Times New Roman" w:hAnsi="Times New Roman" w:cs="Times New Roman"/>
          <w:sz w:val="36"/>
          <w:szCs w:val="36"/>
          <w:shd w:val="clear" w:color="auto" w:fill="FFFFFF"/>
        </w:rPr>
        <w:t>BUSINESS AND ECONOMICS</w:t>
      </w:r>
    </w:p>
    <w:p w14:paraId="7FE1731E" w14:textId="77777777" w:rsidR="00DB5A14" w:rsidRPr="004F3F3D" w:rsidRDefault="00DB5A14" w:rsidP="00DB5A14">
      <w:pPr>
        <w:shd w:val="clear" w:color="auto" w:fill="FFFFFF"/>
        <w:spacing w:after="0" w:line="360" w:lineRule="auto"/>
        <w:jc w:val="center"/>
        <w:rPr>
          <w:rFonts w:ascii="Times New Roman" w:eastAsia="Times New Roman" w:hAnsi="Times New Roman" w:cs="Times New Roman"/>
          <w:b/>
          <w:bCs/>
          <w:sz w:val="36"/>
          <w:szCs w:val="36"/>
        </w:rPr>
      </w:pPr>
      <w:r w:rsidRPr="004F3F3D">
        <w:rPr>
          <w:rStyle w:val="Strong"/>
          <w:rFonts w:ascii="Times New Roman" w:hAnsi="Times New Roman" w:cs="Times New Roman"/>
          <w:sz w:val="36"/>
          <w:szCs w:val="36"/>
          <w:shd w:val="clear" w:color="auto" w:fill="FFFFFF"/>
        </w:rPr>
        <w:t xml:space="preserve">DEPARTMENT OF </w:t>
      </w:r>
      <w:r w:rsidRPr="004F3F3D">
        <w:rPr>
          <w:rFonts w:ascii="Times New Roman" w:eastAsia="Times New Roman" w:hAnsi="Times New Roman" w:cs="Times New Roman"/>
          <w:b/>
          <w:bCs/>
          <w:sz w:val="36"/>
          <w:szCs w:val="36"/>
        </w:rPr>
        <w:t>ACCOUNTING AND FINANCE</w:t>
      </w:r>
    </w:p>
    <w:p w14:paraId="52E5B3CF" w14:textId="77777777" w:rsidR="0084349E" w:rsidRPr="004F3F3D" w:rsidRDefault="0084349E" w:rsidP="00EB02D1">
      <w:pPr>
        <w:shd w:val="clear" w:color="auto" w:fill="FFFFFF"/>
        <w:spacing w:after="0" w:line="360" w:lineRule="auto"/>
        <w:rPr>
          <w:rFonts w:ascii="Times New Roman" w:eastAsia="Times New Roman" w:hAnsi="Times New Roman" w:cs="Times New Roman"/>
          <w:sz w:val="36"/>
          <w:szCs w:val="36"/>
        </w:rPr>
      </w:pPr>
    </w:p>
    <w:p w14:paraId="70B1A205" w14:textId="78D1D24A" w:rsidR="00764106" w:rsidRPr="000E0173" w:rsidRDefault="002F7224" w:rsidP="006C0309">
      <w:pPr>
        <w:spacing w:line="360" w:lineRule="auto"/>
        <w:jc w:val="center"/>
        <w:rPr>
          <w:rFonts w:ascii="Times New Roman" w:hAnsi="Times New Roman" w:cs="Times New Roman"/>
          <w:b/>
          <w:sz w:val="28"/>
          <w:szCs w:val="28"/>
        </w:rPr>
      </w:pPr>
      <w:bookmarkStart w:id="2" w:name="_Hlk165236545"/>
      <w:r w:rsidRPr="000E0173">
        <w:rPr>
          <w:rFonts w:ascii="Times New Roman" w:hAnsi="Times New Roman" w:cs="Times New Roman"/>
          <w:b/>
          <w:sz w:val="28"/>
          <w:szCs w:val="28"/>
        </w:rPr>
        <w:t>EFFECT</w:t>
      </w:r>
      <w:r w:rsidR="00FC5EA2" w:rsidRPr="000E0173">
        <w:rPr>
          <w:rFonts w:ascii="Times New Roman" w:hAnsi="Times New Roman" w:cs="Times New Roman"/>
          <w:b/>
          <w:sz w:val="28"/>
          <w:szCs w:val="28"/>
        </w:rPr>
        <w:t>S</w:t>
      </w:r>
      <w:r w:rsidRPr="000E0173">
        <w:rPr>
          <w:rFonts w:ascii="Times New Roman" w:hAnsi="Times New Roman" w:cs="Times New Roman"/>
          <w:b/>
          <w:sz w:val="28"/>
          <w:szCs w:val="28"/>
        </w:rPr>
        <w:t xml:space="preserve"> OF TAX EVASION ON THE REVENUE COLLECTION</w:t>
      </w:r>
      <w:r w:rsidR="006C0309" w:rsidRPr="000E0173">
        <w:rPr>
          <w:rFonts w:ascii="Times New Roman" w:hAnsi="Times New Roman" w:cs="Times New Roman"/>
          <w:b/>
          <w:sz w:val="28"/>
          <w:szCs w:val="28"/>
        </w:rPr>
        <w:t xml:space="preserve">: </w:t>
      </w:r>
      <w:r w:rsidRPr="000E0173">
        <w:rPr>
          <w:rFonts w:ascii="Times New Roman" w:hAnsi="Times New Roman" w:cs="Times New Roman"/>
          <w:b/>
          <w:bCs/>
          <w:sz w:val="28"/>
          <w:szCs w:val="28"/>
        </w:rPr>
        <w:t>THE CASE OF GULELE SUB CITY CATEGORY “A” AND “B” TAXPAYERS BRANCH OFFICE</w:t>
      </w:r>
    </w:p>
    <w:bookmarkEnd w:id="2"/>
    <w:p w14:paraId="219C8514" w14:textId="77777777" w:rsidR="00EB02D1" w:rsidRPr="004F3F3D" w:rsidRDefault="00EB02D1" w:rsidP="00CE0B41">
      <w:pPr>
        <w:spacing w:line="360" w:lineRule="auto"/>
        <w:jc w:val="center"/>
        <w:rPr>
          <w:rFonts w:ascii="Times New Roman" w:hAnsi="Times New Roman" w:cs="Times New Roman"/>
          <w:sz w:val="28"/>
          <w:szCs w:val="28"/>
        </w:rPr>
      </w:pPr>
    </w:p>
    <w:p w14:paraId="69A19EBD" w14:textId="42AEEA6E" w:rsidR="00764106" w:rsidRPr="002A4758" w:rsidRDefault="002A4758" w:rsidP="007C01AC">
      <w:pPr>
        <w:pStyle w:val="pf0"/>
        <w:spacing w:line="360" w:lineRule="auto"/>
        <w:jc w:val="center"/>
        <w:rPr>
          <w:sz w:val="28"/>
          <w:szCs w:val="28"/>
        </w:rPr>
      </w:pPr>
      <w:r w:rsidRPr="002A4758">
        <w:rPr>
          <w:sz w:val="28"/>
          <w:szCs w:val="28"/>
        </w:rPr>
        <w:t xml:space="preserve">ATHESIS SUBMITTED TO DEPARTMENT OF ACCOUNTING AND FINANCE </w:t>
      </w:r>
      <w:r w:rsidRPr="002A4758">
        <w:rPr>
          <w:rStyle w:val="cf01"/>
          <w:rFonts w:ascii="Times New Roman" w:eastAsia="SimSun" w:hAnsi="Times New Roman" w:cs="Times New Roman"/>
          <w:sz w:val="28"/>
          <w:szCs w:val="28"/>
        </w:rPr>
        <w:t>COLLEGE OF BUSINESS AND ECONOMICS, AMBO UNIVERSITY IN</w:t>
      </w:r>
      <w:r>
        <w:rPr>
          <w:rStyle w:val="cf01"/>
          <w:rFonts w:ascii="Times New Roman" w:eastAsia="SimSun" w:hAnsi="Times New Roman" w:cs="Times New Roman"/>
          <w:sz w:val="28"/>
          <w:szCs w:val="28"/>
        </w:rPr>
        <w:t xml:space="preserve"> </w:t>
      </w:r>
      <w:r w:rsidRPr="002A4758">
        <w:rPr>
          <w:sz w:val="28"/>
          <w:szCs w:val="28"/>
        </w:rPr>
        <w:t xml:space="preserve">PARTIAL FULFILLMENT </w:t>
      </w:r>
      <w:r w:rsidRPr="002A4758">
        <w:rPr>
          <w:rStyle w:val="cf01"/>
          <w:rFonts w:ascii="Times New Roman" w:hAnsi="Times New Roman" w:cs="Times New Roman"/>
          <w:sz w:val="28"/>
          <w:szCs w:val="28"/>
        </w:rPr>
        <w:t xml:space="preserve">THE REQUIREMENT FOR </w:t>
      </w:r>
      <w:r w:rsidRPr="002A4758">
        <w:rPr>
          <w:sz w:val="28"/>
          <w:szCs w:val="28"/>
        </w:rPr>
        <w:t>MASTER OF SCIENCE IN ACCOUNTING AND FINANCE</w:t>
      </w:r>
    </w:p>
    <w:p w14:paraId="78539B7D" w14:textId="7BE33000" w:rsidR="00764106" w:rsidRPr="00A43EB0" w:rsidRDefault="00155EEA" w:rsidP="000D2FAD">
      <w:pPr>
        <w:spacing w:line="360" w:lineRule="auto"/>
        <w:jc w:val="center"/>
        <w:rPr>
          <w:rFonts w:ascii="Times New Roman" w:hAnsi="Times New Roman" w:cs="Times New Roman"/>
          <w:b/>
          <w:sz w:val="24"/>
        </w:rPr>
      </w:pPr>
      <w:r w:rsidRPr="00A43EB0">
        <w:rPr>
          <w:rFonts w:ascii="Times New Roman" w:hAnsi="Times New Roman" w:cs="Times New Roman"/>
          <w:b/>
          <w:sz w:val="24"/>
        </w:rPr>
        <w:t xml:space="preserve">By: </w:t>
      </w:r>
      <w:r w:rsidR="000D2FAD" w:rsidRPr="00A43EB0">
        <w:rPr>
          <w:rFonts w:ascii="Times New Roman" w:hAnsi="Times New Roman" w:cs="Times New Roman"/>
          <w:b/>
          <w:sz w:val="24"/>
        </w:rPr>
        <w:t xml:space="preserve"> </w:t>
      </w:r>
    </w:p>
    <w:p w14:paraId="2D92A192" w14:textId="359A2A30" w:rsidR="00155EEA" w:rsidRPr="00A43EB0" w:rsidRDefault="00C01E0C" w:rsidP="00C01E0C">
      <w:pPr>
        <w:spacing w:line="360" w:lineRule="auto"/>
        <w:jc w:val="center"/>
        <w:rPr>
          <w:rFonts w:ascii="Times New Roman" w:hAnsi="Times New Roman" w:cs="Times New Roman"/>
          <w:b/>
          <w:sz w:val="24"/>
        </w:rPr>
      </w:pPr>
      <w:bookmarkStart w:id="3" w:name="_Hlk176030906"/>
      <w:r w:rsidRPr="00A43EB0">
        <w:rPr>
          <w:rFonts w:ascii="Times New Roman" w:hAnsi="Times New Roman" w:cs="Times New Roman"/>
          <w:b/>
          <w:sz w:val="24"/>
        </w:rPr>
        <w:t xml:space="preserve">METI ABRAHAM </w:t>
      </w:r>
    </w:p>
    <w:bookmarkEnd w:id="3"/>
    <w:p w14:paraId="3A80FAA7" w14:textId="0F97E9A4" w:rsidR="00764106" w:rsidRPr="00A43EB0" w:rsidRDefault="00A43EB0">
      <w:pPr>
        <w:spacing w:line="360" w:lineRule="auto"/>
        <w:jc w:val="center"/>
        <w:rPr>
          <w:rFonts w:ascii="Times New Roman" w:hAnsi="Times New Roman" w:cs="Times New Roman"/>
          <w:b/>
          <w:sz w:val="24"/>
          <w:szCs w:val="24"/>
        </w:rPr>
      </w:pPr>
      <w:r w:rsidRPr="00A43EB0">
        <w:rPr>
          <w:rFonts w:ascii="Times New Roman" w:hAnsi="Times New Roman" w:cs="Times New Roman"/>
          <w:b/>
          <w:sz w:val="24"/>
          <w:szCs w:val="24"/>
        </w:rPr>
        <w:t>ADVISOR</w:t>
      </w:r>
    </w:p>
    <w:p w14:paraId="011CB668" w14:textId="7B503C13" w:rsidR="00764106" w:rsidRPr="00A43EB0" w:rsidRDefault="00A43EB0">
      <w:pPr>
        <w:spacing w:line="360" w:lineRule="auto"/>
        <w:jc w:val="center"/>
        <w:rPr>
          <w:rFonts w:ascii="Times New Roman" w:hAnsi="Times New Roman" w:cs="Times New Roman"/>
          <w:b/>
          <w:sz w:val="24"/>
          <w:szCs w:val="24"/>
        </w:rPr>
      </w:pPr>
      <w:r w:rsidRPr="00A43EB0">
        <w:rPr>
          <w:rFonts w:ascii="Times New Roman" w:hAnsi="Times New Roman" w:cs="Times New Roman"/>
          <w:b/>
          <w:sz w:val="24"/>
          <w:szCs w:val="24"/>
        </w:rPr>
        <w:t>AYANA GEMECHU</w:t>
      </w:r>
      <w:r>
        <w:rPr>
          <w:rFonts w:ascii="Times New Roman" w:hAnsi="Times New Roman" w:cs="Times New Roman"/>
          <w:b/>
          <w:sz w:val="24"/>
          <w:szCs w:val="24"/>
        </w:rPr>
        <w:t xml:space="preserve"> </w:t>
      </w:r>
      <w:r w:rsidRPr="00A43EB0">
        <w:rPr>
          <w:rFonts w:ascii="Times New Roman" w:hAnsi="Times New Roman" w:cs="Times New Roman"/>
          <w:b/>
          <w:sz w:val="24"/>
          <w:szCs w:val="24"/>
        </w:rPr>
        <w:t xml:space="preserve">(ASSISTANT PROFESSOR) </w:t>
      </w:r>
    </w:p>
    <w:p w14:paraId="458E702C" w14:textId="77777777" w:rsidR="00764106" w:rsidRPr="004F3F3D" w:rsidRDefault="00764106">
      <w:pPr>
        <w:spacing w:line="360" w:lineRule="auto"/>
        <w:jc w:val="right"/>
        <w:rPr>
          <w:rFonts w:ascii="Times New Roman" w:hAnsi="Times New Roman" w:cs="Times New Roman"/>
        </w:rPr>
      </w:pPr>
    </w:p>
    <w:p w14:paraId="6B3B8FC3" w14:textId="77777777" w:rsidR="009964F5" w:rsidRPr="004F3F3D" w:rsidRDefault="009964F5" w:rsidP="00A36ED0">
      <w:pPr>
        <w:spacing w:line="360" w:lineRule="auto"/>
        <w:rPr>
          <w:rFonts w:ascii="Times New Roman" w:hAnsi="Times New Roman" w:cs="Times New Roman"/>
        </w:rPr>
      </w:pPr>
    </w:p>
    <w:bookmarkEnd w:id="1"/>
    <w:p w14:paraId="4AA06F18" w14:textId="72592CBD" w:rsidR="00337088" w:rsidRPr="004F3F3D" w:rsidRDefault="00B07FBA" w:rsidP="00337088">
      <w:pPr>
        <w:spacing w:line="360" w:lineRule="auto"/>
        <w:jc w:val="right"/>
        <w:rPr>
          <w:rFonts w:ascii="Times New Roman" w:hAnsi="Times New Roman" w:cs="Times New Roman"/>
          <w:b/>
          <w:bCs/>
          <w:sz w:val="24"/>
          <w:szCs w:val="24"/>
        </w:rPr>
      </w:pPr>
      <w:proofErr w:type="gramStart"/>
      <w:r>
        <w:rPr>
          <w:rFonts w:ascii="Times New Roman" w:hAnsi="Times New Roman" w:cs="Times New Roman"/>
          <w:b/>
          <w:bCs/>
          <w:sz w:val="24"/>
          <w:szCs w:val="24"/>
        </w:rPr>
        <w:t>Feb</w:t>
      </w:r>
      <w:r w:rsidR="005538F6">
        <w:rPr>
          <w:rFonts w:ascii="Times New Roman" w:hAnsi="Times New Roman" w:cs="Times New Roman"/>
          <w:b/>
          <w:bCs/>
          <w:sz w:val="24"/>
          <w:szCs w:val="24"/>
        </w:rPr>
        <w:t>,</w:t>
      </w:r>
      <w:proofErr w:type="gramEnd"/>
      <w:r w:rsidR="00337088">
        <w:rPr>
          <w:rFonts w:ascii="Times New Roman" w:hAnsi="Times New Roman" w:cs="Times New Roman"/>
          <w:b/>
          <w:bCs/>
          <w:sz w:val="24"/>
          <w:szCs w:val="24"/>
        </w:rPr>
        <w:t xml:space="preserve"> </w:t>
      </w:r>
      <w:r w:rsidR="00337088" w:rsidRPr="004F3F3D">
        <w:rPr>
          <w:rFonts w:ascii="Times New Roman" w:hAnsi="Times New Roman" w:cs="Times New Roman"/>
          <w:b/>
          <w:bCs/>
          <w:sz w:val="24"/>
          <w:szCs w:val="24"/>
        </w:rPr>
        <w:t>202</w:t>
      </w:r>
      <w:r w:rsidR="00337088">
        <w:rPr>
          <w:rFonts w:ascii="Times New Roman" w:hAnsi="Times New Roman" w:cs="Times New Roman"/>
          <w:b/>
          <w:bCs/>
          <w:sz w:val="24"/>
          <w:szCs w:val="24"/>
        </w:rPr>
        <w:t>5</w:t>
      </w:r>
      <w:r w:rsidR="00337088" w:rsidRPr="004F3F3D">
        <w:rPr>
          <w:rFonts w:ascii="Times New Roman" w:hAnsi="Times New Roman" w:cs="Times New Roman"/>
          <w:b/>
          <w:bCs/>
          <w:sz w:val="24"/>
          <w:szCs w:val="24"/>
        </w:rPr>
        <w:t xml:space="preserve"> </w:t>
      </w:r>
    </w:p>
    <w:p w14:paraId="15FD9D20" w14:textId="07D2CDF4" w:rsidR="009859BD" w:rsidRPr="00A36ED0" w:rsidRDefault="00337088" w:rsidP="00337088">
      <w:pPr>
        <w:spacing w:line="360" w:lineRule="auto"/>
        <w:jc w:val="right"/>
        <w:rPr>
          <w:rFonts w:ascii="Times New Roman" w:hAnsi="Times New Roman" w:cs="Times New Roman"/>
          <w:i/>
          <w:sz w:val="24"/>
        </w:rPr>
      </w:pPr>
      <w:r w:rsidRPr="00644DE7">
        <w:rPr>
          <w:rFonts w:ascii="Times New Roman" w:hAnsi="Times New Roman" w:cs="Times New Roman"/>
          <w:b/>
          <w:sz w:val="24"/>
          <w:szCs w:val="24"/>
        </w:rPr>
        <w:t>AMBO,</w:t>
      </w:r>
      <w:r w:rsidRPr="004F3F3D">
        <w:rPr>
          <w:rFonts w:ascii="Times New Roman" w:hAnsi="Times New Roman" w:cs="Times New Roman"/>
          <w:b/>
        </w:rPr>
        <w:t xml:space="preserve"> ETHIOPIA</w:t>
      </w:r>
      <w:r w:rsidR="002F7224" w:rsidRPr="004F3F3D">
        <w:rPr>
          <w:rFonts w:ascii="Times New Roman" w:hAnsi="Times New Roman" w:cs="Times New Roman"/>
          <w:i/>
          <w:sz w:val="24"/>
        </w:rPr>
        <w:t xml:space="preserve"> </w:t>
      </w:r>
      <w:r w:rsidR="009859BD">
        <w:rPr>
          <w:rFonts w:ascii="Times New Roman" w:hAnsi="Times New Roman" w:cs="Times New Roman"/>
          <w:sz w:val="28"/>
          <w:szCs w:val="28"/>
        </w:rPr>
        <w:br w:type="page"/>
      </w:r>
    </w:p>
    <w:p w14:paraId="52BA81FF" w14:textId="3D818361" w:rsidR="009859BD" w:rsidRPr="009859BD" w:rsidRDefault="009859BD" w:rsidP="009859BD">
      <w:pPr>
        <w:jc w:val="center"/>
        <w:rPr>
          <w:rFonts w:ascii="Times New Roman" w:hAnsi="Times New Roman" w:cs="Times New Roman"/>
          <w:b/>
          <w:bCs/>
          <w:sz w:val="28"/>
          <w:szCs w:val="28"/>
        </w:rPr>
      </w:pPr>
      <w:bookmarkStart w:id="4" w:name="_Hlk185428262"/>
      <w:r w:rsidRPr="009859BD">
        <w:rPr>
          <w:rFonts w:ascii="Times New Roman" w:hAnsi="Times New Roman" w:cs="Times New Roman"/>
          <w:b/>
          <w:bCs/>
          <w:sz w:val="28"/>
          <w:szCs w:val="28"/>
        </w:rPr>
        <w:lastRenderedPageBreak/>
        <w:t>Ambo University</w:t>
      </w:r>
    </w:p>
    <w:p w14:paraId="2EA43638" w14:textId="2C9A0744" w:rsidR="003F458E" w:rsidRDefault="009859BD" w:rsidP="004F4354">
      <w:pPr>
        <w:pBdr>
          <w:bottom w:val="single" w:sz="6" w:space="1" w:color="auto"/>
        </w:pBdr>
        <w:spacing w:after="0" w:line="360" w:lineRule="auto"/>
        <w:jc w:val="center"/>
        <w:rPr>
          <w:rFonts w:ascii="Times New Roman" w:hAnsi="Times New Roman" w:cs="Times New Roman"/>
          <w:b/>
          <w:bCs/>
          <w:sz w:val="28"/>
          <w:szCs w:val="28"/>
        </w:rPr>
      </w:pPr>
      <w:r w:rsidRPr="009859BD">
        <w:rPr>
          <w:rFonts w:ascii="Times New Roman" w:hAnsi="Times New Roman" w:cs="Times New Roman"/>
          <w:b/>
          <w:bCs/>
          <w:sz w:val="28"/>
          <w:szCs w:val="28"/>
        </w:rPr>
        <w:t>School of Graduate Studies</w:t>
      </w:r>
    </w:p>
    <w:bookmarkEnd w:id="4"/>
    <w:p w14:paraId="6575E28D" w14:textId="1D1032D9" w:rsidR="00845976" w:rsidRPr="004F4354" w:rsidRDefault="003343C3" w:rsidP="003343C3">
      <w:pPr>
        <w:pStyle w:val="Heading1"/>
        <w:tabs>
          <w:tab w:val="left" w:pos="3210"/>
          <w:tab w:val="center" w:pos="4680"/>
        </w:tabs>
        <w:spacing w:line="360" w:lineRule="auto"/>
        <w:rPr>
          <w:rFonts w:ascii="Times New Roman" w:hAnsi="Times New Roman" w:cs="Times New Roman"/>
          <w:color w:val="auto"/>
          <w:sz w:val="24"/>
          <w:szCs w:val="24"/>
        </w:rPr>
      </w:pPr>
      <w:r>
        <w:rPr>
          <w:rFonts w:ascii="Times New Roman" w:hAnsi="Times New Roman" w:cs="Times New Roman"/>
          <w:color w:val="auto"/>
        </w:rPr>
        <w:tab/>
      </w:r>
      <w:r>
        <w:rPr>
          <w:rFonts w:ascii="Times New Roman" w:hAnsi="Times New Roman" w:cs="Times New Roman"/>
          <w:color w:val="auto"/>
        </w:rPr>
        <w:tab/>
      </w:r>
      <w:bookmarkStart w:id="5" w:name="_Toc191719736"/>
      <w:r w:rsidR="00845976" w:rsidRPr="004F4354">
        <w:rPr>
          <w:rFonts w:ascii="Times New Roman" w:hAnsi="Times New Roman" w:cs="Times New Roman"/>
          <w:color w:val="auto"/>
        </w:rPr>
        <w:t>Certification Sheet</w:t>
      </w:r>
      <w:bookmarkEnd w:id="5"/>
    </w:p>
    <w:p w14:paraId="6F2002A2" w14:textId="0F1B2921" w:rsidR="007143DC" w:rsidRPr="007A650F" w:rsidRDefault="007143DC" w:rsidP="007A650F">
      <w:pPr>
        <w:spacing w:line="360" w:lineRule="auto"/>
        <w:jc w:val="both"/>
        <w:rPr>
          <w:rFonts w:ascii="Times New Roman" w:hAnsi="Times New Roman" w:cs="Times New Roman"/>
          <w:bCs/>
          <w:sz w:val="24"/>
          <w:szCs w:val="24"/>
        </w:rPr>
      </w:pPr>
      <w:r w:rsidRPr="003E4B64">
        <w:rPr>
          <w:rFonts w:ascii="Times New Roman" w:hAnsi="Times New Roman" w:cs="Times New Roman"/>
          <w:sz w:val="24"/>
          <w:szCs w:val="24"/>
        </w:rPr>
        <w:t xml:space="preserve">A </w:t>
      </w:r>
      <w:r w:rsidR="00CA6F62">
        <w:rPr>
          <w:rFonts w:ascii="Times New Roman" w:hAnsi="Times New Roman" w:cs="Times New Roman"/>
          <w:sz w:val="24"/>
          <w:szCs w:val="24"/>
        </w:rPr>
        <w:t xml:space="preserve">Thesis </w:t>
      </w:r>
      <w:r w:rsidR="00CA6F62" w:rsidRPr="003E4B64">
        <w:rPr>
          <w:rFonts w:ascii="Times New Roman" w:hAnsi="Times New Roman" w:cs="Times New Roman"/>
          <w:sz w:val="24"/>
          <w:szCs w:val="24"/>
        </w:rPr>
        <w:t>research</w:t>
      </w:r>
      <w:r w:rsidRPr="003E4B64">
        <w:rPr>
          <w:rFonts w:ascii="Times New Roman" w:hAnsi="Times New Roman" w:cs="Times New Roman"/>
          <w:sz w:val="24"/>
          <w:szCs w:val="24"/>
        </w:rPr>
        <w:t xml:space="preserve"> advisor, I hereby certify that I have read and evaluated this thesis prepared under my guidance by Meti Abraham entitled “</w:t>
      </w:r>
      <w:r w:rsidR="007A650F" w:rsidRPr="007A650F">
        <w:rPr>
          <w:rFonts w:ascii="Times New Roman" w:hAnsi="Times New Roman" w:cs="Times New Roman"/>
          <w:bCs/>
          <w:sz w:val="24"/>
          <w:szCs w:val="24"/>
        </w:rPr>
        <w:t xml:space="preserve">Effects </w:t>
      </w:r>
      <w:r w:rsidR="007B5BC8" w:rsidRPr="007A650F">
        <w:rPr>
          <w:rFonts w:ascii="Times New Roman" w:hAnsi="Times New Roman" w:cs="Times New Roman"/>
          <w:bCs/>
          <w:sz w:val="24"/>
          <w:szCs w:val="24"/>
        </w:rPr>
        <w:t>of</w:t>
      </w:r>
      <w:r w:rsidR="007A650F" w:rsidRPr="007A650F">
        <w:rPr>
          <w:rFonts w:ascii="Times New Roman" w:hAnsi="Times New Roman" w:cs="Times New Roman"/>
          <w:bCs/>
          <w:sz w:val="24"/>
          <w:szCs w:val="24"/>
        </w:rPr>
        <w:t xml:space="preserve"> Tax Evasion </w:t>
      </w:r>
      <w:r w:rsidR="007B5BC8" w:rsidRPr="007A650F">
        <w:rPr>
          <w:rFonts w:ascii="Times New Roman" w:hAnsi="Times New Roman" w:cs="Times New Roman"/>
          <w:bCs/>
          <w:sz w:val="24"/>
          <w:szCs w:val="24"/>
        </w:rPr>
        <w:t>on</w:t>
      </w:r>
      <w:r w:rsidR="007A650F" w:rsidRPr="007A650F">
        <w:rPr>
          <w:rFonts w:ascii="Times New Roman" w:hAnsi="Times New Roman" w:cs="Times New Roman"/>
          <w:bCs/>
          <w:sz w:val="24"/>
          <w:szCs w:val="24"/>
        </w:rPr>
        <w:t xml:space="preserve"> The Revenue Collection: The Case </w:t>
      </w:r>
      <w:r w:rsidR="007B5BC8" w:rsidRPr="007A650F">
        <w:rPr>
          <w:rFonts w:ascii="Times New Roman" w:hAnsi="Times New Roman" w:cs="Times New Roman"/>
          <w:bCs/>
          <w:sz w:val="24"/>
          <w:szCs w:val="24"/>
        </w:rPr>
        <w:t>of</w:t>
      </w:r>
      <w:r w:rsidR="007A650F" w:rsidRPr="007A650F">
        <w:rPr>
          <w:rFonts w:ascii="Times New Roman" w:hAnsi="Times New Roman" w:cs="Times New Roman"/>
          <w:bCs/>
          <w:sz w:val="24"/>
          <w:szCs w:val="24"/>
        </w:rPr>
        <w:t xml:space="preserve"> Gulele Sub City Category “A” </w:t>
      </w:r>
      <w:r w:rsidR="007B5BC8">
        <w:rPr>
          <w:rFonts w:ascii="Times New Roman" w:hAnsi="Times New Roman" w:cs="Times New Roman"/>
          <w:bCs/>
          <w:sz w:val="24"/>
          <w:szCs w:val="24"/>
        </w:rPr>
        <w:t>a</w:t>
      </w:r>
      <w:r w:rsidR="007A650F" w:rsidRPr="007A650F">
        <w:rPr>
          <w:rFonts w:ascii="Times New Roman" w:hAnsi="Times New Roman" w:cs="Times New Roman"/>
          <w:bCs/>
          <w:sz w:val="24"/>
          <w:szCs w:val="24"/>
        </w:rPr>
        <w:t xml:space="preserve">nd “B” Taxpayers Branch </w:t>
      </w:r>
      <w:r w:rsidR="00CA6F62" w:rsidRPr="007A650F">
        <w:rPr>
          <w:rFonts w:ascii="Times New Roman" w:hAnsi="Times New Roman" w:cs="Times New Roman"/>
          <w:bCs/>
          <w:sz w:val="24"/>
          <w:szCs w:val="24"/>
        </w:rPr>
        <w:t>Office</w:t>
      </w:r>
      <w:r w:rsidR="00CA6F62">
        <w:rPr>
          <w:rFonts w:ascii="Times New Roman" w:hAnsi="Times New Roman" w:cs="Times New Roman"/>
          <w:bCs/>
          <w:sz w:val="24"/>
          <w:szCs w:val="24"/>
        </w:rPr>
        <w:t>”</w:t>
      </w:r>
      <w:r w:rsidRPr="003E4B64">
        <w:rPr>
          <w:rFonts w:ascii="Times New Roman" w:hAnsi="Times New Roman" w:cs="Times New Roman"/>
          <w:sz w:val="24"/>
          <w:szCs w:val="24"/>
        </w:rPr>
        <w:t xml:space="preserve">. I recommend that it be submitted as fulfilling the thesis requirement. </w:t>
      </w:r>
    </w:p>
    <w:p w14:paraId="5C21B179" w14:textId="5B3BDB84" w:rsidR="007143DC" w:rsidRPr="003E4B64" w:rsidRDefault="005625C3" w:rsidP="002964A3">
      <w:pPr>
        <w:jc w:val="both"/>
        <w:rPr>
          <w:rFonts w:ascii="Times New Roman" w:hAnsi="Times New Roman" w:cs="Times New Roman"/>
          <w:sz w:val="24"/>
          <w:szCs w:val="24"/>
        </w:rPr>
      </w:pPr>
      <w:r w:rsidRPr="003E4B64">
        <w:rPr>
          <w:rFonts w:ascii="Times New Roman" w:hAnsi="Times New Roman" w:cs="Times New Roman"/>
          <w:sz w:val="24"/>
          <w:szCs w:val="24"/>
        </w:rPr>
        <w:t>____________________________________________________________</w:t>
      </w:r>
      <w:r w:rsidR="007143DC" w:rsidRPr="003E4B64">
        <w:rPr>
          <w:rFonts w:ascii="Times New Roman" w:hAnsi="Times New Roman" w:cs="Times New Roman"/>
          <w:sz w:val="24"/>
          <w:szCs w:val="24"/>
        </w:rPr>
        <w:t>_______________</w:t>
      </w:r>
      <w:r w:rsidR="00F25B08">
        <w:rPr>
          <w:rFonts w:ascii="Times New Roman" w:hAnsi="Times New Roman" w:cs="Times New Roman"/>
          <w:sz w:val="24"/>
          <w:szCs w:val="24"/>
        </w:rPr>
        <w:t>_</w:t>
      </w:r>
    </w:p>
    <w:p w14:paraId="582DB979" w14:textId="597F0E56" w:rsidR="007143DC" w:rsidRPr="003E4B64" w:rsidRDefault="007143DC" w:rsidP="002964A3">
      <w:pPr>
        <w:jc w:val="both"/>
        <w:rPr>
          <w:rFonts w:ascii="Times New Roman" w:hAnsi="Times New Roman" w:cs="Times New Roman"/>
          <w:sz w:val="24"/>
          <w:szCs w:val="24"/>
        </w:rPr>
      </w:pPr>
      <w:r w:rsidRPr="003E4B64">
        <w:rPr>
          <w:rFonts w:ascii="Times New Roman" w:hAnsi="Times New Roman" w:cs="Times New Roman"/>
          <w:sz w:val="24"/>
          <w:szCs w:val="24"/>
        </w:rPr>
        <w:t xml:space="preserve">Name of Main Advisor </w:t>
      </w:r>
      <w:r w:rsidR="002964A3"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Signature </w:t>
      </w:r>
      <w:r w:rsidR="002964A3" w:rsidRPr="003E4B64">
        <w:rPr>
          <w:rFonts w:ascii="Times New Roman" w:hAnsi="Times New Roman" w:cs="Times New Roman"/>
          <w:sz w:val="24"/>
          <w:szCs w:val="24"/>
        </w:rPr>
        <w:t xml:space="preserve">                           </w:t>
      </w:r>
      <w:r w:rsidR="00DF525E">
        <w:rPr>
          <w:rFonts w:ascii="Times New Roman" w:hAnsi="Times New Roman" w:cs="Times New Roman"/>
          <w:sz w:val="24"/>
          <w:szCs w:val="24"/>
        </w:rPr>
        <w:t xml:space="preserve">                </w:t>
      </w:r>
      <w:r w:rsidR="002964A3"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Date </w:t>
      </w:r>
    </w:p>
    <w:p w14:paraId="15A40D61" w14:textId="6AFD9CAC" w:rsidR="00941433" w:rsidRPr="003E4B64" w:rsidRDefault="007143DC" w:rsidP="00EA1B53">
      <w:pPr>
        <w:spacing w:line="360" w:lineRule="auto"/>
        <w:jc w:val="both"/>
        <w:rPr>
          <w:rFonts w:ascii="Times New Roman" w:hAnsi="Times New Roman" w:cs="Times New Roman"/>
          <w:sz w:val="24"/>
          <w:szCs w:val="24"/>
        </w:rPr>
      </w:pPr>
      <w:r w:rsidRPr="003E4B64">
        <w:rPr>
          <w:rFonts w:ascii="Times New Roman" w:hAnsi="Times New Roman" w:cs="Times New Roman"/>
          <w:sz w:val="24"/>
          <w:szCs w:val="24"/>
        </w:rPr>
        <w:t xml:space="preserve">As mentioned of the Board of Examiners of the </w:t>
      </w:r>
      <w:r w:rsidR="00D17400" w:rsidRPr="003E4B64">
        <w:rPr>
          <w:rFonts w:ascii="Times New Roman" w:hAnsi="Times New Roman" w:cs="Times New Roman"/>
          <w:sz w:val="24"/>
          <w:szCs w:val="24"/>
        </w:rPr>
        <w:t>M</w:t>
      </w:r>
      <w:r w:rsidR="00D17400">
        <w:rPr>
          <w:rFonts w:ascii="Times New Roman" w:hAnsi="Times New Roman" w:cs="Times New Roman"/>
          <w:sz w:val="24"/>
          <w:szCs w:val="24"/>
        </w:rPr>
        <w:t>.Sc.</w:t>
      </w:r>
      <w:r w:rsidRPr="003E4B64">
        <w:rPr>
          <w:rFonts w:ascii="Times New Roman" w:hAnsi="Times New Roman" w:cs="Times New Roman"/>
          <w:sz w:val="24"/>
          <w:szCs w:val="24"/>
        </w:rPr>
        <w:t xml:space="preserve"> open defense examined. We certified that we have read and evaluated the thesis prepared </w:t>
      </w:r>
      <w:r w:rsidR="00EA1B53" w:rsidRPr="003E4B64">
        <w:rPr>
          <w:rFonts w:ascii="Times New Roman" w:hAnsi="Times New Roman" w:cs="Times New Roman"/>
          <w:sz w:val="24"/>
          <w:szCs w:val="24"/>
        </w:rPr>
        <w:t xml:space="preserve">by </w:t>
      </w:r>
      <w:r w:rsidR="00EA1B53">
        <w:rPr>
          <w:rFonts w:ascii="Times New Roman" w:hAnsi="Times New Roman" w:cs="Times New Roman"/>
          <w:sz w:val="24"/>
          <w:szCs w:val="24"/>
        </w:rPr>
        <w:t>Meti</w:t>
      </w:r>
      <w:r w:rsidR="007B5BC8">
        <w:rPr>
          <w:rFonts w:ascii="Times New Roman" w:hAnsi="Times New Roman" w:cs="Times New Roman"/>
          <w:sz w:val="24"/>
          <w:szCs w:val="24"/>
        </w:rPr>
        <w:t xml:space="preserve"> Abraham</w:t>
      </w:r>
      <w:r w:rsidRPr="003E4B64">
        <w:rPr>
          <w:rFonts w:ascii="Times New Roman" w:hAnsi="Times New Roman" w:cs="Times New Roman"/>
          <w:sz w:val="24"/>
          <w:szCs w:val="24"/>
        </w:rPr>
        <w:t xml:space="preserve"> and examined the candidate. We recommend that the thesis be accepted as fulfilling the thesis requirements for the degree of Master </w:t>
      </w:r>
      <w:r w:rsidR="00355444" w:rsidRPr="003E4B64">
        <w:rPr>
          <w:rFonts w:ascii="Times New Roman" w:hAnsi="Times New Roman" w:cs="Times New Roman"/>
          <w:sz w:val="24"/>
          <w:szCs w:val="24"/>
        </w:rPr>
        <w:t xml:space="preserve">of </w:t>
      </w:r>
      <w:r w:rsidR="00EA1B53">
        <w:rPr>
          <w:rFonts w:ascii="Times New Roman" w:hAnsi="Times New Roman" w:cs="Times New Roman"/>
          <w:sz w:val="24"/>
          <w:szCs w:val="24"/>
        </w:rPr>
        <w:t xml:space="preserve">Science </w:t>
      </w:r>
      <w:r w:rsidRPr="003E4B64">
        <w:rPr>
          <w:rFonts w:ascii="Times New Roman" w:hAnsi="Times New Roman" w:cs="Times New Roman"/>
          <w:sz w:val="24"/>
          <w:szCs w:val="24"/>
        </w:rPr>
        <w:t xml:space="preserve">degree in </w:t>
      </w:r>
      <w:r w:rsidR="00EA1B53" w:rsidRPr="00EA1B53">
        <w:rPr>
          <w:rFonts w:ascii="Times New Roman" w:hAnsi="Times New Roman" w:cs="Times New Roman"/>
          <w:sz w:val="24"/>
          <w:szCs w:val="24"/>
        </w:rPr>
        <w:t>Accounting and Finance</w:t>
      </w:r>
      <w:r w:rsidRPr="003E4B64">
        <w:rPr>
          <w:rFonts w:ascii="Times New Roman" w:hAnsi="Times New Roman" w:cs="Times New Roman"/>
          <w:sz w:val="24"/>
          <w:szCs w:val="24"/>
        </w:rPr>
        <w:t>.</w:t>
      </w:r>
    </w:p>
    <w:p w14:paraId="4D92DCB2" w14:textId="46D590E3" w:rsidR="00941433" w:rsidRPr="003E4B64" w:rsidRDefault="007143DC" w:rsidP="007143DC">
      <w:pPr>
        <w:jc w:val="both"/>
        <w:rPr>
          <w:rFonts w:ascii="Times New Roman" w:hAnsi="Times New Roman" w:cs="Times New Roman"/>
          <w:sz w:val="24"/>
          <w:szCs w:val="24"/>
        </w:rPr>
      </w:pPr>
      <w:r w:rsidRPr="003E4B64">
        <w:rPr>
          <w:rFonts w:ascii="Times New Roman" w:hAnsi="Times New Roman" w:cs="Times New Roman"/>
          <w:sz w:val="24"/>
          <w:szCs w:val="24"/>
        </w:rPr>
        <w:t xml:space="preserve"> _________________________ </w:t>
      </w:r>
      <w:r w:rsidR="00941433" w:rsidRPr="003E4B64">
        <w:rPr>
          <w:rFonts w:ascii="Times New Roman" w:hAnsi="Times New Roman" w:cs="Times New Roman"/>
          <w:sz w:val="24"/>
          <w:szCs w:val="24"/>
        </w:rPr>
        <w:t xml:space="preserve">    </w:t>
      </w:r>
      <w:r w:rsidRPr="003E4B64">
        <w:rPr>
          <w:rFonts w:ascii="Times New Roman" w:hAnsi="Times New Roman" w:cs="Times New Roman"/>
          <w:sz w:val="24"/>
          <w:szCs w:val="24"/>
        </w:rPr>
        <w:t>________________________</w:t>
      </w:r>
      <w:r w:rsidR="00941433"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 _______________________ </w:t>
      </w:r>
    </w:p>
    <w:p w14:paraId="4ECCF407" w14:textId="38F6B1B9" w:rsidR="00941433" w:rsidRPr="003E4B64" w:rsidRDefault="007143DC" w:rsidP="007143DC">
      <w:pPr>
        <w:jc w:val="both"/>
        <w:rPr>
          <w:rFonts w:ascii="Times New Roman" w:hAnsi="Times New Roman" w:cs="Times New Roman"/>
          <w:sz w:val="24"/>
          <w:szCs w:val="24"/>
        </w:rPr>
      </w:pPr>
      <w:r w:rsidRPr="003E4B64">
        <w:rPr>
          <w:rFonts w:ascii="Times New Roman" w:hAnsi="Times New Roman" w:cs="Times New Roman"/>
          <w:sz w:val="24"/>
          <w:szCs w:val="24"/>
        </w:rPr>
        <w:t xml:space="preserve">Chairperson </w:t>
      </w:r>
      <w:r w:rsidR="003E4B64"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Signature </w:t>
      </w:r>
      <w:r w:rsidR="003E4B64"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Date </w:t>
      </w:r>
    </w:p>
    <w:p w14:paraId="39B7CAA5" w14:textId="7E583EC0" w:rsidR="00941433" w:rsidRPr="003E4B64" w:rsidRDefault="007143DC" w:rsidP="007143DC">
      <w:pPr>
        <w:jc w:val="both"/>
        <w:rPr>
          <w:rFonts w:ascii="Times New Roman" w:hAnsi="Times New Roman" w:cs="Times New Roman"/>
          <w:sz w:val="24"/>
          <w:szCs w:val="24"/>
        </w:rPr>
      </w:pPr>
      <w:r w:rsidRPr="003E4B64">
        <w:rPr>
          <w:rFonts w:ascii="Times New Roman" w:hAnsi="Times New Roman" w:cs="Times New Roman"/>
          <w:sz w:val="24"/>
          <w:szCs w:val="24"/>
        </w:rPr>
        <w:t>_________________________</w:t>
      </w:r>
      <w:r w:rsidR="00941433"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________________________ </w:t>
      </w:r>
      <w:r w:rsidR="00941433"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_______________________ </w:t>
      </w:r>
    </w:p>
    <w:p w14:paraId="74852410" w14:textId="557C3912" w:rsidR="00941433" w:rsidRPr="003E4B64" w:rsidRDefault="007143DC" w:rsidP="007143DC">
      <w:pPr>
        <w:jc w:val="both"/>
        <w:rPr>
          <w:rFonts w:ascii="Times New Roman" w:hAnsi="Times New Roman" w:cs="Times New Roman"/>
          <w:sz w:val="24"/>
          <w:szCs w:val="24"/>
        </w:rPr>
      </w:pPr>
      <w:r w:rsidRPr="003E4B64">
        <w:rPr>
          <w:rFonts w:ascii="Times New Roman" w:hAnsi="Times New Roman" w:cs="Times New Roman"/>
          <w:sz w:val="24"/>
          <w:szCs w:val="24"/>
        </w:rPr>
        <w:t xml:space="preserve">Internal Examiner </w:t>
      </w:r>
      <w:r w:rsidR="003E4B64" w:rsidRPr="003E4B64">
        <w:rPr>
          <w:rFonts w:ascii="Times New Roman" w:hAnsi="Times New Roman" w:cs="Times New Roman"/>
          <w:sz w:val="24"/>
          <w:szCs w:val="24"/>
        </w:rPr>
        <w:t xml:space="preserve">                                                </w:t>
      </w:r>
      <w:r w:rsidR="00EF2EC4">
        <w:rPr>
          <w:rFonts w:ascii="Times New Roman" w:hAnsi="Times New Roman" w:cs="Times New Roman"/>
          <w:sz w:val="24"/>
          <w:szCs w:val="24"/>
        </w:rPr>
        <w:t xml:space="preserve">   </w:t>
      </w:r>
      <w:r w:rsidRPr="003E4B64">
        <w:rPr>
          <w:rFonts w:ascii="Times New Roman" w:hAnsi="Times New Roman" w:cs="Times New Roman"/>
          <w:sz w:val="24"/>
          <w:szCs w:val="24"/>
        </w:rPr>
        <w:t>Signature</w:t>
      </w:r>
      <w:r w:rsidR="003E4B64"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 </w:t>
      </w:r>
      <w:r w:rsidR="00EF2EC4">
        <w:rPr>
          <w:rFonts w:ascii="Times New Roman" w:hAnsi="Times New Roman" w:cs="Times New Roman"/>
          <w:sz w:val="24"/>
          <w:szCs w:val="24"/>
        </w:rPr>
        <w:t xml:space="preserve">            </w:t>
      </w:r>
      <w:r w:rsidRPr="003E4B64">
        <w:rPr>
          <w:rFonts w:ascii="Times New Roman" w:hAnsi="Times New Roman" w:cs="Times New Roman"/>
          <w:sz w:val="24"/>
          <w:szCs w:val="24"/>
        </w:rPr>
        <w:t>Date</w:t>
      </w:r>
    </w:p>
    <w:p w14:paraId="43B6A3F5" w14:textId="349284C7" w:rsidR="00941433" w:rsidRPr="003E4B64" w:rsidRDefault="007143DC" w:rsidP="007143DC">
      <w:pPr>
        <w:jc w:val="both"/>
        <w:rPr>
          <w:rFonts w:ascii="Times New Roman" w:hAnsi="Times New Roman" w:cs="Times New Roman"/>
          <w:sz w:val="24"/>
          <w:szCs w:val="24"/>
        </w:rPr>
      </w:pPr>
      <w:r w:rsidRPr="003E4B64">
        <w:rPr>
          <w:rFonts w:ascii="Times New Roman" w:hAnsi="Times New Roman" w:cs="Times New Roman"/>
          <w:sz w:val="24"/>
          <w:szCs w:val="24"/>
        </w:rPr>
        <w:t xml:space="preserve"> </w:t>
      </w:r>
      <w:r w:rsidR="00A11EE4">
        <w:rPr>
          <w:rFonts w:ascii="Times New Roman" w:hAnsi="Times New Roman" w:cs="Times New Roman"/>
          <w:sz w:val="24"/>
          <w:szCs w:val="24"/>
        </w:rPr>
        <w:t xml:space="preserve">Teshome </w:t>
      </w:r>
      <w:proofErr w:type="spellStart"/>
      <w:r w:rsidR="00A11EE4">
        <w:rPr>
          <w:rFonts w:ascii="Times New Roman" w:hAnsi="Times New Roman" w:cs="Times New Roman"/>
          <w:sz w:val="24"/>
          <w:szCs w:val="24"/>
        </w:rPr>
        <w:t>Dula</w:t>
      </w:r>
      <w:proofErr w:type="spellEnd"/>
      <w:r w:rsidR="00A11EE4">
        <w:rPr>
          <w:rFonts w:ascii="Times New Roman" w:hAnsi="Times New Roman" w:cs="Times New Roman"/>
          <w:sz w:val="24"/>
          <w:szCs w:val="24"/>
        </w:rPr>
        <w:t xml:space="preserve"> (PhD) </w:t>
      </w:r>
      <w:r w:rsidR="00941433" w:rsidRPr="003E4B64">
        <w:rPr>
          <w:rFonts w:ascii="Times New Roman" w:hAnsi="Times New Roman" w:cs="Times New Roman"/>
          <w:sz w:val="24"/>
          <w:szCs w:val="24"/>
        </w:rPr>
        <w:t xml:space="preserve">  </w:t>
      </w:r>
      <w:r w:rsidR="00A11EE4">
        <w:rPr>
          <w:rFonts w:ascii="Times New Roman" w:hAnsi="Times New Roman" w:cs="Times New Roman"/>
          <w:sz w:val="24"/>
          <w:szCs w:val="24"/>
        </w:rPr>
        <w:t xml:space="preserve">           </w:t>
      </w:r>
      <w:r w:rsidR="00941433" w:rsidRPr="003E4B64">
        <w:rPr>
          <w:rFonts w:ascii="Times New Roman" w:hAnsi="Times New Roman" w:cs="Times New Roman"/>
          <w:sz w:val="24"/>
          <w:szCs w:val="24"/>
        </w:rPr>
        <w:t xml:space="preserve"> </w:t>
      </w:r>
      <w:r w:rsidR="00A11EE4">
        <w:rPr>
          <w:rFonts w:ascii="Times New Roman" w:hAnsi="Times New Roman" w:cs="Times New Roman"/>
          <w:sz w:val="24"/>
          <w:szCs w:val="24"/>
        </w:rPr>
        <w:t xml:space="preserve">               </w:t>
      </w:r>
      <w:bookmarkStart w:id="6" w:name="_GoBack"/>
      <w:bookmarkEnd w:id="6"/>
      <w:r w:rsidR="00A11EE4">
        <w:rPr>
          <w:rFonts w:ascii="Times New Roman" w:hAnsi="Times New Roman" w:cs="Times New Roman"/>
          <w:sz w:val="24"/>
          <w:szCs w:val="24"/>
        </w:rPr>
        <w:t xml:space="preserve">   </w:t>
      </w:r>
      <w:r w:rsidR="00A11EE4" w:rsidRPr="00A11EE4">
        <w:rPr>
          <w:rFonts w:ascii="Times New Roman" w:eastAsia="Times New Roman" w:hAnsi="Times New Roman" w:cs="Times New Roman"/>
          <w:noProof/>
        </w:rPr>
        <w:drawing>
          <wp:inline distT="0" distB="0" distL="0" distR="0" wp14:anchorId="59971A3F" wp14:editId="14D6D1C9">
            <wp:extent cx="971735" cy="413887"/>
            <wp:effectExtent l="0" t="0" r="0" b="5715"/>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42020" t="33876" r="44649" b="42020"/>
                    <a:stretch>
                      <a:fillRect/>
                    </a:stretch>
                  </pic:blipFill>
                  <pic:spPr bwMode="auto">
                    <a:xfrm>
                      <a:off x="0" y="0"/>
                      <a:ext cx="969306" cy="412853"/>
                    </a:xfrm>
                    <a:prstGeom prst="rect">
                      <a:avLst/>
                    </a:prstGeom>
                    <a:noFill/>
                    <a:ln w="9525">
                      <a:noFill/>
                      <a:miter lim="800000"/>
                      <a:headEnd/>
                      <a:tailEnd/>
                    </a:ln>
                  </pic:spPr>
                </pic:pic>
              </a:graphicData>
            </a:graphic>
          </wp:inline>
        </w:drawing>
      </w:r>
      <w:r w:rsidR="00941433"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 </w:t>
      </w:r>
      <w:r w:rsidR="00A11EE4">
        <w:rPr>
          <w:rFonts w:ascii="Times New Roman" w:hAnsi="Times New Roman" w:cs="Times New Roman"/>
          <w:sz w:val="24"/>
          <w:szCs w:val="24"/>
        </w:rPr>
        <w:t xml:space="preserve">                            </w:t>
      </w:r>
      <w:r w:rsidRPr="003E4B64">
        <w:rPr>
          <w:rFonts w:ascii="Times New Roman" w:hAnsi="Times New Roman" w:cs="Times New Roman"/>
          <w:sz w:val="24"/>
          <w:szCs w:val="24"/>
        </w:rPr>
        <w:t>_________</w:t>
      </w:r>
    </w:p>
    <w:p w14:paraId="161EE8B3" w14:textId="51E9EE3D" w:rsidR="009859BD" w:rsidRPr="003E4B64" w:rsidRDefault="007143DC" w:rsidP="007143DC">
      <w:pPr>
        <w:jc w:val="both"/>
        <w:rPr>
          <w:rFonts w:ascii="Times New Roman" w:hAnsi="Times New Roman" w:cs="Times New Roman"/>
          <w:b/>
          <w:bCs/>
          <w:sz w:val="24"/>
          <w:szCs w:val="24"/>
        </w:rPr>
      </w:pPr>
      <w:r w:rsidRPr="003E4B64">
        <w:rPr>
          <w:rFonts w:ascii="Times New Roman" w:hAnsi="Times New Roman" w:cs="Times New Roman"/>
          <w:sz w:val="24"/>
          <w:szCs w:val="24"/>
        </w:rPr>
        <w:t xml:space="preserve">External Examiner </w:t>
      </w:r>
      <w:r w:rsidR="003E4B64" w:rsidRPr="003E4B64">
        <w:rPr>
          <w:rFonts w:ascii="Times New Roman" w:hAnsi="Times New Roman" w:cs="Times New Roman"/>
          <w:sz w:val="24"/>
          <w:szCs w:val="24"/>
        </w:rPr>
        <w:t xml:space="preserve">                                                  </w:t>
      </w:r>
      <w:r w:rsidRPr="003E4B64">
        <w:rPr>
          <w:rFonts w:ascii="Times New Roman" w:hAnsi="Times New Roman" w:cs="Times New Roman"/>
          <w:sz w:val="24"/>
          <w:szCs w:val="24"/>
        </w:rPr>
        <w:t xml:space="preserve">Signature </w:t>
      </w:r>
      <w:r w:rsidR="003E4B64" w:rsidRPr="003E4B64">
        <w:rPr>
          <w:rFonts w:ascii="Times New Roman" w:hAnsi="Times New Roman" w:cs="Times New Roman"/>
          <w:sz w:val="24"/>
          <w:szCs w:val="24"/>
        </w:rPr>
        <w:t xml:space="preserve">                                       </w:t>
      </w:r>
      <w:r w:rsidRPr="003E4B64">
        <w:rPr>
          <w:rFonts w:ascii="Times New Roman" w:hAnsi="Times New Roman" w:cs="Times New Roman"/>
          <w:sz w:val="24"/>
          <w:szCs w:val="24"/>
        </w:rPr>
        <w:t>Date</w:t>
      </w:r>
    </w:p>
    <w:p w14:paraId="570FFC60" w14:textId="77777777" w:rsidR="009859BD" w:rsidRPr="009859BD" w:rsidRDefault="009859BD" w:rsidP="009859BD">
      <w:pPr>
        <w:jc w:val="center"/>
        <w:rPr>
          <w:rFonts w:ascii="Times New Roman" w:hAnsi="Times New Roman" w:cs="Times New Roman"/>
          <w:b/>
          <w:bCs/>
          <w:sz w:val="28"/>
          <w:szCs w:val="28"/>
        </w:rPr>
      </w:pPr>
    </w:p>
    <w:p w14:paraId="0F54E06D" w14:textId="02B4F529" w:rsidR="00B41D1C" w:rsidRDefault="00B41D1C">
      <w:pPr>
        <w:rPr>
          <w:rFonts w:ascii="Times New Roman" w:hAnsi="Times New Roman" w:cs="Times New Roman"/>
          <w:b/>
          <w:bCs/>
          <w:sz w:val="28"/>
          <w:szCs w:val="28"/>
        </w:rPr>
      </w:pPr>
      <w:r>
        <w:rPr>
          <w:rFonts w:ascii="Times New Roman" w:hAnsi="Times New Roman" w:cs="Times New Roman"/>
        </w:rPr>
        <w:br w:type="page"/>
      </w:r>
    </w:p>
    <w:p w14:paraId="4271723F" w14:textId="77777777" w:rsidR="00B41D1C" w:rsidRPr="009859BD" w:rsidRDefault="00B41D1C" w:rsidP="00B41D1C">
      <w:pPr>
        <w:jc w:val="center"/>
        <w:rPr>
          <w:rFonts w:ascii="Times New Roman" w:hAnsi="Times New Roman" w:cs="Times New Roman"/>
          <w:b/>
          <w:bCs/>
          <w:sz w:val="28"/>
          <w:szCs w:val="28"/>
        </w:rPr>
      </w:pPr>
      <w:r w:rsidRPr="009859BD">
        <w:rPr>
          <w:rFonts w:ascii="Times New Roman" w:hAnsi="Times New Roman" w:cs="Times New Roman"/>
          <w:b/>
          <w:bCs/>
          <w:sz w:val="28"/>
          <w:szCs w:val="28"/>
        </w:rPr>
        <w:lastRenderedPageBreak/>
        <w:t>Ambo University</w:t>
      </w:r>
    </w:p>
    <w:p w14:paraId="1538A225" w14:textId="77777777" w:rsidR="00B41D1C" w:rsidRDefault="00B41D1C" w:rsidP="00B41D1C">
      <w:pPr>
        <w:pBdr>
          <w:bottom w:val="single" w:sz="6" w:space="1" w:color="auto"/>
        </w:pBdr>
        <w:spacing w:after="0" w:line="360" w:lineRule="auto"/>
        <w:jc w:val="center"/>
        <w:rPr>
          <w:rFonts w:ascii="Times New Roman" w:hAnsi="Times New Roman" w:cs="Times New Roman"/>
          <w:b/>
          <w:bCs/>
          <w:sz w:val="28"/>
          <w:szCs w:val="28"/>
        </w:rPr>
      </w:pPr>
      <w:r w:rsidRPr="009859BD">
        <w:rPr>
          <w:rFonts w:ascii="Times New Roman" w:hAnsi="Times New Roman" w:cs="Times New Roman"/>
          <w:b/>
          <w:bCs/>
          <w:sz w:val="28"/>
          <w:szCs w:val="28"/>
        </w:rPr>
        <w:t>School of Graduate Studies</w:t>
      </w:r>
    </w:p>
    <w:p w14:paraId="1CFCD0CA" w14:textId="0A87D968" w:rsidR="00E146CB" w:rsidRDefault="00B41D1C" w:rsidP="002226D3">
      <w:pPr>
        <w:pStyle w:val="Heading1"/>
        <w:spacing w:before="0" w:line="360" w:lineRule="auto"/>
        <w:jc w:val="center"/>
        <w:rPr>
          <w:rFonts w:ascii="Times New Roman" w:hAnsi="Times New Roman" w:cs="Times New Roman"/>
          <w:color w:val="auto"/>
        </w:rPr>
      </w:pPr>
      <w:bookmarkStart w:id="7" w:name="_Toc191719737"/>
      <w:r w:rsidRPr="00B41D1C">
        <w:rPr>
          <w:rFonts w:ascii="Times New Roman" w:hAnsi="Times New Roman" w:cs="Times New Roman"/>
          <w:color w:val="auto"/>
        </w:rPr>
        <w:t>Approval Sheet</w:t>
      </w:r>
      <w:bookmarkEnd w:id="7"/>
    </w:p>
    <w:p w14:paraId="1E005C6D" w14:textId="42E10E92" w:rsidR="002226D3" w:rsidRPr="002226D3" w:rsidRDefault="002226D3" w:rsidP="002226D3">
      <w:pPr>
        <w:rPr>
          <w:rFonts w:ascii="Times New Roman" w:hAnsi="Times New Roman" w:cs="Times New Roman"/>
          <w:sz w:val="24"/>
          <w:szCs w:val="24"/>
        </w:rPr>
      </w:pPr>
      <w:r w:rsidRPr="002226D3">
        <w:rPr>
          <w:rFonts w:ascii="Times New Roman" w:hAnsi="Times New Roman" w:cs="Times New Roman"/>
          <w:b/>
          <w:bCs/>
          <w:sz w:val="24"/>
          <w:szCs w:val="24"/>
        </w:rPr>
        <w:t>Submitted by:</w:t>
      </w:r>
    </w:p>
    <w:p w14:paraId="730AED32" w14:textId="136125D1" w:rsidR="00E146CB" w:rsidRDefault="008E5E15" w:rsidP="009907FB">
      <w:pPr>
        <w:spacing w:after="0" w:line="360" w:lineRule="auto"/>
        <w:jc w:val="both"/>
        <w:rPr>
          <w:rFonts w:ascii="Times New Roman" w:hAnsi="Times New Roman" w:cs="Times New Roman"/>
          <w:sz w:val="24"/>
          <w:szCs w:val="24"/>
        </w:rPr>
      </w:pPr>
      <w:r w:rsidRPr="008E5E15">
        <w:rPr>
          <w:rFonts w:ascii="Times New Roman" w:hAnsi="Times New Roman" w:cs="Times New Roman"/>
          <w:b/>
          <w:bCs/>
          <w:sz w:val="24"/>
          <w:szCs w:val="24"/>
          <w:u w:val="single"/>
        </w:rPr>
        <w:t>Meti Abraham</w:t>
      </w:r>
      <w:r>
        <w:rPr>
          <w:rFonts w:ascii="Times New Roman" w:hAnsi="Times New Roman" w:cs="Times New Roman"/>
          <w:sz w:val="24"/>
          <w:szCs w:val="24"/>
        </w:rPr>
        <w:t xml:space="preserve">                          </w:t>
      </w:r>
      <w:r w:rsidR="00FC1000">
        <w:rPr>
          <w:rFonts w:ascii="Times New Roman" w:hAnsi="Times New Roman" w:cs="Times New Roman"/>
          <w:sz w:val="24"/>
          <w:szCs w:val="24"/>
        </w:rPr>
        <w:t xml:space="preserve">  __________________</w:t>
      </w:r>
      <w:r w:rsidR="00E146CB">
        <w:rPr>
          <w:rFonts w:ascii="Times New Roman" w:hAnsi="Times New Roman" w:cs="Times New Roman"/>
          <w:sz w:val="24"/>
          <w:szCs w:val="24"/>
        </w:rPr>
        <w:t>_</w:t>
      </w:r>
      <w:r w:rsidR="00FC1000">
        <w:rPr>
          <w:rFonts w:ascii="Times New Roman" w:hAnsi="Times New Roman" w:cs="Times New Roman"/>
          <w:sz w:val="24"/>
          <w:szCs w:val="24"/>
        </w:rPr>
        <w:t xml:space="preserve">                                 </w:t>
      </w:r>
      <w:r w:rsidR="00E146CB">
        <w:rPr>
          <w:rFonts w:ascii="Times New Roman" w:hAnsi="Times New Roman" w:cs="Times New Roman"/>
          <w:sz w:val="24"/>
          <w:szCs w:val="24"/>
        </w:rPr>
        <w:t>___________</w:t>
      </w:r>
    </w:p>
    <w:p w14:paraId="6073571D" w14:textId="5A62FB5A" w:rsidR="00C86274" w:rsidRDefault="004D6EAC" w:rsidP="009907FB">
      <w:pPr>
        <w:spacing w:after="0" w:line="360" w:lineRule="auto"/>
        <w:jc w:val="both"/>
        <w:rPr>
          <w:rFonts w:ascii="Times New Roman" w:hAnsi="Times New Roman" w:cs="Times New Roman"/>
          <w:sz w:val="24"/>
          <w:szCs w:val="24"/>
        </w:rPr>
      </w:pPr>
      <w:r w:rsidRPr="004D6EAC">
        <w:rPr>
          <w:rFonts w:ascii="Times New Roman" w:hAnsi="Times New Roman" w:cs="Times New Roman"/>
          <w:sz w:val="24"/>
          <w:szCs w:val="24"/>
        </w:rPr>
        <w:t xml:space="preserve">PG candidate </w:t>
      </w:r>
      <w:r>
        <w:rPr>
          <w:rFonts w:ascii="Times New Roman" w:hAnsi="Times New Roman" w:cs="Times New Roman"/>
          <w:sz w:val="24"/>
          <w:szCs w:val="24"/>
        </w:rPr>
        <w:t xml:space="preserve">                                                           </w:t>
      </w:r>
      <w:r w:rsidR="001352C1" w:rsidRPr="009907FB">
        <w:rPr>
          <w:rFonts w:ascii="Times New Roman" w:hAnsi="Times New Roman" w:cs="Times New Roman"/>
          <w:sz w:val="24"/>
          <w:szCs w:val="24"/>
        </w:rPr>
        <w:t xml:space="preserve">Signature </w:t>
      </w:r>
      <w:r w:rsidR="00C86274">
        <w:rPr>
          <w:rFonts w:ascii="Times New Roman" w:hAnsi="Times New Roman" w:cs="Times New Roman"/>
          <w:sz w:val="24"/>
          <w:szCs w:val="24"/>
        </w:rPr>
        <w:t xml:space="preserve">                              </w:t>
      </w:r>
      <w:r w:rsidR="00DA5DF4">
        <w:rPr>
          <w:rFonts w:ascii="Times New Roman" w:hAnsi="Times New Roman" w:cs="Times New Roman"/>
          <w:sz w:val="24"/>
          <w:szCs w:val="24"/>
        </w:rPr>
        <w:t xml:space="preserve">  </w:t>
      </w:r>
      <w:r w:rsidR="00C86274">
        <w:rPr>
          <w:rFonts w:ascii="Times New Roman" w:hAnsi="Times New Roman" w:cs="Times New Roman"/>
          <w:sz w:val="24"/>
          <w:szCs w:val="24"/>
        </w:rPr>
        <w:t xml:space="preserve"> </w:t>
      </w:r>
      <w:r w:rsidR="002B7504">
        <w:rPr>
          <w:rFonts w:ascii="Times New Roman" w:hAnsi="Times New Roman" w:cs="Times New Roman"/>
          <w:sz w:val="24"/>
          <w:szCs w:val="24"/>
        </w:rPr>
        <w:t xml:space="preserve"> </w:t>
      </w:r>
      <w:r w:rsidR="001352C1" w:rsidRPr="009907FB">
        <w:rPr>
          <w:rFonts w:ascii="Times New Roman" w:hAnsi="Times New Roman" w:cs="Times New Roman"/>
          <w:sz w:val="24"/>
          <w:szCs w:val="24"/>
        </w:rPr>
        <w:t>Date</w:t>
      </w:r>
    </w:p>
    <w:p w14:paraId="0A48A16D" w14:textId="183D8BFD" w:rsidR="00F028B0" w:rsidRPr="00A9401A" w:rsidRDefault="00A9401A" w:rsidP="009907FB">
      <w:pPr>
        <w:spacing w:after="0" w:line="360" w:lineRule="auto"/>
        <w:jc w:val="both"/>
        <w:rPr>
          <w:rFonts w:ascii="Times New Roman" w:hAnsi="Times New Roman" w:cs="Times New Roman"/>
          <w:b/>
          <w:bCs/>
          <w:sz w:val="24"/>
          <w:szCs w:val="24"/>
        </w:rPr>
      </w:pPr>
      <w:r w:rsidRPr="00A9401A">
        <w:rPr>
          <w:rFonts w:ascii="Times New Roman" w:hAnsi="Times New Roman" w:cs="Times New Roman"/>
          <w:b/>
          <w:bCs/>
          <w:sz w:val="24"/>
          <w:szCs w:val="24"/>
        </w:rPr>
        <w:t>Approved by:</w:t>
      </w:r>
    </w:p>
    <w:p w14:paraId="5AC6618F" w14:textId="75611CBB" w:rsidR="00C86274" w:rsidRDefault="001352C1" w:rsidP="009907FB">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 _________________________ </w:t>
      </w:r>
      <w:r w:rsidR="00C86274">
        <w:rPr>
          <w:rFonts w:ascii="Times New Roman" w:hAnsi="Times New Roman" w:cs="Times New Roman"/>
          <w:sz w:val="24"/>
          <w:szCs w:val="24"/>
        </w:rPr>
        <w:t xml:space="preserve">             </w:t>
      </w:r>
      <w:r w:rsidR="00B934E6">
        <w:rPr>
          <w:rFonts w:ascii="Times New Roman" w:hAnsi="Times New Roman" w:cs="Times New Roman"/>
          <w:sz w:val="24"/>
          <w:szCs w:val="24"/>
        </w:rPr>
        <w:t xml:space="preserve"> </w:t>
      </w:r>
      <w:r w:rsidR="005C77A8">
        <w:rPr>
          <w:rFonts w:ascii="Times New Roman" w:hAnsi="Times New Roman" w:cs="Times New Roman"/>
          <w:sz w:val="24"/>
          <w:szCs w:val="24"/>
        </w:rPr>
        <w:t xml:space="preserve">     </w:t>
      </w:r>
      <w:r w:rsidR="00B934E6">
        <w:rPr>
          <w:rFonts w:ascii="Times New Roman" w:hAnsi="Times New Roman" w:cs="Times New Roman"/>
          <w:sz w:val="24"/>
          <w:szCs w:val="24"/>
        </w:rPr>
        <w:t xml:space="preserve">  </w:t>
      </w:r>
      <w:r w:rsidR="00C86274">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sidR="00C86274">
        <w:rPr>
          <w:rFonts w:ascii="Times New Roman" w:hAnsi="Times New Roman" w:cs="Times New Roman"/>
          <w:sz w:val="24"/>
          <w:szCs w:val="24"/>
        </w:rPr>
        <w:t xml:space="preserve">           </w:t>
      </w:r>
      <w:r w:rsidR="005C77A8">
        <w:rPr>
          <w:rFonts w:ascii="Times New Roman" w:hAnsi="Times New Roman" w:cs="Times New Roman"/>
          <w:sz w:val="24"/>
          <w:szCs w:val="24"/>
        </w:rPr>
        <w:t xml:space="preserve">  </w:t>
      </w:r>
      <w:r w:rsidR="00C86274">
        <w:rPr>
          <w:rFonts w:ascii="Times New Roman" w:hAnsi="Times New Roman" w:cs="Times New Roman"/>
          <w:sz w:val="24"/>
          <w:szCs w:val="24"/>
        </w:rPr>
        <w:t xml:space="preserve"> </w:t>
      </w:r>
      <w:r w:rsidR="006A63AF">
        <w:rPr>
          <w:rFonts w:ascii="Times New Roman" w:hAnsi="Times New Roman" w:cs="Times New Roman"/>
          <w:sz w:val="24"/>
          <w:szCs w:val="24"/>
        </w:rPr>
        <w:t xml:space="preserve">      </w:t>
      </w:r>
      <w:r w:rsidR="00C86274">
        <w:rPr>
          <w:rFonts w:ascii="Times New Roman" w:hAnsi="Times New Roman" w:cs="Times New Roman"/>
          <w:sz w:val="24"/>
          <w:szCs w:val="24"/>
        </w:rPr>
        <w:t xml:space="preserve">  </w:t>
      </w:r>
      <w:r w:rsidRPr="009907FB">
        <w:rPr>
          <w:rFonts w:ascii="Times New Roman" w:hAnsi="Times New Roman" w:cs="Times New Roman"/>
          <w:sz w:val="24"/>
          <w:szCs w:val="24"/>
        </w:rPr>
        <w:t>___________</w:t>
      </w:r>
    </w:p>
    <w:p w14:paraId="67D1004B" w14:textId="1F7EA301" w:rsidR="00B934E6" w:rsidRDefault="00276FF4" w:rsidP="009907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Major </w:t>
      </w:r>
      <w:r w:rsidR="004D6EAC" w:rsidRPr="004D6EAC">
        <w:rPr>
          <w:rFonts w:ascii="Times New Roman" w:hAnsi="Times New Roman" w:cs="Times New Roman"/>
          <w:sz w:val="24"/>
          <w:szCs w:val="24"/>
        </w:rPr>
        <w:t xml:space="preserve">Advisor </w:t>
      </w:r>
      <w:r w:rsidR="004D6EAC">
        <w:rPr>
          <w:rFonts w:ascii="Times New Roman" w:hAnsi="Times New Roman" w:cs="Times New Roman"/>
          <w:sz w:val="24"/>
          <w:szCs w:val="24"/>
        </w:rPr>
        <w:t xml:space="preserve">                                                          </w:t>
      </w:r>
      <w:r w:rsidR="001352C1" w:rsidRPr="009907FB">
        <w:rPr>
          <w:rFonts w:ascii="Times New Roman" w:hAnsi="Times New Roman" w:cs="Times New Roman"/>
          <w:sz w:val="24"/>
          <w:szCs w:val="24"/>
        </w:rPr>
        <w:t xml:space="preserve">Signature </w:t>
      </w:r>
      <w:r w:rsidR="00B934E6">
        <w:rPr>
          <w:rFonts w:ascii="Times New Roman" w:hAnsi="Times New Roman" w:cs="Times New Roman"/>
          <w:sz w:val="24"/>
          <w:szCs w:val="24"/>
        </w:rPr>
        <w:t xml:space="preserve">                 </w:t>
      </w:r>
      <w:r w:rsidR="005C77A8">
        <w:rPr>
          <w:rFonts w:ascii="Times New Roman" w:hAnsi="Times New Roman" w:cs="Times New Roman"/>
          <w:sz w:val="24"/>
          <w:szCs w:val="24"/>
        </w:rPr>
        <w:t xml:space="preserve">     </w:t>
      </w:r>
      <w:r w:rsidR="006A63AF">
        <w:rPr>
          <w:rFonts w:ascii="Times New Roman" w:hAnsi="Times New Roman" w:cs="Times New Roman"/>
          <w:sz w:val="24"/>
          <w:szCs w:val="24"/>
        </w:rPr>
        <w:t xml:space="preserve">     </w:t>
      </w:r>
      <w:r w:rsidR="005C77A8">
        <w:rPr>
          <w:rFonts w:ascii="Times New Roman" w:hAnsi="Times New Roman" w:cs="Times New Roman"/>
          <w:sz w:val="24"/>
          <w:szCs w:val="24"/>
        </w:rPr>
        <w:t xml:space="preserve">    </w:t>
      </w:r>
      <w:r w:rsidR="00706609">
        <w:rPr>
          <w:rFonts w:ascii="Times New Roman" w:hAnsi="Times New Roman" w:cs="Times New Roman"/>
          <w:sz w:val="24"/>
          <w:szCs w:val="24"/>
        </w:rPr>
        <w:t xml:space="preserve">   </w:t>
      </w:r>
      <w:r w:rsidR="002B7504">
        <w:rPr>
          <w:rFonts w:ascii="Times New Roman" w:hAnsi="Times New Roman" w:cs="Times New Roman"/>
          <w:sz w:val="24"/>
          <w:szCs w:val="24"/>
        </w:rPr>
        <w:t xml:space="preserve"> </w:t>
      </w:r>
      <w:r w:rsidR="001352C1" w:rsidRPr="009907FB">
        <w:rPr>
          <w:rFonts w:ascii="Times New Roman" w:hAnsi="Times New Roman" w:cs="Times New Roman"/>
          <w:sz w:val="24"/>
          <w:szCs w:val="24"/>
        </w:rPr>
        <w:t xml:space="preserve">Date </w:t>
      </w:r>
    </w:p>
    <w:p w14:paraId="6A7C03C9" w14:textId="4BDADAC3" w:rsidR="00B934E6" w:rsidRDefault="001352C1" w:rsidP="009907FB">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_________________________ </w:t>
      </w:r>
      <w:r w:rsidR="005C77A8">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sidR="005C77A8">
        <w:rPr>
          <w:rFonts w:ascii="Times New Roman" w:hAnsi="Times New Roman" w:cs="Times New Roman"/>
          <w:sz w:val="24"/>
          <w:szCs w:val="24"/>
        </w:rPr>
        <w:t xml:space="preserve">                      </w:t>
      </w:r>
      <w:r w:rsidRPr="009907FB">
        <w:rPr>
          <w:rFonts w:ascii="Times New Roman" w:hAnsi="Times New Roman" w:cs="Times New Roman"/>
          <w:sz w:val="24"/>
          <w:szCs w:val="24"/>
        </w:rPr>
        <w:t xml:space="preserve">_____________ </w:t>
      </w:r>
    </w:p>
    <w:p w14:paraId="664C9017" w14:textId="32456698" w:rsidR="005C77A8" w:rsidRDefault="008E5E15" w:rsidP="009907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External Examiner </w:t>
      </w:r>
      <w:r w:rsidR="00096443" w:rsidRPr="00096443">
        <w:rPr>
          <w:rFonts w:ascii="Times New Roman" w:hAnsi="Times New Roman" w:cs="Times New Roman"/>
          <w:sz w:val="24"/>
          <w:szCs w:val="24"/>
        </w:rPr>
        <w:t xml:space="preserve"> </w:t>
      </w:r>
      <w:r w:rsidR="00096443">
        <w:rPr>
          <w:rFonts w:ascii="Times New Roman" w:hAnsi="Times New Roman" w:cs="Times New Roman"/>
          <w:sz w:val="24"/>
          <w:szCs w:val="24"/>
        </w:rPr>
        <w:t xml:space="preserve">                                                  </w:t>
      </w:r>
      <w:r w:rsidR="001352C1" w:rsidRPr="009907FB">
        <w:rPr>
          <w:rFonts w:ascii="Times New Roman" w:hAnsi="Times New Roman" w:cs="Times New Roman"/>
          <w:sz w:val="24"/>
          <w:szCs w:val="24"/>
        </w:rPr>
        <w:t xml:space="preserve">Signature </w:t>
      </w:r>
      <w:r w:rsidR="005C77A8">
        <w:rPr>
          <w:rFonts w:ascii="Times New Roman" w:hAnsi="Times New Roman" w:cs="Times New Roman"/>
          <w:sz w:val="24"/>
          <w:szCs w:val="24"/>
        </w:rPr>
        <w:t xml:space="preserve">    </w:t>
      </w:r>
      <w:r w:rsidR="00F81961">
        <w:rPr>
          <w:rFonts w:ascii="Times New Roman" w:hAnsi="Times New Roman" w:cs="Times New Roman"/>
          <w:sz w:val="24"/>
          <w:szCs w:val="24"/>
        </w:rPr>
        <w:t xml:space="preserve">                </w:t>
      </w:r>
      <w:r w:rsidR="005C77A8">
        <w:rPr>
          <w:rFonts w:ascii="Times New Roman" w:hAnsi="Times New Roman" w:cs="Times New Roman"/>
          <w:sz w:val="24"/>
          <w:szCs w:val="24"/>
        </w:rPr>
        <w:t xml:space="preserve">    </w:t>
      </w:r>
      <w:r w:rsidR="00F81961">
        <w:rPr>
          <w:rFonts w:ascii="Times New Roman" w:hAnsi="Times New Roman" w:cs="Times New Roman"/>
          <w:sz w:val="24"/>
          <w:szCs w:val="24"/>
        </w:rPr>
        <w:t xml:space="preserve">      </w:t>
      </w:r>
      <w:r w:rsidR="00706609">
        <w:rPr>
          <w:rFonts w:ascii="Times New Roman" w:hAnsi="Times New Roman" w:cs="Times New Roman"/>
          <w:sz w:val="24"/>
          <w:szCs w:val="24"/>
        </w:rPr>
        <w:t xml:space="preserve">    </w:t>
      </w:r>
      <w:r w:rsidR="002B7504">
        <w:rPr>
          <w:rFonts w:ascii="Times New Roman" w:hAnsi="Times New Roman" w:cs="Times New Roman"/>
          <w:sz w:val="24"/>
          <w:szCs w:val="24"/>
        </w:rPr>
        <w:t xml:space="preserve"> </w:t>
      </w:r>
      <w:r w:rsidR="00F81961">
        <w:rPr>
          <w:rFonts w:ascii="Times New Roman" w:hAnsi="Times New Roman" w:cs="Times New Roman"/>
          <w:sz w:val="24"/>
          <w:szCs w:val="24"/>
        </w:rPr>
        <w:t xml:space="preserve"> </w:t>
      </w:r>
      <w:r w:rsidR="001352C1" w:rsidRPr="009907FB">
        <w:rPr>
          <w:rFonts w:ascii="Times New Roman" w:hAnsi="Times New Roman" w:cs="Times New Roman"/>
          <w:sz w:val="24"/>
          <w:szCs w:val="24"/>
        </w:rPr>
        <w:t xml:space="preserve">Date </w:t>
      </w:r>
    </w:p>
    <w:p w14:paraId="7E7137D4" w14:textId="347DB62A" w:rsidR="00F81961" w:rsidRDefault="001352C1" w:rsidP="009907FB">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_________________________ </w:t>
      </w:r>
      <w:r w:rsidR="006A63AF">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sidR="00F81961">
        <w:rPr>
          <w:rFonts w:ascii="Times New Roman" w:hAnsi="Times New Roman" w:cs="Times New Roman"/>
          <w:sz w:val="24"/>
          <w:szCs w:val="24"/>
        </w:rPr>
        <w:t xml:space="preserve">                       </w:t>
      </w:r>
      <w:r w:rsidRPr="009907FB">
        <w:rPr>
          <w:rFonts w:ascii="Times New Roman" w:hAnsi="Times New Roman" w:cs="Times New Roman"/>
          <w:sz w:val="24"/>
          <w:szCs w:val="24"/>
        </w:rPr>
        <w:t xml:space="preserve"> __________</w:t>
      </w:r>
    </w:p>
    <w:p w14:paraId="06F60092" w14:textId="444CF389" w:rsidR="00F81961" w:rsidRDefault="008E5E15" w:rsidP="009907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Internal Examiner </w:t>
      </w:r>
      <w:r w:rsidRPr="00096443">
        <w:rPr>
          <w:rFonts w:ascii="Times New Roman" w:hAnsi="Times New Roman" w:cs="Times New Roman"/>
          <w:sz w:val="24"/>
          <w:szCs w:val="24"/>
        </w:rPr>
        <w:t xml:space="preserve"> </w:t>
      </w:r>
      <w:r>
        <w:rPr>
          <w:rFonts w:ascii="Times New Roman" w:hAnsi="Times New Roman" w:cs="Times New Roman"/>
          <w:sz w:val="24"/>
          <w:szCs w:val="24"/>
        </w:rPr>
        <w:t xml:space="preserve">                                                  </w:t>
      </w:r>
      <w:r w:rsidR="001352C1" w:rsidRPr="009907FB">
        <w:rPr>
          <w:rFonts w:ascii="Times New Roman" w:hAnsi="Times New Roman" w:cs="Times New Roman"/>
          <w:sz w:val="24"/>
          <w:szCs w:val="24"/>
        </w:rPr>
        <w:t>Signature</w:t>
      </w:r>
      <w:r w:rsidR="006A63AF">
        <w:rPr>
          <w:rFonts w:ascii="Times New Roman" w:hAnsi="Times New Roman" w:cs="Times New Roman"/>
          <w:sz w:val="24"/>
          <w:szCs w:val="24"/>
        </w:rPr>
        <w:t xml:space="preserve">                                      </w:t>
      </w:r>
      <w:r w:rsidR="001352C1" w:rsidRPr="009907FB">
        <w:rPr>
          <w:rFonts w:ascii="Times New Roman" w:hAnsi="Times New Roman" w:cs="Times New Roman"/>
          <w:sz w:val="24"/>
          <w:szCs w:val="24"/>
        </w:rPr>
        <w:t xml:space="preserve">Date </w:t>
      </w:r>
    </w:p>
    <w:p w14:paraId="43A65085" w14:textId="77777777" w:rsidR="0032750A" w:rsidRDefault="0032750A" w:rsidP="0032750A">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_________________________ </w:t>
      </w:r>
      <w:r>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Pr>
          <w:rFonts w:ascii="Times New Roman" w:hAnsi="Times New Roman" w:cs="Times New Roman"/>
          <w:sz w:val="24"/>
          <w:szCs w:val="24"/>
        </w:rPr>
        <w:t xml:space="preserve">                      </w:t>
      </w:r>
      <w:r w:rsidRPr="009907FB">
        <w:rPr>
          <w:rFonts w:ascii="Times New Roman" w:hAnsi="Times New Roman" w:cs="Times New Roman"/>
          <w:sz w:val="24"/>
          <w:szCs w:val="24"/>
        </w:rPr>
        <w:t xml:space="preserve">_____________ </w:t>
      </w:r>
    </w:p>
    <w:p w14:paraId="5D66AAA8" w14:textId="6995DA02" w:rsidR="0032750A" w:rsidRDefault="008E5E15" w:rsidP="009907FB">
      <w:pPr>
        <w:spacing w:after="0" w:line="360" w:lineRule="auto"/>
        <w:jc w:val="both"/>
        <w:rPr>
          <w:rFonts w:ascii="Times New Roman" w:hAnsi="Times New Roman" w:cs="Times New Roman"/>
          <w:sz w:val="24"/>
          <w:szCs w:val="24"/>
        </w:rPr>
      </w:pPr>
      <w:r w:rsidRPr="008E5E15">
        <w:rPr>
          <w:rStyle w:val="fontstyle01"/>
          <w:sz w:val="24"/>
          <w:szCs w:val="24"/>
        </w:rPr>
        <w:t>Coordinator of the department</w:t>
      </w:r>
      <w:r>
        <w:t xml:space="preserve"> </w:t>
      </w:r>
      <w:r>
        <w:rPr>
          <w:rFonts w:ascii="Times New Roman" w:hAnsi="Times New Roman" w:cs="Times New Roman"/>
          <w:sz w:val="24"/>
          <w:szCs w:val="24"/>
        </w:rPr>
        <w:t xml:space="preserve">                                  </w:t>
      </w:r>
      <w:r w:rsidR="009907FB" w:rsidRPr="009907FB">
        <w:rPr>
          <w:rFonts w:ascii="Times New Roman" w:hAnsi="Times New Roman" w:cs="Times New Roman"/>
          <w:sz w:val="24"/>
          <w:szCs w:val="24"/>
        </w:rPr>
        <w:t xml:space="preserve">Signature </w:t>
      </w:r>
      <w:r w:rsidR="00D904DE">
        <w:rPr>
          <w:rFonts w:ascii="Times New Roman" w:hAnsi="Times New Roman" w:cs="Times New Roman"/>
          <w:sz w:val="24"/>
          <w:szCs w:val="24"/>
        </w:rPr>
        <w:t xml:space="preserve">                                     </w:t>
      </w:r>
      <w:r w:rsidR="009907FB" w:rsidRPr="009907FB">
        <w:rPr>
          <w:rFonts w:ascii="Times New Roman" w:hAnsi="Times New Roman" w:cs="Times New Roman"/>
          <w:sz w:val="24"/>
          <w:szCs w:val="24"/>
        </w:rPr>
        <w:t>Date</w:t>
      </w:r>
    </w:p>
    <w:p w14:paraId="6634A4EA" w14:textId="455EBA7C" w:rsidR="0032750A" w:rsidRDefault="0032750A" w:rsidP="009907FB">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_________________________ </w:t>
      </w:r>
      <w:r>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Pr>
          <w:rFonts w:ascii="Times New Roman" w:hAnsi="Times New Roman" w:cs="Times New Roman"/>
          <w:sz w:val="24"/>
          <w:szCs w:val="24"/>
        </w:rPr>
        <w:t xml:space="preserve">                      </w:t>
      </w:r>
      <w:r w:rsidRPr="009907FB">
        <w:rPr>
          <w:rFonts w:ascii="Times New Roman" w:hAnsi="Times New Roman" w:cs="Times New Roman"/>
          <w:sz w:val="24"/>
          <w:szCs w:val="24"/>
        </w:rPr>
        <w:t xml:space="preserve">_____________ </w:t>
      </w:r>
      <w:r w:rsidR="008E5E15">
        <w:rPr>
          <w:rFonts w:ascii="Times New Roman" w:hAnsi="Times New Roman" w:cs="Times New Roman"/>
          <w:sz w:val="24"/>
          <w:szCs w:val="24"/>
        </w:rPr>
        <w:t xml:space="preserve">Head, Department </w:t>
      </w:r>
      <w:r w:rsidR="00D904DE">
        <w:rPr>
          <w:rFonts w:ascii="Times New Roman" w:hAnsi="Times New Roman" w:cs="Times New Roman"/>
          <w:sz w:val="24"/>
          <w:szCs w:val="24"/>
        </w:rPr>
        <w:t xml:space="preserve">                                  </w:t>
      </w:r>
      <w:r w:rsidR="008E5E15">
        <w:rPr>
          <w:rFonts w:ascii="Times New Roman" w:hAnsi="Times New Roman" w:cs="Times New Roman"/>
          <w:sz w:val="24"/>
          <w:szCs w:val="24"/>
        </w:rPr>
        <w:t xml:space="preserve">             </w:t>
      </w:r>
      <w:r w:rsidR="00D904DE">
        <w:rPr>
          <w:rFonts w:ascii="Times New Roman" w:hAnsi="Times New Roman" w:cs="Times New Roman"/>
          <w:sz w:val="24"/>
          <w:szCs w:val="24"/>
        </w:rPr>
        <w:t xml:space="preserve">        </w:t>
      </w:r>
      <w:r w:rsidR="009907FB" w:rsidRPr="009907FB">
        <w:rPr>
          <w:rFonts w:ascii="Times New Roman" w:hAnsi="Times New Roman" w:cs="Times New Roman"/>
          <w:sz w:val="24"/>
          <w:szCs w:val="24"/>
        </w:rPr>
        <w:t xml:space="preserve">Signature </w:t>
      </w:r>
      <w:r w:rsidR="00D904DE">
        <w:rPr>
          <w:rFonts w:ascii="Times New Roman" w:hAnsi="Times New Roman" w:cs="Times New Roman"/>
          <w:sz w:val="24"/>
          <w:szCs w:val="24"/>
        </w:rPr>
        <w:t xml:space="preserve">                                     </w:t>
      </w:r>
      <w:r w:rsidR="009907FB" w:rsidRPr="009907FB">
        <w:rPr>
          <w:rFonts w:ascii="Times New Roman" w:hAnsi="Times New Roman" w:cs="Times New Roman"/>
          <w:sz w:val="24"/>
          <w:szCs w:val="24"/>
        </w:rPr>
        <w:t xml:space="preserve">Date </w:t>
      </w:r>
    </w:p>
    <w:p w14:paraId="67B6D61A" w14:textId="77777777" w:rsidR="0032750A" w:rsidRDefault="0032750A" w:rsidP="0032750A">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_________________________ </w:t>
      </w:r>
      <w:r>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Pr>
          <w:rFonts w:ascii="Times New Roman" w:hAnsi="Times New Roman" w:cs="Times New Roman"/>
          <w:sz w:val="24"/>
          <w:szCs w:val="24"/>
        </w:rPr>
        <w:t xml:space="preserve">                      </w:t>
      </w:r>
      <w:r w:rsidRPr="009907FB">
        <w:rPr>
          <w:rFonts w:ascii="Times New Roman" w:hAnsi="Times New Roman" w:cs="Times New Roman"/>
          <w:sz w:val="24"/>
          <w:szCs w:val="24"/>
        </w:rPr>
        <w:t xml:space="preserve">_____________ </w:t>
      </w:r>
    </w:p>
    <w:p w14:paraId="34335125" w14:textId="77777777" w:rsidR="008E5E15" w:rsidRDefault="008E5E15" w:rsidP="008E5E15">
      <w:pPr>
        <w:spacing w:after="0" w:line="360" w:lineRule="auto"/>
        <w:jc w:val="both"/>
        <w:rPr>
          <w:rFonts w:ascii="Times New Roman" w:hAnsi="Times New Roman" w:cs="Times New Roman"/>
          <w:sz w:val="24"/>
          <w:szCs w:val="24"/>
        </w:rPr>
      </w:pPr>
      <w:r w:rsidRPr="00706609">
        <w:rPr>
          <w:rFonts w:ascii="Times New Roman" w:hAnsi="Times New Roman" w:cs="Times New Roman"/>
          <w:sz w:val="24"/>
          <w:szCs w:val="24"/>
        </w:rPr>
        <w:t>School of Graduate studies</w:t>
      </w:r>
      <w:r>
        <w:rPr>
          <w:rFonts w:ascii="Times New Roman" w:hAnsi="Times New Roman" w:cs="Times New Roman"/>
          <w:sz w:val="24"/>
          <w:szCs w:val="24"/>
        </w:rPr>
        <w:t xml:space="preserve">                                          </w:t>
      </w:r>
      <w:r w:rsidRPr="009907FB">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9907FB">
        <w:rPr>
          <w:rFonts w:ascii="Times New Roman" w:hAnsi="Times New Roman" w:cs="Times New Roman"/>
          <w:sz w:val="24"/>
          <w:szCs w:val="24"/>
        </w:rPr>
        <w:t xml:space="preserve">Date </w:t>
      </w:r>
    </w:p>
    <w:p w14:paraId="2FBCBC8D" w14:textId="77777777" w:rsidR="008E5E15" w:rsidRDefault="008E5E15" w:rsidP="008E5E15">
      <w:pPr>
        <w:spacing w:after="0" w:line="360" w:lineRule="auto"/>
        <w:jc w:val="both"/>
        <w:rPr>
          <w:rFonts w:ascii="Times New Roman" w:hAnsi="Times New Roman" w:cs="Times New Roman"/>
          <w:sz w:val="24"/>
          <w:szCs w:val="24"/>
        </w:rPr>
      </w:pPr>
      <w:r w:rsidRPr="009907FB">
        <w:rPr>
          <w:rFonts w:ascii="Times New Roman" w:hAnsi="Times New Roman" w:cs="Times New Roman"/>
          <w:sz w:val="24"/>
          <w:szCs w:val="24"/>
        </w:rPr>
        <w:t xml:space="preserve">_________________________ </w:t>
      </w:r>
      <w:r>
        <w:rPr>
          <w:rFonts w:ascii="Times New Roman" w:hAnsi="Times New Roman" w:cs="Times New Roman"/>
          <w:sz w:val="24"/>
          <w:szCs w:val="24"/>
        </w:rPr>
        <w:t xml:space="preserve">                     </w:t>
      </w:r>
      <w:r w:rsidRPr="009907FB">
        <w:rPr>
          <w:rFonts w:ascii="Times New Roman" w:hAnsi="Times New Roman" w:cs="Times New Roman"/>
          <w:sz w:val="24"/>
          <w:szCs w:val="24"/>
        </w:rPr>
        <w:t>_______________</w:t>
      </w:r>
      <w:r>
        <w:rPr>
          <w:rFonts w:ascii="Times New Roman" w:hAnsi="Times New Roman" w:cs="Times New Roman"/>
          <w:sz w:val="24"/>
          <w:szCs w:val="24"/>
        </w:rPr>
        <w:t xml:space="preserve">                      </w:t>
      </w:r>
      <w:r w:rsidRPr="009907FB">
        <w:rPr>
          <w:rFonts w:ascii="Times New Roman" w:hAnsi="Times New Roman" w:cs="Times New Roman"/>
          <w:sz w:val="24"/>
          <w:szCs w:val="24"/>
        </w:rPr>
        <w:t xml:space="preserve">_____________ </w:t>
      </w:r>
    </w:p>
    <w:p w14:paraId="6ECA5DC8" w14:textId="77777777" w:rsidR="00B41D1C" w:rsidRDefault="00B41D1C" w:rsidP="0071088A">
      <w:pPr>
        <w:pStyle w:val="Heading1"/>
        <w:spacing w:line="360" w:lineRule="auto"/>
        <w:jc w:val="center"/>
        <w:rPr>
          <w:rFonts w:ascii="Times New Roman" w:hAnsi="Times New Roman" w:cs="Times New Roman"/>
          <w:color w:val="auto"/>
        </w:rPr>
      </w:pPr>
    </w:p>
    <w:p w14:paraId="522532D2" w14:textId="77777777" w:rsidR="008809E5" w:rsidRDefault="008809E5">
      <w:pPr>
        <w:rPr>
          <w:rFonts w:ascii="Times New Roman" w:hAnsi="Times New Roman" w:cs="Times New Roman"/>
          <w:b/>
          <w:bCs/>
          <w:sz w:val="28"/>
          <w:szCs w:val="28"/>
        </w:rPr>
      </w:pPr>
      <w:r>
        <w:rPr>
          <w:rFonts w:ascii="Times New Roman" w:hAnsi="Times New Roman" w:cs="Times New Roman"/>
        </w:rPr>
        <w:br w:type="page"/>
      </w:r>
    </w:p>
    <w:p w14:paraId="5D2CFF86" w14:textId="44FDA80F" w:rsidR="00684FA7" w:rsidRPr="00684FA7" w:rsidRDefault="00472752" w:rsidP="0071088A">
      <w:pPr>
        <w:pStyle w:val="Heading1"/>
        <w:spacing w:line="360" w:lineRule="auto"/>
        <w:jc w:val="center"/>
        <w:rPr>
          <w:rFonts w:ascii="Times New Roman" w:hAnsi="Times New Roman" w:cs="Times New Roman"/>
          <w:color w:val="auto"/>
        </w:rPr>
      </w:pPr>
      <w:bookmarkStart w:id="8" w:name="_Toc191719738"/>
      <w:r>
        <w:rPr>
          <w:rFonts w:ascii="Times New Roman" w:hAnsi="Times New Roman" w:cs="Times New Roman"/>
          <w:color w:val="auto"/>
        </w:rPr>
        <w:lastRenderedPageBreak/>
        <w:t>Declaration</w:t>
      </w:r>
      <w:bookmarkEnd w:id="8"/>
      <w:r>
        <w:rPr>
          <w:rFonts w:ascii="Times New Roman" w:hAnsi="Times New Roman" w:cs="Times New Roman"/>
          <w:color w:val="auto"/>
        </w:rPr>
        <w:t xml:space="preserve"> </w:t>
      </w:r>
    </w:p>
    <w:p w14:paraId="2253B004" w14:textId="37DA3BC6" w:rsidR="00684FA7" w:rsidRPr="00763D36" w:rsidRDefault="00AC425D" w:rsidP="00684FA7">
      <w:pPr>
        <w:spacing w:line="360" w:lineRule="auto"/>
        <w:jc w:val="both"/>
        <w:rPr>
          <w:rFonts w:ascii="Times New Roman" w:hAnsi="Times New Roman" w:cs="Times New Roman"/>
          <w:sz w:val="24"/>
        </w:rPr>
      </w:pPr>
      <w:r w:rsidRPr="00816049">
        <w:rPr>
          <w:rFonts w:ascii="Times New Roman" w:hAnsi="Times New Roman" w:cs="Times New Roman"/>
          <w:sz w:val="24"/>
        </w:rPr>
        <w:t>I, Meti</w:t>
      </w:r>
      <w:r w:rsidR="00816049" w:rsidRPr="00816049">
        <w:rPr>
          <w:rFonts w:ascii="Times New Roman" w:hAnsi="Times New Roman" w:cs="Times New Roman"/>
          <w:sz w:val="24"/>
        </w:rPr>
        <w:t xml:space="preserve"> Abraham hereby declare that this</w:t>
      </w:r>
      <w:r w:rsidR="00467AF8">
        <w:rPr>
          <w:rFonts w:ascii="Times New Roman" w:hAnsi="Times New Roman" w:cs="Times New Roman"/>
          <w:sz w:val="24"/>
        </w:rPr>
        <w:t xml:space="preserve"> thesis</w:t>
      </w:r>
      <w:r w:rsidR="00816049" w:rsidRPr="00816049">
        <w:rPr>
          <w:rFonts w:ascii="Times New Roman" w:hAnsi="Times New Roman" w:cs="Times New Roman"/>
          <w:sz w:val="24"/>
        </w:rPr>
        <w:t xml:space="preserve"> is my original work and has not been presented for award of degree in any other university and that all sources of materials used for the research proposal have been appropriately acknowledged</w:t>
      </w:r>
      <w:r w:rsidR="00684FA7" w:rsidRPr="00763D36">
        <w:rPr>
          <w:rFonts w:ascii="Times New Roman" w:hAnsi="Times New Roman" w:cs="Times New Roman"/>
          <w:sz w:val="24"/>
        </w:rPr>
        <w:t>.</w:t>
      </w:r>
    </w:p>
    <w:p w14:paraId="7F945859" w14:textId="77777777" w:rsidR="00684FA7" w:rsidRPr="00763D36" w:rsidRDefault="00684FA7" w:rsidP="00684FA7">
      <w:pPr>
        <w:rPr>
          <w:rFonts w:ascii="Times New Roman" w:hAnsi="Times New Roman" w:cs="Times New Roman"/>
          <w:sz w:val="24"/>
        </w:rPr>
      </w:pPr>
      <w:bookmarkStart w:id="9" w:name="_Toc137335355"/>
      <w:bookmarkStart w:id="10" w:name="_Toc137337624"/>
      <w:r w:rsidRPr="00763D36">
        <w:rPr>
          <w:rFonts w:ascii="Times New Roman" w:hAnsi="Times New Roman" w:cs="Times New Roman"/>
          <w:sz w:val="24"/>
        </w:rPr>
        <w:t>Signature………………………………                           Date………………………</w:t>
      </w:r>
      <w:proofErr w:type="gramStart"/>
      <w:r w:rsidRPr="00763D36">
        <w:rPr>
          <w:rFonts w:ascii="Times New Roman" w:hAnsi="Times New Roman" w:cs="Times New Roman"/>
          <w:sz w:val="24"/>
        </w:rPr>
        <w:t>…..</w:t>
      </w:r>
      <w:bookmarkEnd w:id="9"/>
      <w:bookmarkEnd w:id="10"/>
      <w:proofErr w:type="gramEnd"/>
    </w:p>
    <w:p w14:paraId="790E58CC" w14:textId="7691F675" w:rsidR="00684FA7" w:rsidRPr="00763D36" w:rsidRDefault="00684FA7" w:rsidP="00684FA7">
      <w:pPr>
        <w:rPr>
          <w:rFonts w:ascii="Times New Roman" w:hAnsi="Times New Roman" w:cs="Times New Roman"/>
          <w:sz w:val="32"/>
        </w:rPr>
      </w:pPr>
      <w:r w:rsidRPr="00763D36">
        <w:rPr>
          <w:rFonts w:ascii="Times New Roman" w:hAnsi="Times New Roman" w:cs="Times New Roman"/>
          <w:sz w:val="32"/>
        </w:rPr>
        <w:t xml:space="preserve"> </w:t>
      </w:r>
      <w:r>
        <w:rPr>
          <w:rFonts w:ascii="Times New Roman" w:hAnsi="Times New Roman" w:cs="Times New Roman"/>
        </w:rPr>
        <w:t>Meti Abraham</w:t>
      </w:r>
    </w:p>
    <w:p w14:paraId="36717DBA" w14:textId="77777777" w:rsidR="00684FA7" w:rsidRPr="00763D36" w:rsidRDefault="00684FA7" w:rsidP="00684FA7">
      <w:pPr>
        <w:rPr>
          <w:rFonts w:ascii="Times New Roman" w:hAnsi="Times New Roman" w:cs="Times New Roman"/>
          <w:sz w:val="32"/>
        </w:rPr>
      </w:pPr>
    </w:p>
    <w:p w14:paraId="3AF10689" w14:textId="181D0511" w:rsidR="00684FA7" w:rsidRPr="00763D36" w:rsidRDefault="00684FA7" w:rsidP="00684FA7">
      <w:pPr>
        <w:jc w:val="center"/>
        <w:rPr>
          <w:rFonts w:ascii="Times New Roman" w:hAnsi="Times New Roman" w:cs="Times New Roman"/>
          <w:sz w:val="36"/>
        </w:rPr>
      </w:pPr>
      <w:bookmarkStart w:id="11" w:name="_Toc137335357"/>
      <w:bookmarkStart w:id="12" w:name="_Toc137337626"/>
      <w:r w:rsidRPr="00763D36">
        <w:rPr>
          <w:rFonts w:ascii="Times New Roman" w:hAnsi="Times New Roman" w:cs="Times New Roman"/>
          <w:sz w:val="24"/>
        </w:rPr>
        <w:t xml:space="preserve">I confirm that this research </w:t>
      </w:r>
      <w:r w:rsidR="00AC584F">
        <w:rPr>
          <w:rFonts w:ascii="Times New Roman" w:hAnsi="Times New Roman" w:cs="Times New Roman"/>
          <w:sz w:val="24"/>
        </w:rPr>
        <w:t>thesis</w:t>
      </w:r>
      <w:r w:rsidR="004E2326">
        <w:rPr>
          <w:rFonts w:ascii="Times New Roman" w:hAnsi="Times New Roman" w:cs="Times New Roman"/>
          <w:sz w:val="24"/>
        </w:rPr>
        <w:t xml:space="preserve"> </w:t>
      </w:r>
      <w:r w:rsidRPr="00763D36">
        <w:rPr>
          <w:rFonts w:ascii="Times New Roman" w:hAnsi="Times New Roman" w:cs="Times New Roman"/>
          <w:sz w:val="24"/>
        </w:rPr>
        <w:t xml:space="preserve">has been submitted for the award of </w:t>
      </w:r>
      <w:r w:rsidR="007C7D1B" w:rsidRPr="00763D36">
        <w:rPr>
          <w:rFonts w:ascii="Times New Roman" w:hAnsi="Times New Roman" w:cs="Times New Roman"/>
          <w:sz w:val="24"/>
        </w:rPr>
        <w:t>a degree</w:t>
      </w:r>
      <w:r w:rsidRPr="00763D36">
        <w:rPr>
          <w:rFonts w:ascii="Times New Roman" w:hAnsi="Times New Roman" w:cs="Times New Roman"/>
          <w:sz w:val="24"/>
        </w:rPr>
        <w:t xml:space="preserve"> with my approval as research advisor.</w:t>
      </w:r>
      <w:bookmarkEnd w:id="11"/>
      <w:bookmarkEnd w:id="12"/>
    </w:p>
    <w:p w14:paraId="4B9497ED" w14:textId="77777777" w:rsidR="00684FA7" w:rsidRPr="00763D36" w:rsidRDefault="00684FA7" w:rsidP="00684FA7">
      <w:pPr>
        <w:rPr>
          <w:rFonts w:ascii="Times New Roman" w:hAnsi="Times New Roman" w:cs="Times New Roman"/>
          <w:sz w:val="24"/>
        </w:rPr>
      </w:pPr>
      <w:bookmarkStart w:id="13" w:name="_Toc137335358"/>
      <w:bookmarkStart w:id="14" w:name="_Toc137337627"/>
      <w:r w:rsidRPr="00763D36">
        <w:rPr>
          <w:rFonts w:ascii="Times New Roman" w:hAnsi="Times New Roman" w:cs="Times New Roman"/>
          <w:sz w:val="24"/>
        </w:rPr>
        <w:t>Signature………………………………                           Date………………………</w:t>
      </w:r>
      <w:proofErr w:type="gramStart"/>
      <w:r w:rsidRPr="00763D36">
        <w:rPr>
          <w:rFonts w:ascii="Times New Roman" w:hAnsi="Times New Roman" w:cs="Times New Roman"/>
          <w:sz w:val="24"/>
        </w:rPr>
        <w:t>…..</w:t>
      </w:r>
      <w:bookmarkEnd w:id="13"/>
      <w:bookmarkEnd w:id="14"/>
      <w:proofErr w:type="gramEnd"/>
    </w:p>
    <w:p w14:paraId="57E177EA" w14:textId="77777777" w:rsidR="007B133D" w:rsidRPr="00A43EB0" w:rsidRDefault="007B133D" w:rsidP="007B133D">
      <w:pPr>
        <w:spacing w:line="360" w:lineRule="auto"/>
        <w:rPr>
          <w:rFonts w:ascii="Times New Roman" w:hAnsi="Times New Roman" w:cs="Times New Roman"/>
          <w:b/>
          <w:sz w:val="24"/>
          <w:szCs w:val="24"/>
        </w:rPr>
      </w:pPr>
      <w:r w:rsidRPr="00A43EB0">
        <w:rPr>
          <w:rFonts w:ascii="Times New Roman" w:hAnsi="Times New Roman" w:cs="Times New Roman"/>
          <w:b/>
          <w:sz w:val="24"/>
          <w:szCs w:val="24"/>
        </w:rPr>
        <w:t>AYANA GEMECHU</w:t>
      </w:r>
      <w:r>
        <w:rPr>
          <w:rFonts w:ascii="Times New Roman" w:hAnsi="Times New Roman" w:cs="Times New Roman"/>
          <w:b/>
          <w:sz w:val="24"/>
          <w:szCs w:val="24"/>
        </w:rPr>
        <w:t xml:space="preserve"> </w:t>
      </w:r>
      <w:r w:rsidRPr="00A43EB0">
        <w:rPr>
          <w:rFonts w:ascii="Times New Roman" w:hAnsi="Times New Roman" w:cs="Times New Roman"/>
          <w:b/>
          <w:sz w:val="24"/>
          <w:szCs w:val="24"/>
        </w:rPr>
        <w:t xml:space="preserve">(ASSISTANT PROFESSOR) </w:t>
      </w:r>
    </w:p>
    <w:p w14:paraId="366F0EF2" w14:textId="160F3D28" w:rsidR="002E370E" w:rsidRDefault="002E370E" w:rsidP="004E2326">
      <w:pPr>
        <w:spacing w:line="360" w:lineRule="auto"/>
        <w:rPr>
          <w:rFonts w:ascii="Times New Roman" w:hAnsi="Times New Roman" w:cs="Times New Roman"/>
          <w:b/>
          <w:sz w:val="24"/>
        </w:rPr>
      </w:pPr>
      <w:r>
        <w:rPr>
          <w:rFonts w:ascii="Times New Roman" w:hAnsi="Times New Roman" w:cs="Times New Roman"/>
          <w:b/>
          <w:sz w:val="24"/>
        </w:rPr>
        <w:t xml:space="preserve"> </w:t>
      </w:r>
    </w:p>
    <w:p w14:paraId="00E2C0E8" w14:textId="393DBF00" w:rsidR="0071088A" w:rsidRDefault="002E370E" w:rsidP="002E370E">
      <w:pPr>
        <w:rPr>
          <w:rFonts w:ascii="Times New Roman" w:hAnsi="Times New Roman" w:cs="Times New Roman"/>
          <w:b/>
          <w:sz w:val="24"/>
        </w:rPr>
      </w:pPr>
      <w:r>
        <w:rPr>
          <w:rFonts w:ascii="Times New Roman" w:hAnsi="Times New Roman" w:cs="Times New Roman"/>
          <w:b/>
          <w:sz w:val="24"/>
        </w:rPr>
        <w:br w:type="page"/>
      </w:r>
    </w:p>
    <w:p w14:paraId="4F769143" w14:textId="321B53AB" w:rsidR="00B45C51" w:rsidRPr="00947388" w:rsidRDefault="00472A28" w:rsidP="004F0D4C">
      <w:pPr>
        <w:pStyle w:val="Heading1"/>
        <w:spacing w:line="360" w:lineRule="auto"/>
        <w:rPr>
          <w:color w:val="000000" w:themeColor="text1"/>
        </w:rPr>
      </w:pPr>
      <w:bookmarkStart w:id="15" w:name="_Toc191719739"/>
      <w:r w:rsidRPr="00947388">
        <w:rPr>
          <w:color w:val="000000" w:themeColor="text1"/>
        </w:rPr>
        <w:lastRenderedPageBreak/>
        <w:t>Acknowledgements</w:t>
      </w:r>
      <w:bookmarkEnd w:id="15"/>
    </w:p>
    <w:p w14:paraId="0D308D52" w14:textId="108BADE2" w:rsidR="003A57E5" w:rsidRPr="003A57E5" w:rsidRDefault="003A57E5" w:rsidP="003A57E5">
      <w:pPr>
        <w:spacing w:line="360" w:lineRule="auto"/>
        <w:jc w:val="both"/>
        <w:rPr>
          <w:rFonts w:ascii="Times New Roman" w:hAnsi="Times New Roman" w:cs="Times New Roman"/>
          <w:sz w:val="24"/>
          <w:szCs w:val="24"/>
        </w:rPr>
      </w:pPr>
      <w:r w:rsidRPr="003A57E5">
        <w:rPr>
          <w:rFonts w:ascii="Times New Roman" w:hAnsi="Times New Roman" w:cs="Times New Roman"/>
          <w:sz w:val="24"/>
          <w:szCs w:val="24"/>
        </w:rPr>
        <w:t>I would like to express my heartfelt gratitude to my advisor, Assistant Professor Ayana Gemechu, for his invaluable guidance and support throughout my thesis journey. His expertise, encouragement, and constructive feedback were instrumental in shaping this research. I am also grateful for his patience and understanding, which made the process both enlightening and enjoyable.</w:t>
      </w:r>
    </w:p>
    <w:p w14:paraId="7F9631DE" w14:textId="0992EC6A" w:rsidR="00491274" w:rsidRDefault="003A57E5" w:rsidP="003A57E5">
      <w:pPr>
        <w:spacing w:line="360" w:lineRule="auto"/>
        <w:jc w:val="both"/>
        <w:rPr>
          <w:rFonts w:ascii="Times New Roman" w:hAnsi="Times New Roman" w:cs="Times New Roman"/>
          <w:sz w:val="24"/>
          <w:szCs w:val="24"/>
        </w:rPr>
      </w:pPr>
      <w:r w:rsidRPr="003A57E5">
        <w:rPr>
          <w:rFonts w:ascii="Times New Roman" w:hAnsi="Times New Roman" w:cs="Times New Roman"/>
          <w:sz w:val="24"/>
          <w:szCs w:val="24"/>
        </w:rPr>
        <w:t>I extend my sincere thanks to my family for their unwavering support and encouragement. Their belief in my abilities provided me with the strength to overcome challenges and stay focused on my goals. To my friends, thank you for your camaraderie and for being there during the ups and downs of this journey. Your support has meant the world to me, and I am deeply appreciative of each of you. This accomplishment is as much yours as it is mine.</w:t>
      </w:r>
    </w:p>
    <w:p w14:paraId="2632E549" w14:textId="43934EEC" w:rsidR="00980C40" w:rsidRPr="003A57E5" w:rsidRDefault="00491274" w:rsidP="00491274">
      <w:pPr>
        <w:rPr>
          <w:rFonts w:ascii="Times New Roman" w:hAnsi="Times New Roman" w:cs="Times New Roman"/>
          <w:sz w:val="24"/>
          <w:szCs w:val="24"/>
        </w:rPr>
      </w:pPr>
      <w:r>
        <w:rPr>
          <w:rFonts w:ascii="Times New Roman" w:hAnsi="Times New Roman" w:cs="Times New Roman"/>
          <w:sz w:val="24"/>
          <w:szCs w:val="24"/>
        </w:rPr>
        <w:br w:type="page"/>
      </w:r>
    </w:p>
    <w:p w14:paraId="62E4B071" w14:textId="7F07207E" w:rsidR="00764106" w:rsidRPr="004F3F3D" w:rsidRDefault="002F7224">
      <w:pPr>
        <w:pStyle w:val="Heading1"/>
        <w:spacing w:line="360" w:lineRule="auto"/>
        <w:jc w:val="center"/>
        <w:rPr>
          <w:rFonts w:ascii="Times New Roman" w:hAnsi="Times New Roman" w:cs="Times New Roman"/>
          <w:i/>
          <w:color w:val="auto"/>
          <w:sz w:val="24"/>
        </w:rPr>
      </w:pPr>
      <w:bookmarkStart w:id="16" w:name="_Toc191719740"/>
      <w:r w:rsidRPr="004F3F3D">
        <w:rPr>
          <w:rFonts w:ascii="Times New Roman" w:hAnsi="Times New Roman" w:cs="Times New Roman"/>
          <w:color w:val="auto"/>
        </w:rPr>
        <w:lastRenderedPageBreak/>
        <w:t>LIST OF ABBREVIATIONS</w:t>
      </w:r>
      <w:bookmarkEnd w:id="16"/>
    </w:p>
    <w:p w14:paraId="21F7C984" w14:textId="2E236F20" w:rsidR="00981C15" w:rsidRPr="004F3F3D" w:rsidRDefault="00981C15">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AA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Addis Ababa</w:t>
      </w:r>
    </w:p>
    <w:p w14:paraId="39FA842D" w14:textId="77777777" w:rsidR="00981C15" w:rsidRPr="004F3F3D" w:rsidRDefault="00981C15">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AARA - Addis Ababa Revenue Authority</w:t>
      </w:r>
    </w:p>
    <w:p w14:paraId="5AAD872A" w14:textId="22353C8A"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CED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Customs and Excise Department</w:t>
      </w:r>
    </w:p>
    <w:p w14:paraId="4E2747C6" w14:textId="77777777"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EACMA- East Africa Community</w:t>
      </w:r>
    </w:p>
    <w:p w14:paraId="53F957E3" w14:textId="1E26018A"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FY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Financial Year</w:t>
      </w:r>
    </w:p>
    <w:p w14:paraId="1FAD7AF4" w14:textId="40E7E662"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GDP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Growth Domestic Product</w:t>
      </w:r>
    </w:p>
    <w:p w14:paraId="5D52B429" w14:textId="42CFB36A"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GFI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Global Financial Integrity</w:t>
      </w:r>
    </w:p>
    <w:p w14:paraId="48D67AB6" w14:textId="5CEEF130"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ITA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Income Tax Act</w:t>
      </w:r>
    </w:p>
    <w:p w14:paraId="672E6E95" w14:textId="3FD8B74C" w:rsidR="00981C15" w:rsidRPr="004F3F3D" w:rsidRDefault="00981C15">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OECD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 xml:space="preserve">Organization for Economic Co-operation and Development </w:t>
      </w:r>
    </w:p>
    <w:p w14:paraId="7B553B7E" w14:textId="3CBEA900" w:rsidR="00981C15" w:rsidRPr="004F3F3D" w:rsidRDefault="00981C1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SME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Small and Medium Enterprises</w:t>
      </w:r>
    </w:p>
    <w:p w14:paraId="0FD84A29" w14:textId="410E2F6D" w:rsidR="00981C15" w:rsidRPr="004F3F3D" w:rsidRDefault="00981C15">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TIN - </w:t>
      </w:r>
      <w:r w:rsidR="00774BFF">
        <w:rPr>
          <w:rFonts w:ascii="Times New Roman" w:hAnsi="Times New Roman" w:cs="Times New Roman"/>
          <w:sz w:val="24"/>
          <w:szCs w:val="24"/>
        </w:rPr>
        <w:t xml:space="preserve">       </w:t>
      </w:r>
      <w:r w:rsidRPr="004F3F3D">
        <w:rPr>
          <w:rFonts w:ascii="Times New Roman" w:hAnsi="Times New Roman" w:cs="Times New Roman"/>
          <w:sz w:val="24"/>
          <w:szCs w:val="24"/>
        </w:rPr>
        <w:t>Tax Payers’ Identification Number</w:t>
      </w:r>
    </w:p>
    <w:p w14:paraId="7B6B997F" w14:textId="77777777" w:rsidR="00764106" w:rsidRPr="004F3F3D" w:rsidRDefault="00764106">
      <w:pPr>
        <w:spacing w:after="0" w:line="360" w:lineRule="auto"/>
        <w:jc w:val="both"/>
        <w:rPr>
          <w:rFonts w:ascii="Times New Roman" w:hAnsi="Times New Roman" w:cs="Times New Roman"/>
          <w:sz w:val="24"/>
          <w:szCs w:val="24"/>
        </w:rPr>
      </w:pPr>
    </w:p>
    <w:p w14:paraId="69ECA055" w14:textId="77777777" w:rsidR="00764106" w:rsidRPr="004F3F3D" w:rsidRDefault="00764106">
      <w:pPr>
        <w:spacing w:after="0" w:line="360" w:lineRule="auto"/>
        <w:jc w:val="both"/>
        <w:rPr>
          <w:rFonts w:ascii="Times New Roman" w:hAnsi="Times New Roman" w:cs="Times New Roman"/>
          <w:sz w:val="24"/>
          <w:szCs w:val="24"/>
        </w:rPr>
      </w:pPr>
    </w:p>
    <w:p w14:paraId="35CFDF2E" w14:textId="77777777" w:rsidR="00764106" w:rsidRPr="004F3F3D" w:rsidRDefault="00764106">
      <w:pPr>
        <w:spacing w:after="0" w:line="360" w:lineRule="auto"/>
        <w:jc w:val="both"/>
        <w:rPr>
          <w:rFonts w:ascii="Times New Roman" w:hAnsi="Times New Roman" w:cs="Times New Roman"/>
          <w:sz w:val="24"/>
          <w:szCs w:val="24"/>
        </w:rPr>
      </w:pPr>
    </w:p>
    <w:p w14:paraId="02B1BCAF" w14:textId="77777777" w:rsidR="00764106" w:rsidRPr="004F3F3D" w:rsidRDefault="00764106">
      <w:pPr>
        <w:spacing w:after="0" w:line="360" w:lineRule="auto"/>
        <w:jc w:val="both"/>
        <w:rPr>
          <w:rFonts w:ascii="Times New Roman" w:hAnsi="Times New Roman" w:cs="Times New Roman"/>
          <w:sz w:val="24"/>
          <w:szCs w:val="24"/>
        </w:rPr>
      </w:pPr>
    </w:p>
    <w:p w14:paraId="77A0384C" w14:textId="77777777" w:rsidR="00764106" w:rsidRPr="004F3F3D" w:rsidRDefault="00764106">
      <w:pPr>
        <w:spacing w:after="0" w:line="360" w:lineRule="auto"/>
        <w:jc w:val="both"/>
        <w:rPr>
          <w:rFonts w:ascii="Times New Roman" w:hAnsi="Times New Roman" w:cs="Times New Roman"/>
          <w:sz w:val="24"/>
          <w:szCs w:val="24"/>
        </w:rPr>
      </w:pPr>
    </w:p>
    <w:p w14:paraId="589CBAB0" w14:textId="77777777" w:rsidR="00764106" w:rsidRPr="004F3F3D" w:rsidRDefault="00764106">
      <w:pPr>
        <w:rPr>
          <w:rFonts w:ascii="Times New Roman" w:hAnsi="Times New Roman" w:cs="Times New Roman"/>
          <w:sz w:val="24"/>
          <w:szCs w:val="24"/>
        </w:rPr>
      </w:pPr>
    </w:p>
    <w:p w14:paraId="0FB2E541" w14:textId="77777777" w:rsidR="00764106" w:rsidRPr="004F3F3D" w:rsidRDefault="00764106">
      <w:pPr>
        <w:rPr>
          <w:rFonts w:ascii="Times New Roman" w:hAnsi="Times New Roman" w:cs="Times New Roman"/>
          <w:sz w:val="24"/>
          <w:szCs w:val="24"/>
        </w:rPr>
      </w:pPr>
    </w:p>
    <w:p w14:paraId="5D11B6FE" w14:textId="77777777" w:rsidR="00764106" w:rsidRPr="004F3F3D" w:rsidRDefault="00764106">
      <w:pPr>
        <w:rPr>
          <w:rFonts w:ascii="Times New Roman" w:hAnsi="Times New Roman" w:cs="Times New Roman"/>
          <w:sz w:val="24"/>
          <w:szCs w:val="24"/>
        </w:rPr>
      </w:pPr>
    </w:p>
    <w:p w14:paraId="0BA619F3" w14:textId="77777777" w:rsidR="00764106" w:rsidRPr="004F3F3D" w:rsidRDefault="00764106">
      <w:pPr>
        <w:rPr>
          <w:rFonts w:ascii="Times New Roman" w:hAnsi="Times New Roman" w:cs="Times New Roman"/>
          <w:sz w:val="24"/>
          <w:szCs w:val="24"/>
        </w:rPr>
      </w:pPr>
    </w:p>
    <w:p w14:paraId="7E3E336D" w14:textId="77777777" w:rsidR="00764106" w:rsidRPr="004F3F3D" w:rsidRDefault="00764106">
      <w:pPr>
        <w:rPr>
          <w:rFonts w:ascii="Times New Roman" w:hAnsi="Times New Roman" w:cs="Times New Roman"/>
          <w:sz w:val="24"/>
          <w:szCs w:val="24"/>
        </w:rPr>
      </w:pPr>
    </w:p>
    <w:p w14:paraId="3347C69F" w14:textId="77777777" w:rsidR="00764106" w:rsidRPr="004F3F3D" w:rsidRDefault="00764106">
      <w:pPr>
        <w:rPr>
          <w:rFonts w:ascii="Times New Roman" w:hAnsi="Times New Roman" w:cs="Times New Roman"/>
          <w:sz w:val="24"/>
          <w:szCs w:val="24"/>
        </w:rPr>
      </w:pPr>
    </w:p>
    <w:p w14:paraId="639B9C7F" w14:textId="77777777" w:rsidR="00764106" w:rsidRPr="004F3F3D" w:rsidRDefault="00764106">
      <w:pPr>
        <w:rPr>
          <w:rFonts w:ascii="Times New Roman" w:hAnsi="Times New Roman" w:cs="Times New Roman"/>
          <w:sz w:val="24"/>
          <w:szCs w:val="24"/>
        </w:rPr>
      </w:pPr>
    </w:p>
    <w:p w14:paraId="63CFB310" w14:textId="77777777" w:rsidR="00764106" w:rsidRPr="004F3F3D" w:rsidRDefault="00764106">
      <w:pPr>
        <w:rPr>
          <w:rFonts w:ascii="Times New Roman" w:hAnsi="Times New Roman" w:cs="Times New Roman"/>
          <w:sz w:val="24"/>
          <w:szCs w:val="24"/>
        </w:rPr>
      </w:pPr>
    </w:p>
    <w:p w14:paraId="3215617A" w14:textId="77777777" w:rsidR="00764106" w:rsidRPr="004F3F3D" w:rsidRDefault="00764106">
      <w:pPr>
        <w:rPr>
          <w:rFonts w:ascii="Times New Roman" w:hAnsi="Times New Roman" w:cs="Times New Roman"/>
          <w:sz w:val="24"/>
          <w:szCs w:val="24"/>
        </w:rPr>
      </w:pPr>
    </w:p>
    <w:p w14:paraId="7949580A" w14:textId="77777777" w:rsidR="00764106" w:rsidRPr="004F3F3D" w:rsidRDefault="00764106">
      <w:pPr>
        <w:rPr>
          <w:rFonts w:ascii="Times New Roman" w:hAnsi="Times New Roman" w:cs="Times New Roman"/>
          <w:sz w:val="24"/>
          <w:szCs w:val="24"/>
        </w:rPr>
      </w:pPr>
    </w:p>
    <w:p w14:paraId="0DC365DB" w14:textId="77777777" w:rsidR="00764106" w:rsidRPr="004F3F3D" w:rsidRDefault="00764106">
      <w:pPr>
        <w:spacing w:after="0" w:line="360" w:lineRule="auto"/>
        <w:jc w:val="both"/>
        <w:rPr>
          <w:rFonts w:ascii="Times New Roman" w:hAnsi="Times New Roman" w:cs="Times New Roman"/>
        </w:rPr>
      </w:pPr>
    </w:p>
    <w:p w14:paraId="26175BF1" w14:textId="77777777" w:rsidR="001D4C69" w:rsidRDefault="001D4C69">
      <w:pPr>
        <w:rPr>
          <w:rFonts w:ascii="Times New Roman" w:hAnsi="Times New Roman" w:cs="Times New Roman"/>
          <w:b/>
          <w:bCs/>
          <w:sz w:val="24"/>
          <w:szCs w:val="24"/>
        </w:rPr>
      </w:pPr>
      <w:r>
        <w:rPr>
          <w:rFonts w:ascii="Times New Roman" w:hAnsi="Times New Roman" w:cs="Times New Roman"/>
          <w:sz w:val="24"/>
          <w:szCs w:val="24"/>
        </w:rPr>
        <w:br w:type="page"/>
      </w:r>
    </w:p>
    <w:p w14:paraId="1C273D88" w14:textId="13EE9F76" w:rsidR="00764106" w:rsidRPr="008050EB" w:rsidRDefault="008050EB" w:rsidP="008050EB">
      <w:pPr>
        <w:pStyle w:val="TOCHeading"/>
        <w:spacing w:before="0" w:line="360" w:lineRule="auto"/>
        <w:jc w:val="both"/>
        <w:rPr>
          <w:rFonts w:ascii="Times New Roman" w:hAnsi="Times New Roman" w:cs="Times New Roman"/>
          <w:color w:val="auto"/>
          <w:sz w:val="24"/>
          <w:szCs w:val="24"/>
        </w:rPr>
      </w:pPr>
      <w:r w:rsidRPr="008050EB">
        <w:rPr>
          <w:rFonts w:ascii="Times New Roman" w:hAnsi="Times New Roman" w:cs="Times New Roman"/>
          <w:color w:val="auto"/>
          <w:sz w:val="24"/>
          <w:szCs w:val="24"/>
        </w:rPr>
        <w:lastRenderedPageBreak/>
        <w:t>Table Of Contents</w:t>
      </w:r>
    </w:p>
    <w:p w14:paraId="53CF87E0" w14:textId="00A5A655" w:rsidR="008050EB" w:rsidRPr="008050EB" w:rsidRDefault="002F7224"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r w:rsidRPr="008050EB">
        <w:rPr>
          <w:rFonts w:ascii="Times New Roman" w:hAnsi="Times New Roman" w:cs="Times New Roman"/>
          <w:sz w:val="24"/>
          <w:szCs w:val="24"/>
        </w:rPr>
        <w:fldChar w:fldCharType="begin"/>
      </w:r>
      <w:r w:rsidRPr="008050EB">
        <w:rPr>
          <w:rFonts w:ascii="Times New Roman" w:hAnsi="Times New Roman" w:cs="Times New Roman"/>
          <w:sz w:val="24"/>
          <w:szCs w:val="24"/>
        </w:rPr>
        <w:instrText xml:space="preserve"> TOC \o "1-3" \h \z \u </w:instrText>
      </w:r>
      <w:r w:rsidRPr="008050EB">
        <w:rPr>
          <w:rFonts w:ascii="Times New Roman" w:hAnsi="Times New Roman" w:cs="Times New Roman"/>
          <w:sz w:val="24"/>
          <w:szCs w:val="24"/>
        </w:rPr>
        <w:fldChar w:fldCharType="separate"/>
      </w:r>
      <w:hyperlink w:anchor="_Toc191719736" w:history="1">
        <w:r w:rsidR="008050EB" w:rsidRPr="008050EB">
          <w:rPr>
            <w:rStyle w:val="Hyperlink"/>
            <w:rFonts w:ascii="Times New Roman" w:hAnsi="Times New Roman" w:cs="Times New Roman"/>
            <w:noProof/>
          </w:rPr>
          <w:t>Certification Sheet</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_Toc191719736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Ii</w:t>
        </w:r>
        <w:r w:rsidR="008050EB" w:rsidRPr="008050EB">
          <w:rPr>
            <w:rFonts w:ascii="Times New Roman" w:hAnsi="Times New Roman" w:cs="Times New Roman"/>
            <w:noProof/>
            <w:webHidden/>
          </w:rPr>
          <w:fldChar w:fldCharType="end"/>
        </w:r>
      </w:hyperlink>
    </w:p>
    <w:p w14:paraId="5B9C6D25" w14:textId="5B8A7773"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37" w:history="1">
        <w:r w:rsidR="008050EB" w:rsidRPr="008050EB">
          <w:rPr>
            <w:rStyle w:val="Hyperlink"/>
            <w:rFonts w:ascii="Times New Roman" w:hAnsi="Times New Roman" w:cs="Times New Roman"/>
            <w:noProof/>
          </w:rPr>
          <w:t>Approval Sheet</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_Toc191719737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Iii</w:t>
        </w:r>
        <w:r w:rsidR="008050EB" w:rsidRPr="008050EB">
          <w:rPr>
            <w:rFonts w:ascii="Times New Roman" w:hAnsi="Times New Roman" w:cs="Times New Roman"/>
            <w:noProof/>
            <w:webHidden/>
          </w:rPr>
          <w:fldChar w:fldCharType="end"/>
        </w:r>
      </w:hyperlink>
    </w:p>
    <w:p w14:paraId="1B141D4E" w14:textId="4EC8C1B0"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38" w:history="1">
        <w:r w:rsidR="008050EB" w:rsidRPr="008050EB">
          <w:rPr>
            <w:rStyle w:val="Hyperlink"/>
            <w:rFonts w:ascii="Times New Roman" w:hAnsi="Times New Roman" w:cs="Times New Roman"/>
            <w:noProof/>
          </w:rPr>
          <w:t>Declaration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_Toc191719738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Iv</w:t>
        </w:r>
        <w:r w:rsidR="008050EB" w:rsidRPr="008050EB">
          <w:rPr>
            <w:rFonts w:ascii="Times New Roman" w:hAnsi="Times New Roman" w:cs="Times New Roman"/>
            <w:noProof/>
            <w:webHidden/>
          </w:rPr>
          <w:fldChar w:fldCharType="end"/>
        </w:r>
      </w:hyperlink>
    </w:p>
    <w:p w14:paraId="6DB4EC49" w14:textId="49140BD5"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39" w:history="1">
        <w:r w:rsidR="008050EB" w:rsidRPr="008050EB">
          <w:rPr>
            <w:rStyle w:val="Hyperlink"/>
            <w:rFonts w:ascii="Times New Roman" w:hAnsi="Times New Roman" w:cs="Times New Roman"/>
            <w:noProof/>
          </w:rPr>
          <w:t>Acknowledgements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_Toc191719739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V</w:t>
        </w:r>
        <w:r w:rsidR="008050EB" w:rsidRPr="008050EB">
          <w:rPr>
            <w:rFonts w:ascii="Times New Roman" w:hAnsi="Times New Roman" w:cs="Times New Roman"/>
            <w:noProof/>
            <w:webHidden/>
          </w:rPr>
          <w:fldChar w:fldCharType="end"/>
        </w:r>
      </w:hyperlink>
    </w:p>
    <w:p w14:paraId="50D99A24" w14:textId="475EC06C"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0" w:history="1">
        <w:r w:rsidR="008050EB" w:rsidRPr="008050EB">
          <w:rPr>
            <w:rStyle w:val="Hyperlink"/>
            <w:rFonts w:ascii="Times New Roman" w:hAnsi="Times New Roman" w:cs="Times New Roman"/>
            <w:noProof/>
          </w:rPr>
          <w:t>List Of Abbreviations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Vi</w:t>
        </w:r>
        <w:r w:rsidR="008050EB" w:rsidRPr="008050EB">
          <w:rPr>
            <w:rFonts w:ascii="Times New Roman" w:hAnsi="Times New Roman" w:cs="Times New Roman"/>
            <w:noProof/>
            <w:webHidden/>
          </w:rPr>
          <w:fldChar w:fldCharType="end"/>
        </w:r>
      </w:hyperlink>
    </w:p>
    <w:p w14:paraId="46FB2707" w14:textId="26AB5128"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1" w:history="1">
        <w:r w:rsidR="008050EB" w:rsidRPr="008050EB">
          <w:rPr>
            <w:rStyle w:val="Hyperlink"/>
            <w:rFonts w:ascii="Times New Roman" w:hAnsi="Times New Roman" w:cs="Times New Roman"/>
            <w:noProof/>
          </w:rPr>
          <w:t>List Of Tables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X</w:t>
        </w:r>
        <w:r w:rsidR="008050EB" w:rsidRPr="008050EB">
          <w:rPr>
            <w:rFonts w:ascii="Times New Roman" w:hAnsi="Times New Roman" w:cs="Times New Roman"/>
            <w:noProof/>
            <w:webHidden/>
          </w:rPr>
          <w:fldChar w:fldCharType="end"/>
        </w:r>
      </w:hyperlink>
    </w:p>
    <w:p w14:paraId="2C150A1E" w14:textId="37DD548F"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2" w:history="1">
        <w:r w:rsidR="008050EB" w:rsidRPr="008050EB">
          <w:rPr>
            <w:rStyle w:val="Hyperlink"/>
            <w:rFonts w:ascii="Times New Roman" w:hAnsi="Times New Roman" w:cs="Times New Roman"/>
            <w:noProof/>
          </w:rPr>
          <w:t>Abstract</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Xi</w:t>
        </w:r>
        <w:r w:rsidR="008050EB" w:rsidRPr="008050EB">
          <w:rPr>
            <w:rFonts w:ascii="Times New Roman" w:hAnsi="Times New Roman" w:cs="Times New Roman"/>
            <w:noProof/>
            <w:webHidden/>
          </w:rPr>
          <w:fldChar w:fldCharType="end"/>
        </w:r>
      </w:hyperlink>
    </w:p>
    <w:p w14:paraId="3E31DAD2" w14:textId="5BB695B8"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3" w:history="1">
        <w:r w:rsidR="008050EB" w:rsidRPr="008050EB">
          <w:rPr>
            <w:rStyle w:val="Hyperlink"/>
            <w:rFonts w:ascii="Times New Roman" w:hAnsi="Times New Roman" w:cs="Times New Roman"/>
            <w:noProof/>
          </w:rPr>
          <w:t>Chapter One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w:t>
        </w:r>
        <w:r w:rsidR="008050EB" w:rsidRPr="008050EB">
          <w:rPr>
            <w:rFonts w:ascii="Times New Roman" w:hAnsi="Times New Roman" w:cs="Times New Roman"/>
            <w:noProof/>
            <w:webHidden/>
          </w:rPr>
          <w:fldChar w:fldCharType="end"/>
        </w:r>
      </w:hyperlink>
    </w:p>
    <w:p w14:paraId="19A46D6D" w14:textId="4C70557C"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4" w:history="1">
        <w:r w:rsidR="008050EB" w:rsidRPr="008050EB">
          <w:rPr>
            <w:rStyle w:val="Hyperlink"/>
            <w:rFonts w:ascii="Times New Roman" w:hAnsi="Times New Roman" w:cs="Times New Roman"/>
            <w:i/>
            <w:iCs/>
            <w:noProof/>
          </w:rPr>
          <w:t>Introduction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w:t>
        </w:r>
        <w:r w:rsidR="008050EB" w:rsidRPr="008050EB">
          <w:rPr>
            <w:rFonts w:ascii="Times New Roman" w:hAnsi="Times New Roman" w:cs="Times New Roman"/>
            <w:noProof/>
            <w:webHidden/>
          </w:rPr>
          <w:fldChar w:fldCharType="end"/>
        </w:r>
      </w:hyperlink>
    </w:p>
    <w:p w14:paraId="5406BED8" w14:textId="0D6437B6"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5" w:history="1">
        <w:r w:rsidR="008050EB" w:rsidRPr="008050EB">
          <w:rPr>
            <w:rStyle w:val="Hyperlink"/>
            <w:rFonts w:ascii="Times New Roman" w:hAnsi="Times New Roman" w:cs="Times New Roman"/>
            <w:noProof/>
          </w:rPr>
          <w:t>1.1. Background To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w:t>
        </w:r>
        <w:r w:rsidR="008050EB" w:rsidRPr="008050EB">
          <w:rPr>
            <w:rFonts w:ascii="Times New Roman" w:hAnsi="Times New Roman" w:cs="Times New Roman"/>
            <w:noProof/>
            <w:webHidden/>
          </w:rPr>
          <w:fldChar w:fldCharType="end"/>
        </w:r>
      </w:hyperlink>
    </w:p>
    <w:p w14:paraId="21D452EA" w14:textId="1DC351BC"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6" w:history="1">
        <w:r w:rsidR="008050EB" w:rsidRPr="008050EB">
          <w:rPr>
            <w:rStyle w:val="Hyperlink"/>
            <w:rFonts w:ascii="Times New Roman" w:hAnsi="Times New Roman" w:cs="Times New Roman"/>
            <w:noProof/>
          </w:rPr>
          <w:t>1.2 Statement Of The Problem</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w:t>
        </w:r>
        <w:r w:rsidR="008050EB" w:rsidRPr="008050EB">
          <w:rPr>
            <w:rFonts w:ascii="Times New Roman" w:hAnsi="Times New Roman" w:cs="Times New Roman"/>
            <w:noProof/>
            <w:webHidden/>
          </w:rPr>
          <w:fldChar w:fldCharType="end"/>
        </w:r>
      </w:hyperlink>
    </w:p>
    <w:p w14:paraId="697DAACE" w14:textId="543103AA"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7" w:history="1">
        <w:r w:rsidR="008050EB" w:rsidRPr="008050EB">
          <w:rPr>
            <w:rStyle w:val="Hyperlink"/>
            <w:rFonts w:ascii="Times New Roman" w:hAnsi="Times New Roman" w:cs="Times New Roman"/>
            <w:noProof/>
          </w:rPr>
          <w:t>1.3 Research Questions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w:t>
        </w:r>
        <w:r w:rsidR="008050EB" w:rsidRPr="008050EB">
          <w:rPr>
            <w:rFonts w:ascii="Times New Roman" w:hAnsi="Times New Roman" w:cs="Times New Roman"/>
            <w:noProof/>
            <w:webHidden/>
          </w:rPr>
          <w:fldChar w:fldCharType="end"/>
        </w:r>
      </w:hyperlink>
    </w:p>
    <w:p w14:paraId="150E8BD6" w14:textId="1A34D40D"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8" w:history="1">
        <w:r w:rsidR="008050EB" w:rsidRPr="008050EB">
          <w:rPr>
            <w:rStyle w:val="Hyperlink"/>
            <w:rFonts w:ascii="Times New Roman" w:hAnsi="Times New Roman" w:cs="Times New Roman"/>
            <w:noProof/>
          </w:rPr>
          <w:t>1.4 Objectives Of The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w:t>
        </w:r>
        <w:r w:rsidR="008050EB" w:rsidRPr="008050EB">
          <w:rPr>
            <w:rFonts w:ascii="Times New Roman" w:hAnsi="Times New Roman" w:cs="Times New Roman"/>
            <w:noProof/>
            <w:webHidden/>
          </w:rPr>
          <w:fldChar w:fldCharType="end"/>
        </w:r>
      </w:hyperlink>
    </w:p>
    <w:p w14:paraId="6A1752E7" w14:textId="226EF35C"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49" w:history="1">
        <w:r w:rsidR="008050EB" w:rsidRPr="008050EB">
          <w:rPr>
            <w:rStyle w:val="Hyperlink"/>
            <w:rFonts w:ascii="Times New Roman" w:hAnsi="Times New Roman" w:cs="Times New Roman"/>
            <w:noProof/>
          </w:rPr>
          <w:t>1.4.1 General Objectives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_Toc191719749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w:t>
        </w:r>
        <w:r w:rsidR="008050EB" w:rsidRPr="008050EB">
          <w:rPr>
            <w:rFonts w:ascii="Times New Roman" w:hAnsi="Times New Roman" w:cs="Times New Roman"/>
            <w:noProof/>
            <w:webHidden/>
          </w:rPr>
          <w:fldChar w:fldCharType="end"/>
        </w:r>
      </w:hyperlink>
    </w:p>
    <w:p w14:paraId="1BD450AC" w14:textId="0A7CACBB"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0" w:history="1">
        <w:r w:rsidR="008050EB" w:rsidRPr="008050EB">
          <w:rPr>
            <w:rStyle w:val="Hyperlink"/>
            <w:rFonts w:ascii="Times New Roman" w:hAnsi="Times New Roman" w:cs="Times New Roman"/>
            <w:noProof/>
          </w:rPr>
          <w:t>1.4.2 Specific Objective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w:t>
        </w:r>
        <w:r w:rsidR="008050EB" w:rsidRPr="008050EB">
          <w:rPr>
            <w:rFonts w:ascii="Times New Roman" w:hAnsi="Times New Roman" w:cs="Times New Roman"/>
            <w:noProof/>
            <w:webHidden/>
          </w:rPr>
          <w:fldChar w:fldCharType="end"/>
        </w:r>
      </w:hyperlink>
    </w:p>
    <w:p w14:paraId="3B27876A" w14:textId="3F637220"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1" w:history="1">
        <w:r w:rsidR="008050EB" w:rsidRPr="008050EB">
          <w:rPr>
            <w:rStyle w:val="Hyperlink"/>
            <w:rFonts w:ascii="Times New Roman" w:hAnsi="Times New Roman" w:cs="Times New Roman"/>
            <w:noProof/>
          </w:rPr>
          <w:t>1.5. Significance Of The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7</w:t>
        </w:r>
        <w:r w:rsidR="008050EB" w:rsidRPr="008050EB">
          <w:rPr>
            <w:rFonts w:ascii="Times New Roman" w:hAnsi="Times New Roman" w:cs="Times New Roman"/>
            <w:noProof/>
            <w:webHidden/>
          </w:rPr>
          <w:fldChar w:fldCharType="end"/>
        </w:r>
      </w:hyperlink>
    </w:p>
    <w:p w14:paraId="7682B86F" w14:textId="68E096E5"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2" w:history="1">
        <w:r w:rsidR="008050EB" w:rsidRPr="008050EB">
          <w:rPr>
            <w:rStyle w:val="Hyperlink"/>
            <w:rFonts w:ascii="Times New Roman" w:hAnsi="Times New Roman" w:cs="Times New Roman"/>
            <w:noProof/>
          </w:rPr>
          <w:t>1.6 Scope Of The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7</w:t>
        </w:r>
        <w:r w:rsidR="008050EB" w:rsidRPr="008050EB">
          <w:rPr>
            <w:rFonts w:ascii="Times New Roman" w:hAnsi="Times New Roman" w:cs="Times New Roman"/>
            <w:noProof/>
            <w:webHidden/>
          </w:rPr>
          <w:fldChar w:fldCharType="end"/>
        </w:r>
      </w:hyperlink>
    </w:p>
    <w:p w14:paraId="0FEA6CBE" w14:textId="6995A841"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3" w:history="1">
        <w:r w:rsidR="008050EB" w:rsidRPr="008050EB">
          <w:rPr>
            <w:rStyle w:val="Hyperlink"/>
            <w:rFonts w:ascii="Times New Roman" w:hAnsi="Times New Roman" w:cs="Times New Roman"/>
            <w:noProof/>
          </w:rPr>
          <w:t>1.7 Limitation Of The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8</w:t>
        </w:r>
        <w:r w:rsidR="008050EB" w:rsidRPr="008050EB">
          <w:rPr>
            <w:rFonts w:ascii="Times New Roman" w:hAnsi="Times New Roman" w:cs="Times New Roman"/>
            <w:noProof/>
            <w:webHidden/>
          </w:rPr>
          <w:fldChar w:fldCharType="end"/>
        </w:r>
      </w:hyperlink>
    </w:p>
    <w:p w14:paraId="2F5A7696" w14:textId="30A14EE8"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4" w:history="1">
        <w:r w:rsidR="008050EB" w:rsidRPr="008050EB">
          <w:rPr>
            <w:rStyle w:val="Hyperlink"/>
            <w:rFonts w:ascii="Times New Roman" w:hAnsi="Times New Roman" w:cs="Times New Roman"/>
            <w:noProof/>
          </w:rPr>
          <w:t>1.8 Organization Of The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8</w:t>
        </w:r>
        <w:r w:rsidR="008050EB" w:rsidRPr="008050EB">
          <w:rPr>
            <w:rFonts w:ascii="Times New Roman" w:hAnsi="Times New Roman" w:cs="Times New Roman"/>
            <w:noProof/>
            <w:webHidden/>
          </w:rPr>
          <w:fldChar w:fldCharType="end"/>
        </w:r>
      </w:hyperlink>
    </w:p>
    <w:p w14:paraId="3C842FDC" w14:textId="4F9BCC5F"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5" w:history="1">
        <w:r w:rsidR="008050EB" w:rsidRPr="008050EB">
          <w:rPr>
            <w:rStyle w:val="Hyperlink"/>
            <w:rFonts w:ascii="Times New Roman" w:hAnsi="Times New Roman" w:cs="Times New Roman"/>
            <w:noProof/>
          </w:rPr>
          <w:t>Chapter Two</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9</w:t>
        </w:r>
        <w:r w:rsidR="008050EB" w:rsidRPr="008050EB">
          <w:rPr>
            <w:rFonts w:ascii="Times New Roman" w:hAnsi="Times New Roman" w:cs="Times New Roman"/>
            <w:noProof/>
            <w:webHidden/>
          </w:rPr>
          <w:fldChar w:fldCharType="end"/>
        </w:r>
      </w:hyperlink>
    </w:p>
    <w:p w14:paraId="362CDCD2" w14:textId="4360D8D4"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6" w:history="1">
        <w:r w:rsidR="008050EB" w:rsidRPr="008050EB">
          <w:rPr>
            <w:rStyle w:val="Hyperlink"/>
            <w:rFonts w:ascii="Times New Roman" w:hAnsi="Times New Roman" w:cs="Times New Roman"/>
            <w:noProof/>
          </w:rPr>
          <w:t>Review Of Related Literature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9</w:t>
        </w:r>
        <w:r w:rsidR="008050EB" w:rsidRPr="008050EB">
          <w:rPr>
            <w:rFonts w:ascii="Times New Roman" w:hAnsi="Times New Roman" w:cs="Times New Roman"/>
            <w:noProof/>
            <w:webHidden/>
          </w:rPr>
          <w:fldChar w:fldCharType="end"/>
        </w:r>
      </w:hyperlink>
    </w:p>
    <w:p w14:paraId="72202C38" w14:textId="42F23D6F"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7" w:history="1">
        <w:r w:rsidR="008050EB" w:rsidRPr="008050EB">
          <w:rPr>
            <w:rStyle w:val="Hyperlink"/>
            <w:rFonts w:ascii="Times New Roman" w:hAnsi="Times New Roman" w:cs="Times New Roman"/>
            <w:noProof/>
          </w:rPr>
          <w:t>2.1 Introduction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9</w:t>
        </w:r>
        <w:r w:rsidR="008050EB" w:rsidRPr="008050EB">
          <w:rPr>
            <w:rFonts w:ascii="Times New Roman" w:hAnsi="Times New Roman" w:cs="Times New Roman"/>
            <w:noProof/>
            <w:webHidden/>
          </w:rPr>
          <w:fldChar w:fldCharType="end"/>
        </w:r>
      </w:hyperlink>
    </w:p>
    <w:p w14:paraId="574D4891" w14:textId="57EB7A5E"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8" w:history="1">
        <w:r w:rsidR="008050EB" w:rsidRPr="008050EB">
          <w:rPr>
            <w:rStyle w:val="Hyperlink"/>
            <w:rFonts w:ascii="Times New Roman" w:hAnsi="Times New Roman" w:cs="Times New Roman"/>
            <w:noProof/>
          </w:rPr>
          <w:t>2.2. Theoretical Review</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9</w:t>
        </w:r>
        <w:r w:rsidR="008050EB" w:rsidRPr="008050EB">
          <w:rPr>
            <w:rFonts w:ascii="Times New Roman" w:hAnsi="Times New Roman" w:cs="Times New Roman"/>
            <w:noProof/>
            <w:webHidden/>
          </w:rPr>
          <w:fldChar w:fldCharType="end"/>
        </w:r>
      </w:hyperlink>
    </w:p>
    <w:p w14:paraId="4AE5D5FD" w14:textId="5B52CE45"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59" w:history="1">
        <w:r w:rsidR="008050EB" w:rsidRPr="008050EB">
          <w:rPr>
            <w:rStyle w:val="Hyperlink"/>
            <w:rFonts w:ascii="Times New Roman" w:hAnsi="Times New Roman" w:cs="Times New Roman"/>
            <w:noProof/>
          </w:rPr>
          <w:t>2.2.1 Taxes Classification Theories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_Toc191719759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9</w:t>
        </w:r>
        <w:r w:rsidR="008050EB" w:rsidRPr="008050EB">
          <w:rPr>
            <w:rFonts w:ascii="Times New Roman" w:hAnsi="Times New Roman" w:cs="Times New Roman"/>
            <w:noProof/>
            <w:webHidden/>
          </w:rPr>
          <w:fldChar w:fldCharType="end"/>
        </w:r>
      </w:hyperlink>
    </w:p>
    <w:p w14:paraId="6E4F39A7" w14:textId="3B966E6E"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0" w:history="1">
        <w:r w:rsidR="008050EB" w:rsidRPr="008050EB">
          <w:rPr>
            <w:rStyle w:val="Hyperlink"/>
            <w:rFonts w:ascii="Times New Roman" w:hAnsi="Times New Roman" w:cs="Times New Roman"/>
            <w:noProof/>
          </w:rPr>
          <w:t>2.2.2. Reasons For Tax Evasion And Tax Avoidance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11</w:t>
        </w:r>
        <w:r w:rsidR="008050EB" w:rsidRPr="008050EB">
          <w:rPr>
            <w:rFonts w:ascii="Times New Roman" w:hAnsi="Times New Roman" w:cs="Times New Roman"/>
            <w:noProof/>
            <w:webHidden/>
          </w:rPr>
          <w:fldChar w:fldCharType="end"/>
        </w:r>
      </w:hyperlink>
    </w:p>
    <w:p w14:paraId="7063A756" w14:textId="741108A5"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1" w:history="1">
        <w:r w:rsidR="008050EB" w:rsidRPr="008050EB">
          <w:rPr>
            <w:rStyle w:val="Hyperlink"/>
            <w:rFonts w:ascii="Times New Roman" w:hAnsi="Times New Roman" w:cs="Times New Roman"/>
            <w:noProof/>
          </w:rPr>
          <w:t>2.1.3 Mode Of Tax Evasion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14</w:t>
        </w:r>
        <w:r w:rsidR="008050EB" w:rsidRPr="008050EB">
          <w:rPr>
            <w:rFonts w:ascii="Times New Roman" w:hAnsi="Times New Roman" w:cs="Times New Roman"/>
            <w:noProof/>
            <w:webHidden/>
          </w:rPr>
          <w:fldChar w:fldCharType="end"/>
        </w:r>
      </w:hyperlink>
    </w:p>
    <w:p w14:paraId="3A178F32" w14:textId="40D41DD0"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2" w:history="1">
        <w:r w:rsidR="008050EB" w:rsidRPr="008050EB">
          <w:rPr>
            <w:rStyle w:val="Hyperlink"/>
            <w:rFonts w:ascii="Times New Roman" w:hAnsi="Times New Roman" w:cs="Times New Roman"/>
            <w:noProof/>
          </w:rPr>
          <w:t>2.2.4. Attitudes And Perception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16</w:t>
        </w:r>
        <w:r w:rsidR="008050EB" w:rsidRPr="008050EB">
          <w:rPr>
            <w:rFonts w:ascii="Times New Roman" w:hAnsi="Times New Roman" w:cs="Times New Roman"/>
            <w:noProof/>
            <w:webHidden/>
          </w:rPr>
          <w:fldChar w:fldCharType="end"/>
        </w:r>
      </w:hyperlink>
    </w:p>
    <w:p w14:paraId="34DD3BDE" w14:textId="373F9F3F"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3" w:history="1">
        <w:r w:rsidR="008050EB" w:rsidRPr="008050EB">
          <w:rPr>
            <w:rStyle w:val="Hyperlink"/>
            <w:rFonts w:ascii="Times New Roman" w:hAnsi="Times New Roman" w:cs="Times New Roman"/>
            <w:noProof/>
          </w:rPr>
          <w:t>2.2.5. Tax System/Structure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16</w:t>
        </w:r>
        <w:r w:rsidR="008050EB" w:rsidRPr="008050EB">
          <w:rPr>
            <w:rFonts w:ascii="Times New Roman" w:hAnsi="Times New Roman" w:cs="Times New Roman"/>
            <w:noProof/>
            <w:webHidden/>
          </w:rPr>
          <w:fldChar w:fldCharType="end"/>
        </w:r>
      </w:hyperlink>
    </w:p>
    <w:p w14:paraId="264E9129" w14:textId="6C95A873"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4" w:history="1">
        <w:r w:rsidR="008050EB" w:rsidRPr="008050EB">
          <w:rPr>
            <w:rStyle w:val="Hyperlink"/>
            <w:rFonts w:ascii="Times New Roman" w:hAnsi="Times New Roman" w:cs="Times New Roman"/>
            <w:noProof/>
          </w:rPr>
          <w:t>2.2.6. Effects Of Tax Evasion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17</w:t>
        </w:r>
        <w:r w:rsidR="008050EB" w:rsidRPr="008050EB">
          <w:rPr>
            <w:rFonts w:ascii="Times New Roman" w:hAnsi="Times New Roman" w:cs="Times New Roman"/>
            <w:noProof/>
            <w:webHidden/>
          </w:rPr>
          <w:fldChar w:fldCharType="end"/>
        </w:r>
      </w:hyperlink>
    </w:p>
    <w:p w14:paraId="2F239FBF" w14:textId="6DC92541"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5" w:history="1">
        <w:r w:rsidR="008050EB" w:rsidRPr="008050EB">
          <w:rPr>
            <w:rStyle w:val="Hyperlink"/>
            <w:rFonts w:ascii="Times New Roman" w:hAnsi="Times New Roman" w:cs="Times New Roman"/>
            <w:noProof/>
          </w:rPr>
          <w:t>2.3 Empirical Review</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19</w:t>
        </w:r>
        <w:r w:rsidR="008050EB" w:rsidRPr="008050EB">
          <w:rPr>
            <w:rFonts w:ascii="Times New Roman" w:hAnsi="Times New Roman" w:cs="Times New Roman"/>
            <w:noProof/>
            <w:webHidden/>
          </w:rPr>
          <w:fldChar w:fldCharType="end"/>
        </w:r>
      </w:hyperlink>
    </w:p>
    <w:p w14:paraId="04B431AA" w14:textId="46809D6C"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6" w:history="1">
        <w:r w:rsidR="008050EB" w:rsidRPr="008050EB">
          <w:rPr>
            <w:rStyle w:val="Hyperlink"/>
            <w:rFonts w:ascii="Times New Roman" w:hAnsi="Times New Roman" w:cs="Times New Roman"/>
            <w:noProof/>
          </w:rPr>
          <w:t>2.4 Summary And Research Gap</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22</w:t>
        </w:r>
        <w:r w:rsidR="008050EB" w:rsidRPr="008050EB">
          <w:rPr>
            <w:rFonts w:ascii="Times New Roman" w:hAnsi="Times New Roman" w:cs="Times New Roman"/>
            <w:noProof/>
            <w:webHidden/>
          </w:rPr>
          <w:fldChar w:fldCharType="end"/>
        </w:r>
      </w:hyperlink>
    </w:p>
    <w:p w14:paraId="0FE200FB" w14:textId="0946F5BF"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7" w:history="1">
        <w:r w:rsidR="008050EB" w:rsidRPr="008050EB">
          <w:rPr>
            <w:rStyle w:val="Hyperlink"/>
            <w:rFonts w:ascii="Times New Roman" w:hAnsi="Times New Roman" w:cs="Times New Roman"/>
            <w:noProof/>
          </w:rPr>
          <w:t>2.5. Conceptual Framework</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22</w:t>
        </w:r>
        <w:r w:rsidR="008050EB" w:rsidRPr="008050EB">
          <w:rPr>
            <w:rFonts w:ascii="Times New Roman" w:hAnsi="Times New Roman" w:cs="Times New Roman"/>
            <w:noProof/>
            <w:webHidden/>
          </w:rPr>
          <w:fldChar w:fldCharType="end"/>
        </w:r>
      </w:hyperlink>
    </w:p>
    <w:p w14:paraId="6C4C55D4" w14:textId="51F47E55"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8" w:history="1">
        <w:r w:rsidR="008050EB" w:rsidRPr="008050EB">
          <w:rPr>
            <w:rStyle w:val="Hyperlink"/>
            <w:rFonts w:ascii="Times New Roman" w:hAnsi="Times New Roman" w:cs="Times New Roman"/>
            <w:noProof/>
          </w:rPr>
          <w:t>Chapter Three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25</w:t>
        </w:r>
        <w:r w:rsidR="008050EB" w:rsidRPr="008050EB">
          <w:rPr>
            <w:rFonts w:ascii="Times New Roman" w:hAnsi="Times New Roman" w:cs="Times New Roman"/>
            <w:noProof/>
            <w:webHidden/>
          </w:rPr>
          <w:fldChar w:fldCharType="end"/>
        </w:r>
      </w:hyperlink>
    </w:p>
    <w:p w14:paraId="47858C25" w14:textId="0957D67B"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69" w:history="1">
        <w:r w:rsidR="008050EB" w:rsidRPr="008050EB">
          <w:rPr>
            <w:rStyle w:val="Hyperlink"/>
            <w:rFonts w:ascii="Times New Roman" w:hAnsi="Times New Roman" w:cs="Times New Roman"/>
            <w:noProof/>
          </w:rPr>
          <w:t>Research Methodology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_Toc191719769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25</w:t>
        </w:r>
        <w:r w:rsidR="008050EB" w:rsidRPr="008050EB">
          <w:rPr>
            <w:rFonts w:ascii="Times New Roman" w:hAnsi="Times New Roman" w:cs="Times New Roman"/>
            <w:noProof/>
            <w:webHidden/>
          </w:rPr>
          <w:fldChar w:fldCharType="end"/>
        </w:r>
      </w:hyperlink>
    </w:p>
    <w:p w14:paraId="695E3118" w14:textId="6D6D25C7"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0" w:history="1">
        <w:r w:rsidR="008050EB" w:rsidRPr="008050EB">
          <w:rPr>
            <w:rStyle w:val="Hyperlink"/>
            <w:rFonts w:ascii="Times New Roman" w:hAnsi="Times New Roman" w:cs="Times New Roman"/>
            <w:noProof/>
          </w:rPr>
          <w:t>3.1. Introduction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25</w:t>
        </w:r>
        <w:r w:rsidR="008050EB" w:rsidRPr="008050EB">
          <w:rPr>
            <w:rFonts w:ascii="Times New Roman" w:hAnsi="Times New Roman" w:cs="Times New Roman"/>
            <w:noProof/>
            <w:webHidden/>
          </w:rPr>
          <w:fldChar w:fldCharType="end"/>
        </w:r>
      </w:hyperlink>
    </w:p>
    <w:p w14:paraId="5D8E54C3" w14:textId="1B6A3042"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1" w:history="1">
        <w:r w:rsidR="008050EB" w:rsidRPr="008050EB">
          <w:rPr>
            <w:rStyle w:val="Hyperlink"/>
            <w:rFonts w:ascii="Times New Roman" w:hAnsi="Times New Roman" w:cs="Times New Roman"/>
            <w:noProof/>
          </w:rPr>
          <w:t>3.2 Description Of Study Area</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25</w:t>
        </w:r>
        <w:r w:rsidR="008050EB" w:rsidRPr="008050EB">
          <w:rPr>
            <w:rFonts w:ascii="Times New Roman" w:hAnsi="Times New Roman" w:cs="Times New Roman"/>
            <w:noProof/>
            <w:webHidden/>
          </w:rPr>
          <w:fldChar w:fldCharType="end"/>
        </w:r>
      </w:hyperlink>
    </w:p>
    <w:p w14:paraId="38569E06" w14:textId="51D4CEF2"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2" w:history="1">
        <w:r w:rsidR="008050EB" w:rsidRPr="008050EB">
          <w:rPr>
            <w:rStyle w:val="Hyperlink"/>
            <w:rFonts w:ascii="Times New Roman" w:hAnsi="Times New Roman" w:cs="Times New Roman"/>
            <w:noProof/>
          </w:rPr>
          <w:t>3.3. Research Design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25</w:t>
        </w:r>
        <w:r w:rsidR="008050EB" w:rsidRPr="008050EB">
          <w:rPr>
            <w:rFonts w:ascii="Times New Roman" w:hAnsi="Times New Roman" w:cs="Times New Roman"/>
            <w:noProof/>
            <w:webHidden/>
          </w:rPr>
          <w:fldChar w:fldCharType="end"/>
        </w:r>
      </w:hyperlink>
    </w:p>
    <w:p w14:paraId="6DF91635" w14:textId="1502F7BF"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3" w:history="1">
        <w:r w:rsidR="008050EB" w:rsidRPr="008050EB">
          <w:rPr>
            <w:rStyle w:val="Hyperlink"/>
            <w:rFonts w:ascii="Times New Roman" w:hAnsi="Times New Roman" w:cs="Times New Roman"/>
            <w:noProof/>
          </w:rPr>
          <w:t>3.4. Research Approach</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26</w:t>
        </w:r>
        <w:r w:rsidR="008050EB" w:rsidRPr="008050EB">
          <w:rPr>
            <w:rFonts w:ascii="Times New Roman" w:hAnsi="Times New Roman" w:cs="Times New Roman"/>
            <w:noProof/>
            <w:webHidden/>
          </w:rPr>
          <w:fldChar w:fldCharType="end"/>
        </w:r>
      </w:hyperlink>
    </w:p>
    <w:p w14:paraId="07D5DAC8" w14:textId="5D11FE7E"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4" w:history="1">
        <w:r w:rsidR="008050EB" w:rsidRPr="008050EB">
          <w:rPr>
            <w:rStyle w:val="Hyperlink"/>
            <w:rFonts w:ascii="Times New Roman" w:hAnsi="Times New Roman" w:cs="Times New Roman"/>
            <w:noProof/>
          </w:rPr>
          <w:t>3.5 Sampling Design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26</w:t>
        </w:r>
        <w:r w:rsidR="008050EB" w:rsidRPr="008050EB">
          <w:rPr>
            <w:rFonts w:ascii="Times New Roman" w:hAnsi="Times New Roman" w:cs="Times New Roman"/>
            <w:noProof/>
            <w:webHidden/>
          </w:rPr>
          <w:fldChar w:fldCharType="end"/>
        </w:r>
      </w:hyperlink>
    </w:p>
    <w:p w14:paraId="3236D0F2" w14:textId="4D837096"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5" w:history="1">
        <w:r w:rsidR="008050EB" w:rsidRPr="008050EB">
          <w:rPr>
            <w:rStyle w:val="Hyperlink"/>
            <w:rFonts w:ascii="Times New Roman" w:hAnsi="Times New Roman" w:cs="Times New Roman"/>
            <w:b/>
            <w:bCs/>
            <w:noProof/>
          </w:rPr>
          <w:t>3.5.1 Population Of Study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26</w:t>
        </w:r>
        <w:r w:rsidR="008050EB" w:rsidRPr="008050EB">
          <w:rPr>
            <w:rFonts w:ascii="Times New Roman" w:hAnsi="Times New Roman" w:cs="Times New Roman"/>
            <w:noProof/>
            <w:webHidden/>
          </w:rPr>
          <w:fldChar w:fldCharType="end"/>
        </w:r>
      </w:hyperlink>
    </w:p>
    <w:p w14:paraId="7BFAA6C8" w14:textId="7E5AD29B" w:rsidR="008050EB" w:rsidRPr="008050EB" w:rsidRDefault="004370C8" w:rsidP="008050EB">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6" w:history="1">
        <w:r w:rsidR="008050EB" w:rsidRPr="008050EB">
          <w:rPr>
            <w:rStyle w:val="Hyperlink"/>
            <w:rFonts w:ascii="Times New Roman" w:hAnsi="Times New Roman" w:cs="Times New Roman"/>
            <w:noProof/>
          </w:rPr>
          <w:t>3.5.2</w:t>
        </w:r>
        <w:r w:rsidR="008050EB" w:rsidRPr="008050EB">
          <w:rPr>
            <w:rFonts w:ascii="Times New Roman" w:eastAsiaTheme="minorEastAsia" w:hAnsi="Times New Roman" w:cs="Times New Roman"/>
            <w:noProof/>
            <w:kern w:val="2"/>
            <w:sz w:val="24"/>
            <w:szCs w:val="24"/>
            <w14:ligatures w14:val="standardContextual"/>
          </w:rPr>
          <w:tab/>
        </w:r>
        <w:r w:rsidR="008050EB" w:rsidRPr="008050EB">
          <w:rPr>
            <w:rStyle w:val="Hyperlink"/>
            <w:rFonts w:ascii="Times New Roman" w:hAnsi="Times New Roman" w:cs="Times New Roman"/>
            <w:noProof/>
          </w:rPr>
          <w:t>Sampling Technique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27</w:t>
        </w:r>
        <w:r w:rsidR="008050EB" w:rsidRPr="008050EB">
          <w:rPr>
            <w:rFonts w:ascii="Times New Roman" w:hAnsi="Times New Roman" w:cs="Times New Roman"/>
            <w:noProof/>
            <w:webHidden/>
          </w:rPr>
          <w:fldChar w:fldCharType="end"/>
        </w:r>
      </w:hyperlink>
    </w:p>
    <w:p w14:paraId="59DD42D0" w14:textId="73DA8CD0" w:rsidR="008050EB" w:rsidRPr="008050EB" w:rsidRDefault="004370C8" w:rsidP="008050EB">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7" w:history="1">
        <w:r w:rsidR="008050EB" w:rsidRPr="008050EB">
          <w:rPr>
            <w:rStyle w:val="Hyperlink"/>
            <w:rFonts w:ascii="Times New Roman" w:hAnsi="Times New Roman" w:cs="Times New Roman"/>
            <w:noProof/>
          </w:rPr>
          <w:t>3.5.3</w:t>
        </w:r>
        <w:r w:rsidR="008050EB" w:rsidRPr="008050EB">
          <w:rPr>
            <w:rFonts w:ascii="Times New Roman" w:eastAsiaTheme="minorEastAsia" w:hAnsi="Times New Roman" w:cs="Times New Roman"/>
            <w:noProof/>
            <w:kern w:val="2"/>
            <w:sz w:val="24"/>
            <w:szCs w:val="24"/>
            <w14:ligatures w14:val="standardContextual"/>
          </w:rPr>
          <w:tab/>
        </w:r>
        <w:r w:rsidR="008050EB" w:rsidRPr="008050EB">
          <w:rPr>
            <w:rStyle w:val="Hyperlink"/>
            <w:rFonts w:ascii="Times New Roman" w:hAnsi="Times New Roman" w:cs="Times New Roman"/>
            <w:noProof/>
          </w:rPr>
          <w:t>Sample Size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27</w:t>
        </w:r>
        <w:r w:rsidR="008050EB" w:rsidRPr="008050EB">
          <w:rPr>
            <w:rFonts w:ascii="Times New Roman" w:hAnsi="Times New Roman" w:cs="Times New Roman"/>
            <w:noProof/>
            <w:webHidden/>
          </w:rPr>
          <w:fldChar w:fldCharType="end"/>
        </w:r>
      </w:hyperlink>
    </w:p>
    <w:p w14:paraId="1858FEA8" w14:textId="0F4C590B"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8" w:history="1">
        <w:r w:rsidR="008050EB" w:rsidRPr="008050EB">
          <w:rPr>
            <w:rStyle w:val="Hyperlink"/>
            <w:rFonts w:ascii="Times New Roman" w:hAnsi="Times New Roman" w:cs="Times New Roman"/>
            <w:noProof/>
          </w:rPr>
          <w:t>3.6 Source And Types Of Data</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28</w:t>
        </w:r>
        <w:r w:rsidR="008050EB" w:rsidRPr="008050EB">
          <w:rPr>
            <w:rFonts w:ascii="Times New Roman" w:hAnsi="Times New Roman" w:cs="Times New Roman"/>
            <w:noProof/>
            <w:webHidden/>
          </w:rPr>
          <w:fldChar w:fldCharType="end"/>
        </w:r>
      </w:hyperlink>
    </w:p>
    <w:p w14:paraId="292E2563" w14:textId="2BC01A62"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79" w:history="1">
        <w:r w:rsidR="008050EB" w:rsidRPr="008050EB">
          <w:rPr>
            <w:rStyle w:val="Hyperlink"/>
            <w:rFonts w:ascii="Times New Roman" w:hAnsi="Times New Roman" w:cs="Times New Roman"/>
            <w:noProof/>
          </w:rPr>
          <w:t>3.7 Method Of Data Collection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_Toc191719779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28</w:t>
        </w:r>
        <w:r w:rsidR="008050EB" w:rsidRPr="008050EB">
          <w:rPr>
            <w:rFonts w:ascii="Times New Roman" w:hAnsi="Times New Roman" w:cs="Times New Roman"/>
            <w:noProof/>
            <w:webHidden/>
          </w:rPr>
          <w:fldChar w:fldCharType="end"/>
        </w:r>
      </w:hyperlink>
    </w:p>
    <w:p w14:paraId="6A5CFCD6" w14:textId="7FF09EBF"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0" w:history="1">
        <w:r w:rsidR="008050EB" w:rsidRPr="008050EB">
          <w:rPr>
            <w:rStyle w:val="Hyperlink"/>
            <w:rFonts w:ascii="Times New Roman" w:hAnsi="Times New Roman" w:cs="Times New Roman"/>
            <w:noProof/>
          </w:rPr>
          <w:t>3.8. Method Of Data Analysis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28</w:t>
        </w:r>
        <w:r w:rsidR="008050EB" w:rsidRPr="008050EB">
          <w:rPr>
            <w:rFonts w:ascii="Times New Roman" w:hAnsi="Times New Roman" w:cs="Times New Roman"/>
            <w:noProof/>
            <w:webHidden/>
          </w:rPr>
          <w:fldChar w:fldCharType="end"/>
        </w:r>
      </w:hyperlink>
    </w:p>
    <w:p w14:paraId="0C5C8E96" w14:textId="4BEC0B34"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1" w:history="1">
        <w:r w:rsidR="008050EB" w:rsidRPr="008050EB">
          <w:rPr>
            <w:rStyle w:val="Hyperlink"/>
            <w:rFonts w:ascii="Times New Roman" w:hAnsi="Times New Roman" w:cs="Times New Roman"/>
            <w:noProof/>
          </w:rPr>
          <w:t>3.9 Model Specification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29</w:t>
        </w:r>
        <w:r w:rsidR="008050EB" w:rsidRPr="008050EB">
          <w:rPr>
            <w:rFonts w:ascii="Times New Roman" w:hAnsi="Times New Roman" w:cs="Times New Roman"/>
            <w:noProof/>
            <w:webHidden/>
          </w:rPr>
          <w:fldChar w:fldCharType="end"/>
        </w:r>
      </w:hyperlink>
    </w:p>
    <w:p w14:paraId="55D6D919" w14:textId="59540000"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2" w:history="1">
        <w:r w:rsidR="008050EB" w:rsidRPr="008050EB">
          <w:rPr>
            <w:rStyle w:val="Hyperlink"/>
            <w:rFonts w:ascii="Times New Roman" w:hAnsi="Times New Roman" w:cs="Times New Roman"/>
            <w:noProof/>
          </w:rPr>
          <w:t>3.10 Validity And Reliability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30</w:t>
        </w:r>
        <w:r w:rsidR="008050EB" w:rsidRPr="008050EB">
          <w:rPr>
            <w:rFonts w:ascii="Times New Roman" w:hAnsi="Times New Roman" w:cs="Times New Roman"/>
            <w:noProof/>
            <w:webHidden/>
          </w:rPr>
          <w:fldChar w:fldCharType="end"/>
        </w:r>
      </w:hyperlink>
    </w:p>
    <w:p w14:paraId="2E536E4C" w14:textId="7A337C4B"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3" w:history="1">
        <w:r w:rsidR="008050EB" w:rsidRPr="008050EB">
          <w:rPr>
            <w:rStyle w:val="Hyperlink"/>
            <w:rFonts w:ascii="Times New Roman" w:hAnsi="Times New Roman" w:cs="Times New Roman"/>
            <w:noProof/>
          </w:rPr>
          <w:t>3.11. Ethical Considerations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31</w:t>
        </w:r>
        <w:r w:rsidR="008050EB" w:rsidRPr="008050EB">
          <w:rPr>
            <w:rFonts w:ascii="Times New Roman" w:hAnsi="Times New Roman" w:cs="Times New Roman"/>
            <w:noProof/>
            <w:webHidden/>
          </w:rPr>
          <w:fldChar w:fldCharType="end"/>
        </w:r>
      </w:hyperlink>
    </w:p>
    <w:p w14:paraId="51BB27C2" w14:textId="747175C0"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4" w:history="1">
        <w:r w:rsidR="008050EB" w:rsidRPr="008050EB">
          <w:rPr>
            <w:rStyle w:val="Hyperlink"/>
            <w:rFonts w:ascii="Times New Roman" w:hAnsi="Times New Roman" w:cs="Times New Roman"/>
            <w:noProof/>
          </w:rPr>
          <w:t>Chapter Four</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32</w:t>
        </w:r>
        <w:r w:rsidR="008050EB" w:rsidRPr="008050EB">
          <w:rPr>
            <w:rFonts w:ascii="Times New Roman" w:hAnsi="Times New Roman" w:cs="Times New Roman"/>
            <w:noProof/>
            <w:webHidden/>
          </w:rPr>
          <w:fldChar w:fldCharType="end"/>
        </w:r>
      </w:hyperlink>
    </w:p>
    <w:p w14:paraId="13F128A1" w14:textId="06E49B2E"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5" w:history="1">
        <w:r w:rsidR="008050EB" w:rsidRPr="008050EB">
          <w:rPr>
            <w:rStyle w:val="Hyperlink"/>
            <w:rFonts w:ascii="Times New Roman" w:hAnsi="Times New Roman" w:cs="Times New Roman"/>
            <w:noProof/>
          </w:rPr>
          <w:t>Data Presentation And Analysis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32</w:t>
        </w:r>
        <w:r w:rsidR="008050EB" w:rsidRPr="008050EB">
          <w:rPr>
            <w:rFonts w:ascii="Times New Roman" w:hAnsi="Times New Roman" w:cs="Times New Roman"/>
            <w:noProof/>
            <w:webHidden/>
          </w:rPr>
          <w:fldChar w:fldCharType="end"/>
        </w:r>
      </w:hyperlink>
    </w:p>
    <w:p w14:paraId="25B0523A" w14:textId="195FF3D8"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6" w:history="1">
        <w:r w:rsidR="008050EB" w:rsidRPr="008050EB">
          <w:rPr>
            <w:rStyle w:val="Hyperlink"/>
            <w:rFonts w:ascii="Times New Roman" w:hAnsi="Times New Roman" w:cs="Times New Roman"/>
            <w:noProof/>
          </w:rPr>
          <w:t>4.1 Introduction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32</w:t>
        </w:r>
        <w:r w:rsidR="008050EB" w:rsidRPr="008050EB">
          <w:rPr>
            <w:rFonts w:ascii="Times New Roman" w:hAnsi="Times New Roman" w:cs="Times New Roman"/>
            <w:noProof/>
            <w:webHidden/>
          </w:rPr>
          <w:fldChar w:fldCharType="end"/>
        </w:r>
      </w:hyperlink>
    </w:p>
    <w:p w14:paraId="784F3536" w14:textId="53C91F60"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7" w:history="1">
        <w:r w:rsidR="008050EB" w:rsidRPr="008050EB">
          <w:rPr>
            <w:rStyle w:val="Hyperlink"/>
            <w:rFonts w:ascii="Times New Roman" w:hAnsi="Times New Roman" w:cs="Times New Roman"/>
            <w:noProof/>
          </w:rPr>
          <w:t>4.2 Respondent Rate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32</w:t>
        </w:r>
        <w:r w:rsidR="008050EB" w:rsidRPr="008050EB">
          <w:rPr>
            <w:rFonts w:ascii="Times New Roman" w:hAnsi="Times New Roman" w:cs="Times New Roman"/>
            <w:noProof/>
            <w:webHidden/>
          </w:rPr>
          <w:fldChar w:fldCharType="end"/>
        </w:r>
      </w:hyperlink>
    </w:p>
    <w:p w14:paraId="11B95706" w14:textId="26A96C27"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8" w:history="1">
        <w:r w:rsidR="008050EB" w:rsidRPr="008050EB">
          <w:rPr>
            <w:rStyle w:val="Hyperlink"/>
            <w:rFonts w:ascii="Times New Roman" w:hAnsi="Times New Roman" w:cs="Times New Roman"/>
            <w:noProof/>
          </w:rPr>
          <w:t>4.3 Demographic Characteristics Of The Respondents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33</w:t>
        </w:r>
        <w:r w:rsidR="008050EB" w:rsidRPr="008050EB">
          <w:rPr>
            <w:rFonts w:ascii="Times New Roman" w:hAnsi="Times New Roman" w:cs="Times New Roman"/>
            <w:noProof/>
            <w:webHidden/>
          </w:rPr>
          <w:fldChar w:fldCharType="end"/>
        </w:r>
      </w:hyperlink>
    </w:p>
    <w:p w14:paraId="0E4C4525" w14:textId="770E5D27"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89" w:history="1">
        <w:r w:rsidR="008050EB" w:rsidRPr="008050EB">
          <w:rPr>
            <w:rStyle w:val="Hyperlink"/>
            <w:rFonts w:ascii="Times New Roman" w:hAnsi="Times New Roman" w:cs="Times New Roman"/>
            <w:noProof/>
          </w:rPr>
          <w:t>4.3.1 Type Of Business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_Toc191719789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35</w:t>
        </w:r>
        <w:r w:rsidR="008050EB" w:rsidRPr="008050EB">
          <w:rPr>
            <w:rFonts w:ascii="Times New Roman" w:hAnsi="Times New Roman" w:cs="Times New Roman"/>
            <w:noProof/>
            <w:webHidden/>
          </w:rPr>
          <w:fldChar w:fldCharType="end"/>
        </w:r>
      </w:hyperlink>
    </w:p>
    <w:p w14:paraId="1F054641" w14:textId="1BE62830"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0" w:history="1">
        <w:r w:rsidR="008050EB" w:rsidRPr="008050EB">
          <w:rPr>
            <w:rStyle w:val="Hyperlink"/>
            <w:rFonts w:ascii="Times New Roman" w:hAnsi="Times New Roman" w:cs="Times New Roman"/>
            <w:noProof/>
          </w:rPr>
          <w:t>4.3.2 Years In Operation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36</w:t>
        </w:r>
        <w:r w:rsidR="008050EB" w:rsidRPr="008050EB">
          <w:rPr>
            <w:rFonts w:ascii="Times New Roman" w:hAnsi="Times New Roman" w:cs="Times New Roman"/>
            <w:noProof/>
            <w:webHidden/>
          </w:rPr>
          <w:fldChar w:fldCharType="end"/>
        </w:r>
      </w:hyperlink>
    </w:p>
    <w:p w14:paraId="2864ECBA" w14:textId="632FAA55"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1" w:history="1">
        <w:r w:rsidR="008050EB" w:rsidRPr="008050EB">
          <w:rPr>
            <w:rStyle w:val="Hyperlink"/>
            <w:rFonts w:ascii="Times New Roman" w:hAnsi="Times New Roman" w:cs="Times New Roman"/>
            <w:noProof/>
          </w:rPr>
          <w:t xml:space="preserve">4.4 </w:t>
        </w:r>
        <w:r w:rsidR="008050EB" w:rsidRPr="008050EB">
          <w:rPr>
            <w:rStyle w:val="Hyperlink"/>
            <w:rFonts w:ascii="Times New Roman" w:eastAsia="Times New Roman" w:hAnsi="Times New Roman" w:cs="Times New Roman"/>
            <w:noProof/>
          </w:rPr>
          <w:t>Investigating Tax Evasion And Its Impact On Revenue Collection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37</w:t>
        </w:r>
        <w:r w:rsidR="008050EB" w:rsidRPr="008050EB">
          <w:rPr>
            <w:rFonts w:ascii="Times New Roman" w:hAnsi="Times New Roman" w:cs="Times New Roman"/>
            <w:noProof/>
            <w:webHidden/>
          </w:rPr>
          <w:fldChar w:fldCharType="end"/>
        </w:r>
      </w:hyperlink>
    </w:p>
    <w:p w14:paraId="42DA6F7D" w14:textId="465F25C5"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2" w:history="1">
        <w:r w:rsidR="008050EB" w:rsidRPr="008050EB">
          <w:rPr>
            <w:rStyle w:val="Hyperlink"/>
            <w:rFonts w:ascii="Times New Roman" w:hAnsi="Times New Roman" w:cs="Times New Roman"/>
            <w:noProof/>
          </w:rPr>
          <w:t>4.4.1 Effects Of Tax Evasion On Revenue Collection Capability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38</w:t>
        </w:r>
        <w:r w:rsidR="008050EB" w:rsidRPr="008050EB">
          <w:rPr>
            <w:rFonts w:ascii="Times New Roman" w:hAnsi="Times New Roman" w:cs="Times New Roman"/>
            <w:noProof/>
            <w:webHidden/>
          </w:rPr>
          <w:fldChar w:fldCharType="end"/>
        </w:r>
      </w:hyperlink>
    </w:p>
    <w:p w14:paraId="50F3F908" w14:textId="499FC9A0"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3" w:history="1">
        <w:r w:rsidR="008050EB" w:rsidRPr="008050EB">
          <w:rPr>
            <w:rStyle w:val="Hyperlink"/>
            <w:rFonts w:ascii="Times New Roman" w:hAnsi="Times New Roman" w:cs="Times New Roman"/>
            <w:noProof/>
          </w:rPr>
          <w:t xml:space="preserve">4.4.2 </w:t>
        </w:r>
        <w:r w:rsidR="008050EB" w:rsidRPr="008050EB">
          <w:rPr>
            <w:rStyle w:val="Hyperlink"/>
            <w:rFonts w:ascii="Times New Roman" w:eastAsia="Times New Roman" w:hAnsi="Times New Roman" w:cs="Times New Roman"/>
            <w:noProof/>
          </w:rPr>
          <w:t>Impact Of Tax Evasion Techniques On Overall Revenue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40</w:t>
        </w:r>
        <w:r w:rsidR="008050EB" w:rsidRPr="008050EB">
          <w:rPr>
            <w:rFonts w:ascii="Times New Roman" w:hAnsi="Times New Roman" w:cs="Times New Roman"/>
            <w:noProof/>
            <w:webHidden/>
          </w:rPr>
          <w:fldChar w:fldCharType="end"/>
        </w:r>
      </w:hyperlink>
    </w:p>
    <w:p w14:paraId="3AA593F4" w14:textId="7D9C3623"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4" w:history="1">
        <w:r w:rsidR="008050EB" w:rsidRPr="008050EB">
          <w:rPr>
            <w:rStyle w:val="Hyperlink"/>
            <w:rFonts w:ascii="Times New Roman" w:hAnsi="Times New Roman" w:cs="Times New Roman"/>
            <w:noProof/>
          </w:rPr>
          <w:t>4.4.3 Analysis Of Taxpayer Awareness And Its Influence On Tax Evasion And Revenue Collection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42</w:t>
        </w:r>
        <w:r w:rsidR="008050EB" w:rsidRPr="008050EB">
          <w:rPr>
            <w:rFonts w:ascii="Times New Roman" w:hAnsi="Times New Roman" w:cs="Times New Roman"/>
            <w:noProof/>
            <w:webHidden/>
          </w:rPr>
          <w:fldChar w:fldCharType="end"/>
        </w:r>
      </w:hyperlink>
    </w:p>
    <w:p w14:paraId="7D29CEA1" w14:textId="265A53C9"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5" w:history="1">
        <w:r w:rsidR="008050EB" w:rsidRPr="008050EB">
          <w:rPr>
            <w:rStyle w:val="Hyperlink"/>
            <w:rFonts w:ascii="Times New Roman" w:hAnsi="Times New Roman" w:cs="Times New Roman"/>
            <w:noProof/>
          </w:rPr>
          <w:t>4.4.4 Evaluation Of The Effectiveness Of Current Enforcement Measures In Gulele Sub City And Their Role In Reducing Tax Evasion And Enhancing Revenue Collection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44</w:t>
        </w:r>
        <w:r w:rsidR="008050EB" w:rsidRPr="008050EB">
          <w:rPr>
            <w:rFonts w:ascii="Times New Roman" w:hAnsi="Times New Roman" w:cs="Times New Roman"/>
            <w:noProof/>
            <w:webHidden/>
          </w:rPr>
          <w:fldChar w:fldCharType="end"/>
        </w:r>
      </w:hyperlink>
    </w:p>
    <w:p w14:paraId="47E8F245" w14:textId="16AE732C"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6" w:history="1">
        <w:r w:rsidR="008050EB" w:rsidRPr="008050EB">
          <w:rPr>
            <w:rStyle w:val="Hyperlink"/>
            <w:rFonts w:ascii="Times New Roman" w:hAnsi="Times New Roman" w:cs="Times New Roman"/>
            <w:noProof/>
          </w:rPr>
          <w:t>4.5 Revenue Collection Performance In Gulele Sub City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46</w:t>
        </w:r>
        <w:r w:rsidR="008050EB" w:rsidRPr="008050EB">
          <w:rPr>
            <w:rFonts w:ascii="Times New Roman" w:hAnsi="Times New Roman" w:cs="Times New Roman"/>
            <w:noProof/>
            <w:webHidden/>
          </w:rPr>
          <w:fldChar w:fldCharType="end"/>
        </w:r>
      </w:hyperlink>
    </w:p>
    <w:p w14:paraId="4EA31D9A" w14:textId="5D1ECA90"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7" w:history="1">
        <w:r w:rsidR="008050EB" w:rsidRPr="008050EB">
          <w:rPr>
            <w:rStyle w:val="Hyperlink"/>
            <w:rFonts w:ascii="Times New Roman" w:hAnsi="Times New Roman" w:cs="Times New Roman"/>
            <w:noProof/>
          </w:rPr>
          <w:t>4.5.1 Direct Tax Revenue Collection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48</w:t>
        </w:r>
        <w:r w:rsidR="008050EB" w:rsidRPr="008050EB">
          <w:rPr>
            <w:rFonts w:ascii="Times New Roman" w:hAnsi="Times New Roman" w:cs="Times New Roman"/>
            <w:noProof/>
            <w:webHidden/>
          </w:rPr>
          <w:fldChar w:fldCharType="end"/>
        </w:r>
      </w:hyperlink>
    </w:p>
    <w:p w14:paraId="62B3834C" w14:textId="03C548E8"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8" w:history="1">
        <w:r w:rsidR="008050EB" w:rsidRPr="008050EB">
          <w:rPr>
            <w:rStyle w:val="Hyperlink"/>
            <w:rFonts w:ascii="Times New Roman" w:hAnsi="Times New Roman" w:cs="Times New Roman"/>
            <w:noProof/>
          </w:rPr>
          <w:t>4.5.2 Indirect Tax Revenue Collection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50</w:t>
        </w:r>
        <w:r w:rsidR="008050EB" w:rsidRPr="008050EB">
          <w:rPr>
            <w:rFonts w:ascii="Times New Roman" w:hAnsi="Times New Roman" w:cs="Times New Roman"/>
            <w:noProof/>
            <w:webHidden/>
          </w:rPr>
          <w:fldChar w:fldCharType="end"/>
        </w:r>
      </w:hyperlink>
    </w:p>
    <w:p w14:paraId="1BC0D919" w14:textId="0DFFCA39"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799" w:history="1">
        <w:r w:rsidR="008050EB" w:rsidRPr="008050EB">
          <w:rPr>
            <w:rStyle w:val="Hyperlink"/>
            <w:rFonts w:ascii="Times New Roman" w:hAnsi="Times New Roman" w:cs="Times New Roman"/>
            <w:noProof/>
          </w:rPr>
          <w:t>4.6 Inferential Analysis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_Toc191719799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53</w:t>
        </w:r>
        <w:r w:rsidR="008050EB" w:rsidRPr="008050EB">
          <w:rPr>
            <w:rFonts w:ascii="Times New Roman" w:hAnsi="Times New Roman" w:cs="Times New Roman"/>
            <w:noProof/>
            <w:webHidden/>
          </w:rPr>
          <w:fldChar w:fldCharType="end"/>
        </w:r>
      </w:hyperlink>
    </w:p>
    <w:p w14:paraId="5055496E" w14:textId="5E3160E1"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0" w:history="1">
        <w:r w:rsidR="008050EB" w:rsidRPr="008050EB">
          <w:rPr>
            <w:rStyle w:val="Hyperlink"/>
            <w:rFonts w:ascii="Times New Roman" w:hAnsi="Times New Roman" w:cs="Times New Roman"/>
            <w:noProof/>
          </w:rPr>
          <w:t>4.6.1 Multiple Regression Model</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53</w:t>
        </w:r>
        <w:r w:rsidR="008050EB" w:rsidRPr="008050EB">
          <w:rPr>
            <w:rFonts w:ascii="Times New Roman" w:hAnsi="Times New Roman" w:cs="Times New Roman"/>
            <w:noProof/>
            <w:webHidden/>
          </w:rPr>
          <w:fldChar w:fldCharType="end"/>
        </w:r>
      </w:hyperlink>
    </w:p>
    <w:p w14:paraId="72EEE763" w14:textId="531D79F7"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1" w:history="1">
        <w:r w:rsidR="008050EB" w:rsidRPr="008050EB">
          <w:rPr>
            <w:rStyle w:val="Hyperlink"/>
            <w:rFonts w:ascii="Times New Roman" w:hAnsi="Times New Roman" w:cs="Times New Roman"/>
            <w:noProof/>
          </w:rPr>
          <w:t>4.6.1.1 Assumption Test</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53</w:t>
        </w:r>
        <w:r w:rsidR="008050EB" w:rsidRPr="008050EB">
          <w:rPr>
            <w:rFonts w:ascii="Times New Roman" w:hAnsi="Times New Roman" w:cs="Times New Roman"/>
            <w:noProof/>
            <w:webHidden/>
          </w:rPr>
          <w:fldChar w:fldCharType="end"/>
        </w:r>
      </w:hyperlink>
    </w:p>
    <w:p w14:paraId="522FA66B" w14:textId="4E013AC8"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2" w:history="1">
        <w:r w:rsidR="008050EB" w:rsidRPr="008050EB">
          <w:rPr>
            <w:rStyle w:val="Hyperlink"/>
            <w:rFonts w:ascii="Times New Roman" w:hAnsi="Times New Roman" w:cs="Times New Roman"/>
            <w:noProof/>
          </w:rPr>
          <w:t>4.6.1.2 Regression Model Summary</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_Toc191719802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63</w:t>
        </w:r>
        <w:r w:rsidR="008050EB" w:rsidRPr="008050EB">
          <w:rPr>
            <w:rFonts w:ascii="Times New Roman" w:hAnsi="Times New Roman" w:cs="Times New Roman"/>
            <w:noProof/>
            <w:webHidden/>
          </w:rPr>
          <w:fldChar w:fldCharType="end"/>
        </w:r>
      </w:hyperlink>
    </w:p>
    <w:p w14:paraId="09102E9E" w14:textId="77D201EF"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3" w:history="1">
        <w:r w:rsidR="008050EB" w:rsidRPr="008050EB">
          <w:rPr>
            <w:rStyle w:val="Hyperlink"/>
            <w:rFonts w:ascii="Times New Roman" w:hAnsi="Times New Roman" w:cs="Times New Roman"/>
            <w:noProof/>
          </w:rPr>
          <w:t>4.6.1.3 Anova</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_Toc191719803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63</w:t>
        </w:r>
        <w:r w:rsidR="008050EB" w:rsidRPr="008050EB">
          <w:rPr>
            <w:rFonts w:ascii="Times New Roman" w:hAnsi="Times New Roman" w:cs="Times New Roman"/>
            <w:noProof/>
            <w:webHidden/>
          </w:rPr>
          <w:fldChar w:fldCharType="end"/>
        </w:r>
      </w:hyperlink>
    </w:p>
    <w:p w14:paraId="4CD90B69" w14:textId="1CC38CDB" w:rsidR="008050EB" w:rsidRPr="008050EB" w:rsidRDefault="004370C8" w:rsidP="008050EB">
      <w:pPr>
        <w:pStyle w:val="TOC3"/>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4" w:history="1">
        <w:r w:rsidR="008050EB" w:rsidRPr="008050EB">
          <w:rPr>
            <w:rStyle w:val="Hyperlink"/>
            <w:rFonts w:ascii="Times New Roman" w:hAnsi="Times New Roman" w:cs="Times New Roman"/>
            <w:noProof/>
          </w:rPr>
          <w:t>4.6.1.4 Regression Coefficients</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_Toc191719804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65</w:t>
        </w:r>
        <w:r w:rsidR="008050EB" w:rsidRPr="008050EB">
          <w:rPr>
            <w:rFonts w:ascii="Times New Roman" w:hAnsi="Times New Roman" w:cs="Times New Roman"/>
            <w:noProof/>
            <w:webHidden/>
          </w:rPr>
          <w:fldChar w:fldCharType="end"/>
        </w:r>
      </w:hyperlink>
    </w:p>
    <w:p w14:paraId="3D9794D6" w14:textId="3261E885"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5" w:history="1">
        <w:r w:rsidR="008050EB" w:rsidRPr="008050EB">
          <w:rPr>
            <w:rStyle w:val="Hyperlink"/>
            <w:rFonts w:ascii="Times New Roman" w:hAnsi="Times New Roman" w:cs="Times New Roman"/>
            <w:noProof/>
          </w:rPr>
          <w:t>Chapter Five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_Toc191719805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67</w:t>
        </w:r>
        <w:r w:rsidR="008050EB" w:rsidRPr="008050EB">
          <w:rPr>
            <w:rFonts w:ascii="Times New Roman" w:hAnsi="Times New Roman" w:cs="Times New Roman"/>
            <w:noProof/>
            <w:webHidden/>
          </w:rPr>
          <w:fldChar w:fldCharType="end"/>
        </w:r>
      </w:hyperlink>
    </w:p>
    <w:p w14:paraId="7B359979" w14:textId="20B9A942"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6" w:history="1">
        <w:r w:rsidR="008050EB" w:rsidRPr="008050EB">
          <w:rPr>
            <w:rStyle w:val="Hyperlink"/>
            <w:rFonts w:ascii="Times New Roman" w:hAnsi="Times New Roman" w:cs="Times New Roman"/>
            <w:noProof/>
          </w:rPr>
          <w:t>Summary Of Finding, Conclusion, And Recommendation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_Toc191719806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67</w:t>
        </w:r>
        <w:r w:rsidR="008050EB" w:rsidRPr="008050EB">
          <w:rPr>
            <w:rFonts w:ascii="Times New Roman" w:hAnsi="Times New Roman" w:cs="Times New Roman"/>
            <w:noProof/>
            <w:webHidden/>
          </w:rPr>
          <w:fldChar w:fldCharType="end"/>
        </w:r>
      </w:hyperlink>
    </w:p>
    <w:p w14:paraId="524DBEF3" w14:textId="7D62997C"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7" w:history="1">
        <w:r w:rsidR="008050EB" w:rsidRPr="008050EB">
          <w:rPr>
            <w:rStyle w:val="Hyperlink"/>
            <w:rFonts w:ascii="Times New Roman" w:hAnsi="Times New Roman" w:cs="Times New Roman"/>
            <w:noProof/>
          </w:rPr>
          <w:t>5.1 Summary Of Finding</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_Toc191719807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67</w:t>
        </w:r>
        <w:r w:rsidR="008050EB" w:rsidRPr="008050EB">
          <w:rPr>
            <w:rFonts w:ascii="Times New Roman" w:hAnsi="Times New Roman" w:cs="Times New Roman"/>
            <w:noProof/>
            <w:webHidden/>
          </w:rPr>
          <w:fldChar w:fldCharType="end"/>
        </w:r>
      </w:hyperlink>
    </w:p>
    <w:p w14:paraId="0BA36432" w14:textId="38351ACD"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8" w:history="1">
        <w:r w:rsidR="008050EB" w:rsidRPr="008050EB">
          <w:rPr>
            <w:rStyle w:val="Hyperlink"/>
            <w:rFonts w:ascii="Times New Roman" w:hAnsi="Times New Roman" w:cs="Times New Roman"/>
            <w:noProof/>
          </w:rPr>
          <w:t>5.2. Conclusion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_Toc191719808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69</w:t>
        </w:r>
        <w:r w:rsidR="008050EB" w:rsidRPr="008050EB">
          <w:rPr>
            <w:rFonts w:ascii="Times New Roman" w:hAnsi="Times New Roman" w:cs="Times New Roman"/>
            <w:noProof/>
            <w:webHidden/>
          </w:rPr>
          <w:fldChar w:fldCharType="end"/>
        </w:r>
      </w:hyperlink>
    </w:p>
    <w:p w14:paraId="16478591" w14:textId="275DB95D" w:rsidR="008050EB" w:rsidRPr="008050EB" w:rsidRDefault="004370C8" w:rsidP="008050EB">
      <w:pPr>
        <w:pStyle w:val="TOC2"/>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09" w:history="1">
        <w:r w:rsidR="008050EB" w:rsidRPr="008050EB">
          <w:rPr>
            <w:rStyle w:val="Hyperlink"/>
            <w:rFonts w:ascii="Times New Roman" w:hAnsi="Times New Roman" w:cs="Times New Roman"/>
            <w:noProof/>
          </w:rPr>
          <w:t>5.3 Recommendation</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_Toc191719809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70</w:t>
        </w:r>
        <w:r w:rsidR="008050EB" w:rsidRPr="008050EB">
          <w:rPr>
            <w:rFonts w:ascii="Times New Roman" w:hAnsi="Times New Roman" w:cs="Times New Roman"/>
            <w:noProof/>
            <w:webHidden/>
          </w:rPr>
          <w:fldChar w:fldCharType="end"/>
        </w:r>
      </w:hyperlink>
    </w:p>
    <w:p w14:paraId="50DBD661" w14:textId="21DF122F"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10" w:history="1">
        <w:r w:rsidR="008050EB" w:rsidRPr="008050EB">
          <w:rPr>
            <w:rStyle w:val="Hyperlink"/>
            <w:rFonts w:ascii="Times New Roman" w:hAnsi="Times New Roman" w:cs="Times New Roman"/>
            <w:noProof/>
          </w:rPr>
          <w:t>Reference</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_Toc191719810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71</w:t>
        </w:r>
        <w:r w:rsidR="008050EB" w:rsidRPr="008050EB">
          <w:rPr>
            <w:rFonts w:ascii="Times New Roman" w:hAnsi="Times New Roman" w:cs="Times New Roman"/>
            <w:noProof/>
            <w:webHidden/>
          </w:rPr>
          <w:fldChar w:fldCharType="end"/>
        </w:r>
      </w:hyperlink>
    </w:p>
    <w:p w14:paraId="1CBC24C0" w14:textId="56AAD958" w:rsidR="008050EB" w:rsidRPr="008050EB" w:rsidRDefault="004370C8" w:rsidP="008050EB">
      <w:pPr>
        <w:pStyle w:val="TOC1"/>
        <w:tabs>
          <w:tab w:val="right" w:leader="do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191719811" w:history="1">
        <w:r w:rsidR="008050EB" w:rsidRPr="008050EB">
          <w:rPr>
            <w:rStyle w:val="Hyperlink"/>
            <w:rFonts w:ascii="Times New Roman" w:hAnsi="Times New Roman" w:cs="Times New Roman"/>
            <w:noProof/>
          </w:rPr>
          <w:t>Appendix</w:t>
        </w:r>
        <w:r w:rsidR="008050EB" w:rsidRPr="008050EB">
          <w:rPr>
            <w:rFonts w:ascii="Times New Roman" w:hAnsi="Times New Roman" w:cs="Times New Roman"/>
            <w:noProof/>
            <w:webHidden/>
          </w:rPr>
          <w:tab/>
        </w:r>
        <w:r w:rsidR="008050EB" w:rsidRPr="008050EB">
          <w:rPr>
            <w:rFonts w:ascii="Times New Roman" w:hAnsi="Times New Roman" w:cs="Times New Roman"/>
            <w:noProof/>
            <w:webHidden/>
          </w:rPr>
          <w:fldChar w:fldCharType="begin"/>
        </w:r>
        <w:r w:rsidR="008050EB" w:rsidRPr="008050EB">
          <w:rPr>
            <w:rFonts w:ascii="Times New Roman" w:hAnsi="Times New Roman" w:cs="Times New Roman"/>
            <w:noProof/>
            <w:webHidden/>
          </w:rPr>
          <w:instrText xml:space="preserve"> PAGEREF _Toc191719811 \h </w:instrText>
        </w:r>
        <w:r w:rsidR="008050EB" w:rsidRPr="008050EB">
          <w:rPr>
            <w:rFonts w:ascii="Times New Roman" w:hAnsi="Times New Roman" w:cs="Times New Roman"/>
            <w:noProof/>
            <w:webHidden/>
          </w:rPr>
        </w:r>
        <w:r w:rsidR="008050EB" w:rsidRPr="008050EB">
          <w:rPr>
            <w:rFonts w:ascii="Times New Roman" w:hAnsi="Times New Roman" w:cs="Times New Roman"/>
            <w:noProof/>
            <w:webHidden/>
          </w:rPr>
          <w:fldChar w:fldCharType="separate"/>
        </w:r>
        <w:r w:rsidR="008050EB" w:rsidRPr="008050EB">
          <w:rPr>
            <w:rFonts w:ascii="Times New Roman" w:hAnsi="Times New Roman" w:cs="Times New Roman"/>
            <w:noProof/>
            <w:webHidden/>
          </w:rPr>
          <w:t>75</w:t>
        </w:r>
        <w:r w:rsidR="008050EB" w:rsidRPr="008050EB">
          <w:rPr>
            <w:rFonts w:ascii="Times New Roman" w:hAnsi="Times New Roman" w:cs="Times New Roman"/>
            <w:noProof/>
            <w:webHidden/>
          </w:rPr>
          <w:fldChar w:fldCharType="end"/>
        </w:r>
      </w:hyperlink>
    </w:p>
    <w:p w14:paraId="5476C841" w14:textId="78DAA799" w:rsidR="00764106" w:rsidRPr="004F3F3D" w:rsidRDefault="002F7224" w:rsidP="008050EB">
      <w:pPr>
        <w:spacing w:line="360" w:lineRule="auto"/>
        <w:jc w:val="both"/>
        <w:rPr>
          <w:rFonts w:ascii="Times New Roman" w:hAnsi="Times New Roman" w:cs="Times New Roman"/>
          <w:sz w:val="24"/>
          <w:szCs w:val="24"/>
        </w:rPr>
      </w:pPr>
      <w:r w:rsidRPr="008050EB">
        <w:rPr>
          <w:rFonts w:ascii="Times New Roman" w:hAnsi="Times New Roman" w:cs="Times New Roman"/>
          <w:sz w:val="24"/>
          <w:szCs w:val="24"/>
        </w:rPr>
        <w:fldChar w:fldCharType="end"/>
      </w:r>
    </w:p>
    <w:p w14:paraId="24242FA5" w14:textId="77777777" w:rsidR="00EC7227" w:rsidRDefault="00EC7227" w:rsidP="00EC7227">
      <w:pPr>
        <w:pStyle w:val="Heading1"/>
        <w:rPr>
          <w:rFonts w:ascii="Times New Roman" w:hAnsi="Times New Roman" w:cs="Times New Roman"/>
          <w:color w:val="auto"/>
        </w:rPr>
      </w:pPr>
      <w:r w:rsidRPr="00EC7227">
        <w:rPr>
          <w:rFonts w:ascii="Times New Roman" w:hAnsi="Times New Roman" w:cs="Times New Roman"/>
          <w:color w:val="auto"/>
        </w:rPr>
        <w:t xml:space="preserve"> </w:t>
      </w:r>
    </w:p>
    <w:p w14:paraId="2F893FD4" w14:textId="77777777" w:rsidR="00EC7227" w:rsidRDefault="00EC7227">
      <w:pPr>
        <w:rPr>
          <w:rFonts w:ascii="Times New Roman" w:hAnsi="Times New Roman" w:cs="Times New Roman"/>
          <w:b/>
          <w:bCs/>
          <w:sz w:val="28"/>
          <w:szCs w:val="28"/>
        </w:rPr>
      </w:pPr>
      <w:r>
        <w:rPr>
          <w:rFonts w:ascii="Times New Roman" w:hAnsi="Times New Roman" w:cs="Times New Roman"/>
        </w:rPr>
        <w:br w:type="page"/>
      </w:r>
    </w:p>
    <w:p w14:paraId="41503DE7" w14:textId="73BE33F8" w:rsidR="00EC7227" w:rsidRPr="0059189D" w:rsidRDefault="00EC7227" w:rsidP="0059189D">
      <w:pPr>
        <w:pStyle w:val="Heading1"/>
        <w:rPr>
          <w:rFonts w:ascii="Times New Roman" w:hAnsi="Times New Roman" w:cs="Times New Roman"/>
          <w:color w:val="auto"/>
        </w:rPr>
      </w:pPr>
      <w:bookmarkStart w:id="17" w:name="_Toc191719741"/>
      <w:r w:rsidRPr="00EC7227">
        <w:rPr>
          <w:rFonts w:ascii="Times New Roman" w:hAnsi="Times New Roman" w:cs="Times New Roman"/>
          <w:color w:val="auto"/>
        </w:rPr>
        <w:lastRenderedPageBreak/>
        <w:t>List of Tables</w:t>
      </w:r>
      <w:bookmarkEnd w:id="17"/>
      <w:r w:rsidRPr="00EC7227">
        <w:rPr>
          <w:rFonts w:ascii="Times New Roman" w:hAnsi="Times New Roman" w:cs="Times New Roman"/>
          <w:color w:val="auto"/>
        </w:rPr>
        <w:t xml:space="preserve"> </w:t>
      </w:r>
    </w:p>
    <w:p w14:paraId="50F6B312" w14:textId="77216E8D" w:rsidR="005C47A8" w:rsidRPr="005C47A8" w:rsidRDefault="00395F6E"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r w:rsidRPr="005C47A8">
        <w:rPr>
          <w:rFonts w:ascii="Times New Roman" w:hAnsi="Times New Roman" w:cs="Times New Roman"/>
          <w:sz w:val="24"/>
          <w:szCs w:val="24"/>
        </w:rPr>
        <w:fldChar w:fldCharType="begin"/>
      </w:r>
      <w:r w:rsidRPr="005C47A8">
        <w:rPr>
          <w:rFonts w:ascii="Times New Roman" w:hAnsi="Times New Roman" w:cs="Times New Roman"/>
          <w:sz w:val="24"/>
          <w:szCs w:val="24"/>
        </w:rPr>
        <w:instrText xml:space="preserve"> TOC \h \z \t "My Table" \c "Table" </w:instrText>
      </w:r>
      <w:r w:rsidRPr="005C47A8">
        <w:rPr>
          <w:rFonts w:ascii="Times New Roman" w:hAnsi="Times New Roman" w:cs="Times New Roman"/>
          <w:sz w:val="24"/>
          <w:szCs w:val="24"/>
        </w:rPr>
        <w:fldChar w:fldCharType="separate"/>
      </w:r>
      <w:hyperlink w:anchor="_Toc191643695" w:history="1">
        <w:r w:rsidR="005C47A8" w:rsidRPr="005C47A8">
          <w:rPr>
            <w:rStyle w:val="Hyperlink"/>
            <w:rFonts w:ascii="Times New Roman" w:hAnsi="Times New Roman" w:cs="Times New Roman"/>
            <w:noProof/>
            <w:sz w:val="24"/>
            <w:szCs w:val="24"/>
          </w:rPr>
          <w:t>Table 4.1 Demographic Characteristics of Respondents.</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_Toc191643695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32</w:t>
        </w:r>
        <w:r w:rsidR="005C47A8" w:rsidRPr="005C47A8">
          <w:rPr>
            <w:rFonts w:ascii="Times New Roman" w:hAnsi="Times New Roman" w:cs="Times New Roman"/>
            <w:noProof/>
            <w:webHidden/>
            <w:sz w:val="24"/>
            <w:szCs w:val="24"/>
          </w:rPr>
          <w:fldChar w:fldCharType="end"/>
        </w:r>
      </w:hyperlink>
    </w:p>
    <w:p w14:paraId="2340872B" w14:textId="1ED4AC14"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696" w:history="1">
        <w:r w:rsidR="005C47A8" w:rsidRPr="005C47A8">
          <w:rPr>
            <w:rStyle w:val="Hyperlink"/>
            <w:rFonts w:ascii="Times New Roman" w:hAnsi="Times New Roman" w:cs="Times New Roman"/>
            <w:noProof/>
            <w:sz w:val="24"/>
            <w:szCs w:val="24"/>
          </w:rPr>
          <w:t xml:space="preserve">Table 4.2 </w:t>
        </w:r>
        <w:r w:rsidR="005C47A8" w:rsidRPr="005C47A8">
          <w:rPr>
            <w:rStyle w:val="Hyperlink"/>
            <w:rFonts w:ascii="Times New Roman" w:eastAsia="Times New Roman" w:hAnsi="Times New Roman" w:cs="Times New Roman"/>
            <w:noProof/>
            <w:sz w:val="24"/>
            <w:szCs w:val="24"/>
          </w:rPr>
          <w:t>Type of Business</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_Toc191643696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34</w:t>
        </w:r>
        <w:r w:rsidR="005C47A8" w:rsidRPr="005C47A8">
          <w:rPr>
            <w:rFonts w:ascii="Times New Roman" w:hAnsi="Times New Roman" w:cs="Times New Roman"/>
            <w:noProof/>
            <w:webHidden/>
            <w:sz w:val="24"/>
            <w:szCs w:val="24"/>
          </w:rPr>
          <w:fldChar w:fldCharType="end"/>
        </w:r>
      </w:hyperlink>
    </w:p>
    <w:p w14:paraId="7D8E36FD" w14:textId="637759C7"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697" w:history="1">
        <w:r w:rsidR="005C47A8" w:rsidRPr="005C47A8">
          <w:rPr>
            <w:rStyle w:val="Hyperlink"/>
            <w:rFonts w:ascii="Times New Roman" w:hAnsi="Times New Roman" w:cs="Times New Roman"/>
            <w:noProof/>
            <w:sz w:val="24"/>
            <w:szCs w:val="24"/>
          </w:rPr>
          <w:t xml:space="preserve">Table 4.3 </w:t>
        </w:r>
        <w:r w:rsidR="005C47A8" w:rsidRPr="005C47A8">
          <w:rPr>
            <w:rStyle w:val="Hyperlink"/>
            <w:rFonts w:ascii="Times New Roman" w:eastAsia="Times New Roman" w:hAnsi="Times New Roman" w:cs="Times New Roman"/>
            <w:noProof/>
            <w:sz w:val="24"/>
            <w:szCs w:val="24"/>
          </w:rPr>
          <w:t>Years in Operation</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_Toc191643697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35</w:t>
        </w:r>
        <w:r w:rsidR="005C47A8" w:rsidRPr="005C47A8">
          <w:rPr>
            <w:rFonts w:ascii="Times New Roman" w:hAnsi="Times New Roman" w:cs="Times New Roman"/>
            <w:noProof/>
            <w:webHidden/>
            <w:sz w:val="24"/>
            <w:szCs w:val="24"/>
          </w:rPr>
          <w:fldChar w:fldCharType="end"/>
        </w:r>
      </w:hyperlink>
    </w:p>
    <w:p w14:paraId="53E074DB" w14:textId="207EC836"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698" w:history="1">
        <w:r w:rsidR="005C47A8" w:rsidRPr="005C47A8">
          <w:rPr>
            <w:rStyle w:val="Hyperlink"/>
            <w:rFonts w:ascii="Times New Roman" w:eastAsia="Times New Roman" w:hAnsi="Times New Roman" w:cs="Times New Roman"/>
            <w:bCs/>
            <w:noProof/>
            <w:sz w:val="24"/>
            <w:szCs w:val="24"/>
          </w:rPr>
          <w:t>Table 4.4</w:t>
        </w:r>
        <w:r w:rsidR="005C47A8" w:rsidRPr="005C47A8">
          <w:rPr>
            <w:rStyle w:val="Hyperlink"/>
            <w:rFonts w:ascii="Times New Roman" w:eastAsia="Times New Roman" w:hAnsi="Times New Roman" w:cs="Times New Roman"/>
            <w:noProof/>
            <w:sz w:val="24"/>
            <w:szCs w:val="24"/>
          </w:rPr>
          <w:t xml:space="preserve"> Measurement of Mean</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_Toc191643698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37</w:t>
        </w:r>
        <w:r w:rsidR="005C47A8" w:rsidRPr="005C47A8">
          <w:rPr>
            <w:rFonts w:ascii="Times New Roman" w:hAnsi="Times New Roman" w:cs="Times New Roman"/>
            <w:noProof/>
            <w:webHidden/>
            <w:sz w:val="24"/>
            <w:szCs w:val="24"/>
          </w:rPr>
          <w:fldChar w:fldCharType="end"/>
        </w:r>
      </w:hyperlink>
    </w:p>
    <w:p w14:paraId="64EFD397" w14:textId="21E27B21"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699" w:history="1">
        <w:r w:rsidR="005C47A8" w:rsidRPr="005C47A8">
          <w:rPr>
            <w:rStyle w:val="Hyperlink"/>
            <w:rFonts w:ascii="Times New Roman" w:hAnsi="Times New Roman" w:cs="Times New Roman"/>
            <w:noProof/>
            <w:sz w:val="24"/>
            <w:szCs w:val="24"/>
          </w:rPr>
          <w:t>Table 4.5 Effects of Tax Evasion on Revenue Collection Capability</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_Toc191643699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37</w:t>
        </w:r>
        <w:r w:rsidR="005C47A8" w:rsidRPr="005C47A8">
          <w:rPr>
            <w:rFonts w:ascii="Times New Roman" w:hAnsi="Times New Roman" w:cs="Times New Roman"/>
            <w:noProof/>
            <w:webHidden/>
            <w:sz w:val="24"/>
            <w:szCs w:val="24"/>
          </w:rPr>
          <w:fldChar w:fldCharType="end"/>
        </w:r>
      </w:hyperlink>
    </w:p>
    <w:p w14:paraId="5F95467C" w14:textId="684AD64E"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0" w:history="1">
        <w:r w:rsidR="005C47A8" w:rsidRPr="005C47A8">
          <w:rPr>
            <w:rStyle w:val="Hyperlink"/>
            <w:rFonts w:ascii="Times New Roman" w:hAnsi="Times New Roman" w:cs="Times New Roman"/>
            <w:noProof/>
            <w:sz w:val="24"/>
            <w:szCs w:val="24"/>
          </w:rPr>
          <w:t xml:space="preserve">Table 4.6 </w:t>
        </w:r>
        <w:r w:rsidR="005C47A8" w:rsidRPr="005C47A8">
          <w:rPr>
            <w:rStyle w:val="Hyperlink"/>
            <w:rFonts w:ascii="Times New Roman" w:eastAsia="Times New Roman" w:hAnsi="Times New Roman" w:cs="Times New Roman"/>
            <w:noProof/>
            <w:sz w:val="24"/>
            <w:szCs w:val="24"/>
          </w:rPr>
          <w:t>Impact of Tax Evasion Techniques on Overall Revenue</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_Toc191643700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39</w:t>
        </w:r>
        <w:r w:rsidR="005C47A8" w:rsidRPr="005C47A8">
          <w:rPr>
            <w:rFonts w:ascii="Times New Roman" w:hAnsi="Times New Roman" w:cs="Times New Roman"/>
            <w:noProof/>
            <w:webHidden/>
            <w:sz w:val="24"/>
            <w:szCs w:val="24"/>
          </w:rPr>
          <w:fldChar w:fldCharType="end"/>
        </w:r>
      </w:hyperlink>
    </w:p>
    <w:p w14:paraId="7CBDDBD5" w14:textId="57F18D16"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1" w:history="1">
        <w:r w:rsidR="005C47A8" w:rsidRPr="005C47A8">
          <w:rPr>
            <w:rStyle w:val="Hyperlink"/>
            <w:rFonts w:ascii="Times New Roman" w:hAnsi="Times New Roman" w:cs="Times New Roman"/>
            <w:noProof/>
            <w:sz w:val="24"/>
            <w:szCs w:val="24"/>
          </w:rPr>
          <w:t>Table 4.7 Analysis of Taxpayer Awareness and Its Influence on Tax Evasion and Revenue Collection</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_Toc191643701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41</w:t>
        </w:r>
        <w:r w:rsidR="005C47A8" w:rsidRPr="005C47A8">
          <w:rPr>
            <w:rFonts w:ascii="Times New Roman" w:hAnsi="Times New Roman" w:cs="Times New Roman"/>
            <w:noProof/>
            <w:webHidden/>
            <w:sz w:val="24"/>
            <w:szCs w:val="24"/>
          </w:rPr>
          <w:fldChar w:fldCharType="end"/>
        </w:r>
      </w:hyperlink>
    </w:p>
    <w:p w14:paraId="1AA783F3" w14:textId="04D1E974"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2" w:history="1">
        <w:r w:rsidR="005C47A8" w:rsidRPr="005C47A8">
          <w:rPr>
            <w:rStyle w:val="Hyperlink"/>
            <w:rFonts w:ascii="Times New Roman" w:hAnsi="Times New Roman" w:cs="Times New Roman"/>
            <w:noProof/>
            <w:sz w:val="24"/>
            <w:szCs w:val="24"/>
          </w:rPr>
          <w:t xml:space="preserve">Table 4.8 </w:t>
        </w:r>
        <w:r w:rsidR="005C47A8" w:rsidRPr="005C47A8">
          <w:rPr>
            <w:rStyle w:val="Hyperlink"/>
            <w:rFonts w:ascii="Times New Roman" w:eastAsia="Times New Roman" w:hAnsi="Times New Roman" w:cs="Times New Roman"/>
            <w:noProof/>
            <w:sz w:val="24"/>
            <w:szCs w:val="24"/>
          </w:rPr>
          <w:t>Effectiveness of Current Enforcement Measures in Gulele Sub City and Their Role in Reducing Tax Evasion and Enhancing Revenue Collection</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_Toc191643702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43</w:t>
        </w:r>
        <w:r w:rsidR="005C47A8" w:rsidRPr="005C47A8">
          <w:rPr>
            <w:rFonts w:ascii="Times New Roman" w:hAnsi="Times New Roman" w:cs="Times New Roman"/>
            <w:noProof/>
            <w:webHidden/>
            <w:sz w:val="24"/>
            <w:szCs w:val="24"/>
          </w:rPr>
          <w:fldChar w:fldCharType="end"/>
        </w:r>
      </w:hyperlink>
    </w:p>
    <w:p w14:paraId="277DC7A3" w14:textId="16A11F4F"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3" w:history="1">
        <w:r w:rsidR="005C47A8" w:rsidRPr="005C47A8">
          <w:rPr>
            <w:rStyle w:val="Hyperlink"/>
            <w:rFonts w:ascii="Times New Roman" w:hAnsi="Times New Roman" w:cs="Times New Roman"/>
            <w:noProof/>
            <w:sz w:val="24"/>
            <w:szCs w:val="24"/>
          </w:rPr>
          <w:t>Table 4.9 Revenue collection performance in Gulele sub city revenue authority</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_Toc191643703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44</w:t>
        </w:r>
        <w:r w:rsidR="005C47A8" w:rsidRPr="005C47A8">
          <w:rPr>
            <w:rFonts w:ascii="Times New Roman" w:hAnsi="Times New Roman" w:cs="Times New Roman"/>
            <w:noProof/>
            <w:webHidden/>
            <w:sz w:val="24"/>
            <w:szCs w:val="24"/>
          </w:rPr>
          <w:fldChar w:fldCharType="end"/>
        </w:r>
      </w:hyperlink>
    </w:p>
    <w:p w14:paraId="1F608133" w14:textId="5570C10B"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4" w:history="1">
        <w:r w:rsidR="005C47A8" w:rsidRPr="005C47A8">
          <w:rPr>
            <w:rStyle w:val="Hyperlink"/>
            <w:rFonts w:ascii="Times New Roman" w:hAnsi="Times New Roman" w:cs="Times New Roman"/>
            <w:noProof/>
            <w:sz w:val="24"/>
            <w:szCs w:val="24"/>
          </w:rPr>
          <w:t>Table 4.10. Direct tax revenue collection from 2016 to 2023</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_Toc191643704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46</w:t>
        </w:r>
        <w:r w:rsidR="005C47A8" w:rsidRPr="005C47A8">
          <w:rPr>
            <w:rFonts w:ascii="Times New Roman" w:hAnsi="Times New Roman" w:cs="Times New Roman"/>
            <w:noProof/>
            <w:webHidden/>
            <w:sz w:val="24"/>
            <w:szCs w:val="24"/>
          </w:rPr>
          <w:fldChar w:fldCharType="end"/>
        </w:r>
      </w:hyperlink>
    </w:p>
    <w:p w14:paraId="544931DB" w14:textId="007443C9"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5" w:history="1">
        <w:r w:rsidR="005C47A8" w:rsidRPr="005C47A8">
          <w:rPr>
            <w:rStyle w:val="Hyperlink"/>
            <w:rFonts w:ascii="Times New Roman" w:hAnsi="Times New Roman" w:cs="Times New Roman"/>
            <w:bCs/>
            <w:noProof/>
            <w:sz w:val="24"/>
            <w:szCs w:val="24"/>
          </w:rPr>
          <w:t>Table 4.11 In direct tax revenue collection from 2016 to 2023</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_Toc191643705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48</w:t>
        </w:r>
        <w:r w:rsidR="005C47A8" w:rsidRPr="005C47A8">
          <w:rPr>
            <w:rFonts w:ascii="Times New Roman" w:hAnsi="Times New Roman" w:cs="Times New Roman"/>
            <w:noProof/>
            <w:webHidden/>
            <w:sz w:val="24"/>
            <w:szCs w:val="24"/>
          </w:rPr>
          <w:fldChar w:fldCharType="end"/>
        </w:r>
      </w:hyperlink>
    </w:p>
    <w:p w14:paraId="170A7E78" w14:textId="14479550"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6" w:history="1">
        <w:r w:rsidR="005C47A8" w:rsidRPr="005C47A8">
          <w:rPr>
            <w:rStyle w:val="Hyperlink"/>
            <w:rFonts w:ascii="Times New Roman" w:hAnsi="Times New Roman" w:cs="Times New Roman"/>
            <w:noProof/>
            <w:sz w:val="24"/>
            <w:szCs w:val="24"/>
          </w:rPr>
          <w:t>Table 4.12 Multicollinearity</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_Toc191643706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56</w:t>
        </w:r>
        <w:r w:rsidR="005C47A8" w:rsidRPr="005C47A8">
          <w:rPr>
            <w:rFonts w:ascii="Times New Roman" w:hAnsi="Times New Roman" w:cs="Times New Roman"/>
            <w:noProof/>
            <w:webHidden/>
            <w:sz w:val="24"/>
            <w:szCs w:val="24"/>
          </w:rPr>
          <w:fldChar w:fldCharType="end"/>
        </w:r>
      </w:hyperlink>
    </w:p>
    <w:p w14:paraId="08A28841" w14:textId="5F2B6733"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7" w:history="1">
        <w:r w:rsidR="005C47A8" w:rsidRPr="005C47A8">
          <w:rPr>
            <w:rStyle w:val="Hyperlink"/>
            <w:rFonts w:ascii="Times New Roman" w:hAnsi="Times New Roman" w:cs="Times New Roman"/>
            <w:noProof/>
            <w:sz w:val="24"/>
            <w:szCs w:val="24"/>
          </w:rPr>
          <w:t>Table 4.13 Autocorrelation</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_Toc191643707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61</w:t>
        </w:r>
        <w:r w:rsidR="005C47A8" w:rsidRPr="005C47A8">
          <w:rPr>
            <w:rFonts w:ascii="Times New Roman" w:hAnsi="Times New Roman" w:cs="Times New Roman"/>
            <w:noProof/>
            <w:webHidden/>
            <w:sz w:val="24"/>
            <w:szCs w:val="24"/>
          </w:rPr>
          <w:fldChar w:fldCharType="end"/>
        </w:r>
      </w:hyperlink>
    </w:p>
    <w:p w14:paraId="5E51E41A" w14:textId="3C99BAD1"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8" w:history="1">
        <w:r w:rsidR="005C47A8" w:rsidRPr="005C47A8">
          <w:rPr>
            <w:rStyle w:val="Hyperlink"/>
            <w:rFonts w:ascii="Times New Roman" w:hAnsi="Times New Roman" w:cs="Times New Roman"/>
            <w:noProof/>
            <w:sz w:val="24"/>
            <w:szCs w:val="24"/>
          </w:rPr>
          <w:t>Table 4.14 Model summary</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_Toc191643708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62</w:t>
        </w:r>
        <w:r w:rsidR="005C47A8" w:rsidRPr="005C47A8">
          <w:rPr>
            <w:rFonts w:ascii="Times New Roman" w:hAnsi="Times New Roman" w:cs="Times New Roman"/>
            <w:noProof/>
            <w:webHidden/>
            <w:sz w:val="24"/>
            <w:szCs w:val="24"/>
          </w:rPr>
          <w:fldChar w:fldCharType="end"/>
        </w:r>
      </w:hyperlink>
    </w:p>
    <w:p w14:paraId="06A8A605" w14:textId="4D989023"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09" w:history="1">
        <w:r w:rsidR="005C47A8" w:rsidRPr="005C47A8">
          <w:rPr>
            <w:rStyle w:val="Hyperlink"/>
            <w:rFonts w:ascii="Times New Roman" w:hAnsi="Times New Roman" w:cs="Times New Roman"/>
            <w:noProof/>
            <w:sz w:val="24"/>
            <w:szCs w:val="24"/>
          </w:rPr>
          <w:t>Table 4.15 Anova</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_Toc191643709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62</w:t>
        </w:r>
        <w:r w:rsidR="005C47A8" w:rsidRPr="005C47A8">
          <w:rPr>
            <w:rFonts w:ascii="Times New Roman" w:hAnsi="Times New Roman" w:cs="Times New Roman"/>
            <w:noProof/>
            <w:webHidden/>
            <w:sz w:val="24"/>
            <w:szCs w:val="24"/>
          </w:rPr>
          <w:fldChar w:fldCharType="end"/>
        </w:r>
      </w:hyperlink>
    </w:p>
    <w:p w14:paraId="0EF5C8DD" w14:textId="7FA866B2" w:rsidR="005C47A8" w:rsidRPr="005C47A8" w:rsidRDefault="004370C8" w:rsidP="005C47A8">
      <w:pPr>
        <w:pStyle w:val="TableofFigures"/>
        <w:tabs>
          <w:tab w:val="right" w:leader="dot" w:pos="9350"/>
        </w:tabs>
        <w:spacing w:line="360" w:lineRule="auto"/>
        <w:jc w:val="both"/>
        <w:rPr>
          <w:rFonts w:ascii="Times New Roman" w:eastAsiaTheme="minorEastAsia" w:hAnsi="Times New Roman" w:cs="Times New Roman"/>
          <w:noProof/>
          <w:kern w:val="2"/>
          <w:sz w:val="28"/>
          <w:szCs w:val="28"/>
          <w14:ligatures w14:val="standardContextual"/>
        </w:rPr>
      </w:pPr>
      <w:hyperlink w:anchor="_Toc191643710" w:history="1">
        <w:r w:rsidR="005C47A8" w:rsidRPr="005C47A8">
          <w:rPr>
            <w:rStyle w:val="Hyperlink"/>
            <w:rFonts w:ascii="Times New Roman" w:hAnsi="Times New Roman" w:cs="Times New Roman"/>
            <w:noProof/>
            <w:sz w:val="24"/>
            <w:szCs w:val="24"/>
          </w:rPr>
          <w:t>Table 4.16 Coefficients</w:t>
        </w:r>
        <w:r w:rsidR="005C47A8" w:rsidRPr="005C47A8">
          <w:rPr>
            <w:rFonts w:ascii="Times New Roman" w:hAnsi="Times New Roman" w:cs="Times New Roman"/>
            <w:noProof/>
            <w:webHidden/>
            <w:sz w:val="24"/>
            <w:szCs w:val="24"/>
          </w:rPr>
          <w:tab/>
        </w:r>
        <w:r w:rsidR="005C47A8" w:rsidRPr="005C47A8">
          <w:rPr>
            <w:rFonts w:ascii="Times New Roman" w:hAnsi="Times New Roman" w:cs="Times New Roman"/>
            <w:noProof/>
            <w:webHidden/>
            <w:sz w:val="24"/>
            <w:szCs w:val="24"/>
          </w:rPr>
          <w:fldChar w:fldCharType="begin"/>
        </w:r>
        <w:r w:rsidR="005C47A8" w:rsidRPr="005C47A8">
          <w:rPr>
            <w:rFonts w:ascii="Times New Roman" w:hAnsi="Times New Roman" w:cs="Times New Roman"/>
            <w:noProof/>
            <w:webHidden/>
            <w:sz w:val="24"/>
            <w:szCs w:val="24"/>
          </w:rPr>
          <w:instrText xml:space="preserve"> PAGEREF _Toc191643710 \h </w:instrText>
        </w:r>
        <w:r w:rsidR="005C47A8" w:rsidRPr="005C47A8">
          <w:rPr>
            <w:rFonts w:ascii="Times New Roman" w:hAnsi="Times New Roman" w:cs="Times New Roman"/>
            <w:noProof/>
            <w:webHidden/>
            <w:sz w:val="24"/>
            <w:szCs w:val="24"/>
          </w:rPr>
        </w:r>
        <w:r w:rsidR="005C47A8" w:rsidRPr="005C47A8">
          <w:rPr>
            <w:rFonts w:ascii="Times New Roman" w:hAnsi="Times New Roman" w:cs="Times New Roman"/>
            <w:noProof/>
            <w:webHidden/>
            <w:sz w:val="24"/>
            <w:szCs w:val="24"/>
          </w:rPr>
          <w:fldChar w:fldCharType="separate"/>
        </w:r>
        <w:r w:rsidR="005C47A8" w:rsidRPr="005C47A8">
          <w:rPr>
            <w:rFonts w:ascii="Times New Roman" w:hAnsi="Times New Roman" w:cs="Times New Roman"/>
            <w:noProof/>
            <w:webHidden/>
            <w:sz w:val="24"/>
            <w:szCs w:val="24"/>
          </w:rPr>
          <w:t>64</w:t>
        </w:r>
        <w:r w:rsidR="005C47A8" w:rsidRPr="005C47A8">
          <w:rPr>
            <w:rFonts w:ascii="Times New Roman" w:hAnsi="Times New Roman" w:cs="Times New Roman"/>
            <w:noProof/>
            <w:webHidden/>
            <w:sz w:val="24"/>
            <w:szCs w:val="24"/>
          </w:rPr>
          <w:fldChar w:fldCharType="end"/>
        </w:r>
      </w:hyperlink>
    </w:p>
    <w:p w14:paraId="37CE5249" w14:textId="06277EDC" w:rsidR="00EC7227" w:rsidRDefault="00395F6E" w:rsidP="005C47A8">
      <w:pPr>
        <w:spacing w:line="360" w:lineRule="auto"/>
        <w:jc w:val="both"/>
      </w:pPr>
      <w:r w:rsidRPr="005C47A8">
        <w:rPr>
          <w:rFonts w:ascii="Times New Roman" w:hAnsi="Times New Roman" w:cs="Times New Roman"/>
          <w:sz w:val="24"/>
          <w:szCs w:val="24"/>
        </w:rPr>
        <w:fldChar w:fldCharType="end"/>
      </w:r>
    </w:p>
    <w:p w14:paraId="1C3AD927" w14:textId="77777777" w:rsidR="005852CB" w:rsidRPr="005852CB" w:rsidRDefault="005852CB" w:rsidP="005852CB"/>
    <w:p w14:paraId="35BC624E" w14:textId="77777777" w:rsidR="005852CB" w:rsidRDefault="005852CB" w:rsidP="005852CB"/>
    <w:p w14:paraId="2AFDB009" w14:textId="77777777" w:rsidR="00585A41" w:rsidRDefault="00585A41">
      <w:pPr>
        <w:rPr>
          <w:rFonts w:ascii="Cambria" w:hAnsi="Cambria"/>
          <w:b/>
          <w:bCs/>
          <w:color w:val="365F91"/>
          <w:sz w:val="28"/>
          <w:szCs w:val="28"/>
        </w:rPr>
      </w:pPr>
      <w:r>
        <w:br w:type="page"/>
      </w:r>
    </w:p>
    <w:p w14:paraId="681D3107" w14:textId="2B0647D0" w:rsidR="005852CB" w:rsidRPr="00ED2EE8" w:rsidRDefault="005852CB" w:rsidP="0060734B">
      <w:pPr>
        <w:pStyle w:val="Heading1"/>
        <w:spacing w:before="0" w:line="360" w:lineRule="auto"/>
        <w:rPr>
          <w:rFonts w:ascii="Times New Roman" w:hAnsi="Times New Roman" w:cs="Times New Roman"/>
        </w:rPr>
      </w:pPr>
      <w:bookmarkStart w:id="18" w:name="_Toc191719742"/>
      <w:r w:rsidRPr="00ED2EE8">
        <w:rPr>
          <w:rFonts w:ascii="Times New Roman" w:hAnsi="Times New Roman" w:cs="Times New Roman"/>
          <w:color w:val="auto"/>
        </w:rPr>
        <w:lastRenderedPageBreak/>
        <w:t>Abstract</w:t>
      </w:r>
      <w:bookmarkEnd w:id="18"/>
      <w:r w:rsidRPr="00ED2EE8">
        <w:rPr>
          <w:rFonts w:ascii="Times New Roman" w:hAnsi="Times New Roman" w:cs="Times New Roman"/>
          <w:color w:val="auto"/>
        </w:rPr>
        <w:t xml:space="preserve"> </w:t>
      </w:r>
    </w:p>
    <w:p w14:paraId="2E429FB0" w14:textId="306BB6FA" w:rsidR="00AF289D" w:rsidRPr="00AF289D" w:rsidRDefault="00AF289D" w:rsidP="006C674C">
      <w:pPr>
        <w:spacing w:after="0" w:line="360" w:lineRule="auto"/>
        <w:jc w:val="both"/>
        <w:rPr>
          <w:rFonts w:ascii="Times New Roman" w:eastAsia="Times New Roman" w:hAnsi="Times New Roman" w:cs="Times New Roman"/>
          <w:sz w:val="24"/>
          <w:szCs w:val="24"/>
        </w:rPr>
      </w:pPr>
      <w:r w:rsidRPr="00AF289D">
        <w:rPr>
          <w:rFonts w:ascii="Times New Roman" w:eastAsia="Times New Roman" w:hAnsi="Times New Roman" w:cs="Times New Roman"/>
          <w:i/>
          <w:iCs/>
          <w:sz w:val="24"/>
          <w:szCs w:val="24"/>
        </w:rPr>
        <w:t>This study examines the effects of tax evasion on revenue collection in Gulele Sub City, focusing specifically on Category “A” and “B” taxpayers. The primary objective of this study is to evaluate how tax evasion impacts the revenue collection capacity of the tax authority, assess taxpayer awareness of tax regulations, and analyze the effectiveness of current enforcement measures. The problem addressed in this research is the substantial revenue loss attributed to tax evasion, which significantly hinders the government’s ability to provide essential public services and infrastructure. Despite existing tax laws, tax evasion remains a pervasive issue, creating a notable gap between potential and actual revenue collection. This study aims to fill the research gap regarding the relationship between tax evasion and revenue generation in the Ethiopian context, particularly within Addis Ababa. Employing a mixed-methods approach, this study utilized both quantitative and qualitative methodologies. A sample of 381 taxpayers was derived from a target population of 7,680, using a proportional stratified sampling technique to ensure representation across different taxpayer categories. Data was collected from 370 respondents through structured questionnaires and supplemented with qualitative interviews from tax authority officials. The quantitative data were analyzed using descriptive and inferential statistics, while thematic analysis was applied to the qualitative data to gain deeper insights into taxpayer behaviors and perceptions.</w:t>
      </w:r>
      <w:r>
        <w:rPr>
          <w:rFonts w:ascii="Times New Roman" w:eastAsia="Times New Roman" w:hAnsi="Times New Roman" w:cs="Times New Roman"/>
          <w:i/>
          <w:iCs/>
          <w:sz w:val="24"/>
          <w:szCs w:val="24"/>
        </w:rPr>
        <w:t xml:space="preserve"> </w:t>
      </w:r>
      <w:r w:rsidRPr="00AF289D">
        <w:rPr>
          <w:rFonts w:ascii="Times New Roman" w:eastAsia="Times New Roman" w:hAnsi="Times New Roman" w:cs="Times New Roman"/>
          <w:i/>
          <w:iCs/>
          <w:sz w:val="24"/>
          <w:szCs w:val="24"/>
        </w:rPr>
        <w:t>The results indicate that tax evasion significantly undermines revenue collection efforts, with prevalent techniques including underreporting income and claiming false deductions. Approximately 78% of respondents acknowledged that tax evasion adversely affects public finance. The study further reveals a critical lack of awareness regarding tax obligations, particularly among Category “A” taxpayers, which correlates with higher evasion rates. Although current enforcement measures, such as audits, are recognized as deterrents, many respondents expressed concerns about the sufficiency of penalties for non-compliance.</w:t>
      </w:r>
      <w:r>
        <w:rPr>
          <w:rFonts w:ascii="Times New Roman" w:eastAsia="Times New Roman" w:hAnsi="Times New Roman" w:cs="Times New Roman"/>
          <w:i/>
          <w:iCs/>
          <w:sz w:val="24"/>
          <w:szCs w:val="24"/>
        </w:rPr>
        <w:t xml:space="preserve"> </w:t>
      </w:r>
      <w:r w:rsidRPr="00AF289D">
        <w:rPr>
          <w:rFonts w:ascii="Times New Roman" w:eastAsia="Times New Roman" w:hAnsi="Times New Roman" w:cs="Times New Roman"/>
          <w:i/>
          <w:iCs/>
          <w:sz w:val="24"/>
          <w:szCs w:val="24"/>
        </w:rPr>
        <w:t>Based on these findings, the study recommends enhancing taxpayer education through comprehensive programs that inform individuals about their obligations and the consequences of evasion. Additionally, it suggests strengthening enforcement strategies by increasing audit frequency and clarifying penalties to ensure fairness and effectiveness. Utilizing technology for compliance tracking and fostering community engagement in tax initiatives could further enhance compliance rates.</w:t>
      </w:r>
    </w:p>
    <w:p w14:paraId="6BED3556" w14:textId="0BCD5487" w:rsidR="005852CB" w:rsidRPr="008050EB" w:rsidRDefault="00AF289D" w:rsidP="008050EB">
      <w:pPr>
        <w:rPr>
          <w:rFonts w:ascii="Times New Roman" w:eastAsia="Times New Roman" w:hAnsi="Times New Roman" w:cs="Times New Roman"/>
          <w:kern w:val="36"/>
        </w:rPr>
        <w:sectPr w:rsidR="005852CB" w:rsidRPr="008050EB" w:rsidSect="007C49E4">
          <w:footerReference w:type="default" r:id="rId10"/>
          <w:footerReference w:type="first" r:id="rId11"/>
          <w:pgSz w:w="12240" w:h="16340"/>
          <w:pgMar w:top="1440" w:right="1440" w:bottom="1440" w:left="1440" w:header="720" w:footer="720" w:gutter="0"/>
          <w:pgNumType w:fmt="lowerRoman" w:start="0"/>
          <w:cols w:space="720"/>
          <w:noEndnote/>
          <w:titlePg/>
          <w:docGrid w:linePitch="299"/>
        </w:sectPr>
      </w:pPr>
      <w:r w:rsidRPr="008050EB">
        <w:rPr>
          <w:rFonts w:ascii="Times New Roman" w:eastAsia="Times New Roman" w:hAnsi="Times New Roman" w:cs="Times New Roman"/>
          <w:b/>
          <w:bCs/>
          <w:kern w:val="36"/>
          <w:sz w:val="24"/>
          <w:szCs w:val="24"/>
        </w:rPr>
        <w:t xml:space="preserve">Keywords: </w:t>
      </w:r>
      <w:r w:rsidR="00C870C7" w:rsidRPr="008050EB">
        <w:rPr>
          <w:rFonts w:ascii="Times New Roman" w:hAnsi="Times New Roman" w:cs="Times New Roman"/>
          <w:sz w:val="24"/>
          <w:szCs w:val="24"/>
        </w:rPr>
        <w:t xml:space="preserve">Tax Evasion, Revenue Collection, Gulele Subcity, Tax Authority, </w:t>
      </w:r>
      <w:r w:rsidR="00495D08" w:rsidRPr="008050EB">
        <w:rPr>
          <w:rFonts w:ascii="Times New Roman" w:hAnsi="Times New Roman" w:cs="Times New Roman"/>
          <w:sz w:val="24"/>
          <w:szCs w:val="24"/>
        </w:rPr>
        <w:t>taxpayers</w:t>
      </w:r>
      <w:r w:rsidR="00C870C7" w:rsidRPr="008050EB">
        <w:rPr>
          <w:rFonts w:ascii="Times New Roman" w:hAnsi="Times New Roman" w:cs="Times New Roman"/>
          <w:sz w:val="24"/>
          <w:szCs w:val="24"/>
        </w:rPr>
        <w:t xml:space="preserve"> Awareness and </w:t>
      </w:r>
      <w:r w:rsidR="006146D6" w:rsidRPr="008050EB">
        <w:rPr>
          <w:rFonts w:ascii="Times New Roman" w:hAnsi="Times New Roman" w:cs="Times New Roman"/>
          <w:sz w:val="24"/>
          <w:szCs w:val="24"/>
        </w:rPr>
        <w:t>Enforcement Measurements</w:t>
      </w:r>
      <w:r w:rsidR="00C870C7" w:rsidRPr="008050EB">
        <w:rPr>
          <w:rFonts w:ascii="Times New Roman" w:hAnsi="Times New Roman" w:cs="Times New Roman"/>
        </w:rPr>
        <w:t xml:space="preserve">  </w:t>
      </w:r>
    </w:p>
    <w:p w14:paraId="06240846" w14:textId="77777777" w:rsidR="00764106" w:rsidRPr="004F3F3D" w:rsidRDefault="002F7224">
      <w:pPr>
        <w:pStyle w:val="Heading1"/>
        <w:spacing w:before="0" w:line="360" w:lineRule="auto"/>
        <w:jc w:val="center"/>
        <w:rPr>
          <w:rFonts w:ascii="Times New Roman" w:hAnsi="Times New Roman" w:cs="Times New Roman"/>
          <w:color w:val="auto"/>
        </w:rPr>
      </w:pPr>
      <w:bookmarkStart w:id="19" w:name="_Toc191719743"/>
      <w:r w:rsidRPr="004F3F3D">
        <w:rPr>
          <w:rFonts w:ascii="Times New Roman" w:hAnsi="Times New Roman" w:cs="Times New Roman"/>
          <w:color w:val="auto"/>
        </w:rPr>
        <w:lastRenderedPageBreak/>
        <w:t>CHAPTER ONE</w:t>
      </w:r>
      <w:bookmarkEnd w:id="19"/>
    </w:p>
    <w:p w14:paraId="4AC2AD5D" w14:textId="0B830C4A" w:rsidR="00764106" w:rsidRPr="004F3F3D" w:rsidRDefault="002F7224" w:rsidP="00324128">
      <w:pPr>
        <w:pStyle w:val="Heading1"/>
        <w:spacing w:before="0" w:line="360" w:lineRule="auto"/>
        <w:jc w:val="center"/>
        <w:rPr>
          <w:rFonts w:ascii="Times New Roman" w:hAnsi="Times New Roman" w:cs="Times New Roman"/>
          <w:color w:val="auto"/>
        </w:rPr>
      </w:pPr>
      <w:bookmarkStart w:id="20" w:name="_Toc191719744"/>
      <w:r w:rsidRPr="004F3F3D">
        <w:rPr>
          <w:rFonts w:ascii="Times New Roman" w:hAnsi="Times New Roman" w:cs="Times New Roman"/>
          <w:i/>
          <w:iCs/>
          <w:color w:val="auto"/>
        </w:rPr>
        <w:t>INTRODUCTION</w:t>
      </w:r>
      <w:bookmarkEnd w:id="20"/>
    </w:p>
    <w:p w14:paraId="29819F7B"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This chapter presents the study on the effect of Tax evasion on revenue collection in Addis Ababa City. Other sections include statement of the problem, research question general objective, specific objectives, scope of the study significance of the study, and limitation of the study as well as organization of the study.</w:t>
      </w:r>
    </w:p>
    <w:p w14:paraId="6CCFEB3A" w14:textId="498D6283" w:rsidR="00764106" w:rsidRPr="004F3F3D" w:rsidRDefault="002F7224">
      <w:pPr>
        <w:pStyle w:val="Heading2"/>
        <w:spacing w:line="360" w:lineRule="auto"/>
        <w:jc w:val="both"/>
        <w:rPr>
          <w:rFonts w:ascii="Times New Roman" w:hAnsi="Times New Roman" w:cs="Times New Roman"/>
          <w:color w:val="auto"/>
        </w:rPr>
      </w:pPr>
      <w:r w:rsidRPr="004F3F3D">
        <w:rPr>
          <w:rFonts w:ascii="Times New Roman" w:hAnsi="Times New Roman" w:cs="Times New Roman"/>
          <w:color w:val="auto"/>
        </w:rPr>
        <w:t xml:space="preserve"> </w:t>
      </w:r>
      <w:bookmarkStart w:id="21" w:name="_Toc191719745"/>
      <w:r w:rsidRPr="004F3F3D">
        <w:rPr>
          <w:rFonts w:ascii="Times New Roman" w:hAnsi="Times New Roman" w:cs="Times New Roman"/>
          <w:color w:val="auto"/>
        </w:rPr>
        <w:t>1.</w:t>
      </w:r>
      <w:r w:rsidR="00324128">
        <w:rPr>
          <w:rFonts w:ascii="Times New Roman" w:hAnsi="Times New Roman" w:cs="Times New Roman"/>
          <w:color w:val="auto"/>
        </w:rPr>
        <w:t>1</w:t>
      </w:r>
      <w:r w:rsidRPr="004F3F3D">
        <w:rPr>
          <w:rFonts w:ascii="Times New Roman" w:hAnsi="Times New Roman" w:cs="Times New Roman"/>
          <w:color w:val="auto"/>
        </w:rPr>
        <w:t xml:space="preserve">. Background to </w:t>
      </w:r>
      <w:r w:rsidR="0057670B" w:rsidRPr="004F3F3D">
        <w:rPr>
          <w:rFonts w:ascii="Times New Roman" w:hAnsi="Times New Roman" w:cs="Times New Roman"/>
          <w:color w:val="auto"/>
        </w:rPr>
        <w:t>study</w:t>
      </w:r>
      <w:bookmarkEnd w:id="21"/>
    </w:p>
    <w:p w14:paraId="4B493BE4"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The primary goal of development policy today is to enhance low-income nations' capacity to generate tax revenues. Since the mid-1990s, tax systems have undergone significant transformations, with further reforms anticipated. Key changes include streamlining the tax structure by broadening the tax base, rationalizing the exemption system to prevent further erosion of the tax base, reassessing and adjusting tariff rates, and implementing revenue-generating initiatives to mitigate potential losses from increased trade liberalization (Alm, 2007).</w:t>
      </w:r>
    </w:p>
    <w:p w14:paraId="538B7983"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Another critical adjustment involves improving the efficiency of tax administration processes. Many African countries have reformed their tax administration by establishing independent revenue authorities, which are intended to be less vulnerable to political interference and tax evasion. However, despite mixed empirical evidence, these "independent" authorities in some nations have not consistently succeeded in reducing tax evasion (Alm et al., 1992).</w:t>
      </w:r>
    </w:p>
    <w:p w14:paraId="28C16EB5"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Tax evasion is defined as the intentional failure of a taxpayer to fulfill their tax obligations. This includes deliberately withholding information about income sources from tax authorities to evade paying the full tax liability (Coetzee, 1993). Tax evasion exists in every society that utilizes taxes to finance government expenditures, driven by factors such as taxpayer ignorance, noncompliance, poor record-keeping, and inaccuracies in returns filed by small-scale businesses.</w:t>
      </w:r>
    </w:p>
    <w:p w14:paraId="1FC0E09C"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To effectively fund development projects, drastic measures must be implemented. As Chen (2003) notes, the provision of public services justifies taxation, while taxation and tax evasion significantly influence public expenditure and capital accumulation, ultimately affecting economic output and growth.</w:t>
      </w:r>
    </w:p>
    <w:p w14:paraId="457585C1"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 xml:space="preserve">The relationship between tax evasion and tax revenue is complex and critical, as tax evasion directly reduces the amount of revenue that governments can collect. The gap created by evasion leads to underfunded public services and stalled economic growth. Addressing this gap requires a </w:t>
      </w:r>
      <w:r w:rsidRPr="009D2001">
        <w:rPr>
          <w:rFonts w:ascii="Times New Roman" w:eastAsia="Times New Roman" w:hAnsi="Times New Roman" w:cs="Times New Roman"/>
          <w:sz w:val="24"/>
          <w:szCs w:val="24"/>
        </w:rPr>
        <w:lastRenderedPageBreak/>
        <w:t>multifaceted approach, including improved taxpayer education, enhanced record-keeping standards, and more robust enforcement mechanisms to ensure compliance.</w:t>
      </w:r>
    </w:p>
    <w:p w14:paraId="48992916"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Historically, tax evasion has been difficult to quantify, with evidence of its existence dating back centuries. For instance, during the third century, wealthy Romans buried valuables to evade luxury taxes, and 18th-century English homeowners concealed fireplaces to avoid hearth taxes (Webber and Wildavsky, 1986, in Manuel, 1999). This historical context illustrates that tax evasion has long been a challenge, characterized by creativity and innovation in evasion tactics.</w:t>
      </w:r>
    </w:p>
    <w:p w14:paraId="36CA0104" w14:textId="313E889F"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 xml:space="preserve">Today, tax evasion is a widespread issue across virtually every country, particularly impacting developing nations. However, obtaining firm </w:t>
      </w:r>
      <w:r w:rsidR="009F4EE6" w:rsidRPr="009D2001">
        <w:rPr>
          <w:rFonts w:ascii="Times New Roman" w:eastAsia="Times New Roman" w:hAnsi="Times New Roman" w:cs="Times New Roman"/>
          <w:sz w:val="24"/>
          <w:szCs w:val="24"/>
        </w:rPr>
        <w:t>evidence</w:t>
      </w:r>
      <w:r w:rsidRPr="009D2001">
        <w:rPr>
          <w:rFonts w:ascii="Times New Roman" w:eastAsia="Times New Roman" w:hAnsi="Times New Roman" w:cs="Times New Roman"/>
          <w:sz w:val="24"/>
          <w:szCs w:val="24"/>
        </w:rPr>
        <w:t xml:space="preserve"> of such illegal practices remains challenging (Hendriks et al., 1999).</w:t>
      </w:r>
    </w:p>
    <w:p w14:paraId="7E95CFFD" w14:textId="77777777" w:rsidR="009D2001" w:rsidRPr="009D2001" w:rsidRDefault="009D2001" w:rsidP="00C16575">
      <w:pPr>
        <w:spacing w:after="0" w:line="360" w:lineRule="auto"/>
        <w:jc w:val="both"/>
        <w:rPr>
          <w:rFonts w:ascii="Times New Roman" w:eastAsia="Times New Roman" w:hAnsi="Times New Roman" w:cs="Times New Roman"/>
          <w:sz w:val="24"/>
          <w:szCs w:val="24"/>
        </w:rPr>
      </w:pPr>
      <w:r w:rsidRPr="009D2001">
        <w:rPr>
          <w:rFonts w:ascii="Times New Roman" w:eastAsia="Times New Roman" w:hAnsi="Times New Roman" w:cs="Times New Roman"/>
          <w:sz w:val="24"/>
          <w:szCs w:val="24"/>
        </w:rPr>
        <w:t>Tax evasion complicates the conventional belief that taxpayers can shift their tax burdens, ultimately affecting tax incidence. This reality underscores the importance of examining the impact of tax evasion on revenue collection and developing effective strategies to bridge the gap between potential and actual tax revenues. By addressing the root causes of tax evasion and implementing comprehensive reforms, governments can strengthen their revenue systems and enhance their capacity to support development initiatives.</w:t>
      </w:r>
    </w:p>
    <w:p w14:paraId="637B77FB" w14:textId="77777777" w:rsidR="003905EC" w:rsidRDefault="003905EC">
      <w:pPr>
        <w:rPr>
          <w:rFonts w:ascii="Times New Roman" w:hAnsi="Times New Roman" w:cs="Times New Roman"/>
          <w:b/>
          <w:bCs/>
          <w:sz w:val="26"/>
          <w:szCs w:val="26"/>
        </w:rPr>
      </w:pPr>
      <w:r>
        <w:rPr>
          <w:rFonts w:ascii="Times New Roman" w:hAnsi="Times New Roman" w:cs="Times New Roman"/>
        </w:rPr>
        <w:br w:type="page"/>
      </w:r>
    </w:p>
    <w:p w14:paraId="7F4AF42F" w14:textId="619D1D57" w:rsidR="00764106" w:rsidRPr="004F3F3D" w:rsidRDefault="002F7224">
      <w:pPr>
        <w:pStyle w:val="Heading2"/>
        <w:spacing w:line="360" w:lineRule="auto"/>
        <w:jc w:val="both"/>
        <w:rPr>
          <w:rFonts w:ascii="Times New Roman" w:hAnsi="Times New Roman" w:cs="Times New Roman"/>
          <w:color w:val="auto"/>
        </w:rPr>
      </w:pPr>
      <w:bookmarkStart w:id="22" w:name="_Toc191719746"/>
      <w:r w:rsidRPr="004F3F3D">
        <w:rPr>
          <w:rFonts w:ascii="Times New Roman" w:hAnsi="Times New Roman" w:cs="Times New Roman"/>
          <w:color w:val="auto"/>
        </w:rPr>
        <w:lastRenderedPageBreak/>
        <w:t>1.</w:t>
      </w:r>
      <w:r w:rsidR="00324128">
        <w:rPr>
          <w:rFonts w:ascii="Times New Roman" w:hAnsi="Times New Roman" w:cs="Times New Roman"/>
          <w:color w:val="auto"/>
        </w:rPr>
        <w:t>2</w:t>
      </w:r>
      <w:r w:rsidRPr="004F3F3D">
        <w:rPr>
          <w:rFonts w:ascii="Times New Roman" w:hAnsi="Times New Roman" w:cs="Times New Roman"/>
          <w:color w:val="auto"/>
        </w:rPr>
        <w:t xml:space="preserve"> </w:t>
      </w:r>
      <w:r w:rsidR="007362D8" w:rsidRPr="007362D8">
        <w:rPr>
          <w:rFonts w:ascii="Times New Roman" w:hAnsi="Times New Roman" w:cs="Times New Roman"/>
          <w:color w:val="auto"/>
        </w:rPr>
        <w:t>Statement of the Problem</w:t>
      </w:r>
      <w:bookmarkEnd w:id="22"/>
    </w:p>
    <w:p w14:paraId="7986B006" w14:textId="77777777" w:rsidR="003B3543" w:rsidRPr="004F3F3D" w:rsidRDefault="003B3543" w:rsidP="003B3543">
      <w:pPr>
        <w:pStyle w:val="Default"/>
        <w:spacing w:line="360" w:lineRule="auto"/>
        <w:jc w:val="both"/>
        <w:rPr>
          <w:color w:val="auto"/>
        </w:rPr>
      </w:pPr>
      <w:r w:rsidRPr="004F3F3D">
        <w:rPr>
          <w:color w:val="auto"/>
        </w:rPr>
        <w:t>One of the main social issues affecting developing states' ability to generate revenue and undermining Addis Ababa's current welfare state is tax evasion. Policy makers and academics are becoming more aware of this. Nonetheless, the problem of tax evasion in Ethiopia has received scant attention. Therefore, an enviable society can only be seen when its social obligations to its citizens can be met through the mobilization of internally generated revenue.</w:t>
      </w:r>
    </w:p>
    <w:p w14:paraId="3F1BC73F" w14:textId="2C4DF288" w:rsidR="00764106" w:rsidRPr="004F3F3D" w:rsidRDefault="002F7224">
      <w:pPr>
        <w:pStyle w:val="Default"/>
        <w:spacing w:line="360" w:lineRule="auto"/>
        <w:jc w:val="both"/>
        <w:rPr>
          <w:color w:val="auto"/>
        </w:rPr>
      </w:pPr>
      <w:r w:rsidRPr="004F3F3D">
        <w:rPr>
          <w:color w:val="auto"/>
        </w:rPr>
        <w:t>Charles et al.</w:t>
      </w:r>
      <w:r w:rsidR="003B3543" w:rsidRPr="004F3F3D">
        <w:rPr>
          <w:color w:val="auto"/>
        </w:rPr>
        <w:t xml:space="preserve"> </w:t>
      </w:r>
      <w:r w:rsidRPr="004F3F3D">
        <w:rPr>
          <w:color w:val="auto"/>
        </w:rPr>
        <w:t xml:space="preserve">(2012) highlighted the influence of tax avoidance and tax evasion on creative accounting although the study did not clearly bring out the various methodologies used by </w:t>
      </w:r>
      <w:r w:rsidR="00CD6ED2" w:rsidRPr="004F3F3D">
        <w:rPr>
          <w:color w:val="auto"/>
        </w:rPr>
        <w:t>taxpayers</w:t>
      </w:r>
      <w:r w:rsidRPr="004F3F3D">
        <w:rPr>
          <w:color w:val="auto"/>
        </w:rPr>
        <w:t xml:space="preserve"> on creative accounting. </w:t>
      </w:r>
    </w:p>
    <w:p w14:paraId="27B79979" w14:textId="33C57C37" w:rsidR="009A2EB0" w:rsidRPr="004F3F3D" w:rsidRDefault="002F7224" w:rsidP="00D35284">
      <w:pPr>
        <w:pStyle w:val="Default"/>
        <w:spacing w:line="360" w:lineRule="auto"/>
        <w:jc w:val="both"/>
        <w:rPr>
          <w:color w:val="auto"/>
        </w:rPr>
      </w:pPr>
      <w:r w:rsidRPr="004F3F3D">
        <w:rPr>
          <w:color w:val="auto"/>
        </w:rPr>
        <w:t xml:space="preserve">Tax evasion has </w:t>
      </w:r>
      <w:r w:rsidR="009F4EE6" w:rsidRPr="004F3F3D">
        <w:rPr>
          <w:color w:val="auto"/>
        </w:rPr>
        <w:t>been very difficult to observe for many years</w:t>
      </w:r>
      <w:r w:rsidRPr="004F3F3D">
        <w:rPr>
          <w:color w:val="auto"/>
        </w:rPr>
        <w:t>, (Fisman and Wei, 2001). This is evident in the fact that during the third century, many wealthy Romans buried their jewelry or stocks of gold coin to evade the luxury tax and homeowners in eighteenth-century in England temporarily bricked up their fireplaces to escape notice of the tax collecto</w:t>
      </w:r>
      <w:r w:rsidR="003B3543" w:rsidRPr="004F3F3D">
        <w:rPr>
          <w:color w:val="auto"/>
        </w:rPr>
        <w:t>r (</w:t>
      </w:r>
      <w:r w:rsidRPr="004F3F3D">
        <w:rPr>
          <w:color w:val="auto"/>
        </w:rPr>
        <w:t xml:space="preserve">Slemrod, 2007). </w:t>
      </w:r>
      <w:r w:rsidR="00E37280" w:rsidRPr="004F3F3D">
        <w:rPr>
          <w:color w:val="auto"/>
        </w:rPr>
        <w:t xml:space="preserve">The prevalence of tax evasion has not spared the current generation; in Kenya, tax evasion by some has encouraged tax evasion by others, which has had a significant impact on the distribution of tax burdens and public resources. This has led to an increase in taxes and revenue loss, which may eventually cause the public sector to cease to exist. </w:t>
      </w:r>
      <w:r w:rsidRPr="004F3F3D">
        <w:rPr>
          <w:color w:val="auto"/>
        </w:rPr>
        <w:t xml:space="preserve">Gemmell and Morrissey (2003) </w:t>
      </w:r>
      <w:r w:rsidR="00C65281" w:rsidRPr="004F3F3D">
        <w:rPr>
          <w:color w:val="auto"/>
        </w:rPr>
        <w:t>noted that it is crucial to distinguish between the statutory incidence the legal obligation to pay the tax and the economic incidence, which is, in reality, frequently the perception of who is ultimately responsible for paying the tax when attempting to determine the amount of tax that each individual pays. Tax evasion influences the ability of individuals who are legally obligated to pay taxes to shift these, as is customarily assumed. It also affects incidence, though incorporation is challenging. Most developing states have extremely high rates of tax evasion, which is made worse by the fact that not only the Ethiopian government has attempted to quantify the justifications provided by taxpayers. Analyze the extent of the issue while also considering how it affects revenue generation. Therefore, the state will raise taxes or borrow more money if the necessary funds are not available for smooth operation. This could drive away the private sector and result in debt traps as well</w:t>
      </w:r>
      <w:r w:rsidR="00CB5B52" w:rsidRPr="004F3F3D">
        <w:rPr>
          <w:color w:val="auto"/>
        </w:rPr>
        <w:t xml:space="preserve"> </w:t>
      </w:r>
      <w:r w:rsidRPr="004F3F3D">
        <w:rPr>
          <w:color w:val="auto"/>
        </w:rPr>
        <w:fldChar w:fldCharType="begin"/>
      </w:r>
      <w:r w:rsidRPr="004F3F3D">
        <w:rPr>
          <w:color w:val="auto"/>
        </w:rPr>
        <w:instrText xml:space="preserve"> CITATION Fag10 \l 1033 </w:instrText>
      </w:r>
      <w:r w:rsidRPr="004F3F3D">
        <w:rPr>
          <w:color w:val="auto"/>
        </w:rPr>
        <w:fldChar w:fldCharType="separate"/>
      </w:r>
      <w:r w:rsidRPr="004F3F3D">
        <w:rPr>
          <w:noProof/>
          <w:color w:val="auto"/>
        </w:rPr>
        <w:t>(Fagbemi, 2010)</w:t>
      </w:r>
      <w:r w:rsidRPr="004F3F3D">
        <w:rPr>
          <w:noProof/>
          <w:color w:val="auto"/>
        </w:rPr>
        <w:fldChar w:fldCharType="end"/>
      </w:r>
      <w:r w:rsidRPr="004F3F3D">
        <w:rPr>
          <w:color w:val="auto"/>
        </w:rPr>
        <w:t xml:space="preserve"> and Chiumya, (2006). </w:t>
      </w:r>
      <w:r w:rsidR="00AB7302" w:rsidRPr="004F3F3D">
        <w:rPr>
          <w:color w:val="auto"/>
        </w:rPr>
        <w:t xml:space="preserve">However, tax evasion has the unintended consequence of warping the idea of equitable market resource distribution and income redistribution. Ethiopia experiences socioeconomic consequences </w:t>
      </w:r>
      <w:r w:rsidR="005821BC" w:rsidRPr="004F3F3D">
        <w:rPr>
          <w:color w:val="auto"/>
        </w:rPr>
        <w:t>because of</w:t>
      </w:r>
      <w:r w:rsidR="00AB7302" w:rsidRPr="004F3F3D">
        <w:rPr>
          <w:color w:val="auto"/>
        </w:rPr>
        <w:t xml:space="preserve"> this, including a halt in economic growth. It is therefore necessary to comprehend the causes of the rise in tax evasion and to put in place mechanisms to stop this issue. </w:t>
      </w:r>
    </w:p>
    <w:p w14:paraId="49878BC7" w14:textId="650FF43A" w:rsidR="00764106" w:rsidRPr="004F3F3D" w:rsidRDefault="00AB7302" w:rsidP="00E07B66">
      <w:pPr>
        <w:pStyle w:val="Default"/>
        <w:spacing w:line="360" w:lineRule="auto"/>
        <w:jc w:val="both"/>
        <w:rPr>
          <w:color w:val="auto"/>
        </w:rPr>
      </w:pPr>
      <w:r w:rsidRPr="004F3F3D">
        <w:rPr>
          <w:color w:val="auto"/>
        </w:rPr>
        <w:lastRenderedPageBreak/>
        <w:t xml:space="preserve">On this topic, numerous studies have already been conducted. For example, </w:t>
      </w:r>
      <w:r w:rsidR="00CB5B52" w:rsidRPr="004F3F3D">
        <w:rPr>
          <w:noProof/>
          <w:color w:val="auto"/>
        </w:rPr>
        <w:t>Mekonnen</w:t>
      </w:r>
      <w:r w:rsidRPr="004F3F3D">
        <w:rPr>
          <w:color w:val="auto"/>
        </w:rPr>
        <w:fldChar w:fldCharType="begin"/>
      </w:r>
      <w:r w:rsidRPr="004F3F3D">
        <w:rPr>
          <w:color w:val="auto"/>
        </w:rPr>
        <w:instrText xml:space="preserve">CITATION WOR20 \n  \t  \l 1033 </w:instrText>
      </w:r>
      <w:r w:rsidRPr="004F3F3D">
        <w:rPr>
          <w:color w:val="auto"/>
        </w:rPr>
        <w:fldChar w:fldCharType="separate"/>
      </w:r>
      <w:r w:rsidRPr="004F3F3D">
        <w:rPr>
          <w:noProof/>
          <w:color w:val="auto"/>
        </w:rPr>
        <w:t xml:space="preserve"> (2016)</w:t>
      </w:r>
      <w:r w:rsidRPr="004F3F3D">
        <w:rPr>
          <w:color w:val="auto"/>
        </w:rPr>
        <w:fldChar w:fldCharType="end"/>
      </w:r>
      <w:r w:rsidRPr="004F3F3D">
        <w:rPr>
          <w:color w:val="auto"/>
        </w:rPr>
        <w:t xml:space="preserve"> </w:t>
      </w:r>
      <w:r w:rsidR="00D35284" w:rsidRPr="004F3F3D">
        <w:rPr>
          <w:color w:val="auto"/>
        </w:rPr>
        <w:t xml:space="preserve">evaluated using the descriptive research method for the tax evasion in the Lideta sub city small taxpayers branch office case. According to the findings, most respondents pay taxes out of fear of penalties and because they think the law should be obeyed. Additionally, there was evidence to suggest that taxpayers in the branch office </w:t>
      </w:r>
      <w:r w:rsidR="00D8346B" w:rsidRPr="004F3F3D">
        <w:rPr>
          <w:color w:val="auto"/>
        </w:rPr>
        <w:t>can</w:t>
      </w:r>
      <w:r w:rsidR="00D35284" w:rsidRPr="004F3F3D">
        <w:rPr>
          <w:color w:val="auto"/>
        </w:rPr>
        <w:t xml:space="preserve"> avoid paying taxes regardless of how strict the tax laws are. </w:t>
      </w:r>
    </w:p>
    <w:p w14:paraId="700A1C72" w14:textId="1DF0EF2C"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Ayele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Aye19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(2019)</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w:t>
      </w:r>
      <w:r w:rsidR="00D35284" w:rsidRPr="004F3F3D">
        <w:rPr>
          <w:rFonts w:ascii="Times New Roman" w:hAnsi="Times New Roman" w:cs="Times New Roman"/>
          <w:sz w:val="24"/>
          <w:szCs w:val="24"/>
        </w:rPr>
        <w:t xml:space="preserve">examined Ethiopian Revenue and Custom Authority's Bahir Dar Branch case study on tax evasion and avoidance. It was discovered that there are many factors that contribute to </w:t>
      </w:r>
      <w:r w:rsidR="00017C16" w:rsidRPr="004F3F3D">
        <w:rPr>
          <w:rFonts w:ascii="Times New Roman" w:hAnsi="Times New Roman" w:cs="Times New Roman"/>
          <w:sz w:val="24"/>
          <w:szCs w:val="24"/>
        </w:rPr>
        <w:t>tax</w:t>
      </w:r>
      <w:r w:rsidR="00017C16">
        <w:rPr>
          <w:rFonts w:ascii="Times New Roman" w:hAnsi="Times New Roman" w:cs="Times New Roman"/>
          <w:sz w:val="24"/>
          <w:szCs w:val="24"/>
        </w:rPr>
        <w:t>payers’</w:t>
      </w:r>
      <w:r w:rsidR="00D35284" w:rsidRPr="004F3F3D">
        <w:rPr>
          <w:rFonts w:ascii="Times New Roman" w:hAnsi="Times New Roman" w:cs="Times New Roman"/>
          <w:sz w:val="24"/>
          <w:szCs w:val="24"/>
        </w:rPr>
        <w:t xml:space="preserve"> practices of tax evasion and avoidance, as well as a high level of such behavior. Among them </w:t>
      </w:r>
      <w:r w:rsidR="00017C16" w:rsidRPr="004F3F3D">
        <w:rPr>
          <w:rFonts w:ascii="Times New Roman" w:hAnsi="Times New Roman" w:cs="Times New Roman"/>
          <w:sz w:val="24"/>
          <w:szCs w:val="24"/>
        </w:rPr>
        <w:t>are</w:t>
      </w:r>
      <w:r w:rsidR="00D35284" w:rsidRPr="004F3F3D">
        <w:rPr>
          <w:rFonts w:ascii="Times New Roman" w:hAnsi="Times New Roman" w:cs="Times New Roman"/>
          <w:sz w:val="24"/>
          <w:szCs w:val="24"/>
        </w:rPr>
        <w:t xml:space="preserve"> the lack of an experienced and highly motivated workforce; the ineffective and inefficient tax administration system in Ethiopia; and the revenue authority's failure to maintain a database of all taxable individuals, which gives people a way to avoid paying taxes. </w:t>
      </w:r>
    </w:p>
    <w:p w14:paraId="4EF2225F" w14:textId="77777777" w:rsidR="00950B68" w:rsidRPr="004F3F3D" w:rsidRDefault="002F7224" w:rsidP="00950B68">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rPr>
        <w:t xml:space="preserve"> </w:t>
      </w:r>
      <w:r w:rsidRPr="004F3F3D">
        <w:rPr>
          <w:rFonts w:ascii="Times New Roman" w:hAnsi="Times New Roman" w:cs="Times New Roman"/>
          <w:sz w:val="24"/>
          <w:szCs w:val="24"/>
        </w:rPr>
        <w:t xml:space="preserve">Endashaw (2019) </w:t>
      </w:r>
      <w:r w:rsidR="00950B68" w:rsidRPr="004F3F3D">
        <w:rPr>
          <w:rFonts w:ascii="Times New Roman" w:hAnsi="Times New Roman" w:cs="Times New Roman"/>
          <w:sz w:val="24"/>
          <w:szCs w:val="24"/>
        </w:rPr>
        <w:t>In the case of Bole sub city category "A" taxpayers, the factors contributing to tax evasion in Addis Ababa administration city were evaluated using both descriptive and inferential techniques. The findings showed that fines alone cannot guarantee voluntary tax compliance behavior, that the tax being imposed is not fair and equitable, and that raising awareness is essential to improving voluntary compliance. Peer pressure and attitude both have a positive impact on tax evasion, according to research.</w:t>
      </w:r>
    </w:p>
    <w:p w14:paraId="3A1D7226" w14:textId="271F2BEC" w:rsidR="00E548DC" w:rsidRDefault="00947AA3" w:rsidP="00E548DC">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Tewodros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Placeholder2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(2020)</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w:t>
      </w:r>
      <w:r w:rsidR="00E548DC" w:rsidRPr="004F3F3D">
        <w:rPr>
          <w:rFonts w:ascii="Times New Roman" w:hAnsi="Times New Roman" w:cs="Times New Roman"/>
          <w:sz w:val="24"/>
          <w:szCs w:val="24"/>
        </w:rPr>
        <w:t xml:space="preserve">carried out using descriptive and inferential statistics to identify the contributing factors to tax evasion in the Gulele sub city small taxpayers branch office of Addis Ababa city revenue authority. The outcome demonstrated the statistically significant effects of the following factors: age, gender, education level, perceived role of the government, tax rate, income level, probability of detection, penalty rate, complexity of the tax system, and peer influence on tax evasion. </w:t>
      </w:r>
    </w:p>
    <w:p w14:paraId="06576E2E" w14:textId="7BF4AD2D" w:rsidR="003B63AD" w:rsidRPr="003B63AD" w:rsidRDefault="003B63AD" w:rsidP="003B63AD">
      <w:pPr>
        <w:autoSpaceDE w:val="0"/>
        <w:autoSpaceDN w:val="0"/>
        <w:adjustRightInd w:val="0"/>
        <w:spacing w:after="0" w:line="360" w:lineRule="auto"/>
        <w:jc w:val="both"/>
        <w:rPr>
          <w:rFonts w:ascii="Times New Roman" w:hAnsi="Times New Roman" w:cs="Times New Roman"/>
          <w:sz w:val="28"/>
          <w:szCs w:val="28"/>
        </w:rPr>
      </w:pPr>
      <w:r w:rsidRPr="003B63AD">
        <w:rPr>
          <w:rFonts w:ascii="Times New Roman" w:hAnsi="Times New Roman" w:cs="Times New Roman"/>
          <w:sz w:val="24"/>
          <w:szCs w:val="24"/>
        </w:rPr>
        <w:t>To better understand the implications of tax evasion, it is essential to examine the tax collection gaps and evasion rates over recent years. For instance, between 2016 and 2023, the tax collection gaps varied significantly, with notable evasion rates. In 2016, the tax collection gap was approximately 28.2 million Ethiopian Birr, reflecting an evasion rate of 15.16%. Conversely, in 2018, the authority exceeded its targets, resulting in no evasion. However, in subsequent years, such as 2019 and 2020, gaps of 33 million and 656 thousand Birr corresponded to evasion rates of 9.09% and 0.17%, respectively. This analysis underscores the critical need for addressing tax evasion to improve revenue generation.</w:t>
      </w:r>
    </w:p>
    <w:p w14:paraId="16B0FB44" w14:textId="022C232E" w:rsidR="00764106" w:rsidRPr="004F3F3D" w:rsidRDefault="000B692C">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lastRenderedPageBreak/>
        <w:t xml:space="preserve">The researchers mentioned above were granted extensive consideration regarding tax evasion; however, they were not able to </w:t>
      </w:r>
      <w:r w:rsidR="00017C16" w:rsidRPr="004F3F3D">
        <w:rPr>
          <w:rFonts w:ascii="Times New Roman" w:hAnsi="Times New Roman" w:cs="Times New Roman"/>
          <w:sz w:val="24"/>
          <w:szCs w:val="24"/>
        </w:rPr>
        <w:t>consider</w:t>
      </w:r>
      <w:r w:rsidRPr="004F3F3D">
        <w:rPr>
          <w:rFonts w:ascii="Times New Roman" w:hAnsi="Times New Roman" w:cs="Times New Roman"/>
          <w:sz w:val="24"/>
          <w:szCs w:val="24"/>
        </w:rPr>
        <w:t xml:space="preserve"> the matter of revenue collection or the correlation between tax evasion and revenue collection. Furthermore, a review of earlier empirical literature showed that tax evasion and its impact on the creation of government revenue were not included in the researchers' research findings, pointing to a research gap. Thus, this study focuses on the effect tax evasion on revenue collection in Addis Ababa city revenue authority category “A” and “B” taxpayers, with special reference to Gulele sub city branch office.</w:t>
      </w:r>
    </w:p>
    <w:p w14:paraId="395B924F" w14:textId="77777777" w:rsidR="004D177D" w:rsidRDefault="004D177D">
      <w:pPr>
        <w:rPr>
          <w:rFonts w:ascii="Times New Roman" w:hAnsi="Times New Roman" w:cs="Times New Roman"/>
          <w:b/>
          <w:bCs/>
          <w:sz w:val="26"/>
          <w:szCs w:val="26"/>
        </w:rPr>
      </w:pPr>
      <w:r>
        <w:rPr>
          <w:rFonts w:ascii="Times New Roman" w:hAnsi="Times New Roman" w:cs="Times New Roman"/>
        </w:rPr>
        <w:br w:type="page"/>
      </w:r>
    </w:p>
    <w:p w14:paraId="1EA422EB" w14:textId="3C879B3F" w:rsidR="00764106" w:rsidRPr="004F3F3D" w:rsidRDefault="002F7224" w:rsidP="00185757">
      <w:pPr>
        <w:pStyle w:val="Heading2"/>
        <w:spacing w:before="0" w:line="360" w:lineRule="auto"/>
        <w:jc w:val="both"/>
        <w:rPr>
          <w:rFonts w:ascii="Times New Roman" w:hAnsi="Times New Roman" w:cs="Times New Roman"/>
          <w:color w:val="auto"/>
          <w:sz w:val="24"/>
          <w:szCs w:val="24"/>
        </w:rPr>
      </w:pPr>
      <w:bookmarkStart w:id="23" w:name="_Toc191719747"/>
      <w:r w:rsidRPr="004F3F3D">
        <w:rPr>
          <w:rFonts w:ascii="Times New Roman" w:hAnsi="Times New Roman" w:cs="Times New Roman"/>
          <w:color w:val="auto"/>
        </w:rPr>
        <w:lastRenderedPageBreak/>
        <w:t>1.</w:t>
      </w:r>
      <w:r w:rsidR="00324128">
        <w:rPr>
          <w:rFonts w:ascii="Times New Roman" w:hAnsi="Times New Roman" w:cs="Times New Roman"/>
          <w:color w:val="auto"/>
        </w:rPr>
        <w:t>3</w:t>
      </w:r>
      <w:r w:rsidRPr="004F3F3D">
        <w:rPr>
          <w:rFonts w:ascii="Times New Roman" w:hAnsi="Times New Roman" w:cs="Times New Roman"/>
          <w:color w:val="auto"/>
        </w:rPr>
        <w:t xml:space="preserve"> Research Questions</w:t>
      </w:r>
      <w:bookmarkEnd w:id="23"/>
      <w:r w:rsidRPr="004F3F3D">
        <w:rPr>
          <w:rFonts w:ascii="Times New Roman" w:hAnsi="Times New Roman" w:cs="Times New Roman"/>
          <w:color w:val="auto"/>
        </w:rPr>
        <w:t xml:space="preserve"> </w:t>
      </w:r>
    </w:p>
    <w:p w14:paraId="19DC423A" w14:textId="54D03DB9" w:rsidR="00764106" w:rsidRPr="004F3F3D" w:rsidRDefault="002F7224" w:rsidP="006A2702">
      <w:pPr>
        <w:pStyle w:val="Default"/>
        <w:spacing w:line="360" w:lineRule="auto"/>
        <w:jc w:val="both"/>
        <w:rPr>
          <w:color w:val="auto"/>
        </w:rPr>
      </w:pPr>
      <w:r w:rsidRPr="004F3F3D">
        <w:rPr>
          <w:color w:val="auto"/>
        </w:rPr>
        <w:t xml:space="preserve">Below are some of the key questions </w:t>
      </w:r>
      <w:r w:rsidR="001A6413" w:rsidRPr="004F3F3D">
        <w:rPr>
          <w:color w:val="auto"/>
        </w:rPr>
        <w:t xml:space="preserve">that </w:t>
      </w:r>
      <w:r w:rsidR="001A6413">
        <w:rPr>
          <w:color w:val="auto"/>
        </w:rPr>
        <w:t>guided</w:t>
      </w:r>
      <w:r w:rsidRPr="004F3F3D">
        <w:rPr>
          <w:color w:val="auto"/>
        </w:rPr>
        <w:t xml:space="preserve"> the researcher </w:t>
      </w:r>
      <w:r w:rsidR="00FE78C1" w:rsidRPr="004F3F3D">
        <w:rPr>
          <w:color w:val="auto"/>
        </w:rPr>
        <w:t>during</w:t>
      </w:r>
      <w:r w:rsidRPr="004F3F3D">
        <w:rPr>
          <w:color w:val="auto"/>
        </w:rPr>
        <w:t xml:space="preserve"> the study. </w:t>
      </w:r>
    </w:p>
    <w:p w14:paraId="26345470" w14:textId="77777777" w:rsidR="004D2D3D" w:rsidRPr="00A12684" w:rsidRDefault="004D2D3D" w:rsidP="00A12684">
      <w:pPr>
        <w:pStyle w:val="ListParagraph"/>
        <w:numPr>
          <w:ilvl w:val="0"/>
          <w:numId w:val="33"/>
        </w:numPr>
        <w:spacing w:line="360" w:lineRule="auto"/>
        <w:jc w:val="both"/>
        <w:rPr>
          <w:b w:val="0"/>
          <w:bCs w:val="0"/>
        </w:rPr>
      </w:pPr>
      <w:r w:rsidRPr="00A12684">
        <w:rPr>
          <w:b w:val="0"/>
          <w:bCs w:val="0"/>
        </w:rPr>
        <w:t>What are the specific effects of tax evasion on the revenue collection capability of the Gulele Sub City tax authority for Category "A" and "B" taxpayers?</w:t>
      </w:r>
    </w:p>
    <w:p w14:paraId="409806E8" w14:textId="77777777" w:rsidR="004D2D3D" w:rsidRPr="00A12684" w:rsidRDefault="004D2D3D" w:rsidP="00A12684">
      <w:pPr>
        <w:pStyle w:val="ListParagraph"/>
        <w:numPr>
          <w:ilvl w:val="0"/>
          <w:numId w:val="33"/>
        </w:numPr>
        <w:spacing w:line="360" w:lineRule="auto"/>
        <w:jc w:val="both"/>
        <w:rPr>
          <w:b w:val="0"/>
          <w:bCs w:val="0"/>
        </w:rPr>
      </w:pPr>
      <w:r w:rsidRPr="00A12684">
        <w:rPr>
          <w:b w:val="0"/>
          <w:bCs w:val="0"/>
        </w:rPr>
        <w:t>How do different tax evasion techniques employed by Category "A" and "B" taxpayers impact the overall revenue generated in Gulele Sub City?</w:t>
      </w:r>
    </w:p>
    <w:p w14:paraId="5079AD97" w14:textId="77777777" w:rsidR="00F83D53" w:rsidRPr="00A12684" w:rsidRDefault="00F83D53" w:rsidP="00A12684">
      <w:pPr>
        <w:pStyle w:val="ListParagraph"/>
        <w:numPr>
          <w:ilvl w:val="0"/>
          <w:numId w:val="33"/>
        </w:numPr>
        <w:spacing w:line="360" w:lineRule="auto"/>
        <w:jc w:val="both"/>
        <w:rPr>
          <w:b w:val="0"/>
          <w:bCs w:val="0"/>
        </w:rPr>
      </w:pPr>
      <w:r w:rsidRPr="00A12684">
        <w:rPr>
          <w:b w:val="0"/>
          <w:bCs w:val="0"/>
        </w:rPr>
        <w:t>How does taxpayer awareness of tax regulations influence the prevalence of tax evasion among Category 'A' and 'B' taxpayers in Gulele Sub City, and what is the subsequent impact on revenue collection?</w:t>
      </w:r>
    </w:p>
    <w:p w14:paraId="11B4C992" w14:textId="77777777" w:rsidR="00F83D53" w:rsidRPr="00A12684" w:rsidRDefault="00F83D53" w:rsidP="00A12684">
      <w:pPr>
        <w:pStyle w:val="ListParagraph"/>
        <w:numPr>
          <w:ilvl w:val="0"/>
          <w:numId w:val="33"/>
        </w:numPr>
        <w:spacing w:line="360" w:lineRule="auto"/>
        <w:jc w:val="both"/>
        <w:rPr>
          <w:b w:val="0"/>
          <w:bCs w:val="0"/>
        </w:rPr>
      </w:pPr>
      <w:r w:rsidRPr="00A12684">
        <w:rPr>
          <w:b w:val="0"/>
          <w:bCs w:val="0"/>
        </w:rPr>
        <w:t>What is the effectiveness of current enforcement measures in Gulele Sub City in reducing tax evasion, and how do these measures enhance revenue collection among Category 'A' and 'B' taxpayers?</w:t>
      </w:r>
    </w:p>
    <w:p w14:paraId="104AC762" w14:textId="4103A394" w:rsidR="004D2D3D" w:rsidRPr="00A12684" w:rsidRDefault="0062224F" w:rsidP="00A12684">
      <w:pPr>
        <w:pStyle w:val="ListParagraph"/>
        <w:numPr>
          <w:ilvl w:val="0"/>
          <w:numId w:val="33"/>
        </w:numPr>
        <w:spacing w:line="360" w:lineRule="auto"/>
        <w:jc w:val="both"/>
        <w:rPr>
          <w:b w:val="0"/>
          <w:bCs w:val="0"/>
        </w:rPr>
      </w:pPr>
      <w:r w:rsidRPr="00A12684">
        <w:rPr>
          <w:b w:val="0"/>
          <w:bCs w:val="0"/>
        </w:rPr>
        <w:t>How effective is the revenue collection performance of the Gulale Sub City Revenue Authority?</w:t>
      </w:r>
    </w:p>
    <w:p w14:paraId="547E60F1" w14:textId="47909256" w:rsidR="00764106" w:rsidRPr="004F3F3D" w:rsidRDefault="002F7224" w:rsidP="004D2D3D">
      <w:pPr>
        <w:pStyle w:val="Heading2"/>
        <w:spacing w:before="0" w:line="360" w:lineRule="auto"/>
        <w:jc w:val="both"/>
        <w:rPr>
          <w:rFonts w:ascii="Times New Roman" w:hAnsi="Times New Roman" w:cs="Times New Roman"/>
          <w:color w:val="auto"/>
        </w:rPr>
      </w:pPr>
      <w:bookmarkStart w:id="24" w:name="_Toc191719748"/>
      <w:r w:rsidRPr="004F3F3D">
        <w:rPr>
          <w:rFonts w:ascii="Times New Roman" w:hAnsi="Times New Roman" w:cs="Times New Roman"/>
          <w:color w:val="auto"/>
        </w:rPr>
        <w:t>1.</w:t>
      </w:r>
      <w:r w:rsidR="00324128">
        <w:rPr>
          <w:rFonts w:ascii="Times New Roman" w:hAnsi="Times New Roman" w:cs="Times New Roman"/>
          <w:color w:val="auto"/>
        </w:rPr>
        <w:t>4</w:t>
      </w:r>
      <w:r w:rsidRPr="004F3F3D">
        <w:rPr>
          <w:rFonts w:ascii="Times New Roman" w:hAnsi="Times New Roman" w:cs="Times New Roman"/>
          <w:color w:val="auto"/>
        </w:rPr>
        <w:t xml:space="preserve"> </w:t>
      </w:r>
      <w:r w:rsidR="002A4288" w:rsidRPr="002A4288">
        <w:rPr>
          <w:rFonts w:ascii="Times New Roman" w:hAnsi="Times New Roman" w:cs="Times New Roman"/>
          <w:color w:val="auto"/>
        </w:rPr>
        <w:t>Objectives of the study</w:t>
      </w:r>
      <w:bookmarkEnd w:id="24"/>
    </w:p>
    <w:p w14:paraId="0F59E82D" w14:textId="4746BEE8" w:rsidR="00764106" w:rsidRPr="004F3F3D" w:rsidRDefault="002F7224" w:rsidP="009E4FA2">
      <w:pPr>
        <w:pStyle w:val="Heading3"/>
        <w:spacing w:before="0" w:line="360" w:lineRule="auto"/>
        <w:jc w:val="both"/>
        <w:rPr>
          <w:rFonts w:ascii="Times New Roman" w:hAnsi="Times New Roman" w:cs="Times New Roman"/>
          <w:color w:val="auto"/>
        </w:rPr>
      </w:pPr>
      <w:r w:rsidRPr="004F3F3D">
        <w:rPr>
          <w:rFonts w:ascii="Times New Roman" w:hAnsi="Times New Roman" w:cs="Times New Roman"/>
          <w:color w:val="auto"/>
        </w:rPr>
        <w:t xml:space="preserve"> </w:t>
      </w:r>
      <w:bookmarkStart w:id="25" w:name="_Toc191719749"/>
      <w:r w:rsidRPr="004F3F3D">
        <w:rPr>
          <w:rFonts w:ascii="Times New Roman" w:hAnsi="Times New Roman" w:cs="Times New Roman"/>
          <w:color w:val="auto"/>
        </w:rPr>
        <w:t>1.</w:t>
      </w:r>
      <w:r w:rsidR="0057709B">
        <w:rPr>
          <w:rFonts w:ascii="Times New Roman" w:hAnsi="Times New Roman" w:cs="Times New Roman"/>
          <w:color w:val="auto"/>
        </w:rPr>
        <w:t>4.</w:t>
      </w:r>
      <w:r w:rsidRPr="004F3F3D">
        <w:rPr>
          <w:rFonts w:ascii="Times New Roman" w:hAnsi="Times New Roman" w:cs="Times New Roman"/>
          <w:color w:val="auto"/>
        </w:rPr>
        <w:t>1 General Objective</w:t>
      </w:r>
      <w:r w:rsidR="002A4288">
        <w:rPr>
          <w:rFonts w:ascii="Times New Roman" w:hAnsi="Times New Roman" w:cs="Times New Roman"/>
          <w:color w:val="auto"/>
        </w:rPr>
        <w:t>s</w:t>
      </w:r>
      <w:bookmarkEnd w:id="25"/>
    </w:p>
    <w:p w14:paraId="072CCC09" w14:textId="54ACE998" w:rsidR="00515165" w:rsidRPr="005301B4" w:rsidRDefault="00515165" w:rsidP="005301B4">
      <w:pPr>
        <w:spacing w:line="360" w:lineRule="auto"/>
        <w:jc w:val="both"/>
        <w:rPr>
          <w:rFonts w:ascii="Times New Roman" w:hAnsi="Times New Roman" w:cs="Times New Roman"/>
          <w:b/>
          <w:sz w:val="24"/>
          <w:szCs w:val="24"/>
        </w:rPr>
      </w:pPr>
      <w:r w:rsidRPr="005301B4">
        <w:rPr>
          <w:rFonts w:ascii="Times New Roman" w:hAnsi="Times New Roman" w:cs="Times New Roman"/>
          <w:sz w:val="24"/>
          <w:szCs w:val="24"/>
        </w:rPr>
        <w:t xml:space="preserve">The general objective </w:t>
      </w:r>
      <w:r w:rsidR="00286ABB">
        <w:rPr>
          <w:rFonts w:ascii="Times New Roman" w:hAnsi="Times New Roman" w:cs="Times New Roman"/>
          <w:sz w:val="24"/>
          <w:szCs w:val="24"/>
        </w:rPr>
        <w:t>of the study</w:t>
      </w:r>
      <w:r w:rsidRPr="005301B4">
        <w:rPr>
          <w:rFonts w:ascii="Times New Roman" w:hAnsi="Times New Roman" w:cs="Times New Roman"/>
          <w:sz w:val="24"/>
          <w:szCs w:val="24"/>
        </w:rPr>
        <w:t xml:space="preserve"> </w:t>
      </w:r>
      <w:r w:rsidR="00C34A66">
        <w:rPr>
          <w:rFonts w:ascii="Times New Roman" w:hAnsi="Times New Roman" w:cs="Times New Roman"/>
          <w:sz w:val="24"/>
          <w:szCs w:val="24"/>
        </w:rPr>
        <w:t xml:space="preserve">is </w:t>
      </w:r>
      <w:r w:rsidRPr="005301B4">
        <w:rPr>
          <w:rFonts w:ascii="Times New Roman" w:hAnsi="Times New Roman" w:cs="Times New Roman"/>
          <w:sz w:val="24"/>
          <w:szCs w:val="24"/>
        </w:rPr>
        <w:t>to investigate the impact of tax evasion on revenue collection in Gulele Sub City Category "A" and "B" taxpayers branch office</w:t>
      </w:r>
      <w:r w:rsidR="004D2D3D">
        <w:rPr>
          <w:rFonts w:ascii="Times New Roman" w:hAnsi="Times New Roman" w:cs="Times New Roman"/>
          <w:sz w:val="24"/>
          <w:szCs w:val="24"/>
        </w:rPr>
        <w:t xml:space="preserve">. </w:t>
      </w:r>
    </w:p>
    <w:p w14:paraId="5C9C25E6" w14:textId="019174B2" w:rsidR="00764106" w:rsidRPr="004F3F3D" w:rsidRDefault="002F7224">
      <w:pPr>
        <w:pStyle w:val="Heading3"/>
        <w:spacing w:line="360" w:lineRule="auto"/>
        <w:jc w:val="both"/>
        <w:rPr>
          <w:rFonts w:ascii="Times New Roman" w:hAnsi="Times New Roman" w:cs="Times New Roman"/>
          <w:color w:val="auto"/>
        </w:rPr>
      </w:pPr>
      <w:bookmarkStart w:id="26" w:name="_Toc191719750"/>
      <w:r w:rsidRPr="004F3F3D">
        <w:rPr>
          <w:rFonts w:ascii="Times New Roman" w:hAnsi="Times New Roman" w:cs="Times New Roman"/>
          <w:color w:val="auto"/>
        </w:rPr>
        <w:t>1.</w:t>
      </w:r>
      <w:r w:rsidR="0057709B">
        <w:rPr>
          <w:rFonts w:ascii="Times New Roman" w:hAnsi="Times New Roman" w:cs="Times New Roman"/>
          <w:color w:val="auto"/>
        </w:rPr>
        <w:t>4</w:t>
      </w:r>
      <w:r w:rsidRPr="004F3F3D">
        <w:rPr>
          <w:rFonts w:ascii="Times New Roman" w:hAnsi="Times New Roman" w:cs="Times New Roman"/>
          <w:color w:val="auto"/>
        </w:rPr>
        <w:t>.2 Specific objective</w:t>
      </w:r>
      <w:bookmarkEnd w:id="26"/>
      <w:r w:rsidRPr="004F3F3D">
        <w:rPr>
          <w:rFonts w:ascii="Times New Roman" w:hAnsi="Times New Roman" w:cs="Times New Roman"/>
          <w:color w:val="auto"/>
        </w:rPr>
        <w:t xml:space="preserve"> </w:t>
      </w:r>
    </w:p>
    <w:p w14:paraId="6D66BDF8" w14:textId="25BB308D" w:rsidR="00764106" w:rsidRDefault="002F7224">
      <w:pPr>
        <w:pStyle w:val="Default"/>
        <w:spacing w:line="360" w:lineRule="auto"/>
        <w:jc w:val="both"/>
        <w:rPr>
          <w:color w:val="auto"/>
        </w:rPr>
      </w:pPr>
      <w:r w:rsidRPr="004F3F3D">
        <w:rPr>
          <w:color w:val="auto"/>
        </w:rPr>
        <w:t xml:space="preserve">The primary goals that the study sought to achieve </w:t>
      </w:r>
      <w:r w:rsidR="00017C16" w:rsidRPr="004F3F3D">
        <w:rPr>
          <w:color w:val="auto"/>
        </w:rPr>
        <w:t>are.</w:t>
      </w:r>
      <w:r w:rsidRPr="004F3F3D">
        <w:rPr>
          <w:color w:val="auto"/>
        </w:rPr>
        <w:t xml:space="preserve"> </w:t>
      </w:r>
    </w:p>
    <w:p w14:paraId="19424740" w14:textId="18EB7983" w:rsidR="00937468" w:rsidRPr="009D736C" w:rsidRDefault="00937468" w:rsidP="009D736C">
      <w:pPr>
        <w:pStyle w:val="Default"/>
        <w:numPr>
          <w:ilvl w:val="0"/>
          <w:numId w:val="22"/>
        </w:numPr>
        <w:spacing w:line="360" w:lineRule="auto"/>
        <w:jc w:val="both"/>
        <w:rPr>
          <w:color w:val="auto"/>
        </w:rPr>
      </w:pPr>
      <w:r w:rsidRPr="009D736C">
        <w:rPr>
          <w:color w:val="auto"/>
        </w:rPr>
        <w:t xml:space="preserve">To </w:t>
      </w:r>
      <w:r w:rsidR="00EC7B28">
        <w:rPr>
          <w:color w:val="auto"/>
        </w:rPr>
        <w:t>investigate the specific effects of tax evasion on the revenue collection capability</w:t>
      </w:r>
      <w:r w:rsidRPr="009D736C">
        <w:rPr>
          <w:color w:val="auto"/>
        </w:rPr>
        <w:t xml:space="preserve"> categ</w:t>
      </w:r>
      <w:r w:rsidR="001B39DE" w:rsidRPr="009D736C">
        <w:rPr>
          <w:color w:val="auto"/>
        </w:rPr>
        <w:t xml:space="preserve">ory </w:t>
      </w:r>
      <w:r w:rsidR="00EC7B28">
        <w:rPr>
          <w:color w:val="auto"/>
        </w:rPr>
        <w:t>of the</w:t>
      </w:r>
      <w:r w:rsidR="00EC7B28" w:rsidRPr="009D736C">
        <w:rPr>
          <w:color w:val="auto"/>
        </w:rPr>
        <w:t xml:space="preserve"> Gulale Sub city</w:t>
      </w:r>
      <w:r w:rsidR="00EC7B28">
        <w:rPr>
          <w:color w:val="auto"/>
        </w:rPr>
        <w:t xml:space="preserve"> tax authority for category</w:t>
      </w:r>
      <w:r w:rsidR="00EC7B28" w:rsidRPr="009D736C">
        <w:rPr>
          <w:color w:val="auto"/>
        </w:rPr>
        <w:t xml:space="preserve"> </w:t>
      </w:r>
      <w:r w:rsidR="001B39DE" w:rsidRPr="009D736C">
        <w:rPr>
          <w:color w:val="auto"/>
        </w:rPr>
        <w:t>“</w:t>
      </w:r>
      <w:r w:rsidR="009D736C" w:rsidRPr="009D736C">
        <w:rPr>
          <w:color w:val="auto"/>
        </w:rPr>
        <w:t>A “and</w:t>
      </w:r>
      <w:r w:rsidR="001B39DE" w:rsidRPr="009D736C">
        <w:rPr>
          <w:color w:val="auto"/>
        </w:rPr>
        <w:t xml:space="preserve"> “B” taxpayers </w:t>
      </w:r>
      <w:r w:rsidR="00EC7B28">
        <w:rPr>
          <w:color w:val="auto"/>
        </w:rPr>
        <w:t xml:space="preserve"> </w:t>
      </w:r>
    </w:p>
    <w:p w14:paraId="79908EE4" w14:textId="2F871D06" w:rsidR="00937468" w:rsidRPr="009D736C" w:rsidRDefault="001B39DE" w:rsidP="009D736C">
      <w:pPr>
        <w:pStyle w:val="ListParagraph"/>
        <w:numPr>
          <w:ilvl w:val="0"/>
          <w:numId w:val="22"/>
        </w:numPr>
        <w:spacing w:line="360" w:lineRule="auto"/>
        <w:jc w:val="both"/>
        <w:rPr>
          <w:rFonts w:cs="Times New Roman"/>
          <w:b w:val="0"/>
          <w:bCs w:val="0"/>
          <w:szCs w:val="24"/>
        </w:rPr>
      </w:pPr>
      <w:r w:rsidRPr="009D736C">
        <w:rPr>
          <w:rFonts w:cs="Times New Roman"/>
          <w:b w:val="0"/>
          <w:bCs w:val="0"/>
          <w:szCs w:val="24"/>
        </w:rPr>
        <w:t xml:space="preserve">To </w:t>
      </w:r>
      <w:r w:rsidR="00EC7B28">
        <w:rPr>
          <w:rFonts w:cs="Times New Roman"/>
          <w:b w:val="0"/>
          <w:bCs w:val="0"/>
          <w:szCs w:val="24"/>
        </w:rPr>
        <w:t>assess how different tax evasion techniques employed by category</w:t>
      </w:r>
      <w:r w:rsidR="009C08F3" w:rsidRPr="009D736C">
        <w:rPr>
          <w:rFonts w:cs="Times New Roman"/>
          <w:b w:val="0"/>
          <w:bCs w:val="0"/>
          <w:szCs w:val="24"/>
        </w:rPr>
        <w:t xml:space="preserve"> </w:t>
      </w:r>
      <w:r w:rsidR="00EC7B28">
        <w:rPr>
          <w:rFonts w:cs="Times New Roman"/>
          <w:b w:val="0"/>
          <w:bCs w:val="0"/>
          <w:szCs w:val="24"/>
        </w:rPr>
        <w:t>“A” and</w:t>
      </w:r>
      <w:r w:rsidR="00356BD3">
        <w:rPr>
          <w:rFonts w:cs="Times New Roman"/>
          <w:b w:val="0"/>
          <w:bCs w:val="0"/>
          <w:szCs w:val="24"/>
        </w:rPr>
        <w:t xml:space="preserve"> “B” taxpayers’ impact overall revenue generated </w:t>
      </w:r>
      <w:r w:rsidR="009C08F3" w:rsidRPr="009D736C">
        <w:rPr>
          <w:rFonts w:cs="Times New Roman"/>
          <w:b w:val="0"/>
          <w:bCs w:val="0"/>
          <w:szCs w:val="24"/>
        </w:rPr>
        <w:t>in Gulele Sub city</w:t>
      </w:r>
    </w:p>
    <w:p w14:paraId="462A51C8" w14:textId="77777777" w:rsidR="00E81544" w:rsidRPr="00E81544" w:rsidRDefault="00E81544" w:rsidP="003F6467">
      <w:pPr>
        <w:pStyle w:val="ListParagraph"/>
        <w:numPr>
          <w:ilvl w:val="0"/>
          <w:numId w:val="22"/>
        </w:numPr>
        <w:spacing w:line="360" w:lineRule="auto"/>
        <w:jc w:val="both"/>
        <w:rPr>
          <w:rFonts w:cs="Times New Roman"/>
          <w:b w:val="0"/>
          <w:bCs w:val="0"/>
          <w:szCs w:val="24"/>
        </w:rPr>
      </w:pPr>
      <w:r w:rsidRPr="00E81544">
        <w:rPr>
          <w:b w:val="0"/>
          <w:bCs w:val="0"/>
        </w:rPr>
        <w:t>To analyze how taxpayer awareness of tax regulations influences the prevalence of tax evasion and its subsequent impact on revenue collection among Category 'A' and 'B' taxpayers in Gulele Sub City.</w:t>
      </w:r>
    </w:p>
    <w:p w14:paraId="6BCB26DC" w14:textId="77777777" w:rsidR="00626571" w:rsidRPr="00626571" w:rsidRDefault="00626571" w:rsidP="003F6467">
      <w:pPr>
        <w:pStyle w:val="ListParagraph"/>
        <w:numPr>
          <w:ilvl w:val="0"/>
          <w:numId w:val="22"/>
        </w:numPr>
        <w:spacing w:line="360" w:lineRule="auto"/>
        <w:jc w:val="both"/>
        <w:rPr>
          <w:rFonts w:cs="Times New Roman"/>
          <w:b w:val="0"/>
          <w:bCs w:val="0"/>
          <w:szCs w:val="24"/>
        </w:rPr>
      </w:pPr>
      <w:r w:rsidRPr="00626571">
        <w:rPr>
          <w:b w:val="0"/>
          <w:bCs w:val="0"/>
        </w:rPr>
        <w:t>To evaluate the effectiveness of current enforcement measures in Gulele Sub City and their role in reducing tax evasion, thereby enhancing revenue collection among Category 'A' and 'B' taxpayers.</w:t>
      </w:r>
    </w:p>
    <w:p w14:paraId="0E71362D" w14:textId="1C791299" w:rsidR="00937468" w:rsidRPr="001511AE" w:rsidRDefault="001511AE" w:rsidP="001511AE">
      <w:pPr>
        <w:pStyle w:val="ListParagraph"/>
        <w:numPr>
          <w:ilvl w:val="0"/>
          <w:numId w:val="22"/>
        </w:numPr>
        <w:rPr>
          <w:rFonts w:cs="Times New Roman"/>
          <w:b w:val="0"/>
          <w:bCs w:val="0"/>
          <w:szCs w:val="24"/>
        </w:rPr>
      </w:pPr>
      <w:r w:rsidRPr="001511AE">
        <w:rPr>
          <w:b w:val="0"/>
          <w:bCs w:val="0"/>
        </w:rPr>
        <w:t>To examine revenue collection performance in Gulele sub city revenue authority</w:t>
      </w:r>
    </w:p>
    <w:p w14:paraId="27C46D47" w14:textId="77A998BC" w:rsidR="00764106" w:rsidRPr="004F3F3D" w:rsidRDefault="002F7224">
      <w:pPr>
        <w:pStyle w:val="Heading2"/>
        <w:spacing w:line="360" w:lineRule="auto"/>
        <w:jc w:val="both"/>
        <w:rPr>
          <w:rFonts w:ascii="Times New Roman" w:hAnsi="Times New Roman" w:cs="Times New Roman"/>
          <w:color w:val="auto"/>
        </w:rPr>
      </w:pPr>
      <w:bookmarkStart w:id="27" w:name="_Toc191719751"/>
      <w:r w:rsidRPr="004F3F3D">
        <w:rPr>
          <w:rFonts w:ascii="Times New Roman" w:hAnsi="Times New Roman" w:cs="Times New Roman"/>
          <w:color w:val="auto"/>
        </w:rPr>
        <w:lastRenderedPageBreak/>
        <w:t>1.</w:t>
      </w:r>
      <w:r w:rsidR="0057709B">
        <w:rPr>
          <w:rFonts w:ascii="Times New Roman" w:hAnsi="Times New Roman" w:cs="Times New Roman"/>
          <w:color w:val="auto"/>
        </w:rPr>
        <w:t>5</w:t>
      </w:r>
      <w:r w:rsidRPr="004F3F3D">
        <w:rPr>
          <w:rFonts w:ascii="Times New Roman" w:hAnsi="Times New Roman" w:cs="Times New Roman"/>
          <w:color w:val="auto"/>
        </w:rPr>
        <w:t>. Significance of the study</w:t>
      </w:r>
      <w:bookmarkEnd w:id="27"/>
    </w:p>
    <w:p w14:paraId="35A0FD4F" w14:textId="500895EE" w:rsidR="00764106" w:rsidRPr="004F3F3D" w:rsidRDefault="0092679B" w:rsidP="005C75D6">
      <w:pPr>
        <w:spacing w:after="0" w:line="360" w:lineRule="auto"/>
        <w:jc w:val="both"/>
        <w:rPr>
          <w:rFonts w:ascii="Times New Roman" w:hAnsi="Times New Roman" w:cs="Times New Roman"/>
          <w:bCs/>
          <w:sz w:val="24"/>
          <w:szCs w:val="24"/>
        </w:rPr>
      </w:pPr>
      <w:r w:rsidRPr="004F3F3D">
        <w:rPr>
          <w:rFonts w:ascii="Times New Roman" w:hAnsi="Times New Roman" w:cs="Times New Roman"/>
          <w:sz w:val="24"/>
          <w:szCs w:val="24"/>
        </w:rPr>
        <w:t xml:space="preserve">The study's </w:t>
      </w:r>
      <w:r w:rsidR="000D4DA2" w:rsidRPr="004F3F3D">
        <w:rPr>
          <w:rFonts w:ascii="Times New Roman" w:hAnsi="Times New Roman" w:cs="Times New Roman"/>
          <w:sz w:val="24"/>
          <w:szCs w:val="24"/>
        </w:rPr>
        <w:t>findings</w:t>
      </w:r>
      <w:r w:rsidRPr="004F3F3D">
        <w:rPr>
          <w:rFonts w:ascii="Times New Roman" w:hAnsi="Times New Roman" w:cs="Times New Roman"/>
          <w:sz w:val="24"/>
          <w:szCs w:val="24"/>
        </w:rPr>
        <w:t xml:space="preserve"> primarily help the ministry of revenue understand </w:t>
      </w:r>
      <w:r w:rsidRPr="004F3F3D">
        <w:rPr>
          <w:rFonts w:ascii="Times New Roman" w:hAnsi="Times New Roman" w:cs="Times New Roman"/>
          <w:bCs/>
          <w:sz w:val="24"/>
          <w:szCs w:val="24"/>
        </w:rPr>
        <w:t>the</w:t>
      </w:r>
      <w:r w:rsidRPr="004F3F3D">
        <w:rPr>
          <w:rFonts w:ascii="Times New Roman" w:hAnsi="Times New Roman" w:cs="Times New Roman"/>
          <w:sz w:val="24"/>
          <w:szCs w:val="24"/>
        </w:rPr>
        <w:t xml:space="preserve"> </w:t>
      </w:r>
      <w:r w:rsidRPr="004F3F3D">
        <w:rPr>
          <w:rFonts w:ascii="Times New Roman" w:hAnsi="Times New Roman" w:cs="Times New Roman"/>
          <w:bCs/>
          <w:sz w:val="24"/>
          <w:szCs w:val="24"/>
        </w:rPr>
        <w:t>relationship between tax evasion and revenue performance</w:t>
      </w:r>
      <w:r w:rsidRPr="004F3F3D">
        <w:rPr>
          <w:rFonts w:ascii="Times New Roman" w:hAnsi="Times New Roman" w:cs="Times New Roman"/>
          <w:sz w:val="24"/>
          <w:szCs w:val="24"/>
        </w:rPr>
        <w:t xml:space="preserve"> and help them get ready to address this issue. They will also help us comprehend </w:t>
      </w:r>
      <w:r w:rsidRPr="004F3F3D">
        <w:rPr>
          <w:rFonts w:ascii="Times New Roman" w:hAnsi="Times New Roman" w:cs="Times New Roman"/>
          <w:bCs/>
          <w:sz w:val="24"/>
          <w:szCs w:val="24"/>
        </w:rPr>
        <w:t xml:space="preserve">effect </w:t>
      </w:r>
      <w:r w:rsidRPr="004F3F3D">
        <w:rPr>
          <w:rFonts w:ascii="Times New Roman" w:hAnsi="Times New Roman" w:cs="Times New Roman"/>
          <w:sz w:val="24"/>
          <w:szCs w:val="24"/>
        </w:rPr>
        <w:t>tax evasion in Ethiopia</w:t>
      </w:r>
      <w:r w:rsidRPr="004F3F3D">
        <w:rPr>
          <w:rFonts w:ascii="Times New Roman" w:hAnsi="Times New Roman" w:cs="Times New Roman"/>
          <w:bCs/>
          <w:sz w:val="24"/>
          <w:szCs w:val="24"/>
        </w:rPr>
        <w:t>. And</w:t>
      </w:r>
      <w:r w:rsidRPr="004F3F3D">
        <w:rPr>
          <w:rFonts w:ascii="Times New Roman" w:hAnsi="Times New Roman" w:cs="Times New Roman"/>
          <w:sz w:val="24"/>
          <w:szCs w:val="24"/>
        </w:rPr>
        <w:t xml:space="preserve"> figuring out what influences tax evasion</w:t>
      </w:r>
      <w:r w:rsidRPr="004F3F3D">
        <w:rPr>
          <w:rFonts w:ascii="Times New Roman" w:hAnsi="Times New Roman" w:cs="Times New Roman"/>
          <w:bCs/>
          <w:sz w:val="24"/>
          <w:szCs w:val="24"/>
        </w:rPr>
        <w:t xml:space="preserve"> on revenue collection</w:t>
      </w:r>
      <w:r w:rsidRPr="004F3F3D">
        <w:rPr>
          <w:rFonts w:ascii="Times New Roman" w:hAnsi="Times New Roman" w:cs="Times New Roman"/>
          <w:sz w:val="24"/>
          <w:szCs w:val="24"/>
        </w:rPr>
        <w:t xml:space="preserve"> in the </w:t>
      </w:r>
      <w:r w:rsidR="00017C16" w:rsidRPr="004F3F3D">
        <w:rPr>
          <w:rFonts w:ascii="Times New Roman" w:hAnsi="Times New Roman" w:cs="Times New Roman"/>
          <w:sz w:val="24"/>
          <w:szCs w:val="24"/>
        </w:rPr>
        <w:t>study</w:t>
      </w:r>
      <w:r w:rsidRPr="004F3F3D">
        <w:rPr>
          <w:rFonts w:ascii="Times New Roman" w:hAnsi="Times New Roman" w:cs="Times New Roman"/>
          <w:sz w:val="24"/>
          <w:szCs w:val="24"/>
        </w:rPr>
        <w:t xml:space="preserve"> location. Additionally, this study </w:t>
      </w:r>
      <w:r w:rsidRPr="004F3F3D">
        <w:rPr>
          <w:rFonts w:ascii="Times New Roman" w:hAnsi="Times New Roman" w:cs="Times New Roman"/>
          <w:bCs/>
          <w:sz w:val="24"/>
          <w:szCs w:val="24"/>
        </w:rPr>
        <w:t>will</w:t>
      </w:r>
      <w:r w:rsidRPr="004F3F3D">
        <w:rPr>
          <w:rFonts w:ascii="Times New Roman" w:hAnsi="Times New Roman" w:cs="Times New Roman"/>
          <w:sz w:val="24"/>
          <w:szCs w:val="24"/>
        </w:rPr>
        <w:t xml:space="preserve"> be used as a starting point by other researchers for more extensive investigation. </w:t>
      </w:r>
    </w:p>
    <w:p w14:paraId="7C22823B" w14:textId="2387FC15" w:rsidR="00764106" w:rsidRPr="004F3F3D" w:rsidRDefault="002F7224">
      <w:pPr>
        <w:pStyle w:val="Heading2"/>
        <w:spacing w:line="360" w:lineRule="auto"/>
        <w:jc w:val="both"/>
        <w:rPr>
          <w:rFonts w:ascii="Times New Roman" w:hAnsi="Times New Roman" w:cs="Times New Roman"/>
          <w:color w:val="auto"/>
        </w:rPr>
      </w:pPr>
      <w:bookmarkStart w:id="28" w:name="_Toc191719752"/>
      <w:r w:rsidRPr="004F3F3D">
        <w:rPr>
          <w:rFonts w:ascii="Times New Roman" w:hAnsi="Times New Roman" w:cs="Times New Roman"/>
          <w:color w:val="auto"/>
        </w:rPr>
        <w:t>1.</w:t>
      </w:r>
      <w:r w:rsidR="0057709B">
        <w:rPr>
          <w:rFonts w:ascii="Times New Roman" w:hAnsi="Times New Roman" w:cs="Times New Roman"/>
          <w:color w:val="auto"/>
        </w:rPr>
        <w:t>6</w:t>
      </w:r>
      <w:r w:rsidRPr="004F3F3D">
        <w:rPr>
          <w:rFonts w:ascii="Times New Roman" w:hAnsi="Times New Roman" w:cs="Times New Roman"/>
          <w:color w:val="auto"/>
        </w:rPr>
        <w:t xml:space="preserve"> Scope of the study</w:t>
      </w:r>
      <w:bookmarkEnd w:id="28"/>
      <w:r w:rsidRPr="004F3F3D">
        <w:rPr>
          <w:rFonts w:ascii="Times New Roman" w:hAnsi="Times New Roman" w:cs="Times New Roman"/>
          <w:color w:val="auto"/>
        </w:rPr>
        <w:t xml:space="preserve"> </w:t>
      </w:r>
    </w:p>
    <w:p w14:paraId="672456B2" w14:textId="77777777" w:rsidR="00D27589" w:rsidRPr="00D27589" w:rsidRDefault="00D27589" w:rsidP="00D27589">
      <w:pPr>
        <w:spacing w:after="0" w:line="360" w:lineRule="auto"/>
        <w:jc w:val="both"/>
        <w:rPr>
          <w:rFonts w:ascii="Times New Roman" w:hAnsi="Times New Roman" w:cs="Times New Roman"/>
          <w:sz w:val="24"/>
          <w:szCs w:val="24"/>
        </w:rPr>
      </w:pPr>
      <w:r w:rsidRPr="00D27589">
        <w:rPr>
          <w:rFonts w:ascii="Times New Roman" w:hAnsi="Times New Roman" w:cs="Times New Roman"/>
          <w:sz w:val="24"/>
          <w:szCs w:val="24"/>
        </w:rPr>
        <w:t>This study focused specifically on the Addis Ababa City Revenue Authority, concentrating on the Gulele Sub City and the taxpayer branch offices for categories “A” and “B.” The rationale for selecting this area and these categories lay in their significance for understanding revenue generation dynamics. Addis Ababa, as the capital city of Ethiopia, served as a crucial economic hub, making it an ideal setting for analyzing revenue generation. Category “A” taxpayers, defined as entities with an annual gross income of 1,000,000 Ethiopian Birr or more, were likely to contribute a substantial portion of the city's tax revenue. Studying their compliance patterns and challenges yielded valuable insights for enhancing revenue collection. Similarly, Category “B” taxpayers, with annual gross incomes ranging from 500,000 to 1,000,000 Ethiopian Birr, also played a significant role in the local economy, allowing for a broader understanding of the mid-tier income segment's contribution to the tax base.</w:t>
      </w:r>
    </w:p>
    <w:p w14:paraId="781EC88C" w14:textId="77777777" w:rsidR="00D27589" w:rsidRPr="00D27589" w:rsidRDefault="00D27589" w:rsidP="00D27589">
      <w:pPr>
        <w:spacing w:after="0" w:line="360" w:lineRule="auto"/>
        <w:jc w:val="both"/>
        <w:rPr>
          <w:rFonts w:ascii="Times New Roman" w:hAnsi="Times New Roman" w:cs="Times New Roman"/>
          <w:sz w:val="24"/>
          <w:szCs w:val="24"/>
        </w:rPr>
      </w:pPr>
      <w:r w:rsidRPr="00D27589">
        <w:rPr>
          <w:rFonts w:ascii="Times New Roman" w:hAnsi="Times New Roman" w:cs="Times New Roman"/>
          <w:sz w:val="24"/>
          <w:szCs w:val="24"/>
        </w:rPr>
        <w:t>The study intentionally excluded governmental and non-governmental organizations due to their differing compliance requirements and operational frameworks, ensuring a focused analysis on private sector entities directly affected by tax policies and regulations. Methodologically, the research employed both qualitative and quantitative approaches to gather comprehensive data on tax compliance and evasion. Data collection involved distributing surveys and questionnaires to taxpayers in categories “A” and “B” to assess their understanding of tax obligations, compliance practices, and challenges faced. Additionally, interviews were conducted with revenue authority officials to gain insights into administrative processes and enforcement strategies.</w:t>
      </w:r>
    </w:p>
    <w:p w14:paraId="5000938D" w14:textId="46BAE085" w:rsidR="00D27589" w:rsidRPr="00D27589" w:rsidRDefault="00D27589" w:rsidP="00D27589">
      <w:pPr>
        <w:spacing w:after="0" w:line="360" w:lineRule="auto"/>
        <w:jc w:val="both"/>
        <w:rPr>
          <w:rFonts w:ascii="Times New Roman" w:hAnsi="Times New Roman" w:cs="Times New Roman"/>
          <w:sz w:val="24"/>
          <w:szCs w:val="24"/>
        </w:rPr>
      </w:pPr>
      <w:r w:rsidRPr="00D27589">
        <w:rPr>
          <w:rFonts w:ascii="Times New Roman" w:hAnsi="Times New Roman" w:cs="Times New Roman"/>
          <w:sz w:val="24"/>
          <w:szCs w:val="24"/>
        </w:rPr>
        <w:t xml:space="preserve">The analysis included statistical methods to evaluate survey responses and identify trends in tax compliance, as well as thematic analysis of qualitative data from interviews to extract key themes regarding taxpayer behavior and the effectiveness of current tax policies. However, the study was limited to the defined categories and geographical area, which restricted the generalizability of the findings to other regions or taxpayer types. Furthermore, the exclusion of organizations whose </w:t>
      </w:r>
      <w:r w:rsidRPr="00D27589">
        <w:rPr>
          <w:rFonts w:ascii="Times New Roman" w:hAnsi="Times New Roman" w:cs="Times New Roman"/>
          <w:sz w:val="24"/>
          <w:szCs w:val="24"/>
        </w:rPr>
        <w:lastRenderedPageBreak/>
        <w:t xml:space="preserve">taxes were administered under the Federal Government </w:t>
      </w:r>
      <w:r w:rsidR="009F52FC" w:rsidRPr="00D27589">
        <w:rPr>
          <w:rFonts w:ascii="Times New Roman" w:hAnsi="Times New Roman" w:cs="Times New Roman"/>
          <w:sz w:val="24"/>
          <w:szCs w:val="24"/>
        </w:rPr>
        <w:t>impacted on</w:t>
      </w:r>
      <w:r w:rsidRPr="00D27589">
        <w:rPr>
          <w:rFonts w:ascii="Times New Roman" w:hAnsi="Times New Roman" w:cs="Times New Roman"/>
          <w:sz w:val="24"/>
          <w:szCs w:val="24"/>
        </w:rPr>
        <w:t xml:space="preserve"> the comprehensiveness of the analysis</w:t>
      </w:r>
    </w:p>
    <w:p w14:paraId="1E497CB1" w14:textId="77777777" w:rsidR="007C0A42" w:rsidRPr="00E01759" w:rsidRDefault="00286ABB" w:rsidP="007C0A42">
      <w:pPr>
        <w:pStyle w:val="Heading2"/>
        <w:rPr>
          <w:rFonts w:ascii="Times New Roman" w:hAnsi="Times New Roman" w:cs="Times New Roman"/>
          <w:color w:val="auto"/>
        </w:rPr>
      </w:pPr>
      <w:bookmarkStart w:id="29" w:name="_Toc191719753"/>
      <w:r w:rsidRPr="00E01759">
        <w:rPr>
          <w:rFonts w:ascii="Times New Roman" w:hAnsi="Times New Roman" w:cs="Times New Roman"/>
          <w:color w:val="auto"/>
        </w:rPr>
        <w:t>1.7 Limitation of the Study</w:t>
      </w:r>
      <w:bookmarkEnd w:id="29"/>
    </w:p>
    <w:p w14:paraId="57156C38" w14:textId="5B5E333B" w:rsidR="00594282" w:rsidRPr="00E17D46" w:rsidRDefault="00594282" w:rsidP="00E17D46">
      <w:pPr>
        <w:spacing w:line="360" w:lineRule="auto"/>
        <w:jc w:val="both"/>
        <w:rPr>
          <w:rFonts w:ascii="Times New Roman" w:hAnsi="Times New Roman" w:cs="Times New Roman"/>
          <w:b/>
          <w:bCs/>
          <w:sz w:val="24"/>
          <w:szCs w:val="24"/>
        </w:rPr>
      </w:pPr>
      <w:r w:rsidRPr="00E17D46">
        <w:rPr>
          <w:rFonts w:ascii="Times New Roman" w:hAnsi="Times New Roman" w:cs="Times New Roman"/>
          <w:sz w:val="24"/>
          <w:szCs w:val="24"/>
        </w:rPr>
        <w:t>The goals of this study are limited in that they can constrain the transferability and relevance of its conclusions as follows. Firstly, the research is conducted only on Gulele Sub City in Addis Ababa which makes generalization of the finding to other regions in Ethiopia as well as to other different contexts with different economic and tax systems is limited. Further, since the study specifically focuses on Category” A” and “B” taxpayers only, this could make the study ignore other attitudes and effects of other small or informal business people in cases of tax evasion.</w:t>
      </w:r>
    </w:p>
    <w:p w14:paraId="703158BF" w14:textId="2B99A115" w:rsidR="00594282" w:rsidRPr="00E17D46" w:rsidRDefault="00594282" w:rsidP="00E17D46">
      <w:pPr>
        <w:spacing w:line="360" w:lineRule="auto"/>
        <w:jc w:val="both"/>
        <w:rPr>
          <w:rFonts w:ascii="Times New Roman" w:hAnsi="Times New Roman" w:cs="Times New Roman"/>
          <w:b/>
          <w:bCs/>
        </w:rPr>
      </w:pPr>
      <w:r w:rsidRPr="00E17D46">
        <w:rPr>
          <w:rFonts w:ascii="Times New Roman" w:hAnsi="Times New Roman" w:cs="Times New Roman"/>
          <w:sz w:val="24"/>
          <w:szCs w:val="24"/>
        </w:rPr>
        <w:t xml:space="preserve">The issue of response bias after using self-reported data is another concern since participants are very likely to understate tax evasion practices due to socially desirable response bias or use of threat appeal as a self-sanctioning mechanism. In addition, the sample collected here might be rather small, which could lead to the situation when it is impossible to discuss all the data obtained as a basis to make conclusions in relation to the whole population of the taxpayers in the given region. </w:t>
      </w:r>
      <w:r w:rsidR="00A8700C" w:rsidRPr="00E17D46">
        <w:rPr>
          <w:rFonts w:ascii="Times New Roman" w:hAnsi="Times New Roman" w:cs="Times New Roman"/>
          <w:sz w:val="24"/>
          <w:szCs w:val="24"/>
        </w:rPr>
        <w:t>Also,</w:t>
      </w:r>
      <w:r w:rsidRPr="00E17D46">
        <w:rPr>
          <w:rFonts w:ascii="Times New Roman" w:hAnsi="Times New Roman" w:cs="Times New Roman"/>
          <w:sz w:val="24"/>
          <w:szCs w:val="24"/>
        </w:rPr>
        <w:t xml:space="preserve"> it is very possible that the study period may experience changes in laws, policies or economic conditions concerning taxes and hence affect the taxpayers’ behaviors or impressions being measured.</w:t>
      </w:r>
      <w:r w:rsidRPr="00E17D46">
        <w:rPr>
          <w:rFonts w:ascii="Times New Roman" w:hAnsi="Times New Roman" w:cs="Times New Roman"/>
        </w:rPr>
        <w:t xml:space="preserve"> </w:t>
      </w:r>
    </w:p>
    <w:p w14:paraId="4A702CCC" w14:textId="60A68B0D" w:rsidR="00533DDF" w:rsidRPr="0095039E" w:rsidRDefault="00533DDF" w:rsidP="00594282">
      <w:pPr>
        <w:pStyle w:val="Heading2"/>
        <w:rPr>
          <w:rFonts w:ascii="Times New Roman" w:hAnsi="Times New Roman" w:cs="Times New Roman"/>
          <w:color w:val="auto"/>
        </w:rPr>
      </w:pPr>
      <w:bookmarkStart w:id="30" w:name="_Toc191719754"/>
      <w:r w:rsidRPr="0095039E">
        <w:rPr>
          <w:rFonts w:ascii="Times New Roman" w:hAnsi="Times New Roman" w:cs="Times New Roman"/>
          <w:color w:val="auto"/>
        </w:rPr>
        <w:t>1.8 Organization of the study</w:t>
      </w:r>
      <w:bookmarkEnd w:id="30"/>
      <w:r w:rsidRPr="0095039E">
        <w:rPr>
          <w:rFonts w:ascii="Times New Roman" w:hAnsi="Times New Roman" w:cs="Times New Roman"/>
          <w:color w:val="auto"/>
        </w:rPr>
        <w:t xml:space="preserve"> </w:t>
      </w:r>
    </w:p>
    <w:p w14:paraId="514B4261" w14:textId="705D1B80" w:rsidR="00A954EB" w:rsidRPr="00A954EB" w:rsidRDefault="00A954EB" w:rsidP="00A954EB">
      <w:pPr>
        <w:autoSpaceDE w:val="0"/>
        <w:autoSpaceDN w:val="0"/>
        <w:adjustRightInd w:val="0"/>
        <w:spacing w:after="0" w:line="360" w:lineRule="auto"/>
        <w:jc w:val="both"/>
        <w:rPr>
          <w:rFonts w:ascii="Times New Roman" w:hAnsi="Times New Roman" w:cs="Times New Roman"/>
          <w:sz w:val="24"/>
          <w:szCs w:val="24"/>
        </w:rPr>
      </w:pPr>
      <w:r w:rsidRPr="00A954EB">
        <w:rPr>
          <w:rFonts w:ascii="Times New Roman" w:hAnsi="Times New Roman" w:cs="Times New Roman"/>
          <w:sz w:val="24"/>
          <w:szCs w:val="24"/>
        </w:rPr>
        <w:t>The study contains five chapters</w:t>
      </w:r>
      <w:r w:rsidR="00097DB5">
        <w:rPr>
          <w:rFonts w:ascii="Times New Roman" w:hAnsi="Times New Roman" w:cs="Times New Roman"/>
          <w:sz w:val="24"/>
          <w:szCs w:val="24"/>
        </w:rPr>
        <w:t xml:space="preserve"> the</w:t>
      </w:r>
      <w:r w:rsidRPr="00A954EB">
        <w:rPr>
          <w:rFonts w:ascii="Times New Roman" w:hAnsi="Times New Roman" w:cs="Times New Roman"/>
          <w:sz w:val="24"/>
          <w:szCs w:val="24"/>
        </w:rPr>
        <w:t xml:space="preserve"> first chapter was contained the introduction part which contained the background of the research, declaration of the breach, survey question, objective, significance, </w:t>
      </w:r>
      <w:r w:rsidR="00584A6A" w:rsidRPr="00A954EB">
        <w:rPr>
          <w:rFonts w:ascii="Times New Roman" w:hAnsi="Times New Roman" w:cs="Times New Roman"/>
          <w:sz w:val="24"/>
          <w:szCs w:val="24"/>
        </w:rPr>
        <w:t>scope,</w:t>
      </w:r>
      <w:r w:rsidRPr="00A954EB">
        <w:rPr>
          <w:rFonts w:ascii="Times New Roman" w:hAnsi="Times New Roman" w:cs="Times New Roman"/>
          <w:sz w:val="24"/>
          <w:szCs w:val="24"/>
        </w:rPr>
        <w:t xml:space="preserve"> and limitation of the studies. The second chapter </w:t>
      </w:r>
      <w:r w:rsidR="003F6099" w:rsidRPr="00A954EB">
        <w:rPr>
          <w:rFonts w:ascii="Times New Roman" w:hAnsi="Times New Roman" w:cs="Times New Roman"/>
          <w:sz w:val="24"/>
          <w:szCs w:val="24"/>
        </w:rPr>
        <w:t>contained</w:t>
      </w:r>
      <w:r w:rsidRPr="00A954EB">
        <w:rPr>
          <w:rFonts w:ascii="Times New Roman" w:hAnsi="Times New Roman" w:cs="Times New Roman"/>
          <w:sz w:val="24"/>
          <w:szCs w:val="24"/>
        </w:rPr>
        <w:t xml:space="preserve"> all theoretical perspectives review literature, empirical literature review and conceptual framework </w:t>
      </w:r>
      <w:r w:rsidR="0095039E" w:rsidRPr="00A954EB">
        <w:rPr>
          <w:rFonts w:ascii="Times New Roman" w:hAnsi="Times New Roman" w:cs="Times New Roman"/>
          <w:sz w:val="24"/>
          <w:szCs w:val="24"/>
        </w:rPr>
        <w:t>were</w:t>
      </w:r>
      <w:r w:rsidRPr="00A954EB">
        <w:rPr>
          <w:rFonts w:ascii="Times New Roman" w:hAnsi="Times New Roman" w:cs="Times New Roman"/>
          <w:sz w:val="24"/>
          <w:szCs w:val="24"/>
        </w:rPr>
        <w:t xml:space="preserve"> presented. In the third chapter research design </w:t>
      </w:r>
      <w:r w:rsidR="0095039E" w:rsidRPr="00A954EB">
        <w:rPr>
          <w:rFonts w:ascii="Times New Roman" w:hAnsi="Times New Roman" w:cs="Times New Roman"/>
          <w:sz w:val="24"/>
          <w:szCs w:val="24"/>
        </w:rPr>
        <w:t xml:space="preserve">and </w:t>
      </w:r>
      <w:r w:rsidR="0095039E">
        <w:rPr>
          <w:rFonts w:ascii="Times New Roman" w:hAnsi="Times New Roman" w:cs="Times New Roman"/>
          <w:sz w:val="24"/>
          <w:szCs w:val="24"/>
        </w:rPr>
        <w:t>methodology</w:t>
      </w:r>
      <w:r w:rsidRPr="00A954EB">
        <w:rPr>
          <w:rFonts w:ascii="Times New Roman" w:hAnsi="Times New Roman" w:cs="Times New Roman"/>
          <w:sz w:val="24"/>
          <w:szCs w:val="24"/>
        </w:rPr>
        <w:t xml:space="preserve"> was presented. Data presentation, analysis and discussion were presented on chapter four. The final portion of the study consists of summary of findings, conclusion, recommendation, and area of further inquiry.</w:t>
      </w:r>
    </w:p>
    <w:p w14:paraId="4DD97C1B" w14:textId="2772BF3C" w:rsidR="00764106" w:rsidRPr="004F3F3D" w:rsidRDefault="00764106" w:rsidP="00A954EB">
      <w:pPr>
        <w:autoSpaceDE w:val="0"/>
        <w:autoSpaceDN w:val="0"/>
        <w:adjustRightInd w:val="0"/>
        <w:spacing w:after="0" w:line="360" w:lineRule="auto"/>
        <w:jc w:val="both"/>
        <w:rPr>
          <w:rFonts w:ascii="Times New Roman" w:hAnsi="Times New Roman" w:cs="Times New Roman"/>
          <w:sz w:val="24"/>
          <w:szCs w:val="24"/>
        </w:rPr>
      </w:pPr>
    </w:p>
    <w:p w14:paraId="27027A10" w14:textId="084E044E" w:rsidR="00764106" w:rsidRPr="004F3F3D" w:rsidRDefault="002D09B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5118E0F" w14:textId="77777777" w:rsidR="00764106" w:rsidRPr="004F3F3D" w:rsidRDefault="002F7224">
      <w:pPr>
        <w:pStyle w:val="Heading1"/>
        <w:tabs>
          <w:tab w:val="left" w:pos="3393"/>
          <w:tab w:val="center" w:pos="4736"/>
        </w:tabs>
        <w:spacing w:before="0" w:line="360" w:lineRule="auto"/>
        <w:jc w:val="both"/>
        <w:rPr>
          <w:rFonts w:ascii="Times New Roman" w:hAnsi="Times New Roman" w:cs="Times New Roman"/>
          <w:color w:val="auto"/>
        </w:rPr>
      </w:pPr>
      <w:r w:rsidRPr="004F3F3D">
        <w:rPr>
          <w:rFonts w:ascii="Times New Roman" w:hAnsi="Times New Roman" w:cs="Times New Roman"/>
          <w:color w:val="auto"/>
        </w:rPr>
        <w:tab/>
      </w:r>
    </w:p>
    <w:p w14:paraId="2D838B8D" w14:textId="77777777" w:rsidR="00764106" w:rsidRPr="004F3F3D" w:rsidRDefault="002F7224">
      <w:pPr>
        <w:spacing w:line="360" w:lineRule="auto"/>
        <w:jc w:val="both"/>
        <w:rPr>
          <w:rFonts w:ascii="Times New Roman" w:hAnsi="Times New Roman" w:cs="Times New Roman"/>
          <w:b/>
          <w:bCs/>
          <w:sz w:val="28"/>
          <w:szCs w:val="28"/>
        </w:rPr>
      </w:pPr>
      <w:r w:rsidRPr="004F3F3D">
        <w:rPr>
          <w:rFonts w:ascii="Times New Roman" w:hAnsi="Times New Roman" w:cs="Times New Roman"/>
        </w:rPr>
        <w:br w:type="page"/>
      </w:r>
    </w:p>
    <w:p w14:paraId="2A8D593F" w14:textId="77777777" w:rsidR="00764106" w:rsidRPr="004F2DE2" w:rsidRDefault="002F7224">
      <w:pPr>
        <w:pStyle w:val="Heading1"/>
        <w:tabs>
          <w:tab w:val="left" w:pos="3393"/>
          <w:tab w:val="center" w:pos="4736"/>
        </w:tabs>
        <w:spacing w:before="0" w:line="360" w:lineRule="auto"/>
        <w:jc w:val="center"/>
        <w:rPr>
          <w:rFonts w:ascii="Times New Roman" w:hAnsi="Times New Roman" w:cs="Times New Roman"/>
          <w:color w:val="auto"/>
          <w:sz w:val="32"/>
          <w:szCs w:val="32"/>
        </w:rPr>
      </w:pPr>
      <w:bookmarkStart w:id="31" w:name="_Toc191719755"/>
      <w:r w:rsidRPr="004F2DE2">
        <w:rPr>
          <w:rFonts w:ascii="Times New Roman" w:hAnsi="Times New Roman" w:cs="Times New Roman"/>
          <w:color w:val="auto"/>
          <w:sz w:val="32"/>
          <w:szCs w:val="32"/>
        </w:rPr>
        <w:lastRenderedPageBreak/>
        <w:t>CHAPTER TWO</w:t>
      </w:r>
      <w:bookmarkEnd w:id="31"/>
    </w:p>
    <w:p w14:paraId="3C42D138" w14:textId="2A5E6C14" w:rsidR="00F1142C" w:rsidRPr="004F2DE2" w:rsidRDefault="004F2DE2" w:rsidP="00F1142C">
      <w:pPr>
        <w:pStyle w:val="Heading2"/>
        <w:spacing w:line="360" w:lineRule="auto"/>
        <w:jc w:val="center"/>
        <w:rPr>
          <w:rFonts w:ascii="Times New Roman" w:hAnsi="Times New Roman" w:cs="Times New Roman"/>
          <w:color w:val="auto"/>
          <w:sz w:val="32"/>
          <w:szCs w:val="32"/>
        </w:rPr>
      </w:pPr>
      <w:bookmarkStart w:id="32" w:name="_Toc191719756"/>
      <w:r w:rsidRPr="004F2DE2">
        <w:rPr>
          <w:rFonts w:ascii="Times New Roman" w:hAnsi="Times New Roman" w:cs="Times New Roman"/>
          <w:color w:val="auto"/>
          <w:sz w:val="32"/>
          <w:szCs w:val="32"/>
        </w:rPr>
        <w:t>REVIEW OF RELATED LITERATURE</w:t>
      </w:r>
      <w:bookmarkEnd w:id="32"/>
    </w:p>
    <w:p w14:paraId="3CC47043" w14:textId="5D1977BC" w:rsidR="00FF3CF2" w:rsidRPr="00E01759" w:rsidRDefault="005C0F5F" w:rsidP="005C0F5F">
      <w:pPr>
        <w:pStyle w:val="Heading2"/>
        <w:rPr>
          <w:rFonts w:ascii="Times New Roman" w:hAnsi="Times New Roman" w:cs="Times New Roman"/>
          <w:color w:val="auto"/>
        </w:rPr>
      </w:pPr>
      <w:bookmarkStart w:id="33" w:name="_Toc191719757"/>
      <w:r w:rsidRPr="00E01759">
        <w:rPr>
          <w:rFonts w:ascii="Times New Roman" w:hAnsi="Times New Roman" w:cs="Times New Roman"/>
          <w:color w:val="auto"/>
        </w:rPr>
        <w:t>2.1 Introduction</w:t>
      </w:r>
      <w:bookmarkEnd w:id="33"/>
      <w:r w:rsidRPr="00E01759">
        <w:rPr>
          <w:rFonts w:ascii="Times New Roman" w:hAnsi="Times New Roman" w:cs="Times New Roman"/>
          <w:color w:val="auto"/>
        </w:rPr>
        <w:t xml:space="preserve"> </w:t>
      </w:r>
    </w:p>
    <w:p w14:paraId="157B915A" w14:textId="469A5C33" w:rsidR="000A512A" w:rsidRPr="000A512A" w:rsidRDefault="000A512A" w:rsidP="000A512A">
      <w:pPr>
        <w:spacing w:after="0" w:line="360" w:lineRule="auto"/>
        <w:jc w:val="both"/>
        <w:rPr>
          <w:rFonts w:ascii="Times New Roman" w:hAnsi="Times New Roman" w:cs="Times New Roman"/>
          <w:sz w:val="24"/>
          <w:szCs w:val="24"/>
        </w:rPr>
      </w:pPr>
      <w:r w:rsidRPr="000A512A">
        <w:rPr>
          <w:rFonts w:ascii="Times New Roman" w:hAnsi="Times New Roman" w:cs="Times New Roman"/>
          <w:sz w:val="24"/>
          <w:szCs w:val="24"/>
        </w:rPr>
        <w:t>The review of related literature serves as a foundational component of this study, providing context and insight into the complex issue of tax evasion and its effects on revenue collection. This section synthesizes existing research, theories, and empirical findings relevant to the subject, highlighting key concepts and frameworks that inform the current investigation. By examining previous studies, we aim to identify gaps in the literature, clarify the relationship between tax evasion and revenue generation, and establish a theoretical basis for the research questions posed.</w:t>
      </w:r>
    </w:p>
    <w:p w14:paraId="625ADE85" w14:textId="057304C0" w:rsidR="005C0F5F" w:rsidRPr="000A512A" w:rsidRDefault="000A512A" w:rsidP="000A512A">
      <w:pPr>
        <w:spacing w:after="0" w:line="360" w:lineRule="auto"/>
        <w:jc w:val="both"/>
        <w:rPr>
          <w:rFonts w:ascii="Times New Roman" w:hAnsi="Times New Roman" w:cs="Times New Roman"/>
          <w:sz w:val="24"/>
          <w:szCs w:val="24"/>
        </w:rPr>
      </w:pPr>
      <w:r w:rsidRPr="000A512A">
        <w:rPr>
          <w:rFonts w:ascii="Times New Roman" w:hAnsi="Times New Roman" w:cs="Times New Roman"/>
          <w:sz w:val="24"/>
          <w:szCs w:val="24"/>
        </w:rPr>
        <w:t xml:space="preserve">Furthermore, the empirical studies reviewed provide insights into the behaviors and attitudes of taxpayers, as well as the impact of tax evasion on public finance. By critically analyzing this body of work, the review aims to contextualize the current study within the broader discourse on taxation and to support the exploration of specific research questions related to tax evasion in Gulele Sub City. </w:t>
      </w:r>
      <w:r w:rsidR="00DF43E2">
        <w:rPr>
          <w:rFonts w:ascii="Times New Roman" w:hAnsi="Times New Roman" w:cs="Times New Roman"/>
          <w:sz w:val="24"/>
          <w:szCs w:val="24"/>
        </w:rPr>
        <w:t xml:space="preserve"> </w:t>
      </w:r>
    </w:p>
    <w:p w14:paraId="677E0753" w14:textId="58DF5DE8" w:rsidR="00764106" w:rsidRPr="004F3F3D" w:rsidRDefault="002F7224">
      <w:pPr>
        <w:pStyle w:val="Heading2"/>
        <w:spacing w:before="0" w:line="360" w:lineRule="auto"/>
        <w:jc w:val="both"/>
        <w:rPr>
          <w:rFonts w:ascii="Times New Roman" w:hAnsi="Times New Roman" w:cs="Times New Roman"/>
          <w:color w:val="auto"/>
        </w:rPr>
      </w:pPr>
      <w:bookmarkStart w:id="34" w:name="_Toc191719758"/>
      <w:r w:rsidRPr="004F3F3D">
        <w:rPr>
          <w:rFonts w:ascii="Times New Roman" w:hAnsi="Times New Roman" w:cs="Times New Roman"/>
          <w:color w:val="auto"/>
        </w:rPr>
        <w:t>2.</w:t>
      </w:r>
      <w:r w:rsidR="005C0F5F">
        <w:rPr>
          <w:rFonts w:ascii="Times New Roman" w:hAnsi="Times New Roman" w:cs="Times New Roman"/>
          <w:color w:val="auto"/>
        </w:rPr>
        <w:t>2</w:t>
      </w:r>
      <w:r w:rsidRPr="004F3F3D">
        <w:rPr>
          <w:rFonts w:ascii="Times New Roman" w:hAnsi="Times New Roman" w:cs="Times New Roman"/>
          <w:color w:val="auto"/>
        </w:rPr>
        <w:t>. Theoretical Review</w:t>
      </w:r>
      <w:bookmarkEnd w:id="34"/>
      <w:r w:rsidRPr="004F3F3D">
        <w:rPr>
          <w:rFonts w:ascii="Times New Roman" w:hAnsi="Times New Roman" w:cs="Times New Roman"/>
          <w:color w:val="auto"/>
        </w:rPr>
        <w:t xml:space="preserve"> </w:t>
      </w:r>
    </w:p>
    <w:p w14:paraId="68EBE519" w14:textId="20F1A0E2" w:rsidR="00764106" w:rsidRPr="004F3F3D" w:rsidRDefault="002F7224" w:rsidP="00DA1696">
      <w:pPr>
        <w:pStyle w:val="Heading2"/>
        <w:spacing w:before="0" w:line="360" w:lineRule="auto"/>
        <w:jc w:val="both"/>
        <w:rPr>
          <w:rFonts w:ascii="Times New Roman" w:hAnsi="Times New Roman" w:cs="Times New Roman"/>
          <w:color w:val="auto"/>
        </w:rPr>
      </w:pPr>
      <w:bookmarkStart w:id="35" w:name="_Toc191719759"/>
      <w:r w:rsidRPr="004F3F3D">
        <w:rPr>
          <w:rFonts w:ascii="Times New Roman" w:hAnsi="Times New Roman" w:cs="Times New Roman"/>
          <w:color w:val="auto"/>
        </w:rPr>
        <w:t>2.</w:t>
      </w:r>
      <w:r w:rsidR="005C0F5F">
        <w:rPr>
          <w:rFonts w:ascii="Times New Roman" w:hAnsi="Times New Roman" w:cs="Times New Roman"/>
          <w:color w:val="auto"/>
        </w:rPr>
        <w:t>2</w:t>
      </w:r>
      <w:r w:rsidRPr="004F3F3D">
        <w:rPr>
          <w:rFonts w:ascii="Times New Roman" w:hAnsi="Times New Roman" w:cs="Times New Roman"/>
          <w:color w:val="auto"/>
        </w:rPr>
        <w:t>.1 Taxes Classification Theories</w:t>
      </w:r>
      <w:bookmarkEnd w:id="35"/>
      <w:r w:rsidRPr="004F3F3D">
        <w:rPr>
          <w:rFonts w:ascii="Times New Roman" w:hAnsi="Times New Roman" w:cs="Times New Roman"/>
          <w:color w:val="auto"/>
        </w:rPr>
        <w:t xml:space="preserve"> </w:t>
      </w:r>
    </w:p>
    <w:p w14:paraId="3CC0EA24" w14:textId="48B8A860" w:rsidR="00764106" w:rsidRPr="004F3F3D" w:rsidRDefault="002F7224">
      <w:pPr>
        <w:shd w:val="clear" w:color="auto" w:fill="FFFFFF"/>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Taxes are generally classified under different theories as </w:t>
      </w:r>
      <w:r w:rsidR="00B97854" w:rsidRPr="004F3F3D">
        <w:rPr>
          <w:rFonts w:ascii="Times New Roman" w:hAnsi="Times New Roman" w:cs="Times New Roman"/>
          <w:sz w:val="24"/>
          <w:szCs w:val="24"/>
        </w:rPr>
        <w:t>given</w:t>
      </w:r>
      <w:r w:rsidRPr="004F3F3D">
        <w:rPr>
          <w:rFonts w:ascii="Times New Roman" w:hAnsi="Times New Roman" w:cs="Times New Roman"/>
          <w:sz w:val="24"/>
          <w:szCs w:val="24"/>
        </w:rPr>
        <w:t xml:space="preserve"> ability to pay theory, benefit received theory, socio political theory and equal distribution principle as well as economic of crime model. </w:t>
      </w:r>
    </w:p>
    <w:p w14:paraId="4FE33CCC" w14:textId="07364C02" w:rsidR="00764106" w:rsidRPr="004F3F3D" w:rsidRDefault="002F7224">
      <w:pPr>
        <w:shd w:val="clear" w:color="auto" w:fill="FFFFFF"/>
        <w:spacing w:after="0" w:line="360" w:lineRule="auto"/>
        <w:jc w:val="both"/>
        <w:rPr>
          <w:rFonts w:ascii="Times New Roman" w:hAnsi="Times New Roman" w:cs="Times New Roman"/>
          <w:sz w:val="24"/>
          <w:szCs w:val="24"/>
        </w:rPr>
      </w:pPr>
      <w:r w:rsidRPr="00A62D1F">
        <w:rPr>
          <w:rFonts w:ascii="Times New Roman" w:hAnsi="Times New Roman" w:cs="Times New Roman"/>
          <w:bCs/>
          <w:sz w:val="24"/>
          <w:szCs w:val="24"/>
        </w:rPr>
        <w:t>Ability-to-Pay theory</w:t>
      </w:r>
      <w:r w:rsidRPr="004F3F3D">
        <w:rPr>
          <w:rFonts w:ascii="Times New Roman" w:hAnsi="Times New Roman" w:cs="Times New Roman"/>
          <w:b/>
          <w:sz w:val="24"/>
          <w:szCs w:val="24"/>
        </w:rPr>
        <w:t>:</w:t>
      </w:r>
      <w:r w:rsidRPr="004F3F3D">
        <w:rPr>
          <w:rFonts w:ascii="Times New Roman" w:hAnsi="Times New Roman" w:cs="Times New Roman"/>
          <w:sz w:val="24"/>
          <w:szCs w:val="24"/>
        </w:rPr>
        <w:t xml:space="preserve"> As the name implies, it claims that taxes should be assessed in accordance with a person's capacity to pay. Additionally, it states that "man that hath" rather than "him that hath not" should pay for public expenditures. The most equitable tax system and the "progressive tax" are both based on this theory, which has been widely applied in developed economies. The tax rate rises as the taxable amount grows. The standard and most popular rationale for having the means to pay is the notion of sacrifice. Because the taxpayer gave up money to the government that he would have utilized for his own personal use, paying taxes is seen as a deprivation by him. However, there is no solid approach for the measurement of the equity of sacrifice in this theory, as it can be measured in absolute, </w:t>
      </w:r>
      <w:r w:rsidR="00954DD5" w:rsidRPr="004F3F3D">
        <w:rPr>
          <w:rFonts w:ascii="Times New Roman" w:hAnsi="Times New Roman" w:cs="Times New Roman"/>
          <w:sz w:val="24"/>
          <w:szCs w:val="24"/>
        </w:rPr>
        <w:t>proportional,</w:t>
      </w:r>
      <w:r w:rsidRPr="004F3F3D">
        <w:rPr>
          <w:rFonts w:ascii="Times New Roman" w:hAnsi="Times New Roman" w:cs="Times New Roman"/>
          <w:sz w:val="24"/>
          <w:szCs w:val="24"/>
        </w:rPr>
        <w:t xml:space="preserve"> or marginal terms. Thus, equal sacrifice can be measured as: (</w:t>
      </w:r>
      <w:proofErr w:type="spellStart"/>
      <w:r w:rsidRPr="004F3F3D">
        <w:rPr>
          <w:rFonts w:ascii="Times New Roman" w:hAnsi="Times New Roman" w:cs="Times New Roman"/>
          <w:sz w:val="24"/>
          <w:szCs w:val="24"/>
        </w:rPr>
        <w:t>i</w:t>
      </w:r>
      <w:proofErr w:type="spellEnd"/>
      <w:r w:rsidRPr="004F3F3D">
        <w:rPr>
          <w:rFonts w:ascii="Times New Roman" w:hAnsi="Times New Roman" w:cs="Times New Roman"/>
          <w:sz w:val="24"/>
          <w:szCs w:val="24"/>
        </w:rPr>
        <w:t xml:space="preserve">) Each taxpayer surrenders the sane absolute degree of utility that she/he obtains from her/his income; (ii) Each sacrifice the same proportion of utility she/he obtains from her/his </w:t>
      </w:r>
      <w:r w:rsidRPr="004F3F3D">
        <w:rPr>
          <w:rFonts w:ascii="Times New Roman" w:hAnsi="Times New Roman" w:cs="Times New Roman"/>
          <w:sz w:val="24"/>
          <w:szCs w:val="24"/>
        </w:rPr>
        <w:lastRenderedPageBreak/>
        <w:t>income; (iii) Each gives up the same utility for the last unit of income; respectively</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Ken39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 xml:space="preserve"> (Kendrick, </w:t>
      </w:r>
      <w:r w:rsidR="007C7D1B">
        <w:rPr>
          <w:rFonts w:ascii="Times New Roman" w:hAnsi="Times New Roman" w:cs="Times New Roman"/>
          <w:noProof/>
          <w:sz w:val="24"/>
          <w:szCs w:val="24"/>
        </w:rPr>
        <w:t>201</w:t>
      </w:r>
      <w:r w:rsidRPr="004F3F3D">
        <w:rPr>
          <w:rFonts w:ascii="Times New Roman" w:hAnsi="Times New Roman" w:cs="Times New Roman"/>
          <w:noProof/>
          <w:sz w:val="24"/>
          <w:szCs w:val="24"/>
        </w:rPr>
        <w:t>9)</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w:t>
      </w:r>
    </w:p>
    <w:p w14:paraId="5BA03028" w14:textId="409C7C3F" w:rsidR="00764106" w:rsidRPr="004F3F3D" w:rsidRDefault="002F7224">
      <w:pPr>
        <w:pStyle w:val="comp"/>
        <w:shd w:val="clear" w:color="auto" w:fill="FFFFFF"/>
        <w:spacing w:before="0" w:beforeAutospacing="0" w:after="0" w:afterAutospacing="0" w:line="360" w:lineRule="auto"/>
        <w:jc w:val="both"/>
      </w:pPr>
      <w:r w:rsidRPr="00A62D1F">
        <w:rPr>
          <w:bCs/>
        </w:rPr>
        <w:t>Benefits-received theory</w:t>
      </w:r>
      <w:r w:rsidRPr="004F3F3D">
        <w:t xml:space="preserve">: This presupposes that the state and the </w:t>
      </w:r>
      <w:r w:rsidR="005D19F4" w:rsidRPr="004F3F3D">
        <w:t>taxpayers</w:t>
      </w:r>
      <w:r w:rsidRPr="004F3F3D">
        <w:t xml:space="preserve"> have some sort of transaction or agreement. Given that the state provides some goods and services and that the cost of those goods and services is based on the benefits obtained, the benefits received serve as the foundation for how the tax burden is dispersed. This hypothesis ignores the potential role that tax legislation could have in stimulating or stabilizing the economy.</w:t>
      </w:r>
    </w:p>
    <w:p w14:paraId="2B644467" w14:textId="245FF761" w:rsidR="00764106" w:rsidRPr="004F3F3D" w:rsidRDefault="002F7224">
      <w:pPr>
        <w:pStyle w:val="comp"/>
        <w:shd w:val="clear" w:color="auto" w:fill="FFFFFF"/>
        <w:spacing w:before="0" w:beforeAutospacing="0" w:after="0" w:afterAutospacing="0" w:line="360" w:lineRule="auto"/>
        <w:jc w:val="both"/>
      </w:pPr>
      <w:r w:rsidRPr="004F3F3D">
        <w:t xml:space="preserve">Chigbu </w:t>
      </w:r>
      <w:r w:rsidR="005D19F4" w:rsidRPr="004F3F3D">
        <w:t>et al. (</w:t>
      </w:r>
      <w:r w:rsidRPr="004F3F3D">
        <w:t xml:space="preserve">2012) see the </w:t>
      </w:r>
      <w:r w:rsidR="005D19F4" w:rsidRPr="004F3F3D">
        <w:t>cost-of-service</w:t>
      </w:r>
      <w:r w:rsidRPr="004F3F3D">
        <w:t xml:space="preserve"> theory as very similar to the benefits-received theory. The theory emphasis on semi commercial relationship between the state and the citizens to greater extents. The implication according to </w:t>
      </w:r>
      <w:r w:rsidRPr="004F3F3D">
        <w:fldChar w:fldCharType="begin"/>
      </w:r>
      <w:r w:rsidRPr="004F3F3D">
        <w:instrText xml:space="preserve"> CITATION Chi12 \l 1033 </w:instrText>
      </w:r>
      <w:r w:rsidRPr="004F3F3D">
        <w:fldChar w:fldCharType="separate"/>
      </w:r>
      <w:r w:rsidRPr="004F3F3D">
        <w:rPr>
          <w:noProof/>
        </w:rPr>
        <w:t>(Chigbu, 2012)</w:t>
      </w:r>
      <w:r w:rsidRPr="004F3F3D">
        <w:rPr>
          <w:noProof/>
        </w:rPr>
        <w:fldChar w:fldCharType="end"/>
      </w:r>
      <w:r w:rsidRPr="004F3F3D">
        <w:t xml:space="preserve"> was that the citizens are not entitled to any benefits from the state and if they do receive any, they must pay the cost thereof. In this theory, costs of services are scrupulously recovered unlike the benefits-received theory where a balanced budget is implied. </w:t>
      </w:r>
    </w:p>
    <w:p w14:paraId="40A0DD0A" w14:textId="5DB2EE97" w:rsidR="00764106" w:rsidRPr="004F3F3D" w:rsidRDefault="002F7224">
      <w:pPr>
        <w:pStyle w:val="comp"/>
        <w:shd w:val="clear" w:color="auto" w:fill="FFFFFF"/>
        <w:spacing w:before="0" w:beforeAutospacing="0" w:after="0" w:afterAutospacing="0" w:line="360" w:lineRule="auto"/>
        <w:jc w:val="both"/>
      </w:pPr>
      <w:r w:rsidRPr="00A62D1F">
        <w:rPr>
          <w:bCs/>
        </w:rPr>
        <w:t>Socio political theory of taxation</w:t>
      </w:r>
      <w:r w:rsidRPr="004F3F3D">
        <w:rPr>
          <w:b/>
        </w:rPr>
        <w:t>:</w:t>
      </w:r>
      <w:r w:rsidRPr="004F3F3D">
        <w:t xml:space="preserve"> According to </w:t>
      </w:r>
      <w:r w:rsidRPr="004F3F3D">
        <w:rPr>
          <w:noProof/>
        </w:rPr>
        <w:t>G.N. Ogbonna,</w:t>
      </w:r>
      <w:r w:rsidRPr="004F3F3D">
        <w:fldChar w:fldCharType="begin"/>
      </w:r>
      <w:r w:rsidRPr="004F3F3D">
        <w:instrText xml:space="preserve">CITATION GNO12 \n  \t  \l 1033 </w:instrText>
      </w:r>
      <w:r w:rsidRPr="004F3F3D">
        <w:fldChar w:fldCharType="separate"/>
      </w:r>
      <w:r w:rsidRPr="004F3F3D">
        <w:rPr>
          <w:noProof/>
        </w:rPr>
        <w:t xml:space="preserve"> (2012)</w:t>
      </w:r>
      <w:r w:rsidRPr="004F3F3D">
        <w:rPr>
          <w:noProof/>
        </w:rPr>
        <w:fldChar w:fldCharType="end"/>
      </w:r>
      <w:r w:rsidRPr="004F3F3D">
        <w:t xml:space="preserve">, this justification supports the imposition of taxes to fund government operations and to provide a basis for dividing the tax burden among society's constituents. They are aware of the notion </w:t>
      </w:r>
      <w:r w:rsidR="00F33B34" w:rsidRPr="004F3F3D">
        <w:t>that it</w:t>
      </w:r>
      <w:r w:rsidRPr="004F3F3D">
        <w:t xml:space="preserve"> supports a tax structure that is intended to benefit society as whole rather than individual taxpayers. Since people are essential components of the larger society, which is made up of individuals but is more than the sum of its individual members, the tax system should be focused on promoting the wellbeing of the </w:t>
      </w:r>
      <w:r w:rsidR="005D19F4" w:rsidRPr="004F3F3D">
        <w:t>community</w:t>
      </w:r>
      <w:r w:rsidRPr="004F3F3D">
        <w:t xml:space="preserve"> (Chigbu et al., 2012) </w:t>
      </w:r>
    </w:p>
    <w:p w14:paraId="764C9641" w14:textId="4697C788" w:rsidR="00764106" w:rsidRPr="004F3F3D" w:rsidRDefault="002F7224">
      <w:pPr>
        <w:pStyle w:val="comp"/>
        <w:shd w:val="clear" w:color="auto" w:fill="FFFFFF"/>
        <w:spacing w:before="0" w:beforeAutospacing="0" w:after="0" w:afterAutospacing="0" w:line="360" w:lineRule="auto"/>
        <w:jc w:val="both"/>
        <w:rPr>
          <w:spacing w:val="1"/>
          <w:sz w:val="23"/>
          <w:szCs w:val="23"/>
          <w:shd w:val="clear" w:color="auto" w:fill="FFFFFF"/>
        </w:rPr>
      </w:pPr>
      <w:r w:rsidRPr="00A62D1F">
        <w:rPr>
          <w:bCs/>
        </w:rPr>
        <w:t>The Economics of Crime Model:</w:t>
      </w:r>
      <w:r w:rsidRPr="004F3F3D">
        <w:t xml:space="preserve"> The "economics of crime paradigm," which serves as the foundation for almost all compliance research, was initially applied to tax compliance by Allingham and Sandmo in </w:t>
      </w:r>
      <w:r w:rsidR="00B46D02">
        <w:t>2013</w:t>
      </w:r>
      <w:r w:rsidRPr="004F3F3D">
        <w:t xml:space="preserve">, as noted in Macharia (2014). According to </w:t>
      </w:r>
      <w:r w:rsidRPr="004F3F3D">
        <w:fldChar w:fldCharType="begin"/>
      </w:r>
      <w:r w:rsidRPr="004F3F3D">
        <w:instrText xml:space="preserve"> CITATION Neh97 \l 1033 </w:instrText>
      </w:r>
      <w:r w:rsidRPr="004F3F3D">
        <w:fldChar w:fldCharType="separate"/>
      </w:r>
      <w:r w:rsidRPr="004F3F3D">
        <w:rPr>
          <w:noProof/>
        </w:rPr>
        <w:t>(Nehemiah Osoro, 1997)</w:t>
      </w:r>
      <w:r w:rsidRPr="004F3F3D">
        <w:rPr>
          <w:noProof/>
        </w:rPr>
        <w:fldChar w:fldCharType="end"/>
      </w:r>
      <w:r w:rsidRPr="004F3F3D">
        <w:t xml:space="preserve">, a rational person maximizes the expected utility of the tax evasion bet by weighing the advantages of a successful scheme against the uncertain possibility of being caught and punished. This strategy </w:t>
      </w:r>
      <w:r w:rsidR="005D19F4" w:rsidRPr="004F3F3D">
        <w:t>concludes</w:t>
      </w:r>
      <w:r w:rsidRPr="004F3F3D">
        <w:t xml:space="preserve"> that compliance is solely dependent on audit verifications and the severity of fines imposed on offenders. The model yields the logical conclusion that enforcement determines compliance, and it is simple to demonstrate by comparative analysis that declared income rises with an increase in either the likelihood of detection, the severity of the punishment, or the frequency of audit and verification. However, it is clear to any observer that compliance cannot be explained entirely by such purely financial </w:t>
      </w:r>
      <w:r w:rsidR="00F33B34" w:rsidRPr="004F3F3D">
        <w:t>considerations,</w:t>
      </w:r>
      <w:r w:rsidRPr="004F3F3D">
        <w:t xml:space="preserve"> especially those generated by the level of enforcement consideration</w:t>
      </w:r>
      <w:r w:rsidR="005D19F4">
        <w:t>.</w:t>
      </w:r>
    </w:p>
    <w:p w14:paraId="732D42B5" w14:textId="09D9B95B" w:rsidR="00764106" w:rsidRPr="004F3F3D" w:rsidRDefault="002F7224">
      <w:pPr>
        <w:pStyle w:val="Heading3"/>
        <w:spacing w:line="360" w:lineRule="auto"/>
        <w:jc w:val="both"/>
        <w:rPr>
          <w:rFonts w:ascii="Times New Roman" w:hAnsi="Times New Roman" w:cs="Times New Roman"/>
          <w:color w:val="auto"/>
        </w:rPr>
      </w:pPr>
      <w:r w:rsidRPr="004F3F3D">
        <w:rPr>
          <w:rFonts w:ascii="Times New Roman" w:hAnsi="Times New Roman" w:cs="Times New Roman"/>
          <w:color w:val="auto"/>
          <w:spacing w:val="17"/>
        </w:rPr>
        <w:lastRenderedPageBreak/>
        <w:t xml:space="preserve"> </w:t>
      </w:r>
      <w:bookmarkStart w:id="36" w:name="_Toc191719760"/>
      <w:r w:rsidRPr="004F3F3D">
        <w:rPr>
          <w:rFonts w:ascii="Times New Roman" w:hAnsi="Times New Roman" w:cs="Times New Roman"/>
          <w:color w:val="auto"/>
        </w:rPr>
        <w:t>2.</w:t>
      </w:r>
      <w:r w:rsidR="005C0F5F">
        <w:rPr>
          <w:rFonts w:ascii="Times New Roman" w:hAnsi="Times New Roman" w:cs="Times New Roman"/>
          <w:color w:val="auto"/>
        </w:rPr>
        <w:t>2</w:t>
      </w:r>
      <w:r w:rsidRPr="004F3F3D">
        <w:rPr>
          <w:rFonts w:ascii="Times New Roman" w:hAnsi="Times New Roman" w:cs="Times New Roman"/>
          <w:color w:val="auto"/>
        </w:rPr>
        <w:t>.2. Reasons for tax evasion and tax avoidance</w:t>
      </w:r>
      <w:bookmarkEnd w:id="36"/>
    </w:p>
    <w:p w14:paraId="2A6506C7" w14:textId="2CBDF98C"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 definition of tax evasion and tax avoidance seems to contradict many scholars and tax practitioners. The demarcating line between tax evasion and tax avoidance is always not clearly put forward as one may be thinking of avoiding tax but </w:t>
      </w:r>
      <w:r w:rsidR="00F33B34" w:rsidRPr="004F3F3D">
        <w:rPr>
          <w:rFonts w:ascii="Times New Roman" w:hAnsi="Times New Roman" w:cs="Times New Roman"/>
          <w:sz w:val="24"/>
          <w:szCs w:val="24"/>
        </w:rPr>
        <w:t>ending</w:t>
      </w:r>
      <w:r w:rsidRPr="004F3F3D">
        <w:rPr>
          <w:rFonts w:ascii="Times New Roman" w:hAnsi="Times New Roman" w:cs="Times New Roman"/>
          <w:sz w:val="24"/>
          <w:szCs w:val="24"/>
        </w:rPr>
        <w:t xml:space="preserve"> up with evading tax. However, the concepts are always distinguished on </w:t>
      </w:r>
      <w:r w:rsidR="00F33B34" w:rsidRPr="004F3F3D">
        <w:rPr>
          <w:rFonts w:ascii="Times New Roman" w:hAnsi="Times New Roman" w:cs="Times New Roman"/>
          <w:sz w:val="24"/>
          <w:szCs w:val="24"/>
        </w:rPr>
        <w:t>a legal</w:t>
      </w:r>
      <w:r w:rsidRPr="004F3F3D">
        <w:rPr>
          <w:rFonts w:ascii="Times New Roman" w:hAnsi="Times New Roman" w:cs="Times New Roman"/>
          <w:sz w:val="24"/>
          <w:szCs w:val="24"/>
        </w:rPr>
        <w:t xml:space="preserve"> basis.</w:t>
      </w:r>
    </w:p>
    <w:p w14:paraId="00C1BEDD"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There are various reasons for tax evasion and tax avoidance. In order to develop methods and instruments for fighting tax evasion and avoidance, it is important to foremost establish a broad understanding of the different reasons underlying these problems. These reasons can be filed in two categories. The first category comprises factors that negatively affect taxpayers’ compliance with tax legislation. These factors can be subsumed either contributing to a low willingness to pay taxes (low tax morale) or to high costs to comply with tax laws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Kir07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(Kirchler, 2007)</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w:t>
      </w:r>
    </w:p>
    <w:p w14:paraId="23C3CB1A" w14:textId="6AF80A2A"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 second category contains reasons for the low ability of tax administration and fiscal courts to enforce tax liabilities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Kir07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(Kirchler, 2007)</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These factors can be summarized as resulting from insufficiencies in the administration and collection of taxes as well as weak capacity in auditing and monitoring tax payments which limit the possibility </w:t>
      </w:r>
      <w:r w:rsidR="00D2302F" w:rsidRPr="004F3F3D">
        <w:rPr>
          <w:rFonts w:ascii="Times New Roman" w:hAnsi="Times New Roman" w:cs="Times New Roman"/>
          <w:sz w:val="24"/>
          <w:szCs w:val="24"/>
        </w:rPr>
        <w:t>of detecting</w:t>
      </w:r>
      <w:r w:rsidRPr="004F3F3D">
        <w:rPr>
          <w:rFonts w:ascii="Times New Roman" w:hAnsi="Times New Roman" w:cs="Times New Roman"/>
          <w:sz w:val="24"/>
          <w:szCs w:val="24"/>
        </w:rPr>
        <w:t xml:space="preserve"> and </w:t>
      </w:r>
      <w:r w:rsidR="00F33B34" w:rsidRPr="004F3F3D">
        <w:rPr>
          <w:rFonts w:ascii="Times New Roman" w:hAnsi="Times New Roman" w:cs="Times New Roman"/>
          <w:sz w:val="24"/>
          <w:szCs w:val="24"/>
        </w:rPr>
        <w:t>prosecuting</w:t>
      </w:r>
      <w:r w:rsidRPr="004F3F3D">
        <w:rPr>
          <w:rFonts w:ascii="Times New Roman" w:hAnsi="Times New Roman" w:cs="Times New Roman"/>
          <w:sz w:val="24"/>
          <w:szCs w:val="24"/>
        </w:rPr>
        <w:t xml:space="preserve"> violators. These facilitating factors are discussed below.</w:t>
      </w:r>
    </w:p>
    <w:p w14:paraId="29535B5F" w14:textId="77777777" w:rsidR="00764106" w:rsidRPr="00A632FF" w:rsidRDefault="002F7224">
      <w:pPr>
        <w:autoSpaceDE w:val="0"/>
        <w:autoSpaceDN w:val="0"/>
        <w:adjustRightInd w:val="0"/>
        <w:spacing w:after="0" w:line="360" w:lineRule="auto"/>
        <w:jc w:val="both"/>
        <w:rPr>
          <w:rFonts w:ascii="Times New Roman" w:hAnsi="Times New Roman" w:cs="Times New Roman"/>
          <w:sz w:val="24"/>
          <w:szCs w:val="24"/>
        </w:rPr>
      </w:pPr>
      <w:proofErr w:type="spellStart"/>
      <w:r w:rsidRPr="00A632FF">
        <w:rPr>
          <w:rFonts w:ascii="Times New Roman" w:hAnsi="Times New Roman" w:cs="Times New Roman"/>
          <w:sz w:val="24"/>
          <w:szCs w:val="24"/>
        </w:rPr>
        <w:t>i</w:t>
      </w:r>
      <w:proofErr w:type="spellEnd"/>
      <w:r w:rsidRPr="00A632FF">
        <w:rPr>
          <w:rFonts w:ascii="Times New Roman" w:hAnsi="Times New Roman" w:cs="Times New Roman"/>
          <w:sz w:val="24"/>
          <w:szCs w:val="24"/>
        </w:rPr>
        <w:t>). Low level of (voluntary) tax compliance</w:t>
      </w:r>
    </w:p>
    <w:p w14:paraId="7DE50FF5" w14:textId="77777777" w:rsidR="00764106" w:rsidRPr="004F3F3D" w:rsidRDefault="002F7224">
      <w:pPr>
        <w:autoSpaceDE w:val="0"/>
        <w:autoSpaceDN w:val="0"/>
        <w:adjustRightInd w:val="0"/>
        <w:spacing w:after="0" w:line="360" w:lineRule="auto"/>
        <w:jc w:val="both"/>
        <w:rPr>
          <w:rFonts w:ascii="Times New Roman" w:hAnsi="Times New Roman" w:cs="Times New Roman"/>
          <w:b/>
          <w:bCs/>
          <w:sz w:val="24"/>
          <w:szCs w:val="24"/>
        </w:rPr>
      </w:pPr>
      <w:r w:rsidRPr="004F3F3D">
        <w:rPr>
          <w:rFonts w:ascii="Times New Roman" w:hAnsi="Times New Roman" w:cs="Times New Roman"/>
          <w:b/>
          <w:bCs/>
          <w:sz w:val="24"/>
          <w:szCs w:val="24"/>
        </w:rPr>
        <w:t>a</w:t>
      </w:r>
      <w:r w:rsidR="00606F59" w:rsidRPr="007C7D1B">
        <w:rPr>
          <w:rFonts w:ascii="Times New Roman" w:hAnsi="Times New Roman" w:cs="Times New Roman"/>
          <w:sz w:val="24"/>
          <w:szCs w:val="24"/>
        </w:rPr>
        <w:t>). Low</w:t>
      </w:r>
      <w:r w:rsidRPr="007C7D1B">
        <w:rPr>
          <w:rFonts w:ascii="Times New Roman" w:hAnsi="Times New Roman" w:cs="Times New Roman"/>
          <w:sz w:val="24"/>
          <w:szCs w:val="24"/>
        </w:rPr>
        <w:t xml:space="preserve"> tax morale</w:t>
      </w:r>
    </w:p>
    <w:p w14:paraId="57A2144A" w14:textId="5F050C5A"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Taxpayers’ willingness to pay taxes differs widely across the world. It cannot be</w:t>
      </w:r>
      <w:r w:rsidRPr="004F3F3D">
        <w:rPr>
          <w:rFonts w:ascii="Times New Roman" w:hAnsi="Times New Roman" w:cs="Times New Roman"/>
          <w:b/>
          <w:bCs/>
          <w:sz w:val="24"/>
          <w:szCs w:val="24"/>
        </w:rPr>
        <w:t xml:space="preserve"> </w:t>
      </w:r>
      <w:r w:rsidRPr="004F3F3D">
        <w:rPr>
          <w:rFonts w:ascii="Times New Roman" w:hAnsi="Times New Roman" w:cs="Times New Roman"/>
          <w:sz w:val="24"/>
          <w:szCs w:val="24"/>
        </w:rPr>
        <w:t xml:space="preserve">viewed as simply depending on the tax burden. Rather,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lmJ07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(Alm J. a.-V., 2007)</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indicates that taxpayers throughout the world pay more taxes than can be explained by even the highest feasible levels of auditing, penalties and risk aversion. These high levels of tax compliance result from the tax morale of society that fosters self-enforcement of tax compliance. Tax morale is, however, not easy to establish. Especially countries without a deep-rooted ‘culture’ and habit of paying taxes find it difficult to establish tax morale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Alm92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(Alm,1992)</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w:t>
      </w:r>
      <w:proofErr w:type="spellStart"/>
      <w:proofErr w:type="gramStart"/>
      <w:r w:rsidRPr="004F3F3D">
        <w:rPr>
          <w:rFonts w:ascii="Times New Roman" w:hAnsi="Times New Roman" w:cs="Times New Roman"/>
          <w:sz w:val="24"/>
          <w:szCs w:val="24"/>
        </w:rPr>
        <w:t>This“</w:t>
      </w:r>
      <w:proofErr w:type="gramEnd"/>
      <w:r w:rsidRPr="004F3F3D">
        <w:rPr>
          <w:rFonts w:ascii="Times New Roman" w:hAnsi="Times New Roman" w:cs="Times New Roman"/>
          <w:sz w:val="24"/>
          <w:szCs w:val="24"/>
        </w:rPr>
        <w:t>willingness</w:t>
      </w:r>
      <w:proofErr w:type="spellEnd"/>
      <w:r w:rsidRPr="004F3F3D">
        <w:rPr>
          <w:rFonts w:ascii="Times New Roman" w:hAnsi="Times New Roman" w:cs="Times New Roman"/>
          <w:sz w:val="24"/>
          <w:szCs w:val="24"/>
        </w:rPr>
        <w:t xml:space="preserve"> to pay” of the taxpayer is influenced by the following factors:</w:t>
      </w:r>
    </w:p>
    <w:p w14:paraId="7FF13ADD"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8"/>
        </w:rPr>
        <w:t xml:space="preserve"> </w:t>
      </w:r>
      <w:r w:rsidRPr="00231918">
        <w:rPr>
          <w:rFonts w:ascii="Times New Roman" w:hAnsi="Times New Roman" w:cs="Times New Roman"/>
          <w:sz w:val="24"/>
          <w:szCs w:val="24"/>
        </w:rPr>
        <w:t>Low quality of the service in return for taxes:</w:t>
      </w:r>
      <w:r w:rsidRPr="004F3F3D">
        <w:rPr>
          <w:rFonts w:ascii="Times New Roman" w:hAnsi="Times New Roman" w:cs="Times New Roman"/>
          <w:b/>
          <w:bCs/>
          <w:sz w:val="24"/>
          <w:szCs w:val="24"/>
        </w:rPr>
        <w:t xml:space="preserve"> </w:t>
      </w:r>
      <w:r w:rsidRPr="004F3F3D">
        <w:rPr>
          <w:rFonts w:ascii="Times New Roman" w:hAnsi="Times New Roman" w:cs="Times New Roman"/>
          <w:sz w:val="24"/>
          <w:szCs w:val="24"/>
        </w:rPr>
        <w:t xml:space="preserve">In general, citizens expect some kind of service or benefit in return for the taxes paid. If the government fails to provide basic public goods and services or provides them insufficiently, citizens may not be willing to pay taxes and tax evasion and avoidance will be the consequence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Pas05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(Pashev, 2005)</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w:t>
      </w:r>
    </w:p>
    <w:p w14:paraId="646C2446"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195AE5">
        <w:rPr>
          <w:rFonts w:ascii="Times New Roman" w:hAnsi="Times New Roman" w:cs="Times New Roman"/>
          <w:i/>
          <w:iCs/>
          <w:sz w:val="24"/>
          <w:szCs w:val="24"/>
        </w:rPr>
        <w:t>Tax system and perception of fairness</w:t>
      </w:r>
      <w:r w:rsidRPr="00195AE5">
        <w:rPr>
          <w:rFonts w:ascii="Times New Roman" w:hAnsi="Times New Roman" w:cs="Times New Roman"/>
          <w:sz w:val="24"/>
          <w:szCs w:val="24"/>
        </w:rPr>
        <w:t>:</w:t>
      </w:r>
      <w:r w:rsidRPr="004F3F3D">
        <w:rPr>
          <w:rFonts w:ascii="Times New Roman" w:hAnsi="Times New Roman" w:cs="Times New Roman"/>
          <w:sz w:val="24"/>
          <w:szCs w:val="24"/>
        </w:rPr>
        <w:t xml:space="preserve"> Some studies suggest that high tax rates foster evasion. The intuition is that high tax rates increase the tax burden and, hence, lower the disposable income of </w:t>
      </w:r>
      <w:r w:rsidRPr="004F3F3D">
        <w:rPr>
          <w:rFonts w:ascii="Times New Roman" w:hAnsi="Times New Roman" w:cs="Times New Roman"/>
          <w:sz w:val="24"/>
          <w:szCs w:val="24"/>
        </w:rPr>
        <w:lastRenderedPageBreak/>
        <w:t>the taxpayer</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Chi02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 xml:space="preserve"> (Chipeta, 2002)</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However, the level of the tax rate may not be the only factor influencing people’s decision about paying taxes. In fact, the structure of the overall tax system has an impact as well. If, for example, the tax rate on corporate profits is relatively low, but individuals are facing a high tax rate on their personal income, they may perceive their personal tax burden as unfair and choose to declare only a part of their income. Similarly, large companies can often more easily take advantage of tax loopholes, thereby contributing to the perceived unfairness of the system. Tax rates and the overall structure of the tax system, therefore, have a significant effect on the disposition to evade and avoid taxes.</w:t>
      </w:r>
    </w:p>
    <w:p w14:paraId="23B8722A"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195AE5">
        <w:rPr>
          <w:rFonts w:ascii="Times New Roman" w:hAnsi="Times New Roman" w:cs="Times New Roman"/>
          <w:sz w:val="24"/>
          <w:szCs w:val="24"/>
        </w:rPr>
        <w:t>Low transparency and accountability of public institutions</w:t>
      </w:r>
      <w:r w:rsidRPr="004F3F3D">
        <w:rPr>
          <w:rFonts w:ascii="Times New Roman" w:hAnsi="Times New Roman" w:cs="Times New Roman"/>
          <w:sz w:val="24"/>
          <w:szCs w:val="24"/>
        </w:rPr>
        <w:t xml:space="preserve">: Lack of transparency and accountability in the use of public funds contributes to public distrust both with respect to the tax system as well as the government. This, in turn, increases the willingness to evade taxes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Kir07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(Kirchler, 2007)</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w:t>
      </w:r>
    </w:p>
    <w:p w14:paraId="76007BD6" w14:textId="77777777" w:rsidR="00764106" w:rsidRPr="004F3F3D" w:rsidRDefault="002F7224">
      <w:pPr>
        <w:autoSpaceDE w:val="0"/>
        <w:autoSpaceDN w:val="0"/>
        <w:adjustRightInd w:val="0"/>
        <w:spacing w:after="0" w:line="360" w:lineRule="auto"/>
        <w:jc w:val="both"/>
        <w:rPr>
          <w:rFonts w:ascii="Times New Roman" w:hAnsi="Times New Roman" w:cs="Times New Roman"/>
          <w:b/>
          <w:bCs/>
          <w:sz w:val="24"/>
          <w:szCs w:val="24"/>
        </w:rPr>
      </w:pPr>
      <w:r w:rsidRPr="004F3F3D">
        <w:rPr>
          <w:rFonts w:ascii="Times New Roman" w:hAnsi="Times New Roman" w:cs="Times New Roman"/>
          <w:b/>
          <w:bCs/>
          <w:sz w:val="24"/>
          <w:szCs w:val="24"/>
        </w:rPr>
        <w:t xml:space="preserve">b) </w:t>
      </w:r>
      <w:r w:rsidRPr="007C7D1B">
        <w:rPr>
          <w:rFonts w:ascii="Times New Roman" w:hAnsi="Times New Roman" w:cs="Times New Roman"/>
          <w:sz w:val="24"/>
          <w:szCs w:val="24"/>
        </w:rPr>
        <w:t>High compliance costs</w:t>
      </w:r>
    </w:p>
    <w:p w14:paraId="0B9BC4FF" w14:textId="41275A20"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High compliance costs, these are the costs the taxpayer </w:t>
      </w:r>
      <w:proofErr w:type="gramStart"/>
      <w:r w:rsidRPr="004F3F3D">
        <w:rPr>
          <w:rFonts w:ascii="Times New Roman" w:hAnsi="Times New Roman" w:cs="Times New Roman"/>
          <w:sz w:val="24"/>
          <w:szCs w:val="24"/>
        </w:rPr>
        <w:t>has to</w:t>
      </w:r>
      <w:proofErr w:type="gramEnd"/>
      <w:r w:rsidRPr="004F3F3D">
        <w:rPr>
          <w:rFonts w:ascii="Times New Roman" w:hAnsi="Times New Roman" w:cs="Times New Roman"/>
          <w:sz w:val="24"/>
          <w:szCs w:val="24"/>
        </w:rPr>
        <w:t xml:space="preserve"> bear to gather the necessary information, fill out tax forms etc, can be an additional reason for tax evasion and avoidance. The World Bank’s 2008 World Development Indicator for “time to prepare and pay taxes” shows huge differences between countries: While preparing and paying taxes requires 210 hours on average in high income OECD countries, the required time extends to 1080 hours in Bolivia and Vietnam and even 2600 hours in Brazil. Similarly, Everest-Philips (2008) describes a recent mapping of local taxes in Yemen which found over 1500 different taxes, licenses and fees various bases at different rates. This situation led businesses to worry more about the administrative burden than about the actual tax burden. In such a situation it can be assumed that compliance costs are very high and the probability of the taxpayer complying with such a great variety of taxes low. Particularly small and </w:t>
      </w:r>
      <w:r w:rsidR="00925158" w:rsidRPr="004F3F3D">
        <w:rPr>
          <w:rFonts w:ascii="Times New Roman" w:hAnsi="Times New Roman" w:cs="Times New Roman"/>
          <w:sz w:val="24"/>
          <w:szCs w:val="24"/>
        </w:rPr>
        <w:t>medium-sized</w:t>
      </w:r>
      <w:r w:rsidRPr="004F3F3D">
        <w:rPr>
          <w:rFonts w:ascii="Times New Roman" w:hAnsi="Times New Roman" w:cs="Times New Roman"/>
          <w:sz w:val="24"/>
          <w:szCs w:val="24"/>
        </w:rPr>
        <w:t xml:space="preserve"> enterprises (SME) suffer from high compliance costs. A survey among South African firms on the regulatory costs of doing business revealed that taxes, in particular VAT, are perceived as the most problematic set of regulations followed by labor regulation (SBP, 2005). Above all it is the paperwork that </w:t>
      </w:r>
      <w:r w:rsidR="00C14DF7" w:rsidRPr="004F3F3D">
        <w:rPr>
          <w:rFonts w:ascii="Times New Roman" w:hAnsi="Times New Roman" w:cs="Times New Roman"/>
          <w:sz w:val="24"/>
          <w:szCs w:val="24"/>
        </w:rPr>
        <w:t>must</w:t>
      </w:r>
      <w:r w:rsidRPr="004F3F3D">
        <w:rPr>
          <w:rFonts w:ascii="Times New Roman" w:hAnsi="Times New Roman" w:cs="Times New Roman"/>
          <w:sz w:val="24"/>
          <w:szCs w:val="24"/>
        </w:rPr>
        <w:t xml:space="preserve"> be mastered to comply with tax legislation which is deterring firms from paying their taxes appropriately. When asked on their strategy to cope with regulatory costs of running their business about 18 percent responded to simply try to avoid or evade taxation.</w:t>
      </w:r>
    </w:p>
    <w:p w14:paraId="71E10EAD" w14:textId="1A404626" w:rsidR="00764106" w:rsidRPr="00737EAF" w:rsidRDefault="00A6301A">
      <w:pPr>
        <w:autoSpaceDE w:val="0"/>
        <w:autoSpaceDN w:val="0"/>
        <w:adjustRightInd w:val="0"/>
        <w:spacing w:after="0" w:line="360" w:lineRule="auto"/>
        <w:jc w:val="both"/>
        <w:rPr>
          <w:rFonts w:ascii="Times New Roman" w:hAnsi="Times New Roman" w:cs="Times New Roman"/>
          <w:sz w:val="24"/>
          <w:szCs w:val="24"/>
        </w:rPr>
      </w:pPr>
      <w:r w:rsidRPr="00737EAF">
        <w:rPr>
          <w:rFonts w:ascii="Times New Roman" w:hAnsi="Times New Roman" w:cs="Times New Roman"/>
          <w:sz w:val="24"/>
          <w:szCs w:val="24"/>
        </w:rPr>
        <w:t>ii). Weak enforcement of tax laws</w:t>
      </w:r>
    </w:p>
    <w:p w14:paraId="61FCEAD9" w14:textId="77777777" w:rsidR="00764106" w:rsidRPr="00737EAF" w:rsidRDefault="002F7224">
      <w:pPr>
        <w:autoSpaceDE w:val="0"/>
        <w:autoSpaceDN w:val="0"/>
        <w:adjustRightInd w:val="0"/>
        <w:spacing w:after="0" w:line="360" w:lineRule="auto"/>
        <w:jc w:val="both"/>
        <w:rPr>
          <w:rFonts w:ascii="Times New Roman" w:hAnsi="Times New Roman" w:cs="Times New Roman"/>
          <w:sz w:val="24"/>
          <w:szCs w:val="24"/>
        </w:rPr>
      </w:pPr>
      <w:r w:rsidRPr="00737EAF">
        <w:rPr>
          <w:rFonts w:ascii="Times New Roman" w:hAnsi="Times New Roman" w:cs="Times New Roman"/>
          <w:sz w:val="24"/>
          <w:szCs w:val="24"/>
        </w:rPr>
        <w:t>a). Insufficiencies in tax collection</w:t>
      </w:r>
    </w:p>
    <w:p w14:paraId="3ECA652B"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lastRenderedPageBreak/>
        <w:t xml:space="preserve">Regarding tax collection, many developing countries face difficulties with respect to important premises for a well-functioning tax administration, especially with respect to identifying and administering those citizens and firms that are liable to tax payments. Although there has been progress, tax administrations’ capacity to introduce and sustain e.g. well-functioning tax registers still pose severe difficulties in many developing countries. Problems of insufficient capacity may also occur due to the organizational set up of the tax administration and its relationship to the ministry of finance. In general, there are two approaches for the organizational set up of tax administration. The first option is where the ministry of finance itself assumes the tax administration function and departments within the ministry of finance collect taxes. The second option is a semi-autonomous revenue authority where tax administration is moved out the ministry of finance into a separate entity. Often, tax administration and collection by ministries of finance were considered inefficient and suffering from corruption and high compliance costs (Moore, 2009). </w:t>
      </w:r>
    </w:p>
    <w:p w14:paraId="7597F065" w14:textId="15625E0B" w:rsidR="00764106" w:rsidRPr="004F3F3D" w:rsidRDefault="00A573C1">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Therefore, the creation of semi-autonomous revenue authorities has been pursued. Moreover, one </w:t>
      </w:r>
      <w:proofErr w:type="gramStart"/>
      <w:r w:rsidRPr="004F3F3D">
        <w:rPr>
          <w:rFonts w:ascii="Times New Roman" w:hAnsi="Times New Roman" w:cs="Times New Roman"/>
          <w:sz w:val="24"/>
          <w:szCs w:val="24"/>
        </w:rPr>
        <w:t>has to</w:t>
      </w:r>
      <w:proofErr w:type="gramEnd"/>
      <w:r w:rsidRPr="004F3F3D">
        <w:rPr>
          <w:rFonts w:ascii="Times New Roman" w:hAnsi="Times New Roman" w:cs="Times New Roman"/>
          <w:sz w:val="24"/>
          <w:szCs w:val="24"/>
        </w:rPr>
        <w:t xml:space="preserve"> bear in mind that tax administration and tax policy are intertwined spheres. Tax policy directly affects the costs and the organization of the tax administration. Additionally, the capacities of tax administration influence the way tax policy is implemented. Thus, both areas tax policy as well as tax administration </w:t>
      </w:r>
      <w:r w:rsidR="0034013A" w:rsidRPr="004F3F3D">
        <w:rPr>
          <w:rFonts w:ascii="Times New Roman" w:hAnsi="Times New Roman" w:cs="Times New Roman"/>
          <w:sz w:val="24"/>
          <w:szCs w:val="24"/>
        </w:rPr>
        <w:t>must</w:t>
      </w:r>
      <w:r w:rsidRPr="004F3F3D">
        <w:rPr>
          <w:rFonts w:ascii="Times New Roman" w:hAnsi="Times New Roman" w:cs="Times New Roman"/>
          <w:sz w:val="24"/>
          <w:szCs w:val="24"/>
        </w:rPr>
        <w:t xml:space="preserve"> be taken into consideration when designing successful tax reforms. </w:t>
      </w:r>
    </w:p>
    <w:p w14:paraId="60EE415C" w14:textId="5D838326"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Otherwise, the proper functioning of the overall system is affected. For this reason, the tax system should be aligned to the administrative and legal prerequisites of the respective country (Moore, 2009). Qualified, </w:t>
      </w:r>
      <w:r w:rsidR="00FE5E29" w:rsidRPr="004F3F3D">
        <w:rPr>
          <w:rFonts w:ascii="Times New Roman" w:hAnsi="Times New Roman" w:cs="Times New Roman"/>
          <w:sz w:val="24"/>
          <w:szCs w:val="24"/>
        </w:rPr>
        <w:t>well-trained</w:t>
      </w:r>
      <w:r w:rsidRPr="004F3F3D">
        <w:rPr>
          <w:rFonts w:ascii="Times New Roman" w:hAnsi="Times New Roman" w:cs="Times New Roman"/>
          <w:sz w:val="24"/>
          <w:szCs w:val="24"/>
        </w:rPr>
        <w:t xml:space="preserve"> and motivated tax officials are crucial for the collection of taxes and the performance of tax administration </w:t>
      </w:r>
      <w:r w:rsidR="001F7722" w:rsidRPr="004F3F3D">
        <w:rPr>
          <w:rFonts w:ascii="Times New Roman" w:hAnsi="Times New Roman" w:cs="Times New Roman"/>
          <w:sz w:val="24"/>
          <w:szCs w:val="24"/>
        </w:rPr>
        <w:t>bodies</w:t>
      </w:r>
      <w:r w:rsidRPr="004F3F3D">
        <w:rPr>
          <w:rFonts w:ascii="Times New Roman" w:hAnsi="Times New Roman" w:cs="Times New Roman"/>
          <w:sz w:val="24"/>
          <w:szCs w:val="24"/>
        </w:rPr>
        <w:t xml:space="preserve">. </w:t>
      </w:r>
      <w:r w:rsidR="001F7722" w:rsidRPr="004F3F3D">
        <w:rPr>
          <w:rFonts w:ascii="Times New Roman" w:hAnsi="Times New Roman" w:cs="Times New Roman"/>
          <w:sz w:val="24"/>
          <w:szCs w:val="24"/>
        </w:rPr>
        <w:t>To</w:t>
      </w:r>
      <w:r w:rsidRPr="004F3F3D">
        <w:rPr>
          <w:rFonts w:ascii="Times New Roman" w:hAnsi="Times New Roman" w:cs="Times New Roman"/>
          <w:sz w:val="24"/>
          <w:szCs w:val="24"/>
        </w:rPr>
        <w:t xml:space="preserve"> motivate tax officials to work in accordance with the interests of the government and to reduce their vulnerability to corruption, attention </w:t>
      </w:r>
      <w:proofErr w:type="gramStart"/>
      <w:r w:rsidRPr="004F3F3D">
        <w:rPr>
          <w:rFonts w:ascii="Times New Roman" w:hAnsi="Times New Roman" w:cs="Times New Roman"/>
          <w:sz w:val="24"/>
          <w:szCs w:val="24"/>
        </w:rPr>
        <w:t>has to</w:t>
      </w:r>
      <w:proofErr w:type="gramEnd"/>
      <w:r w:rsidRPr="004F3F3D">
        <w:rPr>
          <w:rFonts w:ascii="Times New Roman" w:hAnsi="Times New Roman" w:cs="Times New Roman"/>
          <w:sz w:val="24"/>
          <w:szCs w:val="24"/>
        </w:rPr>
        <w:t xml:space="preserve"> be given to wages and other incentives (Kirchler et al., </w:t>
      </w:r>
      <w:r w:rsidR="00E948E3" w:rsidRPr="004F3F3D">
        <w:rPr>
          <w:rFonts w:ascii="Times New Roman" w:hAnsi="Times New Roman" w:cs="Times New Roman"/>
          <w:sz w:val="24"/>
          <w:szCs w:val="24"/>
        </w:rPr>
        <w:t>2</w:t>
      </w:r>
      <w:r w:rsidRPr="004F3F3D">
        <w:rPr>
          <w:rFonts w:ascii="Times New Roman" w:hAnsi="Times New Roman" w:cs="Times New Roman"/>
          <w:sz w:val="24"/>
          <w:szCs w:val="24"/>
        </w:rPr>
        <w:t>007).</w:t>
      </w:r>
    </w:p>
    <w:p w14:paraId="2F4E4B34" w14:textId="70F66702"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Finally, insufficiencies in tax collection according to Moore (2009) also result from the fact that economies of most developing countries are characterized by a large informal sector. Firms and individuals active in the informal sector usually do not pay direct taxes on personal or business income, and they do not charge consumption taxes or excises on their sales. The state loses these potential tax revenues and, </w:t>
      </w:r>
      <w:r w:rsidR="00C14DF7" w:rsidRPr="004F3F3D">
        <w:rPr>
          <w:rFonts w:ascii="Times New Roman" w:hAnsi="Times New Roman" w:cs="Times New Roman"/>
          <w:sz w:val="24"/>
          <w:szCs w:val="24"/>
        </w:rPr>
        <w:t>therefore</w:t>
      </w:r>
      <w:r w:rsidRPr="004F3F3D">
        <w:rPr>
          <w:rFonts w:ascii="Times New Roman" w:hAnsi="Times New Roman" w:cs="Times New Roman"/>
          <w:sz w:val="24"/>
          <w:szCs w:val="24"/>
        </w:rPr>
        <w:t xml:space="preserve">, lacks necessary funds to provide goods and </w:t>
      </w:r>
      <w:r w:rsidR="00EA4AC3" w:rsidRPr="004F3F3D">
        <w:rPr>
          <w:rFonts w:ascii="Times New Roman" w:hAnsi="Times New Roman" w:cs="Times New Roman"/>
          <w:sz w:val="24"/>
          <w:szCs w:val="24"/>
        </w:rPr>
        <w:t>services</w:t>
      </w:r>
      <w:r w:rsidRPr="004F3F3D">
        <w:rPr>
          <w:rFonts w:ascii="Times New Roman" w:hAnsi="Times New Roman" w:cs="Times New Roman"/>
          <w:sz w:val="24"/>
          <w:szCs w:val="24"/>
        </w:rPr>
        <w:t xml:space="preserve">. Often, the reasons to be active in the informal economy are not directly related to attempts to avoid taxation but rather to limited options or excessive administrative requirements to enter the formal economy or excessive costs of </w:t>
      </w:r>
      <w:r w:rsidR="00CF0695" w:rsidRPr="004F3F3D">
        <w:rPr>
          <w:rFonts w:ascii="Times New Roman" w:hAnsi="Times New Roman" w:cs="Times New Roman"/>
          <w:sz w:val="24"/>
          <w:szCs w:val="24"/>
        </w:rPr>
        <w:t>labor</w:t>
      </w:r>
      <w:r w:rsidRPr="004F3F3D">
        <w:rPr>
          <w:rFonts w:ascii="Times New Roman" w:hAnsi="Times New Roman" w:cs="Times New Roman"/>
          <w:sz w:val="24"/>
          <w:szCs w:val="24"/>
        </w:rPr>
        <w:t xml:space="preserve"> regulations. However, there are also cases where individuals </w:t>
      </w:r>
      <w:r w:rsidRPr="004F3F3D">
        <w:rPr>
          <w:rFonts w:ascii="Times New Roman" w:hAnsi="Times New Roman" w:cs="Times New Roman"/>
          <w:sz w:val="24"/>
          <w:szCs w:val="24"/>
        </w:rPr>
        <w:lastRenderedPageBreak/>
        <w:t xml:space="preserve">and companies choose to be active in the informal sector with the intention </w:t>
      </w:r>
      <w:r w:rsidR="00EA4AC3" w:rsidRPr="004F3F3D">
        <w:rPr>
          <w:rFonts w:ascii="Times New Roman" w:hAnsi="Times New Roman" w:cs="Times New Roman"/>
          <w:sz w:val="24"/>
          <w:szCs w:val="24"/>
        </w:rPr>
        <w:t>of escaping</w:t>
      </w:r>
      <w:r w:rsidRPr="004F3F3D">
        <w:rPr>
          <w:rFonts w:ascii="Times New Roman" w:hAnsi="Times New Roman" w:cs="Times New Roman"/>
          <w:sz w:val="24"/>
          <w:szCs w:val="24"/>
        </w:rPr>
        <w:t xml:space="preserve"> their tax liabilities. Nevertheless, tax evasion does not need to be the primary reason why firms remain or become informal.</w:t>
      </w:r>
    </w:p>
    <w:p w14:paraId="69A7C921" w14:textId="51488746" w:rsidR="00764106" w:rsidRPr="007C7D1B" w:rsidRDefault="002F7224">
      <w:pPr>
        <w:autoSpaceDE w:val="0"/>
        <w:autoSpaceDN w:val="0"/>
        <w:adjustRightInd w:val="0"/>
        <w:spacing w:after="0" w:line="360" w:lineRule="auto"/>
        <w:jc w:val="both"/>
        <w:rPr>
          <w:rFonts w:ascii="Times New Roman" w:hAnsi="Times New Roman" w:cs="Times New Roman"/>
          <w:sz w:val="24"/>
          <w:szCs w:val="24"/>
        </w:rPr>
      </w:pPr>
      <w:r w:rsidRPr="007C7D1B">
        <w:rPr>
          <w:rFonts w:ascii="Times New Roman" w:hAnsi="Times New Roman" w:cs="Times New Roman"/>
          <w:sz w:val="24"/>
          <w:szCs w:val="24"/>
        </w:rPr>
        <w:t>b</w:t>
      </w:r>
      <w:r w:rsidR="00534D0F" w:rsidRPr="007C7D1B">
        <w:rPr>
          <w:rFonts w:ascii="Times New Roman" w:hAnsi="Times New Roman" w:cs="Times New Roman"/>
          <w:sz w:val="24"/>
          <w:szCs w:val="24"/>
        </w:rPr>
        <w:t>). Weak</w:t>
      </w:r>
      <w:r w:rsidRPr="007C7D1B">
        <w:rPr>
          <w:rFonts w:ascii="Times New Roman" w:hAnsi="Times New Roman" w:cs="Times New Roman"/>
          <w:sz w:val="24"/>
          <w:szCs w:val="24"/>
        </w:rPr>
        <w:t xml:space="preserve"> capacity in detecting and prosecuting inappropriate tax practices</w:t>
      </w:r>
    </w:p>
    <w:p w14:paraId="64DBDC84" w14:textId="4B20A253"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A well-functioning body of tax investigation is essential for the detection and prosecution of cases of tax fraud. The lack of sufficient capacities in tax administrations reduce the probability of that again influences the decision of a taxpayer as to whether </w:t>
      </w:r>
      <w:r w:rsidR="00F2061C" w:rsidRPr="004F3F3D">
        <w:rPr>
          <w:rFonts w:ascii="Times New Roman" w:hAnsi="Times New Roman" w:cs="Times New Roman"/>
          <w:sz w:val="24"/>
          <w:szCs w:val="24"/>
        </w:rPr>
        <w:t>to evade</w:t>
      </w:r>
      <w:r w:rsidRPr="004F3F3D">
        <w:rPr>
          <w:rFonts w:ascii="Times New Roman" w:hAnsi="Times New Roman" w:cs="Times New Roman"/>
          <w:sz w:val="24"/>
          <w:szCs w:val="24"/>
        </w:rPr>
        <w:t xml:space="preserve"> or not. Additionally, the legal framework is an important prerequisite for any enforcement activity. For example, the size and nature of penalties that are incurred after evasion has been detected is directly connected to the level of tax compliance </w:t>
      </w:r>
      <w:r w:rsidRPr="004F3F3D">
        <w:rPr>
          <w:rFonts w:ascii="Times New Roman" w:hAnsi="Times New Roman" w:cs="Times New Roman"/>
          <w:sz w:val="24"/>
          <w:szCs w:val="24"/>
        </w:rPr>
        <w:fldChar w:fldCharType="begin"/>
      </w:r>
      <w:r w:rsidR="00CF0695">
        <w:rPr>
          <w:rFonts w:ascii="Times New Roman" w:hAnsi="Times New Roman" w:cs="Times New Roman"/>
          <w:sz w:val="24"/>
          <w:szCs w:val="24"/>
        </w:rPr>
        <w:instrText xml:space="preserve">CITATION AFi94 \l 1033 </w:instrText>
      </w:r>
      <w:r w:rsidRPr="004F3F3D">
        <w:rPr>
          <w:rFonts w:ascii="Times New Roman" w:hAnsi="Times New Roman" w:cs="Times New Roman"/>
          <w:sz w:val="24"/>
          <w:szCs w:val="24"/>
        </w:rPr>
        <w:fldChar w:fldCharType="separate"/>
      </w:r>
      <w:r w:rsidR="00CF0695">
        <w:rPr>
          <w:rFonts w:ascii="Times New Roman" w:hAnsi="Times New Roman" w:cs="Times New Roman"/>
          <w:noProof/>
          <w:sz w:val="24"/>
          <w:szCs w:val="24"/>
        </w:rPr>
        <w:t xml:space="preserve"> </w:t>
      </w:r>
      <w:r w:rsidR="00CF0695" w:rsidRPr="00CF0695">
        <w:rPr>
          <w:rFonts w:ascii="Times New Roman" w:hAnsi="Times New Roman" w:cs="Times New Roman"/>
          <w:noProof/>
          <w:sz w:val="24"/>
          <w:szCs w:val="24"/>
        </w:rPr>
        <w:t>(Fishlow, 2015)</w:t>
      </w:r>
      <w:r w:rsidRPr="004F3F3D">
        <w:rPr>
          <w:rFonts w:ascii="Times New Roman" w:hAnsi="Times New Roman" w:cs="Times New Roman"/>
          <w:sz w:val="24"/>
          <w:szCs w:val="24"/>
        </w:rPr>
        <w:fldChar w:fldCharType="end"/>
      </w:r>
    </w:p>
    <w:p w14:paraId="61A79283" w14:textId="77777777" w:rsidR="00764106" w:rsidRPr="004F3F3D" w:rsidRDefault="002F7224">
      <w:pPr>
        <w:autoSpaceDE w:val="0"/>
        <w:autoSpaceDN w:val="0"/>
        <w:adjustRightInd w:val="0"/>
        <w:spacing w:after="0" w:line="360" w:lineRule="auto"/>
        <w:jc w:val="both"/>
        <w:rPr>
          <w:rFonts w:ascii="Times New Roman" w:hAnsi="Times New Roman" w:cs="Times New Roman"/>
          <w:b/>
          <w:bCs/>
          <w:sz w:val="24"/>
          <w:szCs w:val="24"/>
        </w:rPr>
      </w:pPr>
      <w:r w:rsidRPr="004F3F3D">
        <w:rPr>
          <w:rFonts w:ascii="Times New Roman" w:hAnsi="Times New Roman" w:cs="Times New Roman"/>
          <w:sz w:val="24"/>
          <w:szCs w:val="24"/>
        </w:rPr>
        <w:t>c</w:t>
      </w:r>
      <w:r w:rsidRPr="007C7D1B">
        <w:rPr>
          <w:rFonts w:ascii="Times New Roman" w:hAnsi="Times New Roman" w:cs="Times New Roman"/>
          <w:sz w:val="24"/>
          <w:szCs w:val="24"/>
        </w:rPr>
        <w:t>). Source of Income</w:t>
      </w:r>
    </w:p>
    <w:p w14:paraId="74AC8E44" w14:textId="75A57C7C"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Source of income has a significant effect on tax compliance. Bruce (2000) argues that some individuals inter to self-employed to avoid tax. This may due to cash receipts, or the weak of tax information reporting. Furthermore, the lack of visibility of income for the self-employed encourages </w:t>
      </w:r>
      <w:r w:rsidR="00C14DF7" w:rsidRPr="004F3F3D">
        <w:rPr>
          <w:rFonts w:ascii="Times New Roman" w:hAnsi="Times New Roman" w:cs="Times New Roman"/>
          <w:sz w:val="24"/>
          <w:szCs w:val="24"/>
        </w:rPr>
        <w:t>taxpayers</w:t>
      </w:r>
      <w:r w:rsidRPr="004F3F3D">
        <w:rPr>
          <w:rFonts w:ascii="Times New Roman" w:hAnsi="Times New Roman" w:cs="Times New Roman"/>
          <w:sz w:val="24"/>
          <w:szCs w:val="24"/>
        </w:rPr>
        <w:t xml:space="preserve"> to transform to this branch.</w:t>
      </w:r>
    </w:p>
    <w:p w14:paraId="1ADACF60" w14:textId="5203D79F"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Finally, tax laws in many countries, especially in developing countries, </w:t>
      </w:r>
      <w:r w:rsidR="007C7D1B" w:rsidRPr="004F3F3D">
        <w:rPr>
          <w:rFonts w:ascii="Times New Roman" w:hAnsi="Times New Roman" w:cs="Times New Roman"/>
          <w:sz w:val="24"/>
          <w:szCs w:val="24"/>
        </w:rPr>
        <w:t>change</w:t>
      </w:r>
      <w:r w:rsidRPr="004F3F3D">
        <w:rPr>
          <w:rFonts w:ascii="Times New Roman" w:hAnsi="Times New Roman" w:cs="Times New Roman"/>
          <w:sz w:val="24"/>
          <w:szCs w:val="24"/>
        </w:rPr>
        <w:t xml:space="preserve"> rapidly, thus producing instability and low transparency of the tax code. As a result, complicated tax legislation and ongoing changes of the tax code confuse tax administrators and taxpayers alike. This produces ample opportunity for tax avoidance (Mo, 2003). Furthermore, it results in tax </w:t>
      </w:r>
      <w:r w:rsidR="00C14DF7" w:rsidRPr="004F3F3D">
        <w:rPr>
          <w:rFonts w:ascii="Times New Roman" w:hAnsi="Times New Roman" w:cs="Times New Roman"/>
          <w:sz w:val="24"/>
          <w:szCs w:val="24"/>
        </w:rPr>
        <w:t>evasion,</w:t>
      </w:r>
      <w:r w:rsidRPr="004F3F3D">
        <w:rPr>
          <w:rFonts w:ascii="Times New Roman" w:hAnsi="Times New Roman" w:cs="Times New Roman"/>
          <w:sz w:val="24"/>
          <w:szCs w:val="24"/>
        </w:rPr>
        <w:t xml:space="preserve"> which is not intentional, but occurs due to lack of knowledge, that is ignorance. In extreme cases, tax evasion and avoidance even become inevitable when the tax system becomes too complex and/or contradictory to follow.</w:t>
      </w:r>
    </w:p>
    <w:p w14:paraId="57525557" w14:textId="73D00400"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 reasons listed above do not occur in isolation and some are mutually enforcing. Often, tax evasion and avoidance are by-products of deficient political, </w:t>
      </w:r>
      <w:r w:rsidR="00C14DF7" w:rsidRPr="004F3F3D">
        <w:rPr>
          <w:rFonts w:ascii="Times New Roman" w:hAnsi="Times New Roman" w:cs="Times New Roman"/>
          <w:sz w:val="24"/>
          <w:szCs w:val="24"/>
        </w:rPr>
        <w:t>economic,</w:t>
      </w:r>
      <w:r w:rsidRPr="004F3F3D">
        <w:rPr>
          <w:rFonts w:ascii="Times New Roman" w:hAnsi="Times New Roman" w:cs="Times New Roman"/>
          <w:sz w:val="24"/>
          <w:szCs w:val="24"/>
        </w:rPr>
        <w:t xml:space="preserve"> and social governance in a country. Especially in these circumstances which are not untypical for many developing countries any ‘exit strategy’ away from evasion and avoidance needs to be based on a profound analysis of the current situation and the types of tax evasion and avoidance used predominantly.</w:t>
      </w:r>
    </w:p>
    <w:p w14:paraId="0CA0BEAE" w14:textId="77777777" w:rsidR="00764106" w:rsidRPr="004F3F3D" w:rsidRDefault="002F7224">
      <w:pPr>
        <w:pStyle w:val="Heading3"/>
        <w:spacing w:line="360" w:lineRule="auto"/>
        <w:jc w:val="both"/>
        <w:rPr>
          <w:rFonts w:ascii="Times New Roman" w:hAnsi="Times New Roman" w:cs="Times New Roman"/>
          <w:color w:val="auto"/>
        </w:rPr>
      </w:pPr>
      <w:bookmarkStart w:id="37" w:name="_Toc191719761"/>
      <w:r w:rsidRPr="004F3F3D">
        <w:rPr>
          <w:rFonts w:ascii="Times New Roman" w:hAnsi="Times New Roman" w:cs="Times New Roman"/>
          <w:color w:val="auto"/>
        </w:rPr>
        <w:t>2.1.3 Mode of tax evasion</w:t>
      </w:r>
      <w:bookmarkEnd w:id="37"/>
    </w:p>
    <w:p w14:paraId="0DBFC50C"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This subsection outlines different modes of tax flight strategies that are employed by private individuals or corporations with the purpose to minimize or circumvent their tax liability. The subsection intends to give a broad overview on the most prevalent instruments that are constraining revenue mobilization efforts in developing countries and Tanzania in particular. Note that the </w:t>
      </w:r>
      <w:r w:rsidRPr="004F3F3D">
        <w:rPr>
          <w:rFonts w:ascii="Times New Roman" w:hAnsi="Times New Roman" w:cs="Times New Roman"/>
          <w:sz w:val="24"/>
          <w:szCs w:val="24"/>
        </w:rPr>
        <w:lastRenderedPageBreak/>
        <w:t>overview does not provide a comprehensive list of all possible modes of tax evasion but rather focuses on the most relevant ones in terms of tax losses in developing countries and Tanzania in particular.</w:t>
      </w:r>
    </w:p>
    <w:p w14:paraId="10F71ACE" w14:textId="5623CDF4"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7C7D1B">
        <w:rPr>
          <w:rFonts w:ascii="Times New Roman" w:hAnsi="Times New Roman" w:cs="Times New Roman"/>
          <w:sz w:val="24"/>
          <w:szCs w:val="24"/>
        </w:rPr>
        <w:t>VAT fraud</w:t>
      </w:r>
      <w:r w:rsidRPr="004F3F3D">
        <w:rPr>
          <w:rFonts w:ascii="Times New Roman" w:hAnsi="Times New Roman" w:cs="Times New Roman"/>
          <w:sz w:val="24"/>
          <w:szCs w:val="24"/>
        </w:rPr>
        <w:t xml:space="preserve">: A false statement of business transactions subject to VAT represents a type of tax evasion that has attracted increased attention </w:t>
      </w:r>
      <w:r w:rsidR="00C14DF7" w:rsidRPr="004F3F3D">
        <w:rPr>
          <w:rFonts w:ascii="Times New Roman" w:hAnsi="Times New Roman" w:cs="Times New Roman"/>
          <w:sz w:val="24"/>
          <w:szCs w:val="24"/>
        </w:rPr>
        <w:t>during</w:t>
      </w:r>
      <w:r w:rsidRPr="004F3F3D">
        <w:rPr>
          <w:rFonts w:ascii="Times New Roman" w:hAnsi="Times New Roman" w:cs="Times New Roman"/>
          <w:sz w:val="24"/>
          <w:szCs w:val="24"/>
        </w:rPr>
        <w:t xml:space="preserve"> broader adoption and rising rates of VAT or goods and services taxes (GST) in developing countries. For example, Sri Lanka which introduced the VAT system in 2002 had to incur major revenue losses (approximately 10 % of its net VAT receipts (Keen and Smith, 2007) from a single case of VAT fraud. Fraudulent exploitation of the VAT system thereby takes </w:t>
      </w:r>
      <w:proofErr w:type="gramStart"/>
      <w:r w:rsidRPr="004F3F3D">
        <w:rPr>
          <w:rFonts w:ascii="Times New Roman" w:hAnsi="Times New Roman" w:cs="Times New Roman"/>
          <w:sz w:val="24"/>
          <w:szCs w:val="24"/>
        </w:rPr>
        <w:t>a number of</w:t>
      </w:r>
      <w:proofErr w:type="gramEnd"/>
      <w:r w:rsidRPr="004F3F3D">
        <w:rPr>
          <w:rFonts w:ascii="Times New Roman" w:hAnsi="Times New Roman" w:cs="Times New Roman"/>
          <w:sz w:val="24"/>
          <w:szCs w:val="24"/>
        </w:rPr>
        <w:t xml:space="preserve"> different forms and is carried out within as well as across national borders. All different forms of VAT fraud rely on the principle that all registered businesses </w:t>
      </w:r>
      <w:r w:rsidR="00FB7AD7" w:rsidRPr="004F3F3D">
        <w:rPr>
          <w:rFonts w:ascii="Times New Roman" w:hAnsi="Times New Roman" w:cs="Times New Roman"/>
          <w:sz w:val="24"/>
          <w:szCs w:val="24"/>
        </w:rPr>
        <w:t>can</w:t>
      </w:r>
      <w:r w:rsidRPr="004F3F3D">
        <w:rPr>
          <w:rFonts w:ascii="Times New Roman" w:hAnsi="Times New Roman" w:cs="Times New Roman"/>
          <w:sz w:val="24"/>
          <w:szCs w:val="24"/>
        </w:rPr>
        <w:t xml:space="preserve"> credit VAT expenses from purchasing input goods against VAT due on their sales (Keen and Smith, 2007).</w:t>
      </w:r>
    </w:p>
    <w:p w14:paraId="72CC0236"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In the simplest case, missing trader fraud includes under-reporting of sales by falsifying records and accounts allowing the fraudster to collect taxes without remitting them to the tax authority. Similarly, overstating purchases and forging invoices to increase the amount of VAT refunds are methods applied especially by new businesses where corresponding levels of sales are not expected immediately (Keen and Smith, 2007).</w:t>
      </w:r>
    </w:p>
    <w:p w14:paraId="177DC65C"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At the international level, carousel fraud takes advantage of the zero-rating (Keen and Smith, 2007) of exports between multi-country trade operations which have been identified to be most vulnerable to VAT fraud as they occur across national borders and hence, affect different tax authorities. In principle, carousel fraud consists of two parts – the collection of VAT payments without remitting them to the corresponding tax authority (missing trader fraud) followed by illegitimately claiming a tax refund for the good that is exported.</w:t>
      </w:r>
    </w:p>
    <w:p w14:paraId="4F2F6AE6" w14:textId="219CF0F2"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A632FF">
        <w:rPr>
          <w:rFonts w:ascii="Times New Roman" w:hAnsi="Times New Roman" w:cs="Times New Roman"/>
          <w:sz w:val="24"/>
          <w:szCs w:val="24"/>
        </w:rPr>
        <w:t>Misclassification of commodities and smuggle of goods</w:t>
      </w:r>
      <w:r w:rsidRPr="004F3F3D">
        <w:rPr>
          <w:rFonts w:ascii="Times New Roman" w:hAnsi="Times New Roman" w:cs="Times New Roman"/>
          <w:sz w:val="24"/>
          <w:szCs w:val="24"/>
        </w:rPr>
        <w:t xml:space="preserve">: Another source of tax evasion stems from the misclassification of commodities subject to different VAT rates with the purpose </w:t>
      </w:r>
      <w:r w:rsidR="002A7CF6" w:rsidRPr="004F3F3D">
        <w:rPr>
          <w:rFonts w:ascii="Times New Roman" w:hAnsi="Times New Roman" w:cs="Times New Roman"/>
          <w:sz w:val="24"/>
          <w:szCs w:val="24"/>
        </w:rPr>
        <w:t>of reducing</w:t>
      </w:r>
      <w:r w:rsidRPr="004F3F3D">
        <w:rPr>
          <w:rFonts w:ascii="Times New Roman" w:hAnsi="Times New Roman" w:cs="Times New Roman"/>
          <w:sz w:val="24"/>
          <w:szCs w:val="24"/>
        </w:rPr>
        <w:t xml:space="preserve"> tax liabilities or increase claims for tax refunds.</w:t>
      </w:r>
    </w:p>
    <w:p w14:paraId="6924CB39" w14:textId="77777777"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Related to revenue losses stemming from tax evasion activities is the smuggling of goods across borders as a way of evading not only VAT liabilities but also other forms of indirect taxes such as customs and excise duties (Keen and Smith, 2007).</w:t>
      </w:r>
    </w:p>
    <w:p w14:paraId="43954976" w14:textId="59402972" w:rsidR="00764106" w:rsidRPr="004F3F3D" w:rsidRDefault="002F7224">
      <w:pPr>
        <w:autoSpaceDE w:val="0"/>
        <w:autoSpaceDN w:val="0"/>
        <w:adjustRightInd w:val="0"/>
        <w:spacing w:after="0" w:line="360" w:lineRule="auto"/>
        <w:jc w:val="both"/>
        <w:rPr>
          <w:rFonts w:ascii="Times New Roman" w:hAnsi="Times New Roman" w:cs="Times New Roman"/>
          <w:sz w:val="24"/>
          <w:szCs w:val="24"/>
        </w:rPr>
      </w:pPr>
      <w:r w:rsidRPr="006B6AED">
        <w:rPr>
          <w:rFonts w:ascii="Times New Roman" w:hAnsi="Times New Roman" w:cs="Times New Roman"/>
          <w:sz w:val="24"/>
          <w:szCs w:val="24"/>
        </w:rPr>
        <w:t>Bribery of tax officials</w:t>
      </w:r>
      <w:r w:rsidRPr="004F3F3D">
        <w:rPr>
          <w:rFonts w:ascii="Times New Roman" w:hAnsi="Times New Roman" w:cs="Times New Roman"/>
          <w:sz w:val="24"/>
          <w:szCs w:val="24"/>
        </w:rPr>
        <w:t xml:space="preserve">: Developing countries that suffer from inefficiencies in the administration and enforcement of taxes are exposed to bribing activities by companies as shown in the case of Bangladesh where sugar importers evaded 90 % of excise taxes in collaboration with corrupt tax </w:t>
      </w:r>
      <w:r w:rsidRPr="004F3F3D">
        <w:rPr>
          <w:rFonts w:ascii="Times New Roman" w:hAnsi="Times New Roman" w:cs="Times New Roman"/>
          <w:sz w:val="24"/>
          <w:szCs w:val="24"/>
        </w:rPr>
        <w:lastRenderedPageBreak/>
        <w:t xml:space="preserve">officials (TJN, 2003). All in all, it is important to note that the </w:t>
      </w:r>
      <w:r w:rsidR="00C14DF7" w:rsidRPr="004F3F3D">
        <w:rPr>
          <w:rFonts w:ascii="Times New Roman" w:hAnsi="Times New Roman" w:cs="Times New Roman"/>
          <w:sz w:val="24"/>
          <w:szCs w:val="24"/>
        </w:rPr>
        <w:t>above-described</w:t>
      </w:r>
      <w:r w:rsidRPr="004F3F3D">
        <w:rPr>
          <w:rFonts w:ascii="Times New Roman" w:hAnsi="Times New Roman" w:cs="Times New Roman"/>
          <w:sz w:val="24"/>
          <w:szCs w:val="24"/>
        </w:rPr>
        <w:t xml:space="preserve"> modes of tax evasion are not mutually exclusive but may also result </w:t>
      </w:r>
      <w:proofErr w:type="gramStart"/>
      <w:r w:rsidRPr="004F3F3D">
        <w:rPr>
          <w:rFonts w:ascii="Times New Roman" w:hAnsi="Times New Roman" w:cs="Times New Roman"/>
          <w:sz w:val="24"/>
          <w:szCs w:val="24"/>
        </w:rPr>
        <w:t>as a consequence of</w:t>
      </w:r>
      <w:proofErr w:type="gramEnd"/>
      <w:r w:rsidRPr="004F3F3D">
        <w:rPr>
          <w:rFonts w:ascii="Times New Roman" w:hAnsi="Times New Roman" w:cs="Times New Roman"/>
          <w:sz w:val="24"/>
          <w:szCs w:val="24"/>
        </w:rPr>
        <w:t xml:space="preserve"> one another. For instance, illicit financial flows that are directed to offshore accounts may result from proceeds that are realized through criminal activities such as the smuggling of goods or fraudulent manipulation of VAT records or bribery.</w:t>
      </w:r>
    </w:p>
    <w:p w14:paraId="51300217" w14:textId="109E66BA" w:rsidR="00764106" w:rsidRPr="004F3F3D" w:rsidRDefault="002F7224">
      <w:pPr>
        <w:pStyle w:val="Heading3"/>
        <w:spacing w:line="360" w:lineRule="auto"/>
        <w:jc w:val="both"/>
        <w:rPr>
          <w:rFonts w:ascii="Times New Roman" w:hAnsi="Times New Roman" w:cs="Times New Roman"/>
          <w:color w:val="auto"/>
          <w:sz w:val="24"/>
        </w:rPr>
      </w:pPr>
      <w:bookmarkStart w:id="38" w:name="_Toc191719762"/>
      <w:r w:rsidRPr="004F3F3D">
        <w:rPr>
          <w:rFonts w:ascii="Times New Roman" w:hAnsi="Times New Roman" w:cs="Times New Roman"/>
          <w:color w:val="auto"/>
          <w:sz w:val="24"/>
        </w:rPr>
        <w:t>2.</w:t>
      </w:r>
      <w:r w:rsidR="00DD29B6">
        <w:rPr>
          <w:rFonts w:ascii="Times New Roman" w:hAnsi="Times New Roman" w:cs="Times New Roman"/>
          <w:color w:val="auto"/>
          <w:sz w:val="24"/>
        </w:rPr>
        <w:t>2</w:t>
      </w:r>
      <w:r w:rsidRPr="004F3F3D">
        <w:rPr>
          <w:rFonts w:ascii="Times New Roman" w:hAnsi="Times New Roman" w:cs="Times New Roman"/>
          <w:color w:val="auto"/>
          <w:sz w:val="24"/>
        </w:rPr>
        <w:t>.4. Attitudes and perception</w:t>
      </w:r>
      <w:bookmarkEnd w:id="38"/>
    </w:p>
    <w:p w14:paraId="7A9718CC" w14:textId="77777777" w:rsidR="00FB4820" w:rsidRDefault="002F7224">
      <w:pPr>
        <w:spacing w:line="360" w:lineRule="auto"/>
        <w:jc w:val="both"/>
        <w:rPr>
          <w:rFonts w:ascii="Times New Roman" w:hAnsi="Times New Roman" w:cs="Times New Roman"/>
          <w:sz w:val="24"/>
        </w:rPr>
      </w:pPr>
      <w:r w:rsidRPr="004F3F3D">
        <w:rPr>
          <w:rFonts w:ascii="Times New Roman" w:hAnsi="Times New Roman" w:cs="Times New Roman"/>
          <w:sz w:val="24"/>
        </w:rPr>
        <w:t>The fairness of the tax system and peer pressure, according to Fischer, are two key factors for changing taxpayers' attitudes and views of tax compliance (Chau and Leung, 2009). As a result, an individual may assess an event or object favorably or unfavorably, and favorability or un favorability is the most dominant attribute of an individual's attitude (Alabede et al, 2011).</w:t>
      </w:r>
    </w:p>
    <w:p w14:paraId="39CD1E79" w14:textId="3351B537" w:rsidR="00764106" w:rsidRPr="004F3F3D" w:rsidRDefault="002F7224" w:rsidP="00DF59B8">
      <w:pPr>
        <w:spacing w:after="0" w:line="360" w:lineRule="auto"/>
        <w:jc w:val="both"/>
        <w:rPr>
          <w:rFonts w:ascii="Times New Roman" w:hAnsi="Times New Roman" w:cs="Times New Roman"/>
          <w:sz w:val="24"/>
        </w:rPr>
      </w:pPr>
      <w:r w:rsidRPr="004F3F3D">
        <w:rPr>
          <w:rFonts w:ascii="Times New Roman" w:hAnsi="Times New Roman" w:cs="Times New Roman"/>
          <w:sz w:val="24"/>
        </w:rPr>
        <w:t>Kirchler et al</w:t>
      </w:r>
      <w:r w:rsidR="00F46C30">
        <w:rPr>
          <w:rFonts w:ascii="Times New Roman" w:hAnsi="Times New Roman" w:cs="Times New Roman"/>
          <w:sz w:val="24"/>
        </w:rPr>
        <w:t>.</w:t>
      </w:r>
      <w:r w:rsidRPr="004F3F3D">
        <w:rPr>
          <w:rFonts w:ascii="Times New Roman" w:hAnsi="Times New Roman" w:cs="Times New Roman"/>
          <w:sz w:val="24"/>
        </w:rPr>
        <w:t xml:space="preserve"> (2008).’s argument that taxpayers with favorable attitudes toward tax evasion are predicted to be less compliant and taxpayers with unfavorable attitudes are predicted to be more compliant is also supported here.</w:t>
      </w:r>
    </w:p>
    <w:p w14:paraId="0D16D3F0" w14:textId="5B5C2D93" w:rsidR="00764106" w:rsidRPr="004F3F3D" w:rsidRDefault="002F7224" w:rsidP="00DF59B8">
      <w:pPr>
        <w:spacing w:after="0" w:line="360" w:lineRule="auto"/>
        <w:jc w:val="both"/>
        <w:rPr>
          <w:rFonts w:ascii="Times New Roman" w:hAnsi="Times New Roman" w:cs="Times New Roman"/>
          <w:sz w:val="24"/>
        </w:rPr>
      </w:pPr>
      <w:r w:rsidRPr="004F3F3D">
        <w:rPr>
          <w:rFonts w:ascii="Times New Roman" w:hAnsi="Times New Roman" w:cs="Times New Roman"/>
          <w:sz w:val="24"/>
        </w:rPr>
        <w:t>In terms of distributive justice, comparisons are made at the individual, group, and societal levels as well as at the individual level. Taxpayers will be concerned about the fairness of their tax burden because if it is thought to be excessive in comparison to that of other people, their rate of compliance is likely to drop. At the group level, taxpayers are concerned about how fairly their groups are treated in comparison to other groups. If a group feels that it is not being treated properly in terms of the tax burden in comparison to other groups, this could result in tax noncompliance in the group (Alabede et al</w:t>
      </w:r>
      <w:r w:rsidR="00184A08">
        <w:rPr>
          <w:rFonts w:ascii="Times New Roman" w:hAnsi="Times New Roman" w:cs="Times New Roman"/>
          <w:sz w:val="24"/>
        </w:rPr>
        <w:t>.</w:t>
      </w:r>
      <w:r w:rsidRPr="004F3F3D">
        <w:rPr>
          <w:rFonts w:ascii="Times New Roman" w:hAnsi="Times New Roman" w:cs="Times New Roman"/>
          <w:sz w:val="24"/>
        </w:rPr>
        <w:t>, 2011).</w:t>
      </w:r>
    </w:p>
    <w:p w14:paraId="3FCD58B5" w14:textId="746944D8" w:rsidR="00764106" w:rsidRPr="004F3F3D" w:rsidRDefault="002F7224" w:rsidP="00DF59B8">
      <w:pPr>
        <w:spacing w:after="0" w:line="360" w:lineRule="auto"/>
        <w:jc w:val="both"/>
        <w:rPr>
          <w:rFonts w:ascii="Times New Roman" w:hAnsi="Times New Roman" w:cs="Times New Roman"/>
          <w:sz w:val="24"/>
          <w:szCs w:val="28"/>
        </w:rPr>
      </w:pPr>
      <w:r w:rsidRPr="004F3F3D">
        <w:rPr>
          <w:rFonts w:ascii="Times New Roman" w:hAnsi="Times New Roman" w:cs="Times New Roman"/>
          <w:sz w:val="24"/>
          <w:szCs w:val="28"/>
        </w:rPr>
        <w:t>Attitudes represent the positive and negative evaluations that an individual holds of objects. It is assumed that attitudes encourage individuals to act according to them. Thus, a taxpayer with positive attitudes toward tax evasion is expected to be less compliant than a taxpayer having negative attitudes (</w:t>
      </w:r>
      <w:r w:rsidR="00ED1D91" w:rsidRPr="004F3F3D">
        <w:rPr>
          <w:rFonts w:ascii="Times New Roman" w:hAnsi="Times New Roman" w:cs="Times New Roman"/>
          <w:sz w:val="24"/>
          <w:szCs w:val="28"/>
        </w:rPr>
        <w:t>Kichler</w:t>
      </w:r>
      <w:r w:rsidRPr="004F3F3D">
        <w:rPr>
          <w:rFonts w:ascii="Times New Roman" w:hAnsi="Times New Roman" w:cs="Times New Roman"/>
          <w:sz w:val="24"/>
          <w:szCs w:val="28"/>
        </w:rPr>
        <w:t xml:space="preserve"> et al., 2008)</w:t>
      </w:r>
    </w:p>
    <w:p w14:paraId="43D0EC46" w14:textId="1CE2CFE4" w:rsidR="00764106" w:rsidRPr="004F3F3D" w:rsidRDefault="002F7224">
      <w:pPr>
        <w:pStyle w:val="Heading3"/>
        <w:spacing w:line="360" w:lineRule="auto"/>
        <w:jc w:val="both"/>
        <w:rPr>
          <w:rFonts w:ascii="Times New Roman" w:hAnsi="Times New Roman" w:cs="Times New Roman"/>
          <w:color w:val="auto"/>
          <w:sz w:val="28"/>
          <w:szCs w:val="28"/>
        </w:rPr>
      </w:pPr>
      <w:bookmarkStart w:id="39" w:name="_Toc191719763"/>
      <w:r w:rsidRPr="004F3F3D">
        <w:rPr>
          <w:rFonts w:ascii="Times New Roman" w:hAnsi="Times New Roman" w:cs="Times New Roman"/>
          <w:color w:val="auto"/>
          <w:sz w:val="24"/>
        </w:rPr>
        <w:t>2.</w:t>
      </w:r>
      <w:r w:rsidR="00984EFB">
        <w:rPr>
          <w:rFonts w:ascii="Times New Roman" w:hAnsi="Times New Roman" w:cs="Times New Roman"/>
          <w:color w:val="auto"/>
          <w:sz w:val="24"/>
        </w:rPr>
        <w:t>2</w:t>
      </w:r>
      <w:r w:rsidRPr="004F3F3D">
        <w:rPr>
          <w:rFonts w:ascii="Times New Roman" w:hAnsi="Times New Roman" w:cs="Times New Roman"/>
          <w:color w:val="auto"/>
          <w:sz w:val="24"/>
        </w:rPr>
        <w:t>.5. Tax system/structure</w:t>
      </w:r>
      <w:bookmarkEnd w:id="39"/>
    </w:p>
    <w:p w14:paraId="41050F13" w14:textId="77777777" w:rsidR="00764106" w:rsidRPr="004F3F3D" w:rsidRDefault="002F7224" w:rsidP="00DF59B8">
      <w:pPr>
        <w:spacing w:after="0" w:line="360" w:lineRule="auto"/>
        <w:jc w:val="both"/>
        <w:rPr>
          <w:rFonts w:ascii="Times New Roman" w:hAnsi="Times New Roman" w:cs="Times New Roman"/>
          <w:sz w:val="24"/>
        </w:rPr>
      </w:pPr>
      <w:r w:rsidRPr="004F3F3D">
        <w:rPr>
          <w:rFonts w:ascii="Times New Roman" w:hAnsi="Times New Roman" w:cs="Times New Roman"/>
          <w:sz w:val="24"/>
        </w:rPr>
        <w:t>It is generally known that the level of tax compliance has been declining over time in many emerging nations. One of the main factors contributing to this downward trend is the inadequate tax structure and system. According to the Fischer Model, the complexity, rates, and likelihood of being discovered or detected all have an impact on how successful the tax system is (Chau and Leung, 2009).</w:t>
      </w:r>
    </w:p>
    <w:p w14:paraId="7A2016FA" w14:textId="77777777" w:rsidR="00764106" w:rsidRPr="00A632FF" w:rsidRDefault="002F7224" w:rsidP="00C14DF7">
      <w:pPr>
        <w:spacing w:after="0" w:line="360" w:lineRule="auto"/>
        <w:jc w:val="both"/>
        <w:rPr>
          <w:rFonts w:ascii="Times New Roman" w:hAnsi="Times New Roman" w:cs="Times New Roman"/>
          <w:bCs/>
          <w:sz w:val="24"/>
          <w:szCs w:val="24"/>
        </w:rPr>
      </w:pPr>
      <w:r w:rsidRPr="00A632FF">
        <w:rPr>
          <w:rFonts w:ascii="Times New Roman" w:hAnsi="Times New Roman" w:cs="Times New Roman"/>
          <w:bCs/>
          <w:sz w:val="24"/>
          <w:szCs w:val="24"/>
        </w:rPr>
        <w:t>a) Chances of being discovered and punishment</w:t>
      </w:r>
    </w:p>
    <w:p w14:paraId="3C1E752C" w14:textId="20596076" w:rsidR="00764106" w:rsidRPr="004F3F3D" w:rsidRDefault="002F7224">
      <w:pPr>
        <w:spacing w:line="360" w:lineRule="auto"/>
        <w:jc w:val="both"/>
        <w:rPr>
          <w:rFonts w:ascii="Times New Roman" w:hAnsi="Times New Roman" w:cs="Times New Roman"/>
          <w:sz w:val="24"/>
        </w:rPr>
      </w:pPr>
      <w:r w:rsidRPr="004F3F3D">
        <w:rPr>
          <w:rFonts w:ascii="Times New Roman" w:hAnsi="Times New Roman" w:cs="Times New Roman"/>
          <w:sz w:val="24"/>
        </w:rPr>
        <w:lastRenderedPageBreak/>
        <w:t xml:space="preserve">The opportunities for evasion, which determine the expenses and potential rewards, are the other "direct" elements affecting tax evasion. The chances for and costs of tax evasion, the likelihood of getting caught and any consequence, are all constant among individuals in the empirical analysis that follows. Socioeconomic factors </w:t>
      </w:r>
      <w:r w:rsidR="00E50559" w:rsidRPr="004F3F3D">
        <w:rPr>
          <w:rFonts w:ascii="Times New Roman" w:hAnsi="Times New Roman" w:cs="Times New Roman"/>
          <w:sz w:val="24"/>
        </w:rPr>
        <w:t>influence</w:t>
      </w:r>
      <w:r w:rsidRPr="004F3F3D">
        <w:rPr>
          <w:rFonts w:ascii="Times New Roman" w:hAnsi="Times New Roman" w:cs="Times New Roman"/>
          <w:sz w:val="24"/>
        </w:rPr>
        <w:t xml:space="preserve"> the dread of moral judgment and will serve as a surrogate for this factor in the empirical investigation (Mart, and John, 2002). In general, increased audit likelihood and severe penalties promote tax compliance. The term "probability of detection" refers to the possibility that the tax authorities will learn about a person's noncompliance and take action to stop the evasion (Chau and Leung, 2009).</w:t>
      </w:r>
    </w:p>
    <w:p w14:paraId="7781F8AA" w14:textId="77777777" w:rsidR="00764106" w:rsidRPr="004F3F3D" w:rsidRDefault="002F7224">
      <w:pPr>
        <w:spacing w:line="360" w:lineRule="auto"/>
        <w:jc w:val="both"/>
        <w:rPr>
          <w:rFonts w:ascii="Times New Roman" w:hAnsi="Times New Roman" w:cs="Times New Roman"/>
          <w:sz w:val="24"/>
        </w:rPr>
      </w:pPr>
      <w:r w:rsidRPr="004F3F3D">
        <w:rPr>
          <w:rFonts w:ascii="Times New Roman" w:hAnsi="Times New Roman" w:cs="Times New Roman"/>
          <w:sz w:val="24"/>
        </w:rPr>
        <w:t>Taxpayers may be more attentive when filing their tax forms, declare all income, and claim the appropriate deductions to determine their tax burden as a result of audit rates and the thoroughness of the audits. However, taxpayers who have never had an audit may be inclined to understate their true income and make bogus deduction claims (Palil and Mustapha, 2011).</w:t>
      </w:r>
    </w:p>
    <w:p w14:paraId="502D903C" w14:textId="77777777" w:rsidR="00764106" w:rsidRDefault="002F7224">
      <w:pPr>
        <w:spacing w:line="360" w:lineRule="auto"/>
        <w:jc w:val="both"/>
        <w:rPr>
          <w:rFonts w:ascii="Times New Roman" w:hAnsi="Times New Roman" w:cs="Times New Roman"/>
          <w:sz w:val="24"/>
        </w:rPr>
      </w:pPr>
      <w:r w:rsidRPr="004F3F3D">
        <w:rPr>
          <w:rFonts w:ascii="Times New Roman" w:hAnsi="Times New Roman" w:cs="Times New Roman"/>
          <w:sz w:val="24"/>
        </w:rPr>
        <w:t>The connection between tax compliance and the severity of punishments is a significant element that influences tax compliance. The problem is that tax noncompliance behavior is discouraged by fear of fines.</w:t>
      </w:r>
      <w:r w:rsidRPr="004F3F3D">
        <w:rPr>
          <w:rFonts w:ascii="Times New Roman" w:hAnsi="Times New Roman" w:cs="Times New Roman"/>
        </w:rPr>
        <w:t xml:space="preserve"> </w:t>
      </w:r>
      <w:r w:rsidRPr="004F3F3D">
        <w:rPr>
          <w:rFonts w:ascii="Times New Roman" w:hAnsi="Times New Roman" w:cs="Times New Roman"/>
          <w:sz w:val="24"/>
        </w:rPr>
        <w:t>A crucial step in promoting tax compliance is establishing a system that effectively punishes tax evaders. If there is a risk of severe fines for noncompliance, taxpayers will be more likely to comply (Chau and Leung 2009). Additionally supporting Theoretically, Allingham and Sandmo (1972) found that tax compliance may be raised by stiffening penalties for tax evasions that have already been found. Penalties must be enforced swiftly and firmly in order to be effective.</w:t>
      </w:r>
    </w:p>
    <w:p w14:paraId="1ADD900E" w14:textId="03B55B18" w:rsidR="009D7A30" w:rsidRPr="004F3F3D" w:rsidRDefault="009D7A30" w:rsidP="009D7A30">
      <w:pPr>
        <w:pStyle w:val="Heading3"/>
        <w:spacing w:before="0" w:line="360" w:lineRule="auto"/>
        <w:jc w:val="both"/>
        <w:rPr>
          <w:rFonts w:ascii="Times New Roman" w:hAnsi="Times New Roman" w:cs="Times New Roman"/>
          <w:color w:val="auto"/>
          <w:sz w:val="24"/>
          <w:szCs w:val="24"/>
        </w:rPr>
      </w:pPr>
      <w:bookmarkStart w:id="40" w:name="_Toc191719764"/>
      <w:r w:rsidRPr="004F3F3D">
        <w:rPr>
          <w:rFonts w:ascii="Times New Roman" w:hAnsi="Times New Roman" w:cs="Times New Roman"/>
          <w:color w:val="auto"/>
          <w:sz w:val="24"/>
          <w:szCs w:val="24"/>
        </w:rPr>
        <w:t>2.</w:t>
      </w:r>
      <w:r w:rsidR="00984EFB">
        <w:rPr>
          <w:rFonts w:ascii="Times New Roman" w:hAnsi="Times New Roman" w:cs="Times New Roman"/>
          <w:color w:val="auto"/>
          <w:sz w:val="24"/>
          <w:szCs w:val="24"/>
        </w:rPr>
        <w:t>2</w:t>
      </w:r>
      <w:r w:rsidRPr="004F3F3D">
        <w:rPr>
          <w:rFonts w:ascii="Times New Roman" w:hAnsi="Times New Roman" w:cs="Times New Roman"/>
          <w:color w:val="auto"/>
          <w:sz w:val="24"/>
          <w:szCs w:val="24"/>
        </w:rPr>
        <w:t>.</w:t>
      </w:r>
      <w:r>
        <w:rPr>
          <w:rFonts w:ascii="Times New Roman" w:hAnsi="Times New Roman" w:cs="Times New Roman"/>
          <w:color w:val="auto"/>
          <w:sz w:val="24"/>
          <w:szCs w:val="24"/>
        </w:rPr>
        <w:t>6</w:t>
      </w:r>
      <w:r w:rsidRPr="004F3F3D">
        <w:rPr>
          <w:rFonts w:ascii="Times New Roman" w:hAnsi="Times New Roman" w:cs="Times New Roman"/>
          <w:color w:val="auto"/>
          <w:sz w:val="24"/>
          <w:szCs w:val="24"/>
        </w:rPr>
        <w:t>. Effects of tax evasion</w:t>
      </w:r>
      <w:bookmarkEnd w:id="40"/>
    </w:p>
    <w:p w14:paraId="40EC34FD" w14:textId="12ADD767" w:rsidR="009D7A30" w:rsidRPr="004F3F3D"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In seeking to identify how much tax each person pays, it is important to distinguish between the ‘statutory incidence’ (the legal liability to pay the tax) and the economic incidence, which in practice is often the belief regarding who ultimately bears the burden of the tax. Tax </w:t>
      </w:r>
      <w:r w:rsidR="00BA3307" w:rsidRPr="004F3F3D">
        <w:rPr>
          <w:rFonts w:ascii="Times New Roman" w:hAnsi="Times New Roman" w:cs="Times New Roman"/>
          <w:sz w:val="24"/>
          <w:szCs w:val="24"/>
        </w:rPr>
        <w:t>evasions</w:t>
      </w:r>
      <w:r w:rsidRPr="004F3F3D">
        <w:rPr>
          <w:rFonts w:ascii="Times New Roman" w:hAnsi="Times New Roman" w:cs="Times New Roman"/>
          <w:sz w:val="24"/>
          <w:szCs w:val="24"/>
        </w:rPr>
        <w:t xml:space="preserve"> affect the ability of those legally liable for various taxes to shift these as traditionally assumed. Tax evasion does affect incidence but is difficult to incorporate, (Gemmell and Morrissey, 2003).</w:t>
      </w:r>
    </w:p>
    <w:p w14:paraId="40B9A7D3" w14:textId="77777777" w:rsidR="009D7A30" w:rsidRPr="004F3F3D"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If the government compensates for the loss by raising rates, tax evasion becomes even more attractive. The higher rates in effect penalize honest taxpayers, who comply either because they want to or because they have no opportunities for evasion. If the government, however, takes effective steps to prevent or combat noncompliance, it can raise revenue without increasing taxes or reducing spending.</w:t>
      </w:r>
    </w:p>
    <w:p w14:paraId="2D68224B" w14:textId="77777777" w:rsidR="009D7A30" w:rsidRPr="004F3F3D"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lastRenderedPageBreak/>
        <w:t xml:space="preserve">The resulting tax revenue loss may cause serious damage to the proper functioning of the public sector, threatening its capacity to finance its basic expenses,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Fra98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(Franzoni, 1998)</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Provision of public services offers a rationale for taxation. Hitherto, taxation and tax evasion, in turn, influence public expenditure and capital accumulation, which affect output and economic growth,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Che03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(Chen, 2003)</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w:t>
      </w:r>
    </w:p>
    <w:p w14:paraId="0EF86C85" w14:textId="339C9ADF" w:rsidR="009D7A30" w:rsidRPr="004F3F3D" w:rsidRDefault="00C95E4D"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Some</w:t>
      </w:r>
      <w:r w:rsidR="009D7A30" w:rsidRPr="004F3F3D">
        <w:rPr>
          <w:rFonts w:ascii="Times New Roman" w:hAnsi="Times New Roman" w:cs="Times New Roman"/>
          <w:sz w:val="24"/>
          <w:szCs w:val="24"/>
        </w:rPr>
        <w:t xml:space="preserve"> transactions that are part of our daily routine are, either deliberately or accidentally, concealed from the tax authority (Russo, 2010). Tax evasion and fiscal corruption have been universal and persistent problems throughout history with many-sided important economic consequences </w:t>
      </w:r>
      <w:r w:rsidR="009D7A30" w:rsidRPr="004F3F3D">
        <w:rPr>
          <w:rFonts w:ascii="Times New Roman" w:hAnsi="Times New Roman" w:cs="Times New Roman"/>
          <w:sz w:val="24"/>
          <w:szCs w:val="24"/>
        </w:rPr>
        <w:fldChar w:fldCharType="begin"/>
      </w:r>
      <w:r w:rsidR="009D7A30" w:rsidRPr="004F3F3D">
        <w:rPr>
          <w:rFonts w:ascii="Times New Roman" w:hAnsi="Times New Roman" w:cs="Times New Roman"/>
          <w:sz w:val="24"/>
          <w:szCs w:val="24"/>
        </w:rPr>
        <w:instrText xml:space="preserve"> CITATION Fje03 \l 1033 </w:instrText>
      </w:r>
      <w:r w:rsidR="009D7A30" w:rsidRPr="004F3F3D">
        <w:rPr>
          <w:rFonts w:ascii="Times New Roman" w:hAnsi="Times New Roman" w:cs="Times New Roman"/>
          <w:sz w:val="24"/>
          <w:szCs w:val="24"/>
        </w:rPr>
        <w:fldChar w:fldCharType="separate"/>
      </w:r>
      <w:r w:rsidR="009D7A30" w:rsidRPr="004F3F3D">
        <w:rPr>
          <w:rFonts w:ascii="Times New Roman" w:hAnsi="Times New Roman" w:cs="Times New Roman"/>
          <w:noProof/>
          <w:sz w:val="24"/>
          <w:szCs w:val="24"/>
        </w:rPr>
        <w:t>(Fjeldstad, 2003)</w:t>
      </w:r>
      <w:r w:rsidR="009D7A30" w:rsidRPr="004F3F3D">
        <w:rPr>
          <w:rFonts w:ascii="Times New Roman" w:hAnsi="Times New Roman" w:cs="Times New Roman"/>
          <w:sz w:val="24"/>
          <w:szCs w:val="24"/>
        </w:rPr>
        <w:fldChar w:fldCharType="end"/>
      </w:r>
      <w:r w:rsidR="009D7A30" w:rsidRPr="004F3F3D">
        <w:rPr>
          <w:rFonts w:ascii="Times New Roman" w:hAnsi="Times New Roman" w:cs="Times New Roman"/>
          <w:sz w:val="24"/>
          <w:szCs w:val="24"/>
        </w:rPr>
        <w:t xml:space="preserve">. Hence, (Gillman and </w:t>
      </w:r>
      <w:proofErr w:type="spellStart"/>
      <w:r w:rsidR="009D7A30" w:rsidRPr="004F3F3D">
        <w:rPr>
          <w:rFonts w:ascii="Times New Roman" w:hAnsi="Times New Roman" w:cs="Times New Roman"/>
          <w:sz w:val="24"/>
          <w:szCs w:val="24"/>
        </w:rPr>
        <w:t>Kejak</w:t>
      </w:r>
      <w:proofErr w:type="spellEnd"/>
      <w:r w:rsidR="009D7A30" w:rsidRPr="004F3F3D">
        <w:rPr>
          <w:rFonts w:ascii="Times New Roman" w:hAnsi="Times New Roman" w:cs="Times New Roman"/>
          <w:sz w:val="24"/>
          <w:szCs w:val="24"/>
        </w:rPr>
        <w:t>, 2006) argued that tax evasion is produced in a competitive decentralized corruption services sector. The consumer pays a competitive market price for the service and as representative agent, owns shares in the corruption sector and receives its dividend profits (kickbacks).</w:t>
      </w:r>
    </w:p>
    <w:p w14:paraId="6B67D28D" w14:textId="5725B3A8" w:rsidR="009D7A30" w:rsidRPr="004F3F3D"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Tax evasion has had a variety of fiscal effects and there are at least three reasons for concern. According to Fjeldstad (</w:t>
      </w:r>
      <w:r w:rsidR="00DC0332">
        <w:rPr>
          <w:rFonts w:ascii="Times New Roman" w:hAnsi="Times New Roman" w:cs="Times New Roman"/>
          <w:sz w:val="24"/>
          <w:szCs w:val="24"/>
        </w:rPr>
        <w:t>2014</w:t>
      </w:r>
      <w:r w:rsidRPr="004F3F3D">
        <w:rPr>
          <w:rFonts w:ascii="Times New Roman" w:hAnsi="Times New Roman" w:cs="Times New Roman"/>
          <w:sz w:val="24"/>
          <w:szCs w:val="24"/>
        </w:rPr>
        <w:t xml:space="preserve">), in the first place, revenue losses from noncompliance and corruption become particularly significant at a time of substantial budget deficit. Second, </w:t>
      </w:r>
      <w:r w:rsidR="00E46755" w:rsidRPr="004F3F3D">
        <w:rPr>
          <w:rFonts w:ascii="Times New Roman" w:hAnsi="Times New Roman" w:cs="Times New Roman"/>
          <w:sz w:val="24"/>
          <w:szCs w:val="24"/>
        </w:rPr>
        <w:t>horizontal,</w:t>
      </w:r>
      <w:r w:rsidRPr="004F3F3D">
        <w:rPr>
          <w:rFonts w:ascii="Times New Roman" w:hAnsi="Times New Roman" w:cs="Times New Roman"/>
          <w:sz w:val="24"/>
          <w:szCs w:val="24"/>
        </w:rPr>
        <w:t xml:space="preserve"> and vertical equity suffer because the effective tax rates faced by individuals may differ because of different opportunities for tax evasion, (Alm et al., </w:t>
      </w:r>
      <w:r w:rsidR="00097672">
        <w:rPr>
          <w:rFonts w:ascii="Times New Roman" w:hAnsi="Times New Roman" w:cs="Times New Roman"/>
          <w:sz w:val="24"/>
          <w:szCs w:val="24"/>
        </w:rPr>
        <w:t>2011</w:t>
      </w:r>
      <w:r w:rsidRPr="004F3F3D">
        <w:rPr>
          <w:rFonts w:ascii="Times New Roman" w:hAnsi="Times New Roman" w:cs="Times New Roman"/>
          <w:sz w:val="24"/>
          <w:szCs w:val="24"/>
        </w:rPr>
        <w:t xml:space="preserve">). Again, (Shome, 2005) stress </w:t>
      </w:r>
      <w:r w:rsidR="000054DB" w:rsidRPr="004F3F3D">
        <w:rPr>
          <w:rFonts w:ascii="Times New Roman" w:hAnsi="Times New Roman" w:cs="Times New Roman"/>
          <w:sz w:val="24"/>
          <w:szCs w:val="24"/>
        </w:rPr>
        <w:t>that</w:t>
      </w:r>
      <w:r w:rsidRPr="004F3F3D">
        <w:rPr>
          <w:rFonts w:ascii="Times New Roman" w:hAnsi="Times New Roman" w:cs="Times New Roman"/>
          <w:sz w:val="24"/>
          <w:szCs w:val="24"/>
        </w:rPr>
        <w:t xml:space="preserve"> an important adverse effect of tax evasion is perhaps on equity. There is horizontal and vertical inequity where in both forms of inequity, the higher-taxed person pays for the lower-taxed person since, had there been no tax evasion; the tax rates would have been lower under the premise of revenue neutrality.</w:t>
      </w:r>
    </w:p>
    <w:p w14:paraId="090559D2" w14:textId="329E586B" w:rsidR="009D7A30" w:rsidRPr="004F3F3D"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Third, there is a growing concern about the expanding underground economic activities, and how these activities affect economic policies, (Tanzi and Some, </w:t>
      </w:r>
      <w:r w:rsidR="00097672">
        <w:rPr>
          <w:rFonts w:ascii="Times New Roman" w:hAnsi="Times New Roman" w:cs="Times New Roman"/>
          <w:sz w:val="24"/>
          <w:szCs w:val="24"/>
        </w:rPr>
        <w:t>20</w:t>
      </w:r>
      <w:r w:rsidRPr="004F3F3D">
        <w:rPr>
          <w:rFonts w:ascii="Times New Roman" w:hAnsi="Times New Roman" w:cs="Times New Roman"/>
          <w:sz w:val="24"/>
          <w:szCs w:val="24"/>
        </w:rPr>
        <w:t>13). Acts of corruption by tax collectors often play a role in promoting or sustaining underground economic activities and in facilitating tax evasion</w:t>
      </w:r>
      <w:r w:rsidRPr="004F3F3D">
        <w:rPr>
          <w:rFonts w:ascii="Times New Roman" w:hAnsi="Times New Roman" w:cs="Times New Roman"/>
          <w:sz w:val="24"/>
          <w:szCs w:val="24"/>
        </w:rPr>
        <w:fldChar w:fldCharType="begin"/>
      </w:r>
      <w:r w:rsidR="00097672">
        <w:rPr>
          <w:rFonts w:ascii="Times New Roman" w:hAnsi="Times New Roman" w:cs="Times New Roman"/>
          <w:sz w:val="24"/>
          <w:szCs w:val="24"/>
        </w:rPr>
        <w:instrText xml:space="preserve">CITATION Cor94 \t  \l 1033 </w:instrText>
      </w:r>
      <w:r w:rsidRPr="004F3F3D">
        <w:rPr>
          <w:rFonts w:ascii="Times New Roman" w:hAnsi="Times New Roman" w:cs="Times New Roman"/>
          <w:sz w:val="24"/>
          <w:szCs w:val="24"/>
        </w:rPr>
        <w:fldChar w:fldCharType="separate"/>
      </w:r>
      <w:r w:rsidR="00097672">
        <w:rPr>
          <w:rFonts w:ascii="Times New Roman" w:hAnsi="Times New Roman" w:cs="Times New Roman"/>
          <w:noProof/>
          <w:sz w:val="24"/>
          <w:szCs w:val="24"/>
        </w:rPr>
        <w:t xml:space="preserve"> </w:t>
      </w:r>
      <w:r w:rsidR="00097672" w:rsidRPr="00097672">
        <w:rPr>
          <w:rFonts w:ascii="Times New Roman" w:hAnsi="Times New Roman" w:cs="Times New Roman"/>
          <w:noProof/>
          <w:sz w:val="24"/>
          <w:szCs w:val="24"/>
        </w:rPr>
        <w:t>(Tanzi, 2012)</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.Tax evasion and fiscal corruption thus contribute to undermining the legitimacy of government. Furthermore, citizens' disrespect for the tax laws may expand disrespect for other laws.</w:t>
      </w:r>
    </w:p>
    <w:p w14:paraId="2D5384AA" w14:textId="77777777" w:rsidR="009D7A30" w:rsidRPr="004F3F3D"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Russo (2010) reported that, in Italy, one of the effects of tax evasion is loss of revenue to the government. Estimates from the Ministry of Finance indicate that roughly 20% of the income earned within the national border is not reported, resulting in a loss of more than 300 million euro every year in forgone tax revenue.</w:t>
      </w:r>
    </w:p>
    <w:p w14:paraId="67C565C1" w14:textId="5EFEDD14" w:rsidR="009D7A30" w:rsidRPr="009D7A30" w:rsidRDefault="009D7A30" w:rsidP="009D7A30">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This example is not an exception because it is prevalent across the globe. Marion and Muehlegger (2008) have added that lack of compliance with tax laws are likely to alter the distortionary costs </w:t>
      </w:r>
      <w:r w:rsidRPr="004F3F3D">
        <w:rPr>
          <w:rFonts w:ascii="Times New Roman" w:hAnsi="Times New Roman" w:cs="Times New Roman"/>
          <w:sz w:val="24"/>
          <w:szCs w:val="24"/>
        </w:rPr>
        <w:lastRenderedPageBreak/>
        <w:t>of raising a given level of government revenue and may affect the distributional consequences of a given tax policy. Furthermore, resources spent evading taxes represent a deadweight loss to the economy.</w:t>
      </w:r>
    </w:p>
    <w:p w14:paraId="7F033F03" w14:textId="106AC15A" w:rsidR="00764106" w:rsidRPr="004F3F3D" w:rsidRDefault="002F7224">
      <w:pPr>
        <w:pStyle w:val="Heading2"/>
        <w:spacing w:line="360" w:lineRule="auto"/>
        <w:jc w:val="both"/>
        <w:rPr>
          <w:rFonts w:ascii="Times New Roman" w:hAnsi="Times New Roman" w:cs="Times New Roman"/>
          <w:color w:val="auto"/>
        </w:rPr>
      </w:pPr>
      <w:bookmarkStart w:id="41" w:name="_Toc191719765"/>
      <w:r w:rsidRPr="004F3F3D">
        <w:rPr>
          <w:rFonts w:ascii="Times New Roman" w:hAnsi="Times New Roman" w:cs="Times New Roman"/>
          <w:color w:val="auto"/>
        </w:rPr>
        <w:t>2.</w:t>
      </w:r>
      <w:r w:rsidR="00984EFB">
        <w:rPr>
          <w:rFonts w:ascii="Times New Roman" w:hAnsi="Times New Roman" w:cs="Times New Roman"/>
          <w:color w:val="auto"/>
        </w:rPr>
        <w:t>3</w:t>
      </w:r>
      <w:r w:rsidRPr="004F3F3D">
        <w:rPr>
          <w:rFonts w:ascii="Times New Roman" w:hAnsi="Times New Roman" w:cs="Times New Roman"/>
          <w:color w:val="auto"/>
        </w:rPr>
        <w:t xml:space="preserve"> Empirical Review</w:t>
      </w:r>
      <w:bookmarkEnd w:id="41"/>
    </w:p>
    <w:p w14:paraId="3A95418A" w14:textId="77777777" w:rsidR="00764106" w:rsidRPr="004F3F3D"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Numerous studies on the effects of tax evasion and avoidance on income inequality in the nation and economic growth in the nation and other areas of the countries have been undertaken by academics and researchers with a variety of points of view. However, the results of the investigations showed that tax evasion and avoidance cause the government to lose money.</w:t>
      </w:r>
    </w:p>
    <w:p w14:paraId="0B0010E5" w14:textId="11973320" w:rsidR="00764106" w:rsidRPr="004F3F3D"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Onyeka,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CITATION Ony16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(2016)</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research examined how tax avoidance and evasion affected Nigeria's economic development. They discovered that the expansion of the Nigerian economy was adversely affected to a significant extent by tax avoidance and evasion. Fagbemi </w:t>
      </w:r>
      <w:r w:rsidR="0008319C" w:rsidRPr="004F3F3D">
        <w:rPr>
          <w:rFonts w:ascii="Times New Roman" w:hAnsi="Times New Roman" w:cs="Times New Roman"/>
          <w:sz w:val="24"/>
          <w:szCs w:val="24"/>
        </w:rPr>
        <w:t>et al., (</w:t>
      </w:r>
      <w:r w:rsidRPr="004F3F3D">
        <w:rPr>
          <w:rFonts w:ascii="Times New Roman" w:hAnsi="Times New Roman" w:cs="Times New Roman"/>
          <w:sz w:val="24"/>
          <w:szCs w:val="24"/>
        </w:rPr>
        <w:t>2010) used perceptual evidence from Nigeria to examine the ethics of tax evasion. They found that the level of tax evasion is significantly higher when the government is corrupt than when it is related to other opinions on government discrimination, unfair treatment, and tax affordability. Even while tax evasion is sometimes moral, it is not always accepted.</w:t>
      </w:r>
    </w:p>
    <w:p w14:paraId="1C94D8CA" w14:textId="5357E76A" w:rsidR="00764106" w:rsidRPr="004F3F3D" w:rsidRDefault="002F7224" w:rsidP="00DF59B8">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Mehrara and Farahani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CITATION Meh16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(2016)</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looked at how tax evasion and government tax receipts impact economic stability in OECD countries using data from 1990 to 2013. They learned that tax fraud exacerbates economic </w:t>
      </w:r>
      <w:r w:rsidR="00C14DF7" w:rsidRPr="004F3F3D">
        <w:rPr>
          <w:rFonts w:ascii="Times New Roman" w:hAnsi="Times New Roman" w:cs="Times New Roman"/>
          <w:sz w:val="24"/>
          <w:szCs w:val="24"/>
        </w:rPr>
        <w:t>instability,</w:t>
      </w:r>
      <w:r w:rsidRPr="004F3F3D">
        <w:rPr>
          <w:rFonts w:ascii="Times New Roman" w:hAnsi="Times New Roman" w:cs="Times New Roman"/>
          <w:sz w:val="24"/>
          <w:szCs w:val="24"/>
        </w:rPr>
        <w:t xml:space="preserve"> and that greater tax revenue will boost the economy.</w:t>
      </w:r>
    </w:p>
    <w:p w14:paraId="154D8EAF" w14:textId="77777777" w:rsidR="00764106" w:rsidRPr="004F3F3D" w:rsidRDefault="002F7224" w:rsidP="00DF59B8">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 impact of tax evasion and avoidance on the administration of personal income tax in Nigeria was examined by Adebisi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Ade13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(2013)</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They revealed that, while education and the proper use of tax money for public purposes may deter tax evasion and avoidance, high tax rates </w:t>
      </w:r>
      <w:proofErr w:type="gramStart"/>
      <w:r w:rsidRPr="004F3F3D">
        <w:rPr>
          <w:rFonts w:ascii="Times New Roman" w:hAnsi="Times New Roman" w:cs="Times New Roman"/>
          <w:sz w:val="24"/>
          <w:szCs w:val="24"/>
        </w:rPr>
        <w:t>actually encourage</w:t>
      </w:r>
      <w:proofErr w:type="gramEnd"/>
      <w:r w:rsidRPr="004F3F3D">
        <w:rPr>
          <w:rFonts w:ascii="Times New Roman" w:hAnsi="Times New Roman" w:cs="Times New Roman"/>
          <w:sz w:val="24"/>
          <w:szCs w:val="24"/>
        </w:rPr>
        <w:t xml:space="preserve"> such behavior, personal income tax generation is lacking, and personal income tax rates are excessively high.</w:t>
      </w:r>
    </w:p>
    <w:p w14:paraId="5B67861F" w14:textId="332B5149" w:rsidR="00764106" w:rsidRDefault="002F7224" w:rsidP="00DF59B8">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Akinyele and Ogunmakin</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CITATION AKI16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 xml:space="preserve"> (2016)</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investigated how tax fraud affected Southwest Nigeria's government budget implementation from 1999 to 2014. The extent of tax evasion in Southwest Nigeria was revealed through the application of tax laws and regulations. This demonstrated ineffective budget execution by the government, which in turn hampered the expansion of the sampled states' economies. Their findings showed that the preventable effects of tax avoidance through noncompliance with collection and remittances limited the states' expected revenue by 61 percent.</w:t>
      </w:r>
    </w:p>
    <w:p w14:paraId="7B404587" w14:textId="1B1B5A82" w:rsidR="003913C7" w:rsidRPr="004F3F3D" w:rsidRDefault="003913C7" w:rsidP="00DF59B8">
      <w:pPr>
        <w:spacing w:after="0" w:line="360" w:lineRule="auto"/>
        <w:jc w:val="both"/>
        <w:rPr>
          <w:rFonts w:ascii="Times New Roman" w:hAnsi="Times New Roman" w:cs="Times New Roman"/>
          <w:sz w:val="24"/>
          <w:szCs w:val="24"/>
        </w:rPr>
      </w:pPr>
      <w:r w:rsidRPr="003913C7">
        <w:rPr>
          <w:rFonts w:ascii="Times New Roman" w:hAnsi="Times New Roman" w:cs="Times New Roman"/>
          <w:sz w:val="24"/>
          <w:szCs w:val="24"/>
        </w:rPr>
        <w:lastRenderedPageBreak/>
        <w:t>In a study on the impact of tax evasion in Italy, Piketty and Saez (2013) analyzed wealth distribution and tax compliance. They found that high levels of tax evasion among wealthy individuals exacerbated income inequality, undermining the effectiveness of the tax system. Their research highlighted that improving compliance could lead to better redistribution of wealth and increased funding for public services.</w:t>
      </w:r>
    </w:p>
    <w:p w14:paraId="2D913618" w14:textId="77777777" w:rsidR="00764106" w:rsidRDefault="002F7224" w:rsidP="00386185">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Ibadin and Eiya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Iba13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(O, 2013)</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used a few chosen states in the geopolitical zone of Nigeria to study the tax evasion and tax avoidance behavior of the self-employed. According to the findings, some respondents believe that tax avoidance and evasion are morally acceptable under certain circumstances. There is also a strong correlation between these factors and tax avoidance and evasion.</w:t>
      </w:r>
    </w:p>
    <w:p w14:paraId="120C39CE" w14:textId="28BC3C1B" w:rsidR="003913C7" w:rsidRPr="004F3F3D" w:rsidRDefault="003913C7" w:rsidP="00386185">
      <w:pPr>
        <w:spacing w:after="0" w:line="360" w:lineRule="auto"/>
        <w:jc w:val="both"/>
        <w:rPr>
          <w:rFonts w:ascii="Times New Roman" w:hAnsi="Times New Roman" w:cs="Times New Roman"/>
          <w:sz w:val="24"/>
          <w:szCs w:val="24"/>
        </w:rPr>
      </w:pPr>
      <w:r w:rsidRPr="003913C7">
        <w:rPr>
          <w:rFonts w:ascii="Times New Roman" w:hAnsi="Times New Roman" w:cs="Times New Roman"/>
          <w:sz w:val="24"/>
          <w:szCs w:val="24"/>
        </w:rPr>
        <w:t>In the United States, Slemrod (2007) examined tax compliance behaviors and their implications for economic growth. His findings indicated that tax evasion not only reduced government revenues but also distorted economic decisions, leading to inefficiencies in resource allocation. The study suggested that increasing the perceived fairness of the tax system could enhance compliance and, consequently, economic growth.</w:t>
      </w:r>
    </w:p>
    <w:p w14:paraId="36D50099" w14:textId="4CCEF9ED" w:rsidR="00764106"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 Obafemi,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Oba14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(2014)</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conducted research on the impact of tax evasion and avoidance on Nigeria's economic growth. He used a survey study design, and 150 Nigerians, both </w:t>
      </w:r>
      <w:r w:rsidR="00727263" w:rsidRPr="004F3F3D">
        <w:rPr>
          <w:rFonts w:ascii="Times New Roman" w:hAnsi="Times New Roman" w:cs="Times New Roman"/>
          <w:sz w:val="24"/>
          <w:szCs w:val="24"/>
        </w:rPr>
        <w:t>taxpayers</w:t>
      </w:r>
      <w:r w:rsidRPr="004F3F3D">
        <w:rPr>
          <w:rFonts w:ascii="Times New Roman" w:hAnsi="Times New Roman" w:cs="Times New Roman"/>
          <w:sz w:val="24"/>
          <w:szCs w:val="24"/>
        </w:rPr>
        <w:t xml:space="preserve"> and tax evaders, were given a well-structured questionnaire to complete. He discovered that tax avoidance and evasion had had a negative impact on Nigeria's economic growth and development.</w:t>
      </w:r>
    </w:p>
    <w:p w14:paraId="3E657977" w14:textId="47EA01C7" w:rsidR="003913C7" w:rsidRPr="004F3F3D" w:rsidRDefault="003913C7">
      <w:pPr>
        <w:spacing w:line="360" w:lineRule="auto"/>
        <w:jc w:val="both"/>
        <w:rPr>
          <w:rFonts w:ascii="Times New Roman" w:hAnsi="Times New Roman" w:cs="Times New Roman"/>
          <w:sz w:val="24"/>
          <w:szCs w:val="24"/>
        </w:rPr>
      </w:pPr>
      <w:r w:rsidRPr="003913C7">
        <w:rPr>
          <w:rFonts w:ascii="Times New Roman" w:hAnsi="Times New Roman" w:cs="Times New Roman"/>
          <w:sz w:val="24"/>
          <w:szCs w:val="24"/>
        </w:rPr>
        <w:t>A more recent study by Alm and Torgler (2011) investigated tax compliance in various countries, including Canada and Australia. They discovered that higher levels of public trust in government and the perceived legitimacy of the tax system were positively correlated with tax compliance. This relationship indicated that enhancing taxpayer education and improving government transparency could mitigate tax evasion and avoidance.</w:t>
      </w:r>
    </w:p>
    <w:p w14:paraId="2484CB2B" w14:textId="49681696" w:rsidR="00764106"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 Modugu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Mod14 \n  \t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(2014)</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analyzed personal income tax evasion in Nigeria and collected primary data by sending 160 questionnaires to a sample of chosen Edo State self-employed people. They discovered that weak fines and the interaction between </w:t>
      </w:r>
      <w:r w:rsidR="006418B6" w:rsidRPr="004F3F3D">
        <w:rPr>
          <w:rFonts w:ascii="Times New Roman" w:hAnsi="Times New Roman" w:cs="Times New Roman"/>
          <w:sz w:val="24"/>
          <w:szCs w:val="24"/>
        </w:rPr>
        <w:t>taxpayers</w:t>
      </w:r>
      <w:r w:rsidRPr="004F3F3D">
        <w:rPr>
          <w:rFonts w:ascii="Times New Roman" w:hAnsi="Times New Roman" w:cs="Times New Roman"/>
          <w:sz w:val="24"/>
          <w:szCs w:val="24"/>
        </w:rPr>
        <w:t xml:space="preserve"> and tax authorities have a big impact on tax evasion in Nigeria.</w:t>
      </w:r>
    </w:p>
    <w:p w14:paraId="6052E245" w14:textId="5099CD39" w:rsidR="003913C7" w:rsidRPr="003913C7" w:rsidRDefault="003913C7" w:rsidP="003913C7">
      <w:pPr>
        <w:spacing w:line="360" w:lineRule="auto"/>
        <w:jc w:val="both"/>
        <w:rPr>
          <w:rFonts w:ascii="Times New Roman" w:hAnsi="Times New Roman" w:cs="Times New Roman"/>
          <w:sz w:val="24"/>
          <w:szCs w:val="24"/>
        </w:rPr>
      </w:pPr>
      <w:r w:rsidRPr="003913C7">
        <w:rPr>
          <w:rFonts w:ascii="Times New Roman" w:hAnsi="Times New Roman" w:cs="Times New Roman"/>
          <w:sz w:val="24"/>
          <w:szCs w:val="24"/>
        </w:rPr>
        <w:t xml:space="preserve">In Germany, research by Schneider and Enste (2000) focused on the shadow economy, where tax evasion plays a significant role. Their study revealed that a large informal economy not only limits </w:t>
      </w:r>
      <w:r w:rsidRPr="003913C7">
        <w:rPr>
          <w:rFonts w:ascii="Times New Roman" w:hAnsi="Times New Roman" w:cs="Times New Roman"/>
          <w:sz w:val="24"/>
          <w:szCs w:val="24"/>
        </w:rPr>
        <w:lastRenderedPageBreak/>
        <w:t xml:space="preserve">tax revenues but also affects overall economic growth. They </w:t>
      </w:r>
      <w:r w:rsidR="00A632FF" w:rsidRPr="003913C7">
        <w:rPr>
          <w:rFonts w:ascii="Times New Roman" w:hAnsi="Times New Roman" w:cs="Times New Roman"/>
          <w:sz w:val="24"/>
          <w:szCs w:val="24"/>
        </w:rPr>
        <w:t>advocated</w:t>
      </w:r>
      <w:r w:rsidRPr="003913C7">
        <w:rPr>
          <w:rFonts w:ascii="Times New Roman" w:hAnsi="Times New Roman" w:cs="Times New Roman"/>
          <w:sz w:val="24"/>
          <w:szCs w:val="24"/>
        </w:rPr>
        <w:t xml:space="preserve"> policy measures aimed at formalizing informal economic activities to boost tax compliance.</w:t>
      </w:r>
    </w:p>
    <w:p w14:paraId="71553381" w14:textId="50DAF3F7" w:rsidR="003913C7" w:rsidRPr="004F3F3D" w:rsidRDefault="003913C7">
      <w:pPr>
        <w:spacing w:line="360" w:lineRule="auto"/>
        <w:jc w:val="both"/>
        <w:rPr>
          <w:rFonts w:ascii="Times New Roman" w:hAnsi="Times New Roman" w:cs="Times New Roman"/>
          <w:sz w:val="24"/>
          <w:szCs w:val="24"/>
        </w:rPr>
      </w:pPr>
      <w:r w:rsidRPr="003913C7">
        <w:rPr>
          <w:rFonts w:ascii="Times New Roman" w:hAnsi="Times New Roman" w:cs="Times New Roman"/>
          <w:sz w:val="24"/>
          <w:szCs w:val="24"/>
        </w:rPr>
        <w:t>A study in South Africa by Le Roux and Pienaar (2015) explored the relationship between tax compliance and socio-economic factors. Their findings suggested that tax evasion was more prevalent in areas with high unemployment and low levels of education. They recommended targeted educational initiatives to improve awareness of tax obligations among the self-employed and informal sector workers.</w:t>
      </w:r>
    </w:p>
    <w:p w14:paraId="15730571" w14:textId="0E514291" w:rsidR="00764106" w:rsidRDefault="002F7224">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Olabisi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Ola10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(J, 2010)</w:t>
      </w:r>
      <w:r w:rsidRPr="004F3F3D">
        <w:rPr>
          <w:rFonts w:ascii="Times New Roman" w:hAnsi="Times New Roman" w:cs="Times New Roman"/>
          <w:sz w:val="24"/>
          <w:szCs w:val="24"/>
        </w:rPr>
        <w:fldChar w:fldCharType="end"/>
      </w:r>
      <w:r w:rsidRPr="004F3F3D">
        <w:rPr>
          <w:rFonts w:ascii="Times New Roman" w:hAnsi="Times New Roman" w:cs="Times New Roman"/>
          <w:sz w:val="24"/>
          <w:szCs w:val="24"/>
        </w:rPr>
        <w:t xml:space="preserve"> examined into the causes and effects of tax avoidance and evasion in Lagos State. He collected primary data from 127 questionnaires that were given to individuals who paid personal income taxes in Lagos State. When analyzing the data, he applied the chi-square approach. His findings showed that the tax administration in Lagos State is incredibly ineffective and inefficient, and there isn't enough data on the state's </w:t>
      </w:r>
      <w:r w:rsidR="00727263" w:rsidRPr="004F3F3D">
        <w:rPr>
          <w:rFonts w:ascii="Times New Roman" w:hAnsi="Times New Roman" w:cs="Times New Roman"/>
          <w:sz w:val="24"/>
          <w:szCs w:val="24"/>
        </w:rPr>
        <w:t>taxpayers</w:t>
      </w:r>
      <w:r w:rsidRPr="004F3F3D">
        <w:rPr>
          <w:rFonts w:ascii="Times New Roman" w:hAnsi="Times New Roman" w:cs="Times New Roman"/>
          <w:sz w:val="24"/>
          <w:szCs w:val="24"/>
        </w:rPr>
        <w:t>. The association between culture (expressed by law enforcement, faith in government, and religion) and personal income tax evasion in Nigeria was also studied by Uadiale, et al. (2010). They found that the legal system's enforcement and the public's confidence in the government reduce personal income tax avoidance in Nigeria.</w:t>
      </w:r>
    </w:p>
    <w:p w14:paraId="1FAD5BC2" w14:textId="77777777" w:rsidR="003913C7" w:rsidRPr="003913C7" w:rsidRDefault="003913C7" w:rsidP="003913C7">
      <w:pPr>
        <w:spacing w:after="0" w:line="360" w:lineRule="auto"/>
        <w:jc w:val="both"/>
        <w:rPr>
          <w:rFonts w:ascii="Times New Roman" w:hAnsi="Times New Roman" w:cs="Times New Roman"/>
          <w:sz w:val="24"/>
          <w:szCs w:val="24"/>
        </w:rPr>
      </w:pPr>
      <w:r w:rsidRPr="003913C7">
        <w:rPr>
          <w:rFonts w:ascii="Times New Roman" w:hAnsi="Times New Roman" w:cs="Times New Roman"/>
          <w:sz w:val="24"/>
          <w:szCs w:val="24"/>
        </w:rPr>
        <w:t>In Japan, Yamaguchi (2018) analyzed the effects of tax compliance on economic growth. The study found that high levels of tax evasion among corporations hindered public investment and infrastructure development, ultimately stunting economic progress. Yamaguchi emphasized the need for stricter enforcement and compliance programs to enhance corporate tax contributions.</w:t>
      </w:r>
    </w:p>
    <w:p w14:paraId="58A5DD58" w14:textId="77777777" w:rsidR="003913C7" w:rsidRPr="003913C7" w:rsidRDefault="003913C7" w:rsidP="003913C7">
      <w:pPr>
        <w:spacing w:after="0" w:line="360" w:lineRule="auto"/>
        <w:jc w:val="both"/>
        <w:rPr>
          <w:rFonts w:ascii="Times New Roman" w:hAnsi="Times New Roman" w:cs="Times New Roman"/>
          <w:sz w:val="24"/>
          <w:szCs w:val="24"/>
        </w:rPr>
      </w:pPr>
      <w:r w:rsidRPr="003913C7">
        <w:rPr>
          <w:rFonts w:ascii="Times New Roman" w:hAnsi="Times New Roman" w:cs="Times New Roman"/>
          <w:sz w:val="24"/>
          <w:szCs w:val="24"/>
        </w:rPr>
        <w:t>Furthermore, a comparative study by Zucman (2014) examined global tax evasion patterns, highlighting that many countries suffer from significant capital flight and tax avoidance strategies employed by multinational corporations. His research pointed out that international cooperation and stronger regulations are essential to closing loopholes and ensuring fair tax contributions across borders.</w:t>
      </w:r>
    </w:p>
    <w:p w14:paraId="50CE0D2D" w14:textId="19FA9633" w:rsidR="003913C7" w:rsidRDefault="003913C7">
      <w:pPr>
        <w:spacing w:after="0" w:line="360" w:lineRule="auto"/>
        <w:jc w:val="both"/>
        <w:rPr>
          <w:rFonts w:ascii="Times New Roman" w:hAnsi="Times New Roman" w:cs="Times New Roman"/>
          <w:sz w:val="24"/>
          <w:szCs w:val="24"/>
        </w:rPr>
      </w:pPr>
      <w:r w:rsidRPr="003913C7">
        <w:rPr>
          <w:rFonts w:ascii="Times New Roman" w:hAnsi="Times New Roman" w:cs="Times New Roman"/>
          <w:sz w:val="24"/>
          <w:szCs w:val="24"/>
        </w:rPr>
        <w:t>These studies collectively underscore the global nature of tax evasion and avoidance, illustrating its detrimental effects on economic growth and income inequality. They also highlight the importance of effective tax administration, public trust, and education in mitigating these challenges.</w:t>
      </w:r>
    </w:p>
    <w:p w14:paraId="0CDF81D0" w14:textId="4ACABAEE" w:rsidR="00984EFB" w:rsidRPr="00697E5A" w:rsidRDefault="00697E5A" w:rsidP="00697E5A">
      <w:pPr>
        <w:pStyle w:val="Heading2"/>
        <w:rPr>
          <w:rFonts w:ascii="Times New Roman" w:hAnsi="Times New Roman" w:cs="Times New Roman"/>
          <w:color w:val="auto"/>
        </w:rPr>
      </w:pPr>
      <w:bookmarkStart w:id="42" w:name="_Toc191719766"/>
      <w:r w:rsidRPr="00697E5A">
        <w:rPr>
          <w:rFonts w:ascii="Times New Roman" w:hAnsi="Times New Roman" w:cs="Times New Roman"/>
          <w:color w:val="auto"/>
        </w:rPr>
        <w:lastRenderedPageBreak/>
        <w:t xml:space="preserve">2.4 </w:t>
      </w:r>
      <w:r w:rsidR="00F6416F" w:rsidRPr="00697E5A">
        <w:rPr>
          <w:rFonts w:ascii="Times New Roman" w:hAnsi="Times New Roman" w:cs="Times New Roman"/>
          <w:color w:val="auto"/>
        </w:rPr>
        <w:t xml:space="preserve">Summary </w:t>
      </w:r>
      <w:r w:rsidRPr="00697E5A">
        <w:rPr>
          <w:rFonts w:ascii="Times New Roman" w:hAnsi="Times New Roman" w:cs="Times New Roman"/>
          <w:color w:val="auto"/>
        </w:rPr>
        <w:t xml:space="preserve">and Research </w:t>
      </w:r>
      <w:r w:rsidR="00F6416F" w:rsidRPr="00697E5A">
        <w:rPr>
          <w:rFonts w:ascii="Times New Roman" w:hAnsi="Times New Roman" w:cs="Times New Roman"/>
          <w:color w:val="auto"/>
        </w:rPr>
        <w:t>Gap</w:t>
      </w:r>
      <w:bookmarkEnd w:id="42"/>
    </w:p>
    <w:p w14:paraId="1F396B83" w14:textId="302E4B3A" w:rsidR="00896B01" w:rsidRPr="00E01759" w:rsidRDefault="00896B01" w:rsidP="00E01759">
      <w:pPr>
        <w:spacing w:line="360" w:lineRule="auto"/>
        <w:jc w:val="both"/>
        <w:rPr>
          <w:rFonts w:ascii="Times New Roman" w:hAnsi="Times New Roman" w:cs="Times New Roman"/>
          <w:b/>
          <w:bCs/>
          <w:sz w:val="24"/>
          <w:szCs w:val="24"/>
        </w:rPr>
      </w:pPr>
      <w:r w:rsidRPr="00E01759">
        <w:rPr>
          <w:rFonts w:ascii="Times New Roman" w:hAnsi="Times New Roman" w:cs="Times New Roman"/>
          <w:sz w:val="24"/>
          <w:szCs w:val="24"/>
        </w:rPr>
        <w:t xml:space="preserve">However, from the literature reviewed above, there are various gaps that need to be </w:t>
      </w:r>
      <w:r w:rsidR="008201D9" w:rsidRPr="00E01759">
        <w:rPr>
          <w:rFonts w:ascii="Times New Roman" w:hAnsi="Times New Roman" w:cs="Times New Roman"/>
          <w:sz w:val="24"/>
          <w:szCs w:val="24"/>
        </w:rPr>
        <w:t>researched</w:t>
      </w:r>
      <w:r w:rsidRPr="00E01759">
        <w:rPr>
          <w:rFonts w:ascii="Times New Roman" w:hAnsi="Times New Roman" w:cs="Times New Roman"/>
          <w:sz w:val="24"/>
          <w:szCs w:val="24"/>
        </w:rPr>
        <w:t xml:space="preserve"> in relation to tax evasion. Most past research </w:t>
      </w:r>
      <w:r w:rsidR="008201D9" w:rsidRPr="00E01759">
        <w:rPr>
          <w:rFonts w:ascii="Times New Roman" w:hAnsi="Times New Roman" w:cs="Times New Roman"/>
          <w:sz w:val="24"/>
          <w:szCs w:val="24"/>
        </w:rPr>
        <w:t>has</w:t>
      </w:r>
      <w:r w:rsidRPr="00E01759">
        <w:rPr>
          <w:rFonts w:ascii="Times New Roman" w:hAnsi="Times New Roman" w:cs="Times New Roman"/>
          <w:sz w:val="24"/>
          <w:szCs w:val="24"/>
        </w:rPr>
        <w:t xml:space="preserve"> concentrated on variables related to personal characteristics that determine tax compliance including socio-economic status, educations level, knowledge of tax laws and perceived self-ethics of the tax system. Nevertheless, there is little integrated research that synthesizes the studies of tax evasion and revenue collection even though this is a very sensitive area especially inside the developing world country such as Ethiopia.</w:t>
      </w:r>
    </w:p>
    <w:p w14:paraId="78DE342D" w14:textId="22317373" w:rsidR="00896B01" w:rsidRPr="00E01759" w:rsidRDefault="00896B01" w:rsidP="00E01759">
      <w:pPr>
        <w:spacing w:line="360" w:lineRule="auto"/>
        <w:jc w:val="both"/>
        <w:rPr>
          <w:rFonts w:ascii="Times New Roman" w:hAnsi="Times New Roman" w:cs="Times New Roman"/>
          <w:b/>
          <w:bCs/>
          <w:sz w:val="24"/>
          <w:szCs w:val="24"/>
        </w:rPr>
      </w:pPr>
      <w:r w:rsidRPr="00E01759">
        <w:rPr>
          <w:rFonts w:ascii="Times New Roman" w:hAnsi="Times New Roman" w:cs="Times New Roman"/>
          <w:sz w:val="24"/>
          <w:szCs w:val="24"/>
        </w:rPr>
        <w:t xml:space="preserve">In addition, while many researchers have identified the reasons for tax evasion, investigations on the structural factors that facilitate the phenomenon are limited, including issues of the efficiency of </w:t>
      </w:r>
      <w:r w:rsidR="00A632FF" w:rsidRPr="00E01759">
        <w:rPr>
          <w:rFonts w:ascii="Times New Roman" w:hAnsi="Times New Roman" w:cs="Times New Roman"/>
          <w:sz w:val="24"/>
          <w:szCs w:val="24"/>
        </w:rPr>
        <w:t>tax</w:t>
      </w:r>
      <w:r w:rsidRPr="00E01759">
        <w:rPr>
          <w:rFonts w:ascii="Times New Roman" w:hAnsi="Times New Roman" w:cs="Times New Roman"/>
          <w:sz w:val="24"/>
          <w:szCs w:val="24"/>
        </w:rPr>
        <w:t xml:space="preserve"> management, policies of tax collection and the impact of cultural perspectives towards taxes. Moreover, </w:t>
      </w:r>
      <w:r w:rsidR="00E01759" w:rsidRPr="00E01759">
        <w:rPr>
          <w:rFonts w:ascii="Times New Roman" w:hAnsi="Times New Roman" w:cs="Times New Roman"/>
          <w:sz w:val="24"/>
          <w:szCs w:val="24"/>
        </w:rPr>
        <w:t>most of</w:t>
      </w:r>
      <w:r w:rsidRPr="00E01759">
        <w:rPr>
          <w:rFonts w:ascii="Times New Roman" w:hAnsi="Times New Roman" w:cs="Times New Roman"/>
          <w:sz w:val="24"/>
          <w:szCs w:val="24"/>
        </w:rPr>
        <w:t xml:space="preserve"> the studies were conducted at certain regions or separate categories of </w:t>
      </w:r>
      <w:r w:rsidR="00A632FF" w:rsidRPr="00E01759">
        <w:rPr>
          <w:rFonts w:ascii="Times New Roman" w:hAnsi="Times New Roman" w:cs="Times New Roman"/>
          <w:sz w:val="24"/>
          <w:szCs w:val="24"/>
        </w:rPr>
        <w:t>taxpayers</w:t>
      </w:r>
      <w:r w:rsidRPr="00E01759">
        <w:rPr>
          <w:rFonts w:ascii="Times New Roman" w:hAnsi="Times New Roman" w:cs="Times New Roman"/>
          <w:sz w:val="24"/>
          <w:szCs w:val="24"/>
        </w:rPr>
        <w:t xml:space="preserve"> and, therefore, an inadequate picture has been drawn of how dynamics of such specifics develop for the cross-section of the taxpayer strata and the varied territories.</w:t>
      </w:r>
    </w:p>
    <w:p w14:paraId="7F8491A6" w14:textId="4073148C" w:rsidR="00896B01" w:rsidRPr="00E01759" w:rsidRDefault="00896B01" w:rsidP="00E01759">
      <w:pPr>
        <w:spacing w:line="360" w:lineRule="auto"/>
        <w:jc w:val="both"/>
        <w:rPr>
          <w:rFonts w:ascii="Times New Roman" w:hAnsi="Times New Roman" w:cs="Times New Roman"/>
          <w:b/>
          <w:bCs/>
          <w:sz w:val="24"/>
          <w:szCs w:val="24"/>
        </w:rPr>
      </w:pPr>
      <w:r w:rsidRPr="00E01759">
        <w:rPr>
          <w:rFonts w:ascii="Times New Roman" w:hAnsi="Times New Roman" w:cs="Times New Roman"/>
          <w:sz w:val="24"/>
          <w:szCs w:val="24"/>
        </w:rPr>
        <w:t xml:space="preserve">Last, the concepts that permeate the present research literature do not include the time-based perspective, hence, the long-term dynamics and consequences of the analyzed phenomenon, in particular tax evasion, cannot be ascertained. This study therefore seeks to fills these gaps by concentrating on the real-life situation of Gulele Sub City, exploring how tax evasion impacts on revenue mobilization </w:t>
      </w:r>
      <w:r w:rsidR="00A632FF" w:rsidRPr="00E01759">
        <w:rPr>
          <w:rFonts w:ascii="Times New Roman" w:hAnsi="Times New Roman" w:cs="Times New Roman"/>
          <w:sz w:val="24"/>
          <w:szCs w:val="24"/>
        </w:rPr>
        <w:t>and</w:t>
      </w:r>
      <w:r w:rsidRPr="00E01759">
        <w:rPr>
          <w:rFonts w:ascii="Times New Roman" w:hAnsi="Times New Roman" w:cs="Times New Roman"/>
          <w:sz w:val="24"/>
          <w:szCs w:val="24"/>
        </w:rPr>
        <w:t xml:space="preserve"> finding out means of improving compliance among Category “A” and “B” taxpayers.</w:t>
      </w:r>
    </w:p>
    <w:p w14:paraId="78A48B33" w14:textId="491548E4" w:rsidR="00764106" w:rsidRPr="004F3F3D" w:rsidRDefault="002F7224">
      <w:pPr>
        <w:pStyle w:val="Heading2"/>
        <w:spacing w:line="360" w:lineRule="auto"/>
        <w:jc w:val="both"/>
        <w:rPr>
          <w:rFonts w:ascii="Times New Roman" w:hAnsi="Times New Roman" w:cs="Times New Roman"/>
          <w:color w:val="auto"/>
        </w:rPr>
      </w:pPr>
      <w:bookmarkStart w:id="43" w:name="_Toc191719767"/>
      <w:r w:rsidRPr="004F3F3D">
        <w:rPr>
          <w:rFonts w:ascii="Times New Roman" w:hAnsi="Times New Roman" w:cs="Times New Roman"/>
          <w:color w:val="auto"/>
        </w:rPr>
        <w:t>2.</w:t>
      </w:r>
      <w:r w:rsidR="00984EFB">
        <w:rPr>
          <w:rFonts w:ascii="Times New Roman" w:hAnsi="Times New Roman" w:cs="Times New Roman"/>
          <w:color w:val="auto"/>
        </w:rPr>
        <w:t>5</w:t>
      </w:r>
      <w:r w:rsidRPr="004F3F3D">
        <w:rPr>
          <w:rFonts w:ascii="Times New Roman" w:hAnsi="Times New Roman" w:cs="Times New Roman"/>
          <w:color w:val="auto"/>
        </w:rPr>
        <w:t>. Conceptual framework</w:t>
      </w:r>
      <w:bookmarkEnd w:id="43"/>
    </w:p>
    <w:p w14:paraId="1FDFA63A" w14:textId="4D19DC63" w:rsidR="006D7C19" w:rsidRPr="006D7C19" w:rsidRDefault="006D7C19" w:rsidP="004B6BFE">
      <w:pPr>
        <w:spacing w:after="0" w:line="360" w:lineRule="auto"/>
        <w:jc w:val="both"/>
        <w:rPr>
          <w:rFonts w:ascii="Times New Roman" w:eastAsia="Times New Roman" w:hAnsi="Times New Roman" w:cs="Times New Roman"/>
          <w:sz w:val="24"/>
          <w:szCs w:val="24"/>
        </w:rPr>
      </w:pPr>
      <w:r w:rsidRPr="006D7C19">
        <w:rPr>
          <w:rFonts w:ascii="Times New Roman" w:eastAsia="Times New Roman" w:hAnsi="Times New Roman" w:cs="Times New Roman"/>
          <w:sz w:val="24"/>
          <w:szCs w:val="24"/>
        </w:rPr>
        <w:t xml:space="preserve">Tax evasion, as defined by Edwin (2007), refers to the deliberate actions of individuals, corporations, and institutions to unlawfully avoid paying taxes by misrepresenting their true income and financial situation. This intentional misrepresentation can </w:t>
      </w:r>
      <w:r w:rsidR="00995384" w:rsidRPr="006D7C19">
        <w:rPr>
          <w:rFonts w:ascii="Times New Roman" w:eastAsia="Times New Roman" w:hAnsi="Times New Roman" w:cs="Times New Roman"/>
          <w:sz w:val="24"/>
          <w:szCs w:val="24"/>
        </w:rPr>
        <w:t>be manifested</w:t>
      </w:r>
      <w:r w:rsidRPr="006D7C19">
        <w:rPr>
          <w:rFonts w:ascii="Times New Roman" w:eastAsia="Times New Roman" w:hAnsi="Times New Roman" w:cs="Times New Roman"/>
          <w:sz w:val="24"/>
          <w:szCs w:val="24"/>
        </w:rPr>
        <w:t xml:space="preserve"> in various ways, such as underreporting income or overstating deductions, and is a direct violation of tax laws and ethical standards. Adebisi (2013) emphasizes that such practices not only undermine the legal framework but also represent a broader societal issue of civic responsibility.</w:t>
      </w:r>
    </w:p>
    <w:p w14:paraId="61F8B445" w14:textId="77777777" w:rsidR="006D7C19" w:rsidRPr="006D7C19" w:rsidRDefault="006D7C19" w:rsidP="004B6BFE">
      <w:pPr>
        <w:spacing w:after="0" w:line="360" w:lineRule="auto"/>
        <w:jc w:val="both"/>
        <w:rPr>
          <w:rFonts w:ascii="Times New Roman" w:eastAsia="Times New Roman" w:hAnsi="Times New Roman" w:cs="Times New Roman"/>
          <w:sz w:val="24"/>
          <w:szCs w:val="24"/>
        </w:rPr>
      </w:pPr>
      <w:r w:rsidRPr="006D7C19">
        <w:rPr>
          <w:rFonts w:ascii="Times New Roman" w:eastAsia="Times New Roman" w:hAnsi="Times New Roman" w:cs="Times New Roman"/>
          <w:sz w:val="24"/>
          <w:szCs w:val="24"/>
        </w:rPr>
        <w:t xml:space="preserve">The relationship between tax evasion and revenue collection is critical, as tax evasion directly impacts the amount of revenue that governments can collect. </w:t>
      </w:r>
      <w:proofErr w:type="spellStart"/>
      <w:r w:rsidRPr="006D7C19">
        <w:rPr>
          <w:rFonts w:ascii="Times New Roman" w:eastAsia="Times New Roman" w:hAnsi="Times New Roman" w:cs="Times New Roman"/>
          <w:sz w:val="24"/>
          <w:szCs w:val="24"/>
        </w:rPr>
        <w:t>Soyode</w:t>
      </w:r>
      <w:proofErr w:type="spellEnd"/>
      <w:r w:rsidRPr="006D7C19">
        <w:rPr>
          <w:rFonts w:ascii="Times New Roman" w:eastAsia="Times New Roman" w:hAnsi="Times New Roman" w:cs="Times New Roman"/>
          <w:sz w:val="24"/>
          <w:szCs w:val="24"/>
        </w:rPr>
        <w:t xml:space="preserve"> and </w:t>
      </w:r>
      <w:proofErr w:type="spellStart"/>
      <w:r w:rsidRPr="006D7C19">
        <w:rPr>
          <w:rFonts w:ascii="Times New Roman" w:eastAsia="Times New Roman" w:hAnsi="Times New Roman" w:cs="Times New Roman"/>
          <w:sz w:val="24"/>
          <w:szCs w:val="24"/>
        </w:rPr>
        <w:t>Kojola</w:t>
      </w:r>
      <w:proofErr w:type="spellEnd"/>
      <w:r w:rsidRPr="006D7C19">
        <w:rPr>
          <w:rFonts w:ascii="Times New Roman" w:eastAsia="Times New Roman" w:hAnsi="Times New Roman" w:cs="Times New Roman"/>
          <w:sz w:val="24"/>
          <w:szCs w:val="24"/>
        </w:rPr>
        <w:t xml:space="preserve"> (2006) describe tax evasion as an intentional failure to disclose full taxable income, resulting in significant losses for tax authorities. Fagbemi (2010) elaborates on this by noting that tax evasion leads to unpaid taxes, which can exacerbate budget deficits and hinder public expenditure.</w:t>
      </w:r>
    </w:p>
    <w:p w14:paraId="1D28938F" w14:textId="77777777" w:rsidR="006D7C19" w:rsidRPr="006D7C19" w:rsidRDefault="006D7C19" w:rsidP="004B6BFE">
      <w:pPr>
        <w:spacing w:after="0" w:line="360" w:lineRule="auto"/>
        <w:jc w:val="both"/>
        <w:rPr>
          <w:rFonts w:ascii="Times New Roman" w:eastAsia="Times New Roman" w:hAnsi="Times New Roman" w:cs="Times New Roman"/>
          <w:sz w:val="24"/>
          <w:szCs w:val="24"/>
        </w:rPr>
      </w:pPr>
      <w:r w:rsidRPr="006D7C19">
        <w:rPr>
          <w:rFonts w:ascii="Times New Roman" w:eastAsia="Times New Roman" w:hAnsi="Times New Roman" w:cs="Times New Roman"/>
          <w:sz w:val="24"/>
          <w:szCs w:val="24"/>
        </w:rPr>
        <w:lastRenderedPageBreak/>
        <w:t>Tax evasion can be categorized into two main types: partial evasion and full evasion (</w:t>
      </w:r>
      <w:proofErr w:type="spellStart"/>
      <w:r w:rsidRPr="006D7C19">
        <w:rPr>
          <w:rFonts w:ascii="Times New Roman" w:eastAsia="Times New Roman" w:hAnsi="Times New Roman" w:cs="Times New Roman"/>
          <w:sz w:val="24"/>
          <w:szCs w:val="24"/>
        </w:rPr>
        <w:t>Fakile</w:t>
      </w:r>
      <w:proofErr w:type="spellEnd"/>
      <w:r w:rsidRPr="006D7C19">
        <w:rPr>
          <w:rFonts w:ascii="Times New Roman" w:eastAsia="Times New Roman" w:hAnsi="Times New Roman" w:cs="Times New Roman"/>
          <w:sz w:val="24"/>
          <w:szCs w:val="24"/>
        </w:rPr>
        <w:t xml:space="preserve"> and </w:t>
      </w:r>
      <w:proofErr w:type="spellStart"/>
      <w:r w:rsidRPr="006D7C19">
        <w:rPr>
          <w:rFonts w:ascii="Times New Roman" w:eastAsia="Times New Roman" w:hAnsi="Times New Roman" w:cs="Times New Roman"/>
          <w:sz w:val="24"/>
          <w:szCs w:val="24"/>
        </w:rPr>
        <w:t>Adegbie</w:t>
      </w:r>
      <w:proofErr w:type="spellEnd"/>
      <w:r w:rsidRPr="006D7C19">
        <w:rPr>
          <w:rFonts w:ascii="Times New Roman" w:eastAsia="Times New Roman" w:hAnsi="Times New Roman" w:cs="Times New Roman"/>
          <w:sz w:val="24"/>
          <w:szCs w:val="24"/>
        </w:rPr>
        <w:t>, 2011). Partial evasion occurs when taxpayers deliberately understate their earnings to minimize tax liabilities. In contrast, full evasion takes place when individuals or entities who are liable to pay taxes fail to register with tax authorities altogether. This distinction is crucial for understanding the mechanisms through which tax evasion affects revenue collection, as both forms result in reduced tax bases and lower overall revenue.</w:t>
      </w:r>
    </w:p>
    <w:p w14:paraId="38B19C48" w14:textId="77777777" w:rsidR="006D7C19" w:rsidRPr="006D7C19" w:rsidRDefault="006D7C19" w:rsidP="004B6BFE">
      <w:pPr>
        <w:spacing w:after="0" w:line="360" w:lineRule="auto"/>
        <w:jc w:val="both"/>
        <w:rPr>
          <w:rFonts w:ascii="Times New Roman" w:eastAsia="Times New Roman" w:hAnsi="Times New Roman" w:cs="Times New Roman"/>
          <w:sz w:val="24"/>
          <w:szCs w:val="24"/>
        </w:rPr>
      </w:pPr>
      <w:r w:rsidRPr="006D7C19">
        <w:rPr>
          <w:rFonts w:ascii="Times New Roman" w:eastAsia="Times New Roman" w:hAnsi="Times New Roman" w:cs="Times New Roman"/>
          <w:sz w:val="24"/>
          <w:szCs w:val="24"/>
        </w:rPr>
        <w:t>The consequences of tax evasion extend beyond immediate revenue losses. It disrupts the equity and efficiency of tax systems, altering effective tax rates and leading to disparities in tax burdens among compliant taxpayers. When a significant portion of the population engages in tax evasion, those who do comply may face higher rates to compensate for the lost revenue, creating a cycle of inequity.</w:t>
      </w:r>
    </w:p>
    <w:p w14:paraId="10C54D00" w14:textId="77777777" w:rsidR="006D7C19" w:rsidRPr="006D7C19" w:rsidRDefault="006D7C19" w:rsidP="004B6BFE">
      <w:pPr>
        <w:spacing w:after="0" w:line="360" w:lineRule="auto"/>
        <w:jc w:val="both"/>
        <w:rPr>
          <w:rFonts w:ascii="Times New Roman" w:eastAsia="Times New Roman" w:hAnsi="Times New Roman" w:cs="Times New Roman"/>
          <w:sz w:val="24"/>
          <w:szCs w:val="24"/>
        </w:rPr>
      </w:pPr>
      <w:r w:rsidRPr="006D7C19">
        <w:rPr>
          <w:rFonts w:ascii="Times New Roman" w:eastAsia="Times New Roman" w:hAnsi="Times New Roman" w:cs="Times New Roman"/>
          <w:sz w:val="24"/>
          <w:szCs w:val="24"/>
        </w:rPr>
        <w:t>Moreover, tax evasion is often more prevalent in informal economies, where businesses operate outside regulatory oversight. This lack of registration with tax authorities makes it easier for taxpayers to evade their obligations. Richardson (2008) characterizes tax evasion as an illegal and unacceptable behavior that violates tax laws, further complicating the landscape of revenue collection.</w:t>
      </w:r>
    </w:p>
    <w:p w14:paraId="57E87603" w14:textId="77777777" w:rsidR="002C5203" w:rsidRDefault="006D7C19" w:rsidP="004B6BFE">
      <w:pPr>
        <w:spacing w:after="0" w:line="360" w:lineRule="auto"/>
        <w:jc w:val="both"/>
        <w:rPr>
          <w:rFonts w:ascii="Times New Roman" w:eastAsia="Times New Roman" w:hAnsi="Times New Roman" w:cs="Times New Roman"/>
          <w:sz w:val="24"/>
          <w:szCs w:val="24"/>
        </w:rPr>
      </w:pPr>
      <w:r w:rsidRPr="006D7C19">
        <w:rPr>
          <w:rFonts w:ascii="Times New Roman" w:eastAsia="Times New Roman" w:hAnsi="Times New Roman" w:cs="Times New Roman"/>
          <w:sz w:val="24"/>
          <w:szCs w:val="24"/>
        </w:rPr>
        <w:t>The distinction between tax evasion and tax avoidance is also noteworthy. Kim (2008) points out that while tax avoidance involves legally reducing tax burdens, tax evasion is a criminal act that erodes public finances. Both practices can diminish the revenue available for essential public services, but tax evasion poses a more significant threat due to its illegal nature.</w:t>
      </w:r>
    </w:p>
    <w:p w14:paraId="214BAA23" w14:textId="7256EFF1" w:rsidR="00592749" w:rsidRPr="002C5203" w:rsidRDefault="002C5203" w:rsidP="002C5203">
      <w:pPr>
        <w:tabs>
          <w:tab w:val="left" w:pos="6480"/>
        </w:tabs>
        <w:spacing w:line="360" w:lineRule="auto"/>
        <w:jc w:val="both"/>
        <w:rPr>
          <w:rFonts w:ascii="Times New Roman" w:hAnsi="Times New Roman" w:cs="Times New Roman"/>
          <w:sz w:val="24"/>
          <w:szCs w:val="24"/>
        </w:rPr>
      </w:pPr>
      <w:r w:rsidRPr="002C5203">
        <w:rPr>
          <w:rFonts w:ascii="Times New Roman" w:hAnsi="Times New Roman" w:cs="Times New Roman"/>
          <w:sz w:val="24"/>
          <w:szCs w:val="24"/>
        </w:rPr>
        <w:t>Understanding this relationship is essential for enhancing tax compliance and improving revenue collection strategies. Effective measures to combat tax evasion, such as better enforcement of tax laws and increased transparency, can help restore public trust in the tax system and ensure that governments meet their fiscal responsibilities.</w:t>
      </w:r>
      <w:r w:rsidR="00592749" w:rsidRPr="002C5203">
        <w:rPr>
          <w:rFonts w:ascii="Times New Roman" w:hAnsi="Times New Roman" w:cs="Times New Roman"/>
          <w:sz w:val="24"/>
          <w:szCs w:val="24"/>
        </w:rPr>
        <w:tab/>
      </w:r>
    </w:p>
    <w:p w14:paraId="72EB03D3" w14:textId="3F1199F2" w:rsidR="003F6B2F" w:rsidRDefault="003F6B2F" w:rsidP="00592749">
      <w:pPr>
        <w:tabs>
          <w:tab w:val="left" w:pos="6480"/>
        </w:tabs>
        <w:rPr>
          <w:rFonts w:ascii="Times New Roman" w:hAnsi="Times New Roman" w:cs="Times New Roman"/>
          <w:sz w:val="24"/>
          <w:szCs w:val="24"/>
        </w:rPr>
      </w:pPr>
      <w:r w:rsidRPr="00592749">
        <w:rPr>
          <w:rFonts w:ascii="Times New Roman" w:hAnsi="Times New Roman" w:cs="Times New Roman"/>
          <w:sz w:val="24"/>
          <w:szCs w:val="24"/>
        </w:rPr>
        <w:br w:type="page"/>
      </w:r>
      <w:r w:rsidR="00592749">
        <w:rPr>
          <w:rFonts w:ascii="Times New Roman" w:hAnsi="Times New Roman" w:cs="Times New Roman"/>
          <w:sz w:val="24"/>
          <w:szCs w:val="24"/>
        </w:rPr>
        <w:lastRenderedPageBreak/>
        <w:tab/>
      </w:r>
    </w:p>
    <w:p w14:paraId="350F8922" w14:textId="67BD1C44" w:rsidR="00764106" w:rsidRPr="004F3F3D" w:rsidRDefault="00764106">
      <w:pPr>
        <w:autoSpaceDE w:val="0"/>
        <w:autoSpaceDN w:val="0"/>
        <w:adjustRightInd w:val="0"/>
        <w:spacing w:after="0" w:line="360" w:lineRule="auto"/>
        <w:jc w:val="both"/>
        <w:rPr>
          <w:rFonts w:ascii="Times New Roman" w:hAnsi="Times New Roman" w:cs="Times New Roman"/>
          <w:sz w:val="24"/>
          <w:szCs w:val="24"/>
        </w:rPr>
      </w:pPr>
    </w:p>
    <w:p w14:paraId="29ACFC8E" w14:textId="4AA0BFBA" w:rsidR="00764106" w:rsidRDefault="002F7224">
      <w:pPr>
        <w:tabs>
          <w:tab w:val="left" w:pos="5397"/>
        </w:tabs>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Independent variable </w:t>
      </w:r>
      <w:r w:rsidRPr="004F3F3D">
        <w:rPr>
          <w:rFonts w:ascii="Times New Roman" w:hAnsi="Times New Roman" w:cs="Times New Roman"/>
          <w:sz w:val="24"/>
          <w:szCs w:val="24"/>
        </w:rPr>
        <w:tab/>
        <w:t xml:space="preserve">Dependent Variable </w:t>
      </w:r>
    </w:p>
    <w:p w14:paraId="7C062647" w14:textId="3B522634" w:rsidR="003F6B2F" w:rsidRDefault="00592749" w:rsidP="001B1378">
      <w:pPr>
        <w:tabs>
          <w:tab w:val="left" w:pos="5397"/>
        </w:tabs>
        <w:autoSpaceDE w:val="0"/>
        <w:autoSpaceDN w:val="0"/>
        <w:adjustRightInd w:val="0"/>
        <w:spacing w:after="0" w:line="360" w:lineRule="auto"/>
        <w:jc w:val="both"/>
        <w:rPr>
          <w:rFonts w:ascii="Times New Roman" w:hAnsi="Times New Roman" w:cs="Times New Roman"/>
          <w:sz w:val="24"/>
          <w:szCs w:val="24"/>
        </w:rPr>
      </w:pPr>
      <w:r>
        <w:object w:dxaOrig="11205" w:dyaOrig="7246" w14:anchorId="655147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302.25pt" o:ole="">
            <v:imagedata r:id="rId12" o:title=""/>
          </v:shape>
          <o:OLEObject Type="Embed" ProgID="Visio.Drawing.15" ShapeID="_x0000_i1025" DrawAspect="Content" ObjectID="_1805353707" r:id="rId13"/>
        </w:object>
      </w:r>
    </w:p>
    <w:p w14:paraId="22F49787" w14:textId="71049DCF" w:rsidR="00A70C85" w:rsidRDefault="00A70C85" w:rsidP="001B137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Source: </w:t>
      </w:r>
      <w:r w:rsidR="009D401C" w:rsidRPr="009D401C">
        <w:rPr>
          <w:rFonts w:ascii="Times New Roman" w:hAnsi="Times New Roman" w:cs="Times New Roman"/>
          <w:sz w:val="24"/>
          <w:szCs w:val="24"/>
        </w:rPr>
        <w:t>Developed by researcher,2024</w:t>
      </w:r>
    </w:p>
    <w:p w14:paraId="71CE67FB" w14:textId="0BE7B8D7" w:rsidR="00764106" w:rsidRPr="004F3F3D" w:rsidRDefault="002F7224" w:rsidP="001B1378">
      <w:pPr>
        <w:autoSpaceDE w:val="0"/>
        <w:autoSpaceDN w:val="0"/>
        <w:adjustRightInd w:val="0"/>
        <w:spacing w:after="0" w:line="360" w:lineRule="auto"/>
        <w:rPr>
          <w:rFonts w:ascii="Times New Roman" w:hAnsi="Times New Roman" w:cs="Times New Roman"/>
        </w:rPr>
      </w:pPr>
      <w:r w:rsidRPr="004F3F3D">
        <w:rPr>
          <w:rFonts w:ascii="Times New Roman" w:hAnsi="Times New Roman" w:cs="Times New Roman"/>
          <w:sz w:val="24"/>
          <w:szCs w:val="24"/>
        </w:rPr>
        <w:t xml:space="preserve">Figure 2.1 Conceptual framework </w:t>
      </w:r>
      <w:r w:rsidR="009D401C">
        <w:rPr>
          <w:rFonts w:ascii="Times New Roman" w:hAnsi="Times New Roman" w:cs="Times New Roman"/>
          <w:sz w:val="24"/>
          <w:szCs w:val="24"/>
        </w:rPr>
        <w:t xml:space="preserve"> </w:t>
      </w:r>
    </w:p>
    <w:p w14:paraId="69277222" w14:textId="77777777" w:rsidR="005E2D9D" w:rsidRDefault="005E2D9D">
      <w:pPr>
        <w:rPr>
          <w:rFonts w:ascii="Times New Roman" w:hAnsi="Times New Roman" w:cs="Times New Roman"/>
          <w:b/>
          <w:bCs/>
          <w:sz w:val="28"/>
          <w:szCs w:val="28"/>
        </w:rPr>
      </w:pPr>
      <w:r>
        <w:rPr>
          <w:rFonts w:ascii="Times New Roman" w:hAnsi="Times New Roman" w:cs="Times New Roman"/>
        </w:rPr>
        <w:br w:type="page"/>
      </w:r>
    </w:p>
    <w:p w14:paraId="1677FBBA" w14:textId="0F4BC73F" w:rsidR="00764106" w:rsidRPr="004F3F3D" w:rsidRDefault="002F7224" w:rsidP="00EE443C">
      <w:pPr>
        <w:pStyle w:val="Heading1"/>
        <w:spacing w:before="0" w:line="360" w:lineRule="auto"/>
        <w:jc w:val="center"/>
        <w:rPr>
          <w:rFonts w:ascii="Times New Roman" w:hAnsi="Times New Roman" w:cs="Times New Roman"/>
          <w:color w:val="auto"/>
        </w:rPr>
      </w:pPr>
      <w:bookmarkStart w:id="44" w:name="_Toc191719768"/>
      <w:r w:rsidRPr="004F3F3D">
        <w:rPr>
          <w:rFonts w:ascii="Times New Roman" w:hAnsi="Times New Roman" w:cs="Times New Roman"/>
          <w:color w:val="auto"/>
        </w:rPr>
        <w:lastRenderedPageBreak/>
        <w:t>CHAPTER THREE</w:t>
      </w:r>
      <w:bookmarkEnd w:id="44"/>
    </w:p>
    <w:p w14:paraId="1400C5A5" w14:textId="77777777" w:rsidR="00764106" w:rsidRPr="004F3F3D" w:rsidRDefault="002F7224" w:rsidP="00EE443C">
      <w:pPr>
        <w:pStyle w:val="Heading1"/>
        <w:spacing w:before="0" w:line="360" w:lineRule="auto"/>
        <w:jc w:val="center"/>
        <w:rPr>
          <w:rFonts w:ascii="Times New Roman" w:hAnsi="Times New Roman" w:cs="Times New Roman"/>
          <w:color w:val="auto"/>
        </w:rPr>
      </w:pPr>
      <w:bookmarkStart w:id="45" w:name="_Toc191719769"/>
      <w:r w:rsidRPr="004F3F3D">
        <w:rPr>
          <w:rFonts w:ascii="Times New Roman" w:hAnsi="Times New Roman" w:cs="Times New Roman"/>
          <w:color w:val="auto"/>
        </w:rPr>
        <w:t>RESEARCH METHODOLOGY</w:t>
      </w:r>
      <w:bookmarkEnd w:id="45"/>
    </w:p>
    <w:p w14:paraId="7CAB11D2" w14:textId="488F6499" w:rsidR="00764106" w:rsidRPr="004F3F3D" w:rsidRDefault="002F7224">
      <w:pPr>
        <w:pStyle w:val="Heading2"/>
        <w:spacing w:before="0" w:line="360" w:lineRule="auto"/>
        <w:jc w:val="both"/>
        <w:rPr>
          <w:rFonts w:ascii="Times New Roman" w:hAnsi="Times New Roman" w:cs="Times New Roman"/>
          <w:color w:val="auto"/>
        </w:rPr>
      </w:pPr>
      <w:bookmarkStart w:id="46" w:name="_Toc191719770"/>
      <w:r w:rsidRPr="004F3F3D">
        <w:rPr>
          <w:rFonts w:ascii="Times New Roman" w:hAnsi="Times New Roman" w:cs="Times New Roman"/>
          <w:color w:val="auto"/>
        </w:rPr>
        <w:t xml:space="preserve">3.1. </w:t>
      </w:r>
      <w:r w:rsidR="00677D51" w:rsidRPr="00677D51">
        <w:rPr>
          <w:rFonts w:ascii="Times New Roman" w:hAnsi="Times New Roman" w:cs="Times New Roman"/>
          <w:color w:val="auto"/>
        </w:rPr>
        <w:t>Introduction</w:t>
      </w:r>
      <w:bookmarkEnd w:id="46"/>
    </w:p>
    <w:p w14:paraId="497DFF97" w14:textId="77777777" w:rsidR="001822F5" w:rsidRDefault="002F7224" w:rsidP="001822F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These chapters </w:t>
      </w:r>
      <w:r w:rsidR="00B43BD9" w:rsidRPr="004F3F3D">
        <w:rPr>
          <w:rFonts w:ascii="Times New Roman" w:hAnsi="Times New Roman" w:cs="Times New Roman"/>
          <w:sz w:val="24"/>
          <w:szCs w:val="24"/>
        </w:rPr>
        <w:t>w</w:t>
      </w:r>
      <w:r w:rsidR="00B43BD9">
        <w:rPr>
          <w:rFonts w:ascii="Times New Roman" w:hAnsi="Times New Roman" w:cs="Times New Roman"/>
          <w:sz w:val="24"/>
          <w:szCs w:val="24"/>
        </w:rPr>
        <w:t>here</w:t>
      </w:r>
      <w:r w:rsidRPr="004F3F3D">
        <w:rPr>
          <w:rFonts w:ascii="Times New Roman" w:hAnsi="Times New Roman" w:cs="Times New Roman"/>
          <w:sz w:val="24"/>
          <w:szCs w:val="24"/>
        </w:rPr>
        <w:t xml:space="preserve"> </w:t>
      </w:r>
      <w:r w:rsidR="00D044D9" w:rsidRPr="004F3F3D">
        <w:rPr>
          <w:rFonts w:ascii="Times New Roman" w:hAnsi="Times New Roman" w:cs="Times New Roman"/>
          <w:sz w:val="24"/>
          <w:szCs w:val="24"/>
        </w:rPr>
        <w:t>present</w:t>
      </w:r>
      <w:r w:rsidRPr="004F3F3D">
        <w:rPr>
          <w:rFonts w:ascii="Times New Roman" w:hAnsi="Times New Roman" w:cs="Times New Roman"/>
          <w:sz w:val="24"/>
          <w:szCs w:val="24"/>
        </w:rPr>
        <w:t xml:space="preserve"> research methodology guided this study. It comprises the following </w:t>
      </w:r>
      <w:r w:rsidR="00FB2E91" w:rsidRPr="004F3F3D">
        <w:rPr>
          <w:rFonts w:ascii="Times New Roman" w:hAnsi="Times New Roman" w:cs="Times New Roman"/>
          <w:sz w:val="24"/>
          <w:szCs w:val="24"/>
        </w:rPr>
        <w:t>subheadings:</w:t>
      </w:r>
      <w:r w:rsidRPr="004F3F3D">
        <w:rPr>
          <w:rFonts w:ascii="Times New Roman" w:hAnsi="Times New Roman" w:cs="Times New Roman"/>
          <w:sz w:val="24"/>
          <w:szCs w:val="24"/>
        </w:rPr>
        <w:t xml:space="preserve"> the research design, population, sample and sampling technique, data collection instruments, validity and reliability of the instrument, research procedure and data analysis.</w:t>
      </w:r>
    </w:p>
    <w:p w14:paraId="3D9D27F9" w14:textId="77777777" w:rsidR="00100D8F" w:rsidRPr="001C644E" w:rsidRDefault="006628F5" w:rsidP="005E4CB1">
      <w:pPr>
        <w:pStyle w:val="Heading2"/>
        <w:rPr>
          <w:rFonts w:ascii="Times New Roman" w:hAnsi="Times New Roman" w:cs="Times New Roman"/>
          <w:color w:val="auto"/>
        </w:rPr>
      </w:pPr>
      <w:bookmarkStart w:id="47" w:name="_Toc191719771"/>
      <w:r w:rsidRPr="001C644E">
        <w:rPr>
          <w:rFonts w:ascii="Times New Roman" w:hAnsi="Times New Roman" w:cs="Times New Roman"/>
          <w:color w:val="auto"/>
        </w:rPr>
        <w:t>3.2 Description of Study area</w:t>
      </w:r>
      <w:bookmarkEnd w:id="47"/>
      <w:r w:rsidRPr="001C644E">
        <w:rPr>
          <w:rFonts w:ascii="Times New Roman" w:hAnsi="Times New Roman" w:cs="Times New Roman"/>
          <w:color w:val="auto"/>
        </w:rPr>
        <w:t xml:space="preserve"> </w:t>
      </w:r>
    </w:p>
    <w:p w14:paraId="0741F84E" w14:textId="5AFEDBFA" w:rsidR="00A359E7" w:rsidRPr="00A359E7" w:rsidRDefault="00A359E7" w:rsidP="00A359E7">
      <w:pPr>
        <w:autoSpaceDE w:val="0"/>
        <w:autoSpaceDN w:val="0"/>
        <w:adjustRightInd w:val="0"/>
        <w:spacing w:after="0" w:line="360" w:lineRule="auto"/>
        <w:jc w:val="both"/>
        <w:rPr>
          <w:rFonts w:ascii="Times New Roman" w:eastAsia="Times New Roman" w:hAnsi="Times New Roman" w:cs="Times New Roman"/>
          <w:sz w:val="24"/>
          <w:szCs w:val="24"/>
        </w:rPr>
      </w:pPr>
      <w:r w:rsidRPr="00A359E7">
        <w:rPr>
          <w:rFonts w:ascii="Times New Roman" w:eastAsia="Times New Roman" w:hAnsi="Times New Roman" w:cs="Times New Roman"/>
          <w:sz w:val="24"/>
          <w:szCs w:val="24"/>
        </w:rPr>
        <w:t xml:space="preserve">This study was carried out in one of the branch offices of the City Government of Addis Ababa Revenue Authority in Gulele Sub-city which is responsible for attending “A” and “B” category of taxpayers. This branch office is charged with the responsibility of </w:t>
      </w:r>
      <w:r w:rsidR="00AB65D3" w:rsidRPr="00A359E7">
        <w:rPr>
          <w:rFonts w:ascii="Times New Roman" w:eastAsia="Times New Roman" w:hAnsi="Times New Roman" w:cs="Times New Roman"/>
          <w:sz w:val="24"/>
          <w:szCs w:val="24"/>
        </w:rPr>
        <w:t>dealing</w:t>
      </w:r>
      <w:r w:rsidRPr="00A359E7">
        <w:rPr>
          <w:rFonts w:ascii="Times New Roman" w:eastAsia="Times New Roman" w:hAnsi="Times New Roman" w:cs="Times New Roman"/>
          <w:sz w:val="24"/>
          <w:szCs w:val="24"/>
        </w:rPr>
        <w:t xml:space="preserve"> with anything to do with tax for the sub-city individual/busi</w:t>
      </w:r>
      <w:r w:rsidR="007E2584">
        <w:rPr>
          <w:rFonts w:ascii="Times New Roman" w:eastAsia="Times New Roman" w:hAnsi="Times New Roman" w:cs="Times New Roman"/>
          <w:sz w:val="24"/>
          <w:szCs w:val="24"/>
        </w:rPr>
        <w:t>n</w:t>
      </w:r>
      <w:r w:rsidRPr="00A359E7">
        <w:rPr>
          <w:rFonts w:ascii="Times New Roman" w:eastAsia="Times New Roman" w:hAnsi="Times New Roman" w:cs="Times New Roman"/>
          <w:sz w:val="24"/>
          <w:szCs w:val="24"/>
        </w:rPr>
        <w:t>ess taxpayers in these categories.</w:t>
      </w:r>
    </w:p>
    <w:p w14:paraId="08DF87BB" w14:textId="07C994FD" w:rsidR="00A359E7" w:rsidRPr="00A359E7" w:rsidRDefault="00A359E7" w:rsidP="00A359E7">
      <w:pPr>
        <w:autoSpaceDE w:val="0"/>
        <w:autoSpaceDN w:val="0"/>
        <w:adjustRightInd w:val="0"/>
        <w:spacing w:after="0" w:line="360" w:lineRule="auto"/>
        <w:jc w:val="both"/>
        <w:rPr>
          <w:rFonts w:ascii="Times New Roman" w:eastAsia="Times New Roman" w:hAnsi="Times New Roman" w:cs="Times New Roman"/>
          <w:sz w:val="24"/>
          <w:szCs w:val="24"/>
        </w:rPr>
      </w:pPr>
      <w:r w:rsidRPr="00A359E7">
        <w:rPr>
          <w:rFonts w:ascii="Times New Roman" w:eastAsia="Times New Roman" w:hAnsi="Times New Roman" w:cs="Times New Roman"/>
          <w:sz w:val="24"/>
          <w:szCs w:val="24"/>
        </w:rPr>
        <w:t>The Taxpayer’s Branch Office may be situated in a branch office of Gulele Sub-</w:t>
      </w:r>
      <w:r w:rsidR="00845F7B" w:rsidRPr="00A359E7">
        <w:rPr>
          <w:rFonts w:ascii="Times New Roman" w:eastAsia="Times New Roman" w:hAnsi="Times New Roman" w:cs="Times New Roman"/>
          <w:sz w:val="24"/>
          <w:szCs w:val="24"/>
        </w:rPr>
        <w:t>city,</w:t>
      </w:r>
      <w:r w:rsidRPr="00A359E7">
        <w:rPr>
          <w:rFonts w:ascii="Times New Roman" w:eastAsia="Times New Roman" w:hAnsi="Times New Roman" w:cs="Times New Roman"/>
          <w:sz w:val="24"/>
          <w:szCs w:val="24"/>
        </w:rPr>
        <w:t xml:space="preserve"> but its importance is among the most important governmental offices, which in some way holds the responsibility of performing some of the important functions of the local government mainly in revenue collection through taxes. They handle matters of tax registration, tax evaluation, tax activities, and even matters to do with tax compliance. This makes it possible for the office to focus on both group “A” and group “B” taxpayers to make sure that various kinds of tax obligations are fulfilled all in the effort to support revenue mobilization for the urban government.</w:t>
      </w:r>
    </w:p>
    <w:p w14:paraId="0266B7AD" w14:textId="0D84BD2A" w:rsidR="00A359E7" w:rsidRPr="00A359E7" w:rsidRDefault="00A359E7" w:rsidP="00A359E7">
      <w:pPr>
        <w:autoSpaceDE w:val="0"/>
        <w:autoSpaceDN w:val="0"/>
        <w:adjustRightInd w:val="0"/>
        <w:spacing w:after="0" w:line="360" w:lineRule="auto"/>
        <w:jc w:val="both"/>
        <w:rPr>
          <w:rFonts w:ascii="Times New Roman" w:eastAsia="Times New Roman" w:hAnsi="Times New Roman" w:cs="Times New Roman"/>
          <w:sz w:val="24"/>
          <w:szCs w:val="24"/>
        </w:rPr>
      </w:pPr>
      <w:r w:rsidRPr="00A359E7">
        <w:rPr>
          <w:rFonts w:ascii="Times New Roman" w:eastAsia="Times New Roman" w:hAnsi="Times New Roman" w:cs="Times New Roman"/>
          <w:sz w:val="24"/>
          <w:szCs w:val="24"/>
        </w:rPr>
        <w:t xml:space="preserve">Choosing assisted research to perform at one office was convenient because this especial office greatly impacts the local economy and works directly with taxpayers. The findings of the method and technique used in this study </w:t>
      </w:r>
      <w:r w:rsidR="001C0D32" w:rsidRPr="00A359E7">
        <w:rPr>
          <w:rFonts w:ascii="Times New Roman" w:eastAsia="Times New Roman" w:hAnsi="Times New Roman" w:cs="Times New Roman"/>
          <w:sz w:val="24"/>
          <w:szCs w:val="24"/>
        </w:rPr>
        <w:t>relate</w:t>
      </w:r>
      <w:r w:rsidRPr="00A359E7">
        <w:rPr>
          <w:rFonts w:ascii="Times New Roman" w:eastAsia="Times New Roman" w:hAnsi="Times New Roman" w:cs="Times New Roman"/>
          <w:sz w:val="24"/>
          <w:szCs w:val="24"/>
        </w:rPr>
        <w:t xml:space="preserve"> to factors that affect the efficiency of tax collection processes and hurdles that the authority and taxpayer show in this branch offer the actual view on the measurement of general competency of tax administration in the Gulele area. </w:t>
      </w:r>
    </w:p>
    <w:p w14:paraId="05137D1B" w14:textId="41C03F1C" w:rsidR="00100D8F" w:rsidRDefault="002F7224" w:rsidP="00100D8F">
      <w:pPr>
        <w:autoSpaceDE w:val="0"/>
        <w:autoSpaceDN w:val="0"/>
        <w:adjustRightInd w:val="0"/>
        <w:spacing w:after="0" w:line="360" w:lineRule="auto"/>
        <w:jc w:val="both"/>
        <w:rPr>
          <w:rFonts w:ascii="Times New Roman" w:hAnsi="Times New Roman" w:cs="Times New Roman"/>
        </w:rPr>
      </w:pPr>
      <w:bookmarkStart w:id="48" w:name="_Toc191719772"/>
      <w:r w:rsidRPr="005E4CB1">
        <w:rPr>
          <w:rStyle w:val="Heading2Char"/>
          <w:rFonts w:ascii="Times New Roman" w:hAnsi="Times New Roman" w:cs="Times New Roman"/>
          <w:color w:val="auto"/>
        </w:rPr>
        <w:t>3.3. Research design</w:t>
      </w:r>
      <w:bookmarkStart w:id="49" w:name="_Toc124793062"/>
      <w:bookmarkEnd w:id="48"/>
    </w:p>
    <w:p w14:paraId="24BBB73E" w14:textId="77777777" w:rsidR="00100D8F" w:rsidRDefault="000D74E2" w:rsidP="00100D8F">
      <w:pPr>
        <w:autoSpaceDE w:val="0"/>
        <w:autoSpaceDN w:val="0"/>
        <w:adjustRightInd w:val="0"/>
        <w:spacing w:after="0" w:line="360" w:lineRule="auto"/>
        <w:jc w:val="both"/>
        <w:rPr>
          <w:rFonts w:ascii="Times New Roman" w:hAnsi="Times New Roman" w:cs="Times New Roman"/>
          <w:sz w:val="24"/>
          <w:szCs w:val="28"/>
        </w:rPr>
      </w:pPr>
      <w:r w:rsidRPr="000D74E2">
        <w:rPr>
          <w:rFonts w:ascii="Times New Roman" w:hAnsi="Times New Roman" w:cs="Times New Roman"/>
          <w:sz w:val="24"/>
          <w:szCs w:val="28"/>
        </w:rPr>
        <w:t>In the study examining the effects of tax evasion on revenue collection, a combination of descriptive and explanatory research designs was employed to provide a comprehensive understanding of the issue. The descriptive research design focused on detailing the current state of tax evasion, capturing essential characteristics, patterns, and trends among different taxpayer categories. This approach aimed to answer questions regarding the prevalence of tax evasion and its various forms, thereby establishing a clear picture of the challenges faced by tax authorities.</w:t>
      </w:r>
    </w:p>
    <w:p w14:paraId="75CEF3F5" w14:textId="1022DE6D" w:rsidR="000D74E2" w:rsidRPr="00100D8F" w:rsidRDefault="000D74E2" w:rsidP="00100D8F">
      <w:pPr>
        <w:autoSpaceDE w:val="0"/>
        <w:autoSpaceDN w:val="0"/>
        <w:adjustRightInd w:val="0"/>
        <w:spacing w:after="0" w:line="360" w:lineRule="auto"/>
        <w:jc w:val="both"/>
        <w:rPr>
          <w:rFonts w:ascii="Times New Roman" w:hAnsi="Times New Roman" w:cs="Times New Roman"/>
          <w:sz w:val="24"/>
          <w:szCs w:val="24"/>
        </w:rPr>
      </w:pPr>
      <w:r w:rsidRPr="000D74E2">
        <w:rPr>
          <w:rFonts w:ascii="Times New Roman" w:hAnsi="Times New Roman" w:cs="Times New Roman"/>
          <w:sz w:val="24"/>
          <w:szCs w:val="28"/>
        </w:rPr>
        <w:t xml:space="preserve">Complementing the descriptive approach, the explanatory research design sought to uncover the underlying causes and relationships that contribute to tax evasion. By exploring factors such as </w:t>
      </w:r>
      <w:r w:rsidRPr="000D74E2">
        <w:rPr>
          <w:rFonts w:ascii="Times New Roman" w:hAnsi="Times New Roman" w:cs="Times New Roman"/>
          <w:sz w:val="24"/>
          <w:szCs w:val="28"/>
        </w:rPr>
        <w:lastRenderedPageBreak/>
        <w:t>economic conditions, taxpayer perceptions, and enforcement measures, this design aimed to explain why certain behaviors exist and how they impact revenue collection. Through statistical analysis, including regression and correlation tests, the researchers examined the dynamics between tax evasion and its contributing factors, providing insights into the causal mechanisms at play.</w:t>
      </w:r>
    </w:p>
    <w:p w14:paraId="5F003F97" w14:textId="26DFE132" w:rsidR="006628F5" w:rsidRPr="004F3F3D" w:rsidRDefault="006628F5" w:rsidP="000D74E2">
      <w:pPr>
        <w:pStyle w:val="Heading2"/>
        <w:spacing w:before="0" w:line="360" w:lineRule="auto"/>
        <w:jc w:val="both"/>
        <w:rPr>
          <w:rFonts w:ascii="Times New Roman" w:hAnsi="Times New Roman" w:cs="Times New Roman"/>
          <w:color w:val="auto"/>
        </w:rPr>
      </w:pPr>
      <w:bookmarkStart w:id="50" w:name="_Toc191719773"/>
      <w:r w:rsidRPr="004F3F3D">
        <w:rPr>
          <w:rFonts w:ascii="Times New Roman" w:hAnsi="Times New Roman" w:cs="Times New Roman"/>
          <w:color w:val="auto"/>
        </w:rPr>
        <w:t>3.</w:t>
      </w:r>
      <w:r>
        <w:rPr>
          <w:rFonts w:ascii="Times New Roman" w:hAnsi="Times New Roman" w:cs="Times New Roman"/>
          <w:color w:val="auto"/>
        </w:rPr>
        <w:t>4</w:t>
      </w:r>
      <w:r w:rsidRPr="004F3F3D">
        <w:rPr>
          <w:rFonts w:ascii="Times New Roman" w:hAnsi="Times New Roman" w:cs="Times New Roman"/>
          <w:color w:val="auto"/>
        </w:rPr>
        <w:t>. Research approach</w:t>
      </w:r>
      <w:bookmarkEnd w:id="50"/>
    </w:p>
    <w:p w14:paraId="27946052" w14:textId="3CF0A2FA" w:rsidR="006628F5" w:rsidRPr="004F3F3D" w:rsidRDefault="006628F5" w:rsidP="006628F5">
      <w:pPr>
        <w:autoSpaceDE w:val="0"/>
        <w:autoSpaceDN w:val="0"/>
        <w:adjustRightInd w:val="0"/>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In this study, the </w:t>
      </w:r>
      <w:r w:rsidR="002D5AD6" w:rsidRPr="004F3F3D">
        <w:rPr>
          <w:rFonts w:ascii="Times New Roman" w:hAnsi="Times New Roman" w:cs="Times New Roman"/>
          <w:sz w:val="24"/>
          <w:szCs w:val="24"/>
        </w:rPr>
        <w:t>researcher uses</w:t>
      </w:r>
      <w:r w:rsidRPr="004F3F3D">
        <w:rPr>
          <w:rFonts w:ascii="Times New Roman" w:hAnsi="Times New Roman" w:cs="Times New Roman"/>
          <w:sz w:val="24"/>
          <w:szCs w:val="24"/>
        </w:rPr>
        <w:t xml:space="preserve"> both qualitative and quantitative approaches. According to Kombo and Tromp (2006), </w:t>
      </w:r>
      <w:r w:rsidR="009B37AF" w:rsidRPr="004F3F3D">
        <w:rPr>
          <w:rFonts w:ascii="Times New Roman" w:hAnsi="Times New Roman" w:cs="Times New Roman"/>
          <w:sz w:val="24"/>
          <w:szCs w:val="24"/>
        </w:rPr>
        <w:t>To</w:t>
      </w:r>
      <w:r w:rsidRPr="004F3F3D">
        <w:rPr>
          <w:rFonts w:ascii="Times New Roman" w:hAnsi="Times New Roman" w:cs="Times New Roman"/>
          <w:sz w:val="24"/>
          <w:szCs w:val="24"/>
        </w:rPr>
        <w:t xml:space="preserve"> maximize the quality of the data collected, qualitative and quantitative research approaches are frequently used in tandem within the same project. This is often done through methodological triangulation. The descriptive forms that </w:t>
      </w:r>
      <w:r w:rsidR="001774EF">
        <w:rPr>
          <w:rFonts w:ascii="Times New Roman" w:hAnsi="Times New Roman" w:cs="Times New Roman"/>
          <w:sz w:val="24"/>
          <w:szCs w:val="24"/>
        </w:rPr>
        <w:t>were</w:t>
      </w:r>
      <w:r w:rsidRPr="004F3F3D">
        <w:rPr>
          <w:rFonts w:ascii="Times New Roman" w:hAnsi="Times New Roman" w:cs="Times New Roman"/>
          <w:sz w:val="24"/>
          <w:szCs w:val="24"/>
        </w:rPr>
        <w:t xml:space="preserve"> provided by the qualitative </w:t>
      </w:r>
      <w:r w:rsidR="008201D9" w:rsidRPr="004F3F3D">
        <w:rPr>
          <w:rFonts w:ascii="Times New Roman" w:hAnsi="Times New Roman" w:cs="Times New Roman"/>
          <w:sz w:val="24"/>
          <w:szCs w:val="24"/>
        </w:rPr>
        <w:t xml:space="preserve">approaches </w:t>
      </w:r>
      <w:r w:rsidR="008201D9">
        <w:rPr>
          <w:rFonts w:ascii="Times New Roman" w:hAnsi="Times New Roman" w:cs="Times New Roman"/>
          <w:sz w:val="24"/>
          <w:szCs w:val="24"/>
        </w:rPr>
        <w:t>involved</w:t>
      </w:r>
      <w:r w:rsidRPr="004F3F3D">
        <w:rPr>
          <w:rFonts w:ascii="Times New Roman" w:hAnsi="Times New Roman" w:cs="Times New Roman"/>
          <w:sz w:val="24"/>
          <w:szCs w:val="24"/>
        </w:rPr>
        <w:t xml:space="preserve"> observation, interviewing, and the use of questionnaires with open-ended questions. The decision to use a qualitative approach </w:t>
      </w:r>
      <w:r w:rsidR="001774EF">
        <w:rPr>
          <w:rFonts w:ascii="Times New Roman" w:hAnsi="Times New Roman" w:cs="Times New Roman"/>
          <w:sz w:val="24"/>
          <w:szCs w:val="24"/>
        </w:rPr>
        <w:t>was</w:t>
      </w:r>
      <w:r w:rsidRPr="004F3F3D">
        <w:rPr>
          <w:rFonts w:ascii="Times New Roman" w:hAnsi="Times New Roman" w:cs="Times New Roman"/>
          <w:sz w:val="24"/>
          <w:szCs w:val="24"/>
        </w:rPr>
        <w:t xml:space="preserve"> supported by the researcher's ability to collect detailed data on the impact of tax evasion on revenue collection performance through observation, interviews, and open-ended questionnaires. Additionally, the study </w:t>
      </w:r>
      <w:r w:rsidR="008E2777">
        <w:rPr>
          <w:rFonts w:ascii="Times New Roman" w:hAnsi="Times New Roman" w:cs="Times New Roman"/>
          <w:sz w:val="24"/>
          <w:szCs w:val="24"/>
        </w:rPr>
        <w:t>used</w:t>
      </w:r>
      <w:r w:rsidRPr="004F3F3D">
        <w:rPr>
          <w:rFonts w:ascii="Times New Roman" w:hAnsi="Times New Roman" w:cs="Times New Roman"/>
          <w:sz w:val="24"/>
          <w:szCs w:val="24"/>
        </w:rPr>
        <w:t xml:space="preserve"> a quantitative approach that entails creating questionnaires with closed-ended questions. The choice for quantitative approach </w:t>
      </w:r>
      <w:r w:rsidR="001774EF">
        <w:rPr>
          <w:rFonts w:ascii="Times New Roman" w:hAnsi="Times New Roman" w:cs="Times New Roman"/>
          <w:sz w:val="24"/>
          <w:szCs w:val="24"/>
        </w:rPr>
        <w:t>was</w:t>
      </w:r>
      <w:r w:rsidRPr="004F3F3D">
        <w:rPr>
          <w:rFonts w:ascii="Times New Roman" w:hAnsi="Times New Roman" w:cs="Times New Roman"/>
          <w:sz w:val="24"/>
          <w:szCs w:val="24"/>
        </w:rPr>
        <w:t xml:space="preserve"> </w:t>
      </w:r>
      <w:r w:rsidR="00714EC8" w:rsidRPr="004F3F3D">
        <w:rPr>
          <w:rFonts w:ascii="Times New Roman" w:hAnsi="Times New Roman" w:cs="Times New Roman"/>
          <w:sz w:val="24"/>
          <w:szCs w:val="24"/>
        </w:rPr>
        <w:t>since</w:t>
      </w:r>
      <w:r w:rsidRPr="004F3F3D">
        <w:rPr>
          <w:rFonts w:ascii="Times New Roman" w:hAnsi="Times New Roman" w:cs="Times New Roman"/>
          <w:sz w:val="24"/>
          <w:szCs w:val="24"/>
        </w:rPr>
        <w:t xml:space="preserve"> the researcher </w:t>
      </w:r>
      <w:r w:rsidR="008E2777">
        <w:rPr>
          <w:rFonts w:ascii="Times New Roman" w:hAnsi="Times New Roman" w:cs="Times New Roman"/>
          <w:sz w:val="24"/>
          <w:szCs w:val="24"/>
        </w:rPr>
        <w:t>was</w:t>
      </w:r>
      <w:r w:rsidR="002D5AD6">
        <w:rPr>
          <w:rFonts w:ascii="Times New Roman" w:hAnsi="Times New Roman" w:cs="Times New Roman"/>
          <w:sz w:val="24"/>
          <w:szCs w:val="24"/>
        </w:rPr>
        <w:t xml:space="preserve"> </w:t>
      </w:r>
      <w:r w:rsidRPr="004F3F3D">
        <w:rPr>
          <w:rFonts w:ascii="Times New Roman" w:hAnsi="Times New Roman" w:cs="Times New Roman"/>
          <w:sz w:val="24"/>
          <w:szCs w:val="24"/>
        </w:rPr>
        <w:t xml:space="preserve">able to gather broad and quantifiable data on </w:t>
      </w:r>
      <w:r w:rsidR="008201D9" w:rsidRPr="004F3F3D">
        <w:rPr>
          <w:rFonts w:ascii="Times New Roman" w:hAnsi="Times New Roman" w:cs="Times New Roman"/>
          <w:sz w:val="24"/>
          <w:szCs w:val="24"/>
        </w:rPr>
        <w:t>the effect</w:t>
      </w:r>
      <w:r w:rsidRPr="004F3F3D">
        <w:rPr>
          <w:rFonts w:ascii="Times New Roman" w:hAnsi="Times New Roman" w:cs="Times New Roman"/>
          <w:sz w:val="24"/>
          <w:szCs w:val="24"/>
        </w:rPr>
        <w:t xml:space="preserve"> of tax evasion on revenue collection performance.  </w:t>
      </w:r>
    </w:p>
    <w:p w14:paraId="68DF3A79" w14:textId="77777777" w:rsidR="006628F5" w:rsidRPr="003E2022" w:rsidRDefault="006628F5" w:rsidP="006628F5">
      <w:pPr>
        <w:pStyle w:val="Heading2"/>
        <w:rPr>
          <w:rFonts w:ascii="Times New Roman" w:hAnsi="Times New Roman" w:cs="Times New Roman"/>
          <w:color w:val="auto"/>
        </w:rPr>
      </w:pPr>
      <w:bookmarkStart w:id="51" w:name="_Toc191719774"/>
      <w:r w:rsidRPr="003E2022">
        <w:rPr>
          <w:rFonts w:ascii="Times New Roman" w:hAnsi="Times New Roman" w:cs="Times New Roman"/>
          <w:color w:val="auto"/>
        </w:rPr>
        <w:t>3.5 Sampling Design</w:t>
      </w:r>
      <w:bookmarkEnd w:id="51"/>
      <w:r w:rsidRPr="003E2022">
        <w:rPr>
          <w:rFonts w:ascii="Times New Roman" w:hAnsi="Times New Roman" w:cs="Times New Roman"/>
          <w:color w:val="auto"/>
        </w:rPr>
        <w:t xml:space="preserve"> </w:t>
      </w:r>
    </w:p>
    <w:p w14:paraId="5B1FF24A" w14:textId="69E3B010" w:rsidR="00A52873" w:rsidRPr="00D131BE" w:rsidRDefault="00A52873" w:rsidP="00A52873">
      <w:pPr>
        <w:keepNext/>
        <w:keepLines/>
        <w:spacing w:after="0" w:line="360" w:lineRule="auto"/>
        <w:jc w:val="both"/>
        <w:outlineLvl w:val="2"/>
        <w:rPr>
          <w:rFonts w:ascii="Times New Roman" w:hAnsi="Times New Roman" w:cs="Times New Roman"/>
          <w:b/>
          <w:bCs/>
          <w:sz w:val="24"/>
        </w:rPr>
      </w:pPr>
      <w:bookmarkStart w:id="52" w:name="_Toc191719775"/>
      <w:r w:rsidRPr="00D131BE">
        <w:rPr>
          <w:rFonts w:ascii="Times New Roman" w:hAnsi="Times New Roman" w:cs="Times New Roman"/>
          <w:b/>
          <w:bCs/>
          <w:sz w:val="24"/>
        </w:rPr>
        <w:t>3.5.1</w:t>
      </w:r>
      <w:r>
        <w:rPr>
          <w:rFonts w:ascii="Times New Roman" w:hAnsi="Times New Roman" w:cs="Times New Roman"/>
          <w:b/>
          <w:bCs/>
          <w:sz w:val="24"/>
        </w:rPr>
        <w:t xml:space="preserve"> </w:t>
      </w:r>
      <w:r w:rsidRPr="00D131BE">
        <w:rPr>
          <w:rFonts w:ascii="Times New Roman" w:hAnsi="Times New Roman" w:cs="Times New Roman"/>
          <w:b/>
          <w:bCs/>
          <w:sz w:val="24"/>
        </w:rPr>
        <w:t>Population</w:t>
      </w:r>
      <w:r>
        <w:rPr>
          <w:rFonts w:ascii="Times New Roman" w:hAnsi="Times New Roman" w:cs="Times New Roman"/>
          <w:b/>
          <w:bCs/>
          <w:sz w:val="24"/>
        </w:rPr>
        <w:t xml:space="preserve"> of </w:t>
      </w:r>
      <w:r w:rsidR="00AD378E">
        <w:rPr>
          <w:rFonts w:ascii="Times New Roman" w:hAnsi="Times New Roman" w:cs="Times New Roman"/>
          <w:b/>
          <w:bCs/>
          <w:sz w:val="24"/>
        </w:rPr>
        <w:t>Study</w:t>
      </w:r>
      <w:bookmarkEnd w:id="52"/>
      <w:r>
        <w:rPr>
          <w:rFonts w:ascii="Times New Roman" w:hAnsi="Times New Roman" w:cs="Times New Roman"/>
          <w:b/>
          <w:bCs/>
          <w:sz w:val="24"/>
        </w:rPr>
        <w:t xml:space="preserve"> </w:t>
      </w:r>
    </w:p>
    <w:p w14:paraId="739EE1B0" w14:textId="0CCF78B1" w:rsidR="00A52873" w:rsidRPr="00D131BE" w:rsidRDefault="00A52873" w:rsidP="00A52873">
      <w:pPr>
        <w:spacing w:after="0" w:line="360" w:lineRule="auto"/>
        <w:jc w:val="both"/>
        <w:rPr>
          <w:rFonts w:ascii="Times New Roman" w:hAnsi="Times New Roman" w:cs="Times New Roman"/>
          <w:sz w:val="24"/>
          <w:szCs w:val="24"/>
        </w:rPr>
      </w:pPr>
      <w:r w:rsidRPr="00D131BE">
        <w:rPr>
          <w:rFonts w:ascii="Times New Roman" w:hAnsi="Times New Roman" w:cs="Times New Roman"/>
          <w:sz w:val="24"/>
          <w:szCs w:val="23"/>
        </w:rPr>
        <w:t xml:space="preserve">According to (Hair </w:t>
      </w:r>
      <w:r w:rsidRPr="00D131BE">
        <w:rPr>
          <w:rFonts w:ascii="Times New Roman" w:hAnsi="Times New Roman" w:cs="Times New Roman"/>
          <w:i/>
          <w:iCs/>
          <w:sz w:val="24"/>
          <w:szCs w:val="23"/>
        </w:rPr>
        <w:t>et al.,</w:t>
      </w:r>
      <w:r w:rsidRPr="00D131BE">
        <w:rPr>
          <w:rFonts w:ascii="Times New Roman" w:hAnsi="Times New Roman" w:cs="Times New Roman"/>
          <w:sz w:val="24"/>
          <w:szCs w:val="23"/>
        </w:rPr>
        <w:t xml:space="preserve"> 2010), target population is said to be a particular group of people or object for which questions can be asked or observed made to develop required data and information. According to </w:t>
      </w:r>
      <w:r w:rsidRPr="00D131BE">
        <w:rPr>
          <w:rFonts w:ascii="Times New Roman" w:hAnsi="Times New Roman" w:cs="Times New Roman"/>
          <w:sz w:val="24"/>
          <w:szCs w:val="23"/>
        </w:rPr>
        <w:fldChar w:fldCharType="begin"/>
      </w:r>
      <w:r w:rsidRPr="00D131BE">
        <w:rPr>
          <w:rFonts w:ascii="Times New Roman" w:hAnsi="Times New Roman" w:cs="Times New Roman"/>
          <w:sz w:val="24"/>
          <w:szCs w:val="23"/>
        </w:rPr>
        <w:instrText xml:space="preserve">CITATION Abe08 \l 1033 </w:instrText>
      </w:r>
      <w:r w:rsidRPr="00D131BE">
        <w:rPr>
          <w:rFonts w:ascii="Times New Roman" w:hAnsi="Times New Roman" w:cs="Times New Roman"/>
          <w:sz w:val="24"/>
          <w:szCs w:val="23"/>
        </w:rPr>
        <w:fldChar w:fldCharType="separate"/>
      </w:r>
      <w:r w:rsidRPr="00D131BE">
        <w:rPr>
          <w:rFonts w:ascii="Times New Roman" w:hAnsi="Times New Roman" w:cs="Times New Roman"/>
          <w:noProof/>
          <w:sz w:val="24"/>
          <w:szCs w:val="23"/>
        </w:rPr>
        <w:t>(Abel, 2008)</w:t>
      </w:r>
      <w:r w:rsidRPr="00D131BE">
        <w:rPr>
          <w:rFonts w:ascii="Times New Roman" w:hAnsi="Times New Roman" w:cs="Times New Roman"/>
          <w:sz w:val="24"/>
          <w:szCs w:val="23"/>
        </w:rPr>
        <w:fldChar w:fldCharType="end"/>
      </w:r>
      <w:r w:rsidRPr="00D131BE">
        <w:rPr>
          <w:rFonts w:ascii="Times New Roman" w:hAnsi="Times New Roman" w:cs="Times New Roman"/>
          <w:sz w:val="24"/>
          <w:szCs w:val="23"/>
        </w:rPr>
        <w:t>, part clients are the total customers that the researcher identifies in his or her investigation</w:t>
      </w:r>
      <w:r w:rsidRPr="00D131BE">
        <w:rPr>
          <w:rFonts w:ascii="Times New Roman" w:hAnsi="Times New Roman" w:cs="Times New Roman"/>
          <w:sz w:val="24"/>
          <w:szCs w:val="24"/>
        </w:rPr>
        <w:t xml:space="preserve"> survey design. The category "A" and "B" taxpayers under the Gulele sub-city tax authority</w:t>
      </w:r>
      <w:r w:rsidR="00156577">
        <w:rPr>
          <w:rFonts w:ascii="Times New Roman" w:hAnsi="Times New Roman" w:cs="Times New Roman"/>
          <w:sz w:val="24"/>
          <w:szCs w:val="24"/>
        </w:rPr>
        <w:t xml:space="preserve"> were</w:t>
      </w:r>
      <w:r w:rsidRPr="00D131BE">
        <w:rPr>
          <w:rFonts w:ascii="Times New Roman" w:hAnsi="Times New Roman" w:cs="Times New Roman"/>
          <w:sz w:val="24"/>
          <w:szCs w:val="24"/>
        </w:rPr>
        <w:t xml:space="preserve"> the study's primary target group because of their credibility as taxpayers who are required by law to report their income or maintain </w:t>
      </w:r>
      <w:r w:rsidR="00156577" w:rsidRPr="00D131BE">
        <w:rPr>
          <w:rFonts w:ascii="Times New Roman" w:hAnsi="Times New Roman" w:cs="Times New Roman"/>
          <w:sz w:val="24"/>
          <w:szCs w:val="24"/>
        </w:rPr>
        <w:t>accounts</w:t>
      </w:r>
      <w:r w:rsidRPr="00D131BE">
        <w:rPr>
          <w:rFonts w:ascii="Times New Roman" w:hAnsi="Times New Roman" w:cs="Times New Roman"/>
          <w:sz w:val="24"/>
          <w:szCs w:val="24"/>
        </w:rPr>
        <w:t xml:space="preserve">. The taxpayer book of </w:t>
      </w:r>
      <w:r w:rsidR="00156577" w:rsidRPr="00D131BE">
        <w:rPr>
          <w:rFonts w:ascii="Times New Roman" w:hAnsi="Times New Roman" w:cs="Times New Roman"/>
          <w:sz w:val="24"/>
          <w:szCs w:val="24"/>
        </w:rPr>
        <w:t xml:space="preserve">accounts </w:t>
      </w:r>
      <w:r w:rsidR="00156577">
        <w:rPr>
          <w:rFonts w:ascii="Times New Roman" w:hAnsi="Times New Roman" w:cs="Times New Roman"/>
          <w:sz w:val="24"/>
          <w:szCs w:val="24"/>
        </w:rPr>
        <w:t>used</w:t>
      </w:r>
      <w:r w:rsidRPr="00D131BE">
        <w:rPr>
          <w:rFonts w:ascii="Times New Roman" w:hAnsi="Times New Roman" w:cs="Times New Roman"/>
          <w:sz w:val="24"/>
          <w:szCs w:val="24"/>
        </w:rPr>
        <w:t xml:space="preserve"> to determine the income tax due for category "A" and category "B" taxpayers. By </w:t>
      </w:r>
      <w:r w:rsidR="00BF26CB" w:rsidRPr="00D131BE">
        <w:rPr>
          <w:rFonts w:ascii="Times New Roman" w:hAnsi="Times New Roman" w:cs="Times New Roman"/>
          <w:sz w:val="24"/>
          <w:szCs w:val="24"/>
        </w:rPr>
        <w:t>considering</w:t>
      </w:r>
      <w:r w:rsidRPr="00D131BE">
        <w:rPr>
          <w:rFonts w:ascii="Times New Roman" w:hAnsi="Times New Roman" w:cs="Times New Roman"/>
          <w:sz w:val="24"/>
          <w:szCs w:val="24"/>
        </w:rPr>
        <w:t xml:space="preserve"> cross-sectional data for evaluation in accordance with the nature of their business, this study was able to identify several types of taxpayers that fit into categories "A" and "B." These include businesses involved in import, export, </w:t>
      </w:r>
      <w:r w:rsidR="00B127F8" w:rsidRPr="00D131BE">
        <w:rPr>
          <w:rFonts w:ascii="Times New Roman" w:hAnsi="Times New Roman" w:cs="Times New Roman"/>
          <w:sz w:val="24"/>
          <w:szCs w:val="24"/>
        </w:rPr>
        <w:t>wholesale,</w:t>
      </w:r>
      <w:r w:rsidRPr="00D131BE">
        <w:rPr>
          <w:rFonts w:ascii="Times New Roman" w:hAnsi="Times New Roman" w:cs="Times New Roman"/>
          <w:sz w:val="24"/>
          <w:szCs w:val="24"/>
        </w:rPr>
        <w:t xml:space="preserve"> and retail commerce, as well as manufacturing, service, and construction industries. These businesses are subject to three types of taxes: business profit tax, value-add tax, and withholding tax.</w:t>
      </w:r>
    </w:p>
    <w:p w14:paraId="314510DA" w14:textId="77777777" w:rsidR="00A52873" w:rsidRPr="00D131BE" w:rsidRDefault="00A52873" w:rsidP="00A52873">
      <w:pPr>
        <w:spacing w:after="0" w:line="360" w:lineRule="auto"/>
        <w:jc w:val="both"/>
        <w:rPr>
          <w:rFonts w:ascii="Times New Roman" w:hAnsi="Times New Roman" w:cs="Times New Roman"/>
          <w:sz w:val="24"/>
          <w:szCs w:val="24"/>
        </w:rPr>
      </w:pPr>
      <w:r w:rsidRPr="00D131BE">
        <w:rPr>
          <w:rFonts w:ascii="Times New Roman" w:hAnsi="Times New Roman" w:cs="Times New Roman"/>
          <w:sz w:val="24"/>
          <w:szCs w:val="24"/>
        </w:rPr>
        <w:lastRenderedPageBreak/>
        <w:t>According to the updated income tax regulation No.979/2016, these taxpayers are also regarded as higher taxpayers if they have a yearly turnover of more than one million ETB for category "A" and more than 500,000 but less than one million for category "B."</w:t>
      </w:r>
    </w:p>
    <w:p w14:paraId="09013711" w14:textId="708B4907" w:rsidR="00B127F8" w:rsidRPr="00D131BE" w:rsidRDefault="00A52873" w:rsidP="00B127F8">
      <w:pPr>
        <w:spacing w:after="0" w:line="360" w:lineRule="auto"/>
        <w:jc w:val="both"/>
        <w:rPr>
          <w:rFonts w:ascii="Times New Roman" w:hAnsi="Times New Roman" w:cs="Times New Roman"/>
          <w:sz w:val="24"/>
          <w:szCs w:val="24"/>
        </w:rPr>
      </w:pPr>
      <w:r w:rsidRPr="00D131BE">
        <w:rPr>
          <w:rFonts w:ascii="Times New Roman" w:hAnsi="Times New Roman" w:cs="Times New Roman"/>
          <w:sz w:val="24"/>
          <w:szCs w:val="24"/>
        </w:rPr>
        <w:t>The entire target population for this study was 7,680 taxpayers, of which 1,500 were category "B" taxpayers and 6,180 were category "A" taxpayers. (Source: Small Taxpayers Branch Office, Gulele Sub City).</w:t>
      </w:r>
    </w:p>
    <w:p w14:paraId="5B3CAC87" w14:textId="3EC3364F" w:rsidR="006628F5" w:rsidRDefault="00233CCA" w:rsidP="00F21FF1">
      <w:pPr>
        <w:pStyle w:val="Heading3"/>
        <w:numPr>
          <w:ilvl w:val="2"/>
          <w:numId w:val="31"/>
        </w:numPr>
        <w:rPr>
          <w:rFonts w:ascii="Times New Roman" w:hAnsi="Times New Roman" w:cs="Times New Roman"/>
          <w:color w:val="auto"/>
          <w:sz w:val="24"/>
          <w:szCs w:val="24"/>
        </w:rPr>
      </w:pPr>
      <w:bookmarkStart w:id="53" w:name="_Toc191719776"/>
      <w:r w:rsidRPr="00233CCA">
        <w:rPr>
          <w:rFonts w:ascii="Times New Roman" w:hAnsi="Times New Roman" w:cs="Times New Roman"/>
          <w:color w:val="auto"/>
          <w:sz w:val="24"/>
          <w:szCs w:val="24"/>
        </w:rPr>
        <w:t>Sampling Technique</w:t>
      </w:r>
      <w:bookmarkEnd w:id="53"/>
    </w:p>
    <w:p w14:paraId="28EDC11A" w14:textId="15E14505" w:rsidR="00233CCA" w:rsidRDefault="00304F47" w:rsidP="00304F47">
      <w:pPr>
        <w:spacing w:line="360" w:lineRule="auto"/>
        <w:jc w:val="both"/>
        <w:rPr>
          <w:rFonts w:ascii="Times New Roman" w:hAnsi="Times New Roman" w:cs="Times New Roman"/>
          <w:sz w:val="24"/>
          <w:szCs w:val="24"/>
        </w:rPr>
      </w:pPr>
      <w:r w:rsidRPr="00304F47">
        <w:rPr>
          <w:rFonts w:ascii="Times New Roman" w:hAnsi="Times New Roman" w:cs="Times New Roman"/>
          <w:sz w:val="24"/>
          <w:szCs w:val="24"/>
        </w:rPr>
        <w:t xml:space="preserve">Sampling is a statistical technique for selecting a portion of a population to study </w:t>
      </w:r>
      <w:r w:rsidR="00A56F8D" w:rsidRPr="00304F47">
        <w:rPr>
          <w:rFonts w:ascii="Times New Roman" w:hAnsi="Times New Roman" w:cs="Times New Roman"/>
          <w:sz w:val="24"/>
          <w:szCs w:val="24"/>
        </w:rPr>
        <w:t>to</w:t>
      </w:r>
      <w:r w:rsidRPr="00304F47">
        <w:rPr>
          <w:rFonts w:ascii="Times New Roman" w:hAnsi="Times New Roman" w:cs="Times New Roman"/>
          <w:sz w:val="24"/>
          <w:szCs w:val="24"/>
        </w:rPr>
        <w:t xml:space="preserve"> draw conclusions and make observations about that population (Bhattacherjee, 2012). The researcher </w:t>
      </w:r>
      <w:r w:rsidR="00AD378E" w:rsidRPr="00304F47">
        <w:rPr>
          <w:rFonts w:ascii="Times New Roman" w:hAnsi="Times New Roman" w:cs="Times New Roman"/>
          <w:sz w:val="24"/>
          <w:szCs w:val="24"/>
        </w:rPr>
        <w:t>uses</w:t>
      </w:r>
      <w:r w:rsidRPr="00304F47">
        <w:rPr>
          <w:rFonts w:ascii="Times New Roman" w:hAnsi="Times New Roman" w:cs="Times New Roman"/>
          <w:sz w:val="24"/>
          <w:szCs w:val="24"/>
        </w:rPr>
        <w:t xml:space="preserve"> probability sampling methods, particularly a straightforward random sample method. The study's sampling strategy </w:t>
      </w:r>
      <w:r w:rsidR="00AD378E">
        <w:rPr>
          <w:rFonts w:ascii="Times New Roman" w:hAnsi="Times New Roman" w:cs="Times New Roman"/>
          <w:sz w:val="24"/>
          <w:szCs w:val="24"/>
        </w:rPr>
        <w:t>involved</w:t>
      </w:r>
      <w:r w:rsidRPr="00304F47">
        <w:rPr>
          <w:rFonts w:ascii="Times New Roman" w:hAnsi="Times New Roman" w:cs="Times New Roman"/>
          <w:sz w:val="24"/>
          <w:szCs w:val="24"/>
        </w:rPr>
        <w:t xml:space="preserve"> proportional stratified sampling, which allowed for a more representative sample size commitment, followed by random sampling from each stratum (taxpayers in categories "A" and "B").</w:t>
      </w:r>
    </w:p>
    <w:p w14:paraId="0E267837" w14:textId="20046B99" w:rsidR="00596057" w:rsidRDefault="00596057" w:rsidP="00F21FF1">
      <w:pPr>
        <w:pStyle w:val="Heading3"/>
        <w:numPr>
          <w:ilvl w:val="2"/>
          <w:numId w:val="31"/>
        </w:numPr>
        <w:rPr>
          <w:rFonts w:ascii="Times New Roman" w:hAnsi="Times New Roman" w:cs="Times New Roman"/>
          <w:color w:val="auto"/>
        </w:rPr>
      </w:pPr>
      <w:bookmarkStart w:id="54" w:name="_Toc191719777"/>
      <w:r w:rsidRPr="00596057">
        <w:rPr>
          <w:rFonts w:ascii="Times New Roman" w:hAnsi="Times New Roman" w:cs="Times New Roman"/>
          <w:color w:val="auto"/>
        </w:rPr>
        <w:t>Sample Size</w:t>
      </w:r>
      <w:bookmarkEnd w:id="54"/>
      <w:r w:rsidRPr="00596057">
        <w:rPr>
          <w:rFonts w:ascii="Times New Roman" w:hAnsi="Times New Roman" w:cs="Times New Roman"/>
          <w:color w:val="auto"/>
        </w:rPr>
        <w:t xml:space="preserve"> </w:t>
      </w:r>
    </w:p>
    <w:p w14:paraId="61636707" w14:textId="19B8AC64" w:rsidR="00652C07" w:rsidRPr="004F3F3D" w:rsidRDefault="00652C07" w:rsidP="00E1277A">
      <w:pPr>
        <w:spacing w:after="0" w:line="360" w:lineRule="auto"/>
        <w:jc w:val="both"/>
        <w:rPr>
          <w:rFonts w:ascii="Times New Roman" w:hAnsi="Times New Roman" w:cs="Times New Roman"/>
        </w:rPr>
      </w:pPr>
      <w:r w:rsidRPr="004F3F3D">
        <w:rPr>
          <w:rFonts w:ascii="Times New Roman" w:hAnsi="Times New Roman" w:cs="Times New Roman"/>
          <w:sz w:val="24"/>
          <w:szCs w:val="28"/>
        </w:rPr>
        <w:t xml:space="preserve">A sample design refers to the approaches or procedures the </w:t>
      </w:r>
      <w:r w:rsidR="00B43BD9" w:rsidRPr="004F3F3D">
        <w:rPr>
          <w:rFonts w:ascii="Times New Roman" w:hAnsi="Times New Roman" w:cs="Times New Roman"/>
          <w:sz w:val="24"/>
          <w:szCs w:val="28"/>
        </w:rPr>
        <w:t xml:space="preserve">researcher </w:t>
      </w:r>
      <w:r w:rsidR="007906F7" w:rsidRPr="004F3F3D">
        <w:rPr>
          <w:rFonts w:ascii="Times New Roman" w:hAnsi="Times New Roman" w:cs="Times New Roman"/>
          <w:sz w:val="24"/>
          <w:szCs w:val="28"/>
        </w:rPr>
        <w:t>uses</w:t>
      </w:r>
      <w:r w:rsidRPr="004F3F3D">
        <w:rPr>
          <w:rFonts w:ascii="Times New Roman" w:hAnsi="Times New Roman" w:cs="Times New Roman"/>
          <w:sz w:val="24"/>
          <w:szCs w:val="28"/>
        </w:rPr>
        <w:t xml:space="preserve"> in selecting things for the sample and was a clear plan for getting a sample from a certain target group Kothari (2004).</w:t>
      </w:r>
    </w:p>
    <w:p w14:paraId="3D7464B7" w14:textId="3E2F650E" w:rsidR="00652C07" w:rsidRPr="004F3F3D" w:rsidRDefault="00652C07" w:rsidP="00652C07">
      <w:pPr>
        <w:spacing w:after="0" w:line="360" w:lineRule="auto"/>
        <w:jc w:val="both"/>
        <w:rPr>
          <w:rFonts w:ascii="Times New Roman" w:hAnsi="Times New Roman" w:cs="Times New Roman"/>
          <w:sz w:val="24"/>
          <w:szCs w:val="28"/>
        </w:rPr>
      </w:pPr>
      <w:r w:rsidRPr="004F3F3D">
        <w:rPr>
          <w:rFonts w:ascii="Times New Roman" w:hAnsi="Times New Roman" w:cs="Times New Roman"/>
          <w:sz w:val="24"/>
          <w:szCs w:val="28"/>
        </w:rPr>
        <w:t xml:space="preserve">The sample size for this research paper was calculated using a simplified formula provided by </w:t>
      </w:r>
      <w:r w:rsidRPr="004F3F3D">
        <w:rPr>
          <w:rFonts w:ascii="Times New Roman" w:hAnsi="Times New Roman" w:cs="Times New Roman"/>
          <w:sz w:val="24"/>
          <w:szCs w:val="28"/>
        </w:rPr>
        <w:fldChar w:fldCharType="begin"/>
      </w:r>
      <w:r w:rsidRPr="004F3F3D">
        <w:rPr>
          <w:rFonts w:ascii="Times New Roman" w:hAnsi="Times New Roman" w:cs="Times New Roman"/>
          <w:sz w:val="24"/>
          <w:szCs w:val="28"/>
        </w:rPr>
        <w:instrText xml:space="preserve"> CITATION Yam67 \l 1033 </w:instrText>
      </w:r>
      <w:r w:rsidRPr="004F3F3D">
        <w:rPr>
          <w:rFonts w:ascii="Times New Roman" w:hAnsi="Times New Roman" w:cs="Times New Roman"/>
          <w:sz w:val="24"/>
          <w:szCs w:val="28"/>
        </w:rPr>
        <w:fldChar w:fldCharType="separate"/>
      </w:r>
      <w:r w:rsidRPr="004F3F3D">
        <w:rPr>
          <w:rFonts w:ascii="Times New Roman" w:hAnsi="Times New Roman" w:cs="Times New Roman"/>
          <w:noProof/>
          <w:sz w:val="24"/>
          <w:szCs w:val="28"/>
        </w:rPr>
        <w:t>(Yamane, 1967)</w:t>
      </w:r>
      <w:r w:rsidRPr="004F3F3D">
        <w:rPr>
          <w:rFonts w:ascii="Times New Roman" w:hAnsi="Times New Roman" w:cs="Times New Roman"/>
          <w:sz w:val="24"/>
          <w:szCs w:val="28"/>
        </w:rPr>
        <w:fldChar w:fldCharType="end"/>
      </w:r>
      <w:r w:rsidRPr="004F3F3D">
        <w:rPr>
          <w:rFonts w:ascii="Times New Roman" w:hAnsi="Times New Roman" w:cs="Times New Roman"/>
          <w:sz w:val="24"/>
          <w:szCs w:val="28"/>
        </w:rPr>
        <w:t xml:space="preserve"> for calculating sample sizes of limited populations. The sample size </w:t>
      </w:r>
      <w:r w:rsidR="00B43BD9">
        <w:rPr>
          <w:rFonts w:ascii="Times New Roman" w:hAnsi="Times New Roman" w:cs="Times New Roman"/>
          <w:sz w:val="24"/>
          <w:szCs w:val="28"/>
        </w:rPr>
        <w:t>was</w:t>
      </w:r>
      <w:r w:rsidRPr="004F3F3D">
        <w:rPr>
          <w:rFonts w:ascii="Times New Roman" w:hAnsi="Times New Roman" w:cs="Times New Roman"/>
          <w:sz w:val="24"/>
          <w:szCs w:val="28"/>
        </w:rPr>
        <w:t xml:space="preserve"> calculated using this formula </w:t>
      </w:r>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e</m:t>
                    </m:r>
                  </m:e>
                </m:d>
              </m:e>
              <m:sup>
                <m:r>
                  <w:rPr>
                    <w:rFonts w:ascii="Cambria Math" w:hAnsi="Cambria Math" w:cs="Times New Roman"/>
                    <w:sz w:val="24"/>
                    <w:szCs w:val="24"/>
                  </w:rPr>
                  <m:t>2</m:t>
                </m:r>
              </m:sup>
            </m:sSup>
          </m:den>
        </m:f>
      </m:oMath>
      <w:r w:rsidRPr="004F3F3D">
        <w:rPr>
          <w:rFonts w:ascii="Times New Roman" w:hAnsi="Times New Roman" w:cs="Times New Roman"/>
          <w:sz w:val="24"/>
          <w:szCs w:val="24"/>
        </w:rPr>
        <w:t xml:space="preserve">   </w:t>
      </w:r>
      <w:r w:rsidRPr="004F3F3D">
        <w:rPr>
          <w:rFonts w:ascii="Times New Roman" w:hAnsi="Times New Roman" w:cs="Times New Roman"/>
          <w:sz w:val="24"/>
          <w:szCs w:val="28"/>
        </w:rPr>
        <w:t xml:space="preserve">at e=0.05 with a 95% confidence level. The following formula </w:t>
      </w:r>
      <w:r w:rsidR="007917DC" w:rsidRPr="004F3F3D">
        <w:rPr>
          <w:rFonts w:ascii="Times New Roman" w:hAnsi="Times New Roman" w:cs="Times New Roman"/>
          <w:sz w:val="24"/>
          <w:szCs w:val="28"/>
        </w:rPr>
        <w:t>is used</w:t>
      </w:r>
      <w:r w:rsidRPr="004F3F3D">
        <w:rPr>
          <w:rFonts w:ascii="Times New Roman" w:hAnsi="Times New Roman" w:cs="Times New Roman"/>
          <w:sz w:val="24"/>
          <w:szCs w:val="28"/>
        </w:rPr>
        <w:t xml:space="preserve"> to determine the sample size.  </w:t>
      </w:r>
    </w:p>
    <w:p w14:paraId="35488CE9" w14:textId="77777777" w:rsidR="00652C07" w:rsidRPr="004F3F3D" w:rsidRDefault="00652C07" w:rsidP="00652C07">
      <w:pPr>
        <w:spacing w:after="0" w:line="360" w:lineRule="auto"/>
        <w:jc w:val="both"/>
        <w:rPr>
          <w:rFonts w:ascii="Times New Roman" w:hAnsi="Times New Roman" w:cs="Times New Roman"/>
          <w:sz w:val="24"/>
          <w:szCs w:val="24"/>
        </w:rPr>
      </w:pPr>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e</m:t>
                    </m:r>
                  </m:e>
                </m:d>
              </m:e>
              <m:sup>
                <m:r>
                  <w:rPr>
                    <w:rFonts w:ascii="Cambria Math" w:hAnsi="Cambria Math" w:cs="Times New Roman"/>
                    <w:sz w:val="24"/>
                    <w:szCs w:val="24"/>
                  </w:rPr>
                  <m:t>2</m:t>
                </m:r>
              </m:sup>
            </m:sSup>
          </m:den>
        </m:f>
      </m:oMath>
      <w:r w:rsidRPr="004F3F3D">
        <w:rPr>
          <w:rFonts w:ascii="Times New Roman" w:hAnsi="Times New Roman" w:cs="Times New Roman"/>
          <w:sz w:val="24"/>
          <w:szCs w:val="24"/>
        </w:rPr>
        <w:t xml:space="preserve">   Where (e) =Level of precision </w:t>
      </w:r>
    </w:p>
    <w:p w14:paraId="3B52849C" w14:textId="77777777" w:rsidR="00652C07" w:rsidRPr="004F3F3D" w:rsidRDefault="00652C07" w:rsidP="00652C07">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                          n= Sample size </w:t>
      </w:r>
    </w:p>
    <w:p w14:paraId="67B636D3" w14:textId="77777777" w:rsidR="00652C07" w:rsidRPr="004F3F3D" w:rsidRDefault="00652C07" w:rsidP="00652C07">
      <w:pPr>
        <w:spacing w:after="0" w:line="360" w:lineRule="auto"/>
        <w:jc w:val="center"/>
        <w:rPr>
          <w:rFonts w:ascii="Times New Roman" w:hAnsi="Times New Roman" w:cs="Times New Roman"/>
          <w:sz w:val="24"/>
          <w:szCs w:val="24"/>
        </w:rPr>
      </w:pPr>
      <w:r w:rsidRPr="004F3F3D">
        <w:rPr>
          <w:rFonts w:ascii="Times New Roman" w:hAnsi="Times New Roman" w:cs="Times New Roman"/>
          <w:sz w:val="24"/>
          <w:szCs w:val="24"/>
        </w:rPr>
        <w:t>N= Target Population</w:t>
      </w:r>
    </w:p>
    <w:p w14:paraId="54623AE8" w14:textId="77777777" w:rsidR="00652C07" w:rsidRPr="004F3F3D" w:rsidRDefault="00652C07" w:rsidP="00652C07">
      <w:pPr>
        <w:spacing w:line="360" w:lineRule="auto"/>
        <w:jc w:val="center"/>
        <w:rPr>
          <w:rFonts w:ascii="Times New Roman" w:hAnsi="Times New Roman" w:cs="Times New Roman"/>
          <w:sz w:val="24"/>
        </w:rPr>
      </w:pPr>
      <w:r w:rsidRPr="004F3F3D">
        <w:rPr>
          <w:rFonts w:ascii="Times New Roman" w:hAnsi="Times New Roman" w:cs="Times New Roman"/>
          <w:sz w:val="24"/>
        </w:rPr>
        <w:t>Precision (e) = 0.05 or 5%.</w:t>
      </w:r>
    </w:p>
    <w:p w14:paraId="577AB298" w14:textId="77777777" w:rsidR="00652C07" w:rsidRPr="004F3F3D" w:rsidRDefault="00652C07" w:rsidP="00652C07">
      <w:pPr>
        <w:spacing w:line="360" w:lineRule="auto"/>
        <w:jc w:val="center"/>
        <w:rPr>
          <w:rFonts w:ascii="Times New Roman" w:hAnsi="Times New Roman" w:cs="Times New Roman"/>
          <w:sz w:val="24"/>
        </w:rPr>
      </w:pPr>
      <w:r w:rsidRPr="004F3F3D">
        <w:rPr>
          <w:rFonts w:ascii="Times New Roman" w:hAnsi="Times New Roman" w:cs="Times New Roman"/>
          <w:sz w:val="24"/>
        </w:rPr>
        <w:t>N=7680</w:t>
      </w:r>
    </w:p>
    <w:p w14:paraId="192242AB" w14:textId="77777777" w:rsidR="00652C07" w:rsidRPr="004F3F3D" w:rsidRDefault="00652C07" w:rsidP="00652C07">
      <w:pPr>
        <w:spacing w:line="360" w:lineRule="auto"/>
        <w:jc w:val="center"/>
        <w:rPr>
          <w:rFonts w:ascii="Times New Roman" w:hAnsi="Times New Roman" w:cs="Times New Roman"/>
          <w:sz w:val="24"/>
        </w:rPr>
      </w:pPr>
      <w:r w:rsidRPr="004F3F3D">
        <w:rPr>
          <w:rFonts w:ascii="Times New Roman" w:hAnsi="Times New Roman" w:cs="Times New Roman"/>
          <w:sz w:val="24"/>
        </w:rPr>
        <w:t>e=0.05</w:t>
      </w:r>
    </w:p>
    <w:p w14:paraId="52645E9B" w14:textId="77777777" w:rsidR="00652C07" w:rsidRPr="004F3F3D" w:rsidRDefault="00652C07" w:rsidP="00652C07">
      <w:pPr>
        <w:spacing w:line="360" w:lineRule="auto"/>
        <w:jc w:val="center"/>
        <w:rPr>
          <w:rFonts w:ascii="Times New Roman" w:hAnsi="Times New Roman" w:cs="Times New Roman"/>
          <w:sz w:val="28"/>
        </w:rPr>
      </w:pPr>
      <w:r w:rsidRPr="004F3F3D">
        <w:rPr>
          <w:rFonts w:ascii="Times New Roman" w:hAnsi="Times New Roman" w:cs="Times New Roman"/>
          <w:sz w:val="28"/>
        </w:rPr>
        <w:t xml:space="preserve">n= </w:t>
      </w:r>
      <m:oMath>
        <m:f>
          <m:fPr>
            <m:ctrlPr>
              <w:rPr>
                <w:rFonts w:ascii="Cambria Math" w:hAnsi="Cambria Math" w:cs="Times New Roman"/>
                <w:i/>
                <w:sz w:val="28"/>
              </w:rPr>
            </m:ctrlPr>
          </m:fPr>
          <m:num>
            <m:r>
              <w:rPr>
                <w:rFonts w:ascii="Cambria Math" w:hAnsi="Cambria Math" w:cs="Times New Roman"/>
                <w:sz w:val="28"/>
              </w:rPr>
              <m:t>7680</m:t>
            </m:r>
          </m:num>
          <m:den>
            <m:r>
              <w:rPr>
                <w:rFonts w:ascii="Cambria Math" w:hAnsi="Cambria Math" w:cs="Times New Roman"/>
                <w:sz w:val="28"/>
              </w:rPr>
              <m:t>1+7680</m:t>
            </m:r>
            <m:sSup>
              <m:sSupPr>
                <m:ctrlPr>
                  <w:rPr>
                    <w:rFonts w:ascii="Cambria Math" w:hAnsi="Cambria Math" w:cs="Times New Roman"/>
                    <w:i/>
                    <w:sz w:val="28"/>
                  </w:rPr>
                </m:ctrlPr>
              </m:sSupPr>
              <m:e>
                <m:r>
                  <w:rPr>
                    <w:rFonts w:ascii="Cambria Math" w:hAnsi="Cambria Math" w:cs="Times New Roman"/>
                    <w:sz w:val="28"/>
                  </w:rPr>
                  <m:t>(0.05)</m:t>
                </m:r>
              </m:e>
              <m:sup>
                <m:r>
                  <w:rPr>
                    <w:rFonts w:ascii="Cambria Math" w:hAnsi="Cambria Math" w:cs="Times New Roman"/>
                    <w:sz w:val="28"/>
                  </w:rPr>
                  <m:t>2</m:t>
                </m:r>
              </m:sup>
            </m:sSup>
          </m:den>
        </m:f>
      </m:oMath>
    </w:p>
    <w:p w14:paraId="6F8E3AE5" w14:textId="77777777" w:rsidR="00652C07" w:rsidRPr="004F3F3D" w:rsidRDefault="00652C07" w:rsidP="00652C07">
      <w:pPr>
        <w:spacing w:line="360" w:lineRule="auto"/>
        <w:jc w:val="center"/>
        <w:rPr>
          <w:rFonts w:ascii="Times New Roman" w:hAnsi="Times New Roman" w:cs="Times New Roman"/>
          <w:sz w:val="28"/>
        </w:rPr>
      </w:pPr>
      <w:r w:rsidRPr="004F3F3D">
        <w:rPr>
          <w:rFonts w:ascii="Times New Roman" w:hAnsi="Times New Roman" w:cs="Times New Roman"/>
          <w:sz w:val="28"/>
        </w:rPr>
        <w:t xml:space="preserve">n= </w:t>
      </w:r>
      <m:oMath>
        <m:f>
          <m:fPr>
            <m:ctrlPr>
              <w:rPr>
                <w:rFonts w:ascii="Cambria Math" w:hAnsi="Cambria Math" w:cs="Times New Roman"/>
                <w:i/>
                <w:sz w:val="28"/>
              </w:rPr>
            </m:ctrlPr>
          </m:fPr>
          <m:num>
            <m:r>
              <w:rPr>
                <w:rFonts w:ascii="Cambria Math" w:hAnsi="Cambria Math" w:cs="Times New Roman"/>
                <w:sz w:val="28"/>
              </w:rPr>
              <m:t>7680</m:t>
            </m:r>
          </m:num>
          <m:den>
            <m:r>
              <w:rPr>
                <w:rFonts w:ascii="Cambria Math" w:hAnsi="Cambria Math" w:cs="Times New Roman"/>
                <w:sz w:val="28"/>
              </w:rPr>
              <m:t>1+(7680 x0.0025)</m:t>
            </m:r>
          </m:den>
        </m:f>
      </m:oMath>
    </w:p>
    <w:p w14:paraId="3E76542F" w14:textId="77777777" w:rsidR="00652C07" w:rsidRPr="004F3F3D" w:rsidRDefault="00652C07" w:rsidP="00652C07">
      <w:pPr>
        <w:spacing w:line="360" w:lineRule="auto"/>
        <w:jc w:val="center"/>
        <w:rPr>
          <w:rFonts w:ascii="Times New Roman" w:hAnsi="Times New Roman" w:cs="Times New Roman"/>
          <w:sz w:val="28"/>
        </w:rPr>
      </w:pPr>
      <w:r w:rsidRPr="004F3F3D">
        <w:rPr>
          <w:rFonts w:ascii="Times New Roman" w:hAnsi="Times New Roman" w:cs="Times New Roman"/>
          <w:sz w:val="28"/>
        </w:rPr>
        <w:lastRenderedPageBreak/>
        <w:t xml:space="preserve">n= </w:t>
      </w:r>
      <m:oMath>
        <m:f>
          <m:fPr>
            <m:ctrlPr>
              <w:rPr>
                <w:rFonts w:ascii="Cambria Math" w:hAnsi="Cambria Math" w:cs="Times New Roman"/>
                <w:i/>
                <w:sz w:val="28"/>
              </w:rPr>
            </m:ctrlPr>
          </m:fPr>
          <m:num>
            <m:r>
              <w:rPr>
                <w:rFonts w:ascii="Cambria Math" w:hAnsi="Cambria Math" w:cs="Times New Roman"/>
                <w:sz w:val="28"/>
              </w:rPr>
              <m:t>7680</m:t>
            </m:r>
          </m:num>
          <m:den>
            <m:r>
              <w:rPr>
                <w:rFonts w:ascii="Cambria Math" w:hAnsi="Cambria Math" w:cs="Times New Roman"/>
                <w:sz w:val="28"/>
              </w:rPr>
              <m:t>20.2</m:t>
            </m:r>
          </m:den>
        </m:f>
      </m:oMath>
    </w:p>
    <w:p w14:paraId="5C88659D" w14:textId="77777777" w:rsidR="00652C07" w:rsidRPr="004F3F3D" w:rsidRDefault="00652C07" w:rsidP="00652C07">
      <w:pPr>
        <w:spacing w:line="360" w:lineRule="auto"/>
        <w:jc w:val="center"/>
        <w:rPr>
          <w:rFonts w:ascii="Times New Roman" w:hAnsi="Times New Roman" w:cs="Times New Roman"/>
          <w:sz w:val="28"/>
          <w:u w:val="single"/>
        </w:rPr>
      </w:pPr>
      <w:r w:rsidRPr="004F3F3D">
        <w:rPr>
          <w:rFonts w:ascii="Times New Roman" w:hAnsi="Times New Roman" w:cs="Times New Roman"/>
          <w:sz w:val="28"/>
          <w:u w:val="single"/>
        </w:rPr>
        <w:t xml:space="preserve">n=380.2 </w:t>
      </w:r>
      <m:oMath>
        <m:r>
          <w:rPr>
            <w:rFonts w:ascii="Cambria Math" w:hAnsi="Cambria Math" w:cs="Times New Roman"/>
            <w:sz w:val="28"/>
            <w:u w:val="single"/>
          </w:rPr>
          <m:t>~</m:t>
        </m:r>
      </m:oMath>
      <w:r w:rsidRPr="004F3F3D">
        <w:rPr>
          <w:rFonts w:ascii="Times New Roman" w:hAnsi="Times New Roman" w:cs="Times New Roman"/>
          <w:b/>
          <w:sz w:val="28"/>
          <w:u w:val="single"/>
        </w:rPr>
        <w:t>381</w:t>
      </w:r>
    </w:p>
    <w:p w14:paraId="77AF305E" w14:textId="77777777" w:rsidR="00652C07" w:rsidRPr="004F3F3D" w:rsidRDefault="00652C07" w:rsidP="00AC1FC7">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Proportion of sample for category “A” and “B” taxpayers from the total sample was computed as below:</w:t>
      </w:r>
    </w:p>
    <w:p w14:paraId="16DF7B6A" w14:textId="77777777" w:rsidR="00652C07" w:rsidRPr="004F3F3D" w:rsidRDefault="004370C8" w:rsidP="00652C07">
      <w:pPr>
        <w:spacing w:line="360" w:lineRule="auto"/>
        <w:jc w:val="center"/>
        <w:rPr>
          <w:rFonts w:ascii="Times New Roman"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6,180</m:t>
            </m:r>
          </m:num>
          <m:den>
            <m:r>
              <w:rPr>
                <w:rFonts w:ascii="Cambria Math" w:hAnsi="Cambria Math" w:cs="Times New Roman"/>
                <w:sz w:val="28"/>
              </w:rPr>
              <m:t>7680</m:t>
            </m:r>
          </m:den>
        </m:f>
      </m:oMath>
      <w:r w:rsidR="00652C07" w:rsidRPr="004F3F3D">
        <w:rPr>
          <w:rFonts w:ascii="Times New Roman" w:hAnsi="Times New Roman" w:cs="Times New Roman"/>
          <w:sz w:val="24"/>
          <w:szCs w:val="24"/>
        </w:rPr>
        <w:t xml:space="preserve">  = 84.7%     </w:t>
      </w:r>
      <m:oMath>
        <m:f>
          <m:fPr>
            <m:ctrlPr>
              <w:rPr>
                <w:rFonts w:ascii="Cambria Math" w:hAnsi="Cambria Math" w:cs="Times New Roman"/>
                <w:i/>
                <w:sz w:val="24"/>
                <w:szCs w:val="24"/>
              </w:rPr>
            </m:ctrlPr>
          </m:fPr>
          <m:num>
            <m:r>
              <w:rPr>
                <w:rFonts w:ascii="Cambria Math" w:hAnsi="Cambria Math" w:cs="Times New Roman"/>
                <w:sz w:val="24"/>
                <w:szCs w:val="24"/>
              </w:rPr>
              <m:t>1,500</m:t>
            </m:r>
          </m:num>
          <m:den>
            <m:r>
              <w:rPr>
                <w:rFonts w:ascii="Cambria Math" w:hAnsi="Cambria Math" w:cs="Times New Roman"/>
                <w:sz w:val="28"/>
              </w:rPr>
              <m:t>7680</m:t>
            </m:r>
          </m:den>
        </m:f>
      </m:oMath>
      <w:r w:rsidR="00652C07" w:rsidRPr="004F3F3D">
        <w:rPr>
          <w:rFonts w:ascii="Times New Roman" w:hAnsi="Times New Roman" w:cs="Times New Roman"/>
          <w:sz w:val="24"/>
          <w:szCs w:val="24"/>
        </w:rPr>
        <w:t xml:space="preserve"> = 19.53%</w:t>
      </w:r>
    </w:p>
    <w:p w14:paraId="168E4F54" w14:textId="77777777" w:rsidR="00652C07" w:rsidRPr="004F3F3D" w:rsidRDefault="00652C07" w:rsidP="00652C07">
      <w:pPr>
        <w:spacing w:line="360" w:lineRule="auto"/>
        <w:jc w:val="center"/>
        <w:rPr>
          <w:rFonts w:ascii="Times New Roman" w:hAnsi="Times New Roman" w:cs="Times New Roman"/>
          <w:sz w:val="24"/>
          <w:szCs w:val="24"/>
        </w:rPr>
      </w:pPr>
      <w:r w:rsidRPr="004F3F3D">
        <w:rPr>
          <w:rFonts w:ascii="Times New Roman" w:hAnsi="Times New Roman" w:cs="Times New Roman"/>
          <w:sz w:val="24"/>
          <w:szCs w:val="24"/>
        </w:rPr>
        <w:t>A=0.847 X381             B=0.1953 x 381</w:t>
      </w:r>
    </w:p>
    <w:p w14:paraId="6C85F75F" w14:textId="77777777" w:rsidR="00652C07" w:rsidRPr="004F3F3D" w:rsidRDefault="00652C07" w:rsidP="00652C07">
      <w:pPr>
        <w:spacing w:line="360" w:lineRule="auto"/>
        <w:jc w:val="center"/>
        <w:rPr>
          <w:rFonts w:ascii="Times New Roman" w:hAnsi="Times New Roman" w:cs="Times New Roman"/>
          <w:sz w:val="24"/>
          <w:szCs w:val="24"/>
          <w:u w:val="single"/>
        </w:rPr>
      </w:pPr>
      <w:r w:rsidRPr="004F3F3D">
        <w:rPr>
          <w:rFonts w:ascii="Times New Roman" w:hAnsi="Times New Roman" w:cs="Times New Roman"/>
          <w:sz w:val="24"/>
          <w:szCs w:val="24"/>
        </w:rPr>
        <w:t>=</w:t>
      </w:r>
      <w:r w:rsidRPr="004F3F3D">
        <w:rPr>
          <w:rFonts w:ascii="Times New Roman" w:hAnsi="Times New Roman" w:cs="Times New Roman"/>
          <w:sz w:val="24"/>
          <w:szCs w:val="24"/>
          <w:u w:val="single"/>
        </w:rPr>
        <w:t xml:space="preserve">322.7 </w:t>
      </w:r>
      <m:oMath>
        <m:r>
          <w:rPr>
            <w:rFonts w:ascii="Cambria Math" w:hAnsi="Cambria Math" w:cs="Times New Roman"/>
            <w:sz w:val="24"/>
            <w:szCs w:val="24"/>
            <w:u w:val="single"/>
          </w:rPr>
          <m:t>~</m:t>
        </m:r>
      </m:oMath>
      <w:r w:rsidRPr="004F3F3D">
        <w:rPr>
          <w:rFonts w:ascii="Times New Roman" w:hAnsi="Times New Roman" w:cs="Times New Roman"/>
          <w:sz w:val="24"/>
          <w:szCs w:val="24"/>
          <w:u w:val="single"/>
        </w:rPr>
        <w:t>323</w:t>
      </w:r>
      <w:r w:rsidRPr="004F3F3D">
        <w:rPr>
          <w:rFonts w:ascii="Times New Roman" w:hAnsi="Times New Roman" w:cs="Times New Roman"/>
          <w:sz w:val="24"/>
          <w:szCs w:val="24"/>
        </w:rPr>
        <w:t xml:space="preserve">                     </w:t>
      </w:r>
      <w:r w:rsidRPr="004F3F3D">
        <w:rPr>
          <w:rFonts w:ascii="Times New Roman" w:hAnsi="Times New Roman" w:cs="Times New Roman"/>
          <w:sz w:val="24"/>
          <w:szCs w:val="24"/>
          <w:u w:val="single"/>
        </w:rPr>
        <w:t>=58</w:t>
      </w:r>
    </w:p>
    <w:tbl>
      <w:tblPr>
        <w:tblStyle w:val="PlainTable5"/>
        <w:tblW w:w="0" w:type="auto"/>
        <w:tblLook w:val="04A0" w:firstRow="1" w:lastRow="0" w:firstColumn="1" w:lastColumn="0" w:noHBand="0" w:noVBand="1"/>
      </w:tblPr>
      <w:tblGrid>
        <w:gridCol w:w="2873"/>
        <w:gridCol w:w="1395"/>
        <w:gridCol w:w="1484"/>
        <w:gridCol w:w="2878"/>
      </w:tblGrid>
      <w:tr w:rsidR="00712D48" w:rsidRPr="00144931" w14:paraId="49C25603" w14:textId="77777777" w:rsidTr="00144931">
        <w:trPr>
          <w:cnfStyle w:val="100000000000" w:firstRow="1" w:lastRow="0" w:firstColumn="0" w:lastColumn="0" w:oddVBand="0" w:evenVBand="0" w:oddHBand="0" w:evenHBand="0" w:firstRowFirstColumn="0" w:firstRowLastColumn="0" w:lastRowFirstColumn="0" w:lastRowLastColumn="0"/>
          <w:trHeight w:val="135"/>
        </w:trPr>
        <w:tc>
          <w:tcPr>
            <w:cnfStyle w:val="001000000100" w:firstRow="0" w:lastRow="0" w:firstColumn="1" w:lastColumn="0" w:oddVBand="0" w:evenVBand="0" w:oddHBand="0" w:evenHBand="0" w:firstRowFirstColumn="1" w:firstRowLastColumn="0" w:lastRowFirstColumn="0" w:lastRowLastColumn="0"/>
            <w:tcW w:w="2873" w:type="dxa"/>
          </w:tcPr>
          <w:p w14:paraId="4AE50C52" w14:textId="70BED03D" w:rsidR="00712D48" w:rsidRPr="00144931" w:rsidRDefault="00712D48" w:rsidP="00596057">
            <w:pPr>
              <w:pStyle w:val="ListParagraph"/>
              <w:ind w:left="0"/>
              <w:rPr>
                <w:b w:val="0"/>
                <w:bCs w:val="0"/>
                <w:i w:val="0"/>
                <w:iCs w:val="0"/>
              </w:rPr>
            </w:pPr>
            <w:r w:rsidRPr="00144931">
              <w:rPr>
                <w:b w:val="0"/>
                <w:bCs w:val="0"/>
                <w:i w:val="0"/>
                <w:iCs w:val="0"/>
              </w:rPr>
              <w:t xml:space="preserve">Taxpayers </w:t>
            </w:r>
          </w:p>
        </w:tc>
        <w:tc>
          <w:tcPr>
            <w:tcW w:w="1395" w:type="dxa"/>
          </w:tcPr>
          <w:p w14:paraId="5016742A" w14:textId="3BD9DEB6" w:rsidR="00712D48" w:rsidRPr="00144931" w:rsidRDefault="00712D48" w:rsidP="00596057">
            <w:pPr>
              <w:pStyle w:val="ListParagraph"/>
              <w:ind w:left="0"/>
              <w:cnfStyle w:val="100000000000" w:firstRow="1" w:lastRow="0" w:firstColumn="0" w:lastColumn="0" w:oddVBand="0" w:evenVBand="0" w:oddHBand="0" w:evenHBand="0" w:firstRowFirstColumn="0" w:firstRowLastColumn="0" w:lastRowFirstColumn="0" w:lastRowLastColumn="0"/>
              <w:rPr>
                <w:b w:val="0"/>
                <w:bCs w:val="0"/>
                <w:i w:val="0"/>
                <w:iCs w:val="0"/>
              </w:rPr>
            </w:pPr>
            <w:r w:rsidRPr="00144931">
              <w:rPr>
                <w:b w:val="0"/>
                <w:bCs w:val="0"/>
                <w:i w:val="0"/>
                <w:iCs w:val="0"/>
              </w:rPr>
              <w:t xml:space="preserve">Population </w:t>
            </w:r>
          </w:p>
        </w:tc>
        <w:tc>
          <w:tcPr>
            <w:tcW w:w="1484" w:type="dxa"/>
          </w:tcPr>
          <w:p w14:paraId="03137FBF" w14:textId="51B96DBC" w:rsidR="00712D48" w:rsidRPr="00144931" w:rsidRDefault="00FB6822" w:rsidP="00712D48">
            <w:pPr>
              <w:pStyle w:val="ListParagraph"/>
              <w:ind w:left="0"/>
              <w:cnfStyle w:val="100000000000" w:firstRow="1" w:lastRow="0" w:firstColumn="0" w:lastColumn="0" w:oddVBand="0" w:evenVBand="0" w:oddHBand="0" w:evenHBand="0" w:firstRowFirstColumn="0" w:firstRowLastColumn="0" w:lastRowFirstColumn="0" w:lastRowLastColumn="0"/>
              <w:rPr>
                <w:b w:val="0"/>
                <w:bCs w:val="0"/>
                <w:i w:val="0"/>
                <w:iCs w:val="0"/>
              </w:rPr>
            </w:pPr>
            <w:r w:rsidRPr="00144931">
              <w:rPr>
                <w:b w:val="0"/>
                <w:bCs w:val="0"/>
                <w:i w:val="0"/>
                <w:iCs w:val="0"/>
              </w:rPr>
              <w:t xml:space="preserve">Sample size </w:t>
            </w:r>
          </w:p>
        </w:tc>
        <w:tc>
          <w:tcPr>
            <w:tcW w:w="2878" w:type="dxa"/>
          </w:tcPr>
          <w:p w14:paraId="087348F3" w14:textId="34678985" w:rsidR="00712D48" w:rsidRPr="00144931" w:rsidRDefault="00712D48" w:rsidP="00596057">
            <w:pPr>
              <w:pStyle w:val="ListParagraph"/>
              <w:ind w:left="0"/>
              <w:cnfStyle w:val="100000000000" w:firstRow="1" w:lastRow="0" w:firstColumn="0" w:lastColumn="0" w:oddVBand="0" w:evenVBand="0" w:oddHBand="0" w:evenHBand="0" w:firstRowFirstColumn="0" w:firstRowLastColumn="0" w:lastRowFirstColumn="0" w:lastRowLastColumn="0"/>
              <w:rPr>
                <w:b w:val="0"/>
                <w:bCs w:val="0"/>
                <w:i w:val="0"/>
                <w:iCs w:val="0"/>
              </w:rPr>
            </w:pPr>
            <w:r w:rsidRPr="00144931">
              <w:rPr>
                <w:b w:val="0"/>
                <w:bCs w:val="0"/>
                <w:i w:val="0"/>
                <w:iCs w:val="0"/>
              </w:rPr>
              <w:t xml:space="preserve">Proportion Sample </w:t>
            </w:r>
          </w:p>
        </w:tc>
      </w:tr>
      <w:tr w:rsidR="00712D48" w:rsidRPr="00144931" w14:paraId="50F67769" w14:textId="77777777" w:rsidTr="006163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3" w:type="dxa"/>
          </w:tcPr>
          <w:p w14:paraId="3F6A92B9" w14:textId="634794D1" w:rsidR="00712D48" w:rsidRPr="00144931" w:rsidRDefault="00712D48" w:rsidP="00596057">
            <w:pPr>
              <w:pStyle w:val="ListParagraph"/>
              <w:ind w:left="0"/>
              <w:rPr>
                <w:b w:val="0"/>
                <w:bCs w:val="0"/>
                <w:i w:val="0"/>
                <w:iCs w:val="0"/>
              </w:rPr>
            </w:pPr>
            <w:r w:rsidRPr="00144931">
              <w:rPr>
                <w:b w:val="0"/>
                <w:bCs w:val="0"/>
                <w:i w:val="0"/>
                <w:iCs w:val="0"/>
              </w:rPr>
              <w:t>A</w:t>
            </w:r>
          </w:p>
        </w:tc>
        <w:tc>
          <w:tcPr>
            <w:tcW w:w="1395" w:type="dxa"/>
          </w:tcPr>
          <w:p w14:paraId="768B90AE" w14:textId="5C22AD9E" w:rsidR="00712D48" w:rsidRPr="00144931" w:rsidRDefault="00712D48" w:rsidP="00596057">
            <w:pPr>
              <w:pStyle w:val="ListParagraph"/>
              <w:ind w:left="0"/>
              <w:cnfStyle w:val="000000100000" w:firstRow="0" w:lastRow="0" w:firstColumn="0" w:lastColumn="0" w:oddVBand="0" w:evenVBand="0" w:oddHBand="1" w:evenHBand="0" w:firstRowFirstColumn="0" w:firstRowLastColumn="0" w:lastRowFirstColumn="0" w:lastRowLastColumn="0"/>
              <w:rPr>
                <w:b w:val="0"/>
                <w:bCs w:val="0"/>
              </w:rPr>
            </w:pPr>
            <w:r w:rsidRPr="00144931">
              <w:rPr>
                <w:b w:val="0"/>
                <w:bCs w:val="0"/>
              </w:rPr>
              <w:t>6180</w:t>
            </w:r>
          </w:p>
        </w:tc>
        <w:tc>
          <w:tcPr>
            <w:tcW w:w="1484" w:type="dxa"/>
          </w:tcPr>
          <w:p w14:paraId="160676BC" w14:textId="77777777" w:rsidR="00712D48" w:rsidRPr="00144931" w:rsidRDefault="00712D48" w:rsidP="00712D48">
            <w:pPr>
              <w:pStyle w:val="ListParagraph"/>
              <w:ind w:left="0"/>
              <w:cnfStyle w:val="000000100000" w:firstRow="0" w:lastRow="0" w:firstColumn="0" w:lastColumn="0" w:oddVBand="0" w:evenVBand="0" w:oddHBand="1" w:evenHBand="0" w:firstRowFirstColumn="0" w:firstRowLastColumn="0" w:lastRowFirstColumn="0" w:lastRowLastColumn="0"/>
              <w:rPr>
                <w:b w:val="0"/>
                <w:bCs w:val="0"/>
              </w:rPr>
            </w:pPr>
          </w:p>
        </w:tc>
        <w:tc>
          <w:tcPr>
            <w:tcW w:w="2878" w:type="dxa"/>
          </w:tcPr>
          <w:p w14:paraId="633A5C5E" w14:textId="763623C0" w:rsidR="00712D48" w:rsidRPr="00144931" w:rsidRDefault="00712D48" w:rsidP="00596057">
            <w:pPr>
              <w:pStyle w:val="ListParagraph"/>
              <w:ind w:left="0"/>
              <w:cnfStyle w:val="000000100000" w:firstRow="0" w:lastRow="0" w:firstColumn="0" w:lastColumn="0" w:oddVBand="0" w:evenVBand="0" w:oddHBand="1" w:evenHBand="0" w:firstRowFirstColumn="0" w:firstRowLastColumn="0" w:lastRowFirstColumn="0" w:lastRowLastColumn="0"/>
              <w:rPr>
                <w:b w:val="0"/>
                <w:bCs w:val="0"/>
              </w:rPr>
            </w:pPr>
            <w:r w:rsidRPr="00144931">
              <w:rPr>
                <w:b w:val="0"/>
                <w:bCs w:val="0"/>
              </w:rPr>
              <w:t>323</w:t>
            </w:r>
          </w:p>
        </w:tc>
      </w:tr>
      <w:tr w:rsidR="00712D48" w:rsidRPr="00144931" w14:paraId="088C1C4E" w14:textId="77777777" w:rsidTr="0061632C">
        <w:tc>
          <w:tcPr>
            <w:cnfStyle w:val="001000000000" w:firstRow="0" w:lastRow="0" w:firstColumn="1" w:lastColumn="0" w:oddVBand="0" w:evenVBand="0" w:oddHBand="0" w:evenHBand="0" w:firstRowFirstColumn="0" w:firstRowLastColumn="0" w:lastRowFirstColumn="0" w:lastRowLastColumn="0"/>
            <w:tcW w:w="2873" w:type="dxa"/>
          </w:tcPr>
          <w:p w14:paraId="1A4FDB40" w14:textId="4C24FC0D" w:rsidR="00712D48" w:rsidRPr="00144931" w:rsidRDefault="00712D48" w:rsidP="00596057">
            <w:pPr>
              <w:pStyle w:val="ListParagraph"/>
              <w:ind w:left="0"/>
              <w:rPr>
                <w:b w:val="0"/>
                <w:bCs w:val="0"/>
                <w:i w:val="0"/>
                <w:iCs w:val="0"/>
              </w:rPr>
            </w:pPr>
            <w:r w:rsidRPr="00144931">
              <w:rPr>
                <w:b w:val="0"/>
                <w:bCs w:val="0"/>
                <w:i w:val="0"/>
                <w:iCs w:val="0"/>
              </w:rPr>
              <w:t>B</w:t>
            </w:r>
          </w:p>
        </w:tc>
        <w:tc>
          <w:tcPr>
            <w:tcW w:w="1395" w:type="dxa"/>
          </w:tcPr>
          <w:p w14:paraId="049AF381" w14:textId="10EB7C0F" w:rsidR="00712D48" w:rsidRPr="00144931" w:rsidRDefault="00712D48" w:rsidP="00596057">
            <w:pPr>
              <w:pStyle w:val="ListParagraph"/>
              <w:ind w:left="0"/>
              <w:cnfStyle w:val="000000000000" w:firstRow="0" w:lastRow="0" w:firstColumn="0" w:lastColumn="0" w:oddVBand="0" w:evenVBand="0" w:oddHBand="0" w:evenHBand="0" w:firstRowFirstColumn="0" w:firstRowLastColumn="0" w:lastRowFirstColumn="0" w:lastRowLastColumn="0"/>
              <w:rPr>
                <w:b w:val="0"/>
                <w:bCs w:val="0"/>
              </w:rPr>
            </w:pPr>
            <w:r w:rsidRPr="00144931">
              <w:rPr>
                <w:b w:val="0"/>
                <w:bCs w:val="0"/>
              </w:rPr>
              <w:t>1500</w:t>
            </w:r>
          </w:p>
        </w:tc>
        <w:tc>
          <w:tcPr>
            <w:tcW w:w="1484" w:type="dxa"/>
          </w:tcPr>
          <w:p w14:paraId="60F2A8F4" w14:textId="77777777" w:rsidR="00712D48" w:rsidRPr="00144931" w:rsidRDefault="00712D48" w:rsidP="00712D48">
            <w:pPr>
              <w:pStyle w:val="ListParagraph"/>
              <w:ind w:left="0"/>
              <w:cnfStyle w:val="000000000000" w:firstRow="0" w:lastRow="0" w:firstColumn="0" w:lastColumn="0" w:oddVBand="0" w:evenVBand="0" w:oddHBand="0" w:evenHBand="0" w:firstRowFirstColumn="0" w:firstRowLastColumn="0" w:lastRowFirstColumn="0" w:lastRowLastColumn="0"/>
              <w:rPr>
                <w:b w:val="0"/>
                <w:bCs w:val="0"/>
              </w:rPr>
            </w:pPr>
          </w:p>
        </w:tc>
        <w:tc>
          <w:tcPr>
            <w:tcW w:w="2878" w:type="dxa"/>
          </w:tcPr>
          <w:p w14:paraId="477C59C1" w14:textId="0B052F42" w:rsidR="00712D48" w:rsidRPr="00144931" w:rsidRDefault="00712D48" w:rsidP="00596057">
            <w:pPr>
              <w:pStyle w:val="ListParagraph"/>
              <w:ind w:left="0"/>
              <w:cnfStyle w:val="000000000000" w:firstRow="0" w:lastRow="0" w:firstColumn="0" w:lastColumn="0" w:oddVBand="0" w:evenVBand="0" w:oddHBand="0" w:evenHBand="0" w:firstRowFirstColumn="0" w:firstRowLastColumn="0" w:lastRowFirstColumn="0" w:lastRowLastColumn="0"/>
              <w:rPr>
                <w:b w:val="0"/>
                <w:bCs w:val="0"/>
              </w:rPr>
            </w:pPr>
            <w:r w:rsidRPr="00144931">
              <w:rPr>
                <w:b w:val="0"/>
                <w:bCs w:val="0"/>
              </w:rPr>
              <w:t>58</w:t>
            </w:r>
          </w:p>
        </w:tc>
      </w:tr>
      <w:tr w:rsidR="00712D48" w:rsidRPr="00144931" w14:paraId="388ED86C" w14:textId="77777777" w:rsidTr="006163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3" w:type="dxa"/>
          </w:tcPr>
          <w:p w14:paraId="30E731B7" w14:textId="56FEB9AC" w:rsidR="00712D48" w:rsidRPr="00144931" w:rsidRDefault="00712D48" w:rsidP="00596057">
            <w:pPr>
              <w:pStyle w:val="ListParagraph"/>
              <w:ind w:left="0"/>
              <w:rPr>
                <w:b w:val="0"/>
                <w:bCs w:val="0"/>
                <w:i w:val="0"/>
                <w:iCs w:val="0"/>
              </w:rPr>
            </w:pPr>
            <w:r w:rsidRPr="00144931">
              <w:rPr>
                <w:b w:val="0"/>
                <w:bCs w:val="0"/>
                <w:i w:val="0"/>
                <w:iCs w:val="0"/>
              </w:rPr>
              <w:t xml:space="preserve">Total </w:t>
            </w:r>
          </w:p>
        </w:tc>
        <w:tc>
          <w:tcPr>
            <w:tcW w:w="1395" w:type="dxa"/>
          </w:tcPr>
          <w:p w14:paraId="306B02C3" w14:textId="6948372E" w:rsidR="00712D48" w:rsidRPr="00144931" w:rsidRDefault="00712D48" w:rsidP="00596057">
            <w:pPr>
              <w:pStyle w:val="ListParagraph"/>
              <w:ind w:left="0"/>
              <w:cnfStyle w:val="000000100000" w:firstRow="0" w:lastRow="0" w:firstColumn="0" w:lastColumn="0" w:oddVBand="0" w:evenVBand="0" w:oddHBand="1" w:evenHBand="0" w:firstRowFirstColumn="0" w:firstRowLastColumn="0" w:lastRowFirstColumn="0" w:lastRowLastColumn="0"/>
            </w:pPr>
            <w:r w:rsidRPr="00144931">
              <w:t xml:space="preserve">7680 </w:t>
            </w:r>
          </w:p>
        </w:tc>
        <w:tc>
          <w:tcPr>
            <w:tcW w:w="1484" w:type="dxa"/>
          </w:tcPr>
          <w:p w14:paraId="0F7EDC81" w14:textId="5DBD44A5" w:rsidR="00712D48" w:rsidRPr="00144931" w:rsidRDefault="000369B0" w:rsidP="00712D48">
            <w:pPr>
              <w:pStyle w:val="ListParagraph"/>
              <w:ind w:left="0"/>
              <w:cnfStyle w:val="000000100000" w:firstRow="0" w:lastRow="0" w:firstColumn="0" w:lastColumn="0" w:oddVBand="0" w:evenVBand="0" w:oddHBand="1" w:evenHBand="0" w:firstRowFirstColumn="0" w:firstRowLastColumn="0" w:lastRowFirstColumn="0" w:lastRowLastColumn="0"/>
            </w:pPr>
            <w:r w:rsidRPr="00144931">
              <w:t>381</w:t>
            </w:r>
          </w:p>
        </w:tc>
        <w:tc>
          <w:tcPr>
            <w:tcW w:w="2878" w:type="dxa"/>
          </w:tcPr>
          <w:p w14:paraId="1455BF0B" w14:textId="2EABCA5B" w:rsidR="00712D48" w:rsidRPr="00144931" w:rsidRDefault="00712D48" w:rsidP="00596057">
            <w:pPr>
              <w:pStyle w:val="ListParagraph"/>
              <w:ind w:left="0"/>
              <w:cnfStyle w:val="000000100000" w:firstRow="0" w:lastRow="0" w:firstColumn="0" w:lastColumn="0" w:oddVBand="0" w:evenVBand="0" w:oddHBand="1" w:evenHBand="0" w:firstRowFirstColumn="0" w:firstRowLastColumn="0" w:lastRowFirstColumn="0" w:lastRowLastColumn="0"/>
            </w:pPr>
            <w:r w:rsidRPr="00144931">
              <w:t>381</w:t>
            </w:r>
          </w:p>
        </w:tc>
      </w:tr>
      <w:bookmarkEnd w:id="49"/>
    </w:tbl>
    <w:p w14:paraId="45731011" w14:textId="40FF5711" w:rsidR="00764106" w:rsidRPr="004F3F3D" w:rsidRDefault="00764106" w:rsidP="00D044D9">
      <w:pPr>
        <w:pStyle w:val="Heading2"/>
        <w:spacing w:before="0" w:line="360" w:lineRule="auto"/>
        <w:jc w:val="both"/>
        <w:rPr>
          <w:rFonts w:ascii="Times New Roman" w:hAnsi="Times New Roman" w:cs="Times New Roman"/>
          <w:color w:val="auto"/>
          <w:szCs w:val="23"/>
        </w:rPr>
      </w:pPr>
    </w:p>
    <w:p w14:paraId="6A3C472C" w14:textId="6F6558D9" w:rsidR="00764106" w:rsidRPr="004F3F3D" w:rsidRDefault="00C05F64" w:rsidP="00D044D9">
      <w:pPr>
        <w:pStyle w:val="Heading2"/>
        <w:spacing w:before="0" w:line="360" w:lineRule="auto"/>
        <w:jc w:val="both"/>
        <w:rPr>
          <w:rFonts w:ascii="Times New Roman" w:hAnsi="Times New Roman" w:cs="Times New Roman"/>
          <w:color w:val="auto"/>
        </w:rPr>
      </w:pPr>
      <w:bookmarkStart w:id="55" w:name="_Toc124793063"/>
      <w:bookmarkStart w:id="56" w:name="_Toc191719778"/>
      <w:r>
        <w:rPr>
          <w:rFonts w:ascii="Times New Roman" w:hAnsi="Times New Roman" w:cs="Times New Roman"/>
          <w:color w:val="auto"/>
        </w:rPr>
        <w:t xml:space="preserve">3.6 </w:t>
      </w:r>
      <w:r w:rsidR="001C37F2">
        <w:rPr>
          <w:rFonts w:ascii="Times New Roman" w:hAnsi="Times New Roman" w:cs="Times New Roman"/>
          <w:color w:val="auto"/>
        </w:rPr>
        <w:t>S</w:t>
      </w:r>
      <w:r w:rsidRPr="004F3F3D">
        <w:rPr>
          <w:rFonts w:ascii="Times New Roman" w:hAnsi="Times New Roman" w:cs="Times New Roman"/>
          <w:color w:val="auto"/>
        </w:rPr>
        <w:t>ource</w:t>
      </w:r>
      <w:bookmarkEnd w:id="55"/>
      <w:r w:rsidRPr="004F3F3D">
        <w:rPr>
          <w:rFonts w:ascii="Times New Roman" w:hAnsi="Times New Roman" w:cs="Times New Roman"/>
          <w:color w:val="auto"/>
        </w:rPr>
        <w:t xml:space="preserve"> </w:t>
      </w:r>
      <w:r>
        <w:rPr>
          <w:rFonts w:ascii="Times New Roman" w:hAnsi="Times New Roman" w:cs="Times New Roman"/>
          <w:color w:val="auto"/>
        </w:rPr>
        <w:t xml:space="preserve">and </w:t>
      </w:r>
      <w:r w:rsidRPr="004F3F3D">
        <w:rPr>
          <w:rFonts w:ascii="Times New Roman" w:hAnsi="Times New Roman" w:cs="Times New Roman"/>
          <w:color w:val="auto"/>
        </w:rPr>
        <w:t>Type</w:t>
      </w:r>
      <w:r w:rsidR="001C37F2">
        <w:rPr>
          <w:rFonts w:ascii="Times New Roman" w:hAnsi="Times New Roman" w:cs="Times New Roman"/>
          <w:color w:val="auto"/>
        </w:rPr>
        <w:t xml:space="preserve">s of </w:t>
      </w:r>
      <w:r w:rsidR="001C37F2" w:rsidRPr="004F3F3D">
        <w:rPr>
          <w:rFonts w:ascii="Times New Roman" w:hAnsi="Times New Roman" w:cs="Times New Roman"/>
          <w:color w:val="auto"/>
        </w:rPr>
        <w:t>Data</w:t>
      </w:r>
      <w:bookmarkEnd w:id="56"/>
    </w:p>
    <w:p w14:paraId="25834B83" w14:textId="3548FEE1" w:rsidR="00764106" w:rsidRPr="004F3F3D" w:rsidRDefault="00557251">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To</w:t>
      </w:r>
      <w:r w:rsidR="002F7224" w:rsidRPr="004F3F3D">
        <w:rPr>
          <w:rFonts w:ascii="Times New Roman" w:hAnsi="Times New Roman" w:cs="Times New Roman"/>
          <w:sz w:val="24"/>
          <w:szCs w:val="24"/>
        </w:rPr>
        <w:t xml:space="preserve"> achieve the objective of the research, the investigation approaches used mixed </w:t>
      </w:r>
      <w:r w:rsidR="00462F10" w:rsidRPr="004F3F3D">
        <w:rPr>
          <w:rFonts w:ascii="Times New Roman" w:hAnsi="Times New Roman" w:cs="Times New Roman"/>
          <w:sz w:val="24"/>
          <w:szCs w:val="24"/>
        </w:rPr>
        <w:t>approaches</w:t>
      </w:r>
      <w:r w:rsidR="002F7224" w:rsidRPr="004F3F3D">
        <w:rPr>
          <w:rFonts w:ascii="Times New Roman" w:hAnsi="Times New Roman" w:cs="Times New Roman"/>
          <w:sz w:val="24"/>
          <w:szCs w:val="24"/>
        </w:rPr>
        <w:t xml:space="preserve">. The reason for choosing </w:t>
      </w:r>
      <w:r w:rsidR="00A56F8D">
        <w:rPr>
          <w:rFonts w:ascii="Times New Roman" w:hAnsi="Times New Roman" w:cs="Times New Roman"/>
          <w:sz w:val="24"/>
          <w:szCs w:val="24"/>
        </w:rPr>
        <w:t>was</w:t>
      </w:r>
      <w:r w:rsidR="002F7224" w:rsidRPr="004F3F3D">
        <w:rPr>
          <w:rFonts w:ascii="Times New Roman" w:hAnsi="Times New Roman" w:cs="Times New Roman"/>
          <w:sz w:val="24"/>
          <w:szCs w:val="24"/>
        </w:rPr>
        <w:t xml:space="preserve"> mixed research approach is to meet the purpose. The major sources to collect data </w:t>
      </w:r>
      <w:r w:rsidR="004A482A">
        <w:rPr>
          <w:rFonts w:ascii="Times New Roman" w:hAnsi="Times New Roman" w:cs="Times New Roman"/>
          <w:sz w:val="24"/>
          <w:szCs w:val="24"/>
        </w:rPr>
        <w:t>were</w:t>
      </w:r>
      <w:r w:rsidR="002F7224" w:rsidRPr="004F3F3D">
        <w:rPr>
          <w:rFonts w:ascii="Times New Roman" w:hAnsi="Times New Roman" w:cs="Times New Roman"/>
          <w:sz w:val="24"/>
          <w:szCs w:val="24"/>
        </w:rPr>
        <w:t xml:space="preserve"> both primary and secondary sources</w:t>
      </w:r>
      <w:r w:rsidR="00462F10" w:rsidRPr="004F3F3D">
        <w:rPr>
          <w:rFonts w:ascii="Times New Roman" w:hAnsi="Times New Roman" w:cs="Times New Roman"/>
          <w:sz w:val="24"/>
          <w:szCs w:val="24"/>
        </w:rPr>
        <w:t>. Based</w:t>
      </w:r>
      <w:r w:rsidR="002F7224" w:rsidRPr="004F3F3D">
        <w:rPr>
          <w:rFonts w:ascii="Times New Roman" w:hAnsi="Times New Roman" w:cs="Times New Roman"/>
          <w:sz w:val="24"/>
          <w:szCs w:val="24"/>
        </w:rPr>
        <w:t xml:space="preserve"> on </w:t>
      </w:r>
      <w:r w:rsidR="00462F10" w:rsidRPr="004F3F3D">
        <w:rPr>
          <w:rFonts w:ascii="Times New Roman" w:hAnsi="Times New Roman" w:cs="Times New Roman"/>
          <w:sz w:val="24"/>
          <w:szCs w:val="24"/>
        </w:rPr>
        <w:t>nature</w:t>
      </w:r>
      <w:r w:rsidR="002F7224" w:rsidRPr="004F3F3D">
        <w:rPr>
          <w:rFonts w:ascii="Times New Roman" w:hAnsi="Times New Roman" w:cs="Times New Roman"/>
          <w:sz w:val="24"/>
          <w:szCs w:val="24"/>
        </w:rPr>
        <w:t xml:space="preserve">, range, aims and availability of time and </w:t>
      </w:r>
      <w:r w:rsidR="00A632FF" w:rsidRPr="004F3F3D">
        <w:rPr>
          <w:rFonts w:ascii="Times New Roman" w:hAnsi="Times New Roman" w:cs="Times New Roman"/>
          <w:sz w:val="24"/>
          <w:szCs w:val="24"/>
        </w:rPr>
        <w:t>resources</w:t>
      </w:r>
      <w:r w:rsidR="002F7224" w:rsidRPr="004F3F3D">
        <w:rPr>
          <w:rFonts w:ascii="Times New Roman" w:hAnsi="Times New Roman" w:cs="Times New Roman"/>
          <w:sz w:val="24"/>
          <w:szCs w:val="24"/>
        </w:rPr>
        <w:t xml:space="preserve">, the </w:t>
      </w:r>
      <w:r w:rsidR="00462F10" w:rsidRPr="004F3F3D">
        <w:rPr>
          <w:rFonts w:ascii="Times New Roman" w:hAnsi="Times New Roman" w:cs="Times New Roman"/>
          <w:sz w:val="24"/>
          <w:szCs w:val="24"/>
        </w:rPr>
        <w:t xml:space="preserve">researcher </w:t>
      </w:r>
      <w:r w:rsidR="00462F10">
        <w:rPr>
          <w:rFonts w:ascii="Times New Roman" w:hAnsi="Times New Roman" w:cs="Times New Roman"/>
          <w:sz w:val="24"/>
          <w:szCs w:val="24"/>
        </w:rPr>
        <w:t>used</w:t>
      </w:r>
      <w:r w:rsidR="002F7224" w:rsidRPr="004F3F3D">
        <w:rPr>
          <w:rFonts w:ascii="Times New Roman" w:hAnsi="Times New Roman" w:cs="Times New Roman"/>
          <w:sz w:val="24"/>
          <w:szCs w:val="24"/>
        </w:rPr>
        <w:t xml:space="preserve"> questionnaires and secondary data </w:t>
      </w:r>
      <w:r w:rsidR="00A46913" w:rsidRPr="004F3F3D">
        <w:rPr>
          <w:rFonts w:ascii="Times New Roman" w:hAnsi="Times New Roman" w:cs="Times New Roman"/>
          <w:sz w:val="24"/>
          <w:szCs w:val="24"/>
        </w:rPr>
        <w:t>sources</w:t>
      </w:r>
      <w:r w:rsidR="002F7224" w:rsidRPr="004F3F3D">
        <w:rPr>
          <w:rFonts w:ascii="Times New Roman" w:hAnsi="Times New Roman" w:cs="Times New Roman"/>
          <w:sz w:val="24"/>
          <w:szCs w:val="24"/>
        </w:rPr>
        <w:t xml:space="preserve"> like books, documents, research papers, journals and publication, website &amp; annual reports.      </w:t>
      </w:r>
    </w:p>
    <w:p w14:paraId="38F4A2FA" w14:textId="56736E8C" w:rsidR="00764106" w:rsidRPr="00B83EFB" w:rsidRDefault="001C37F2" w:rsidP="00C05F64">
      <w:pPr>
        <w:pStyle w:val="Heading2"/>
        <w:rPr>
          <w:rFonts w:ascii="Times New Roman" w:hAnsi="Times New Roman" w:cs="Times New Roman"/>
          <w:color w:val="auto"/>
        </w:rPr>
      </w:pPr>
      <w:bookmarkStart w:id="57" w:name="_Toc191719779"/>
      <w:r w:rsidRPr="00B83EFB">
        <w:rPr>
          <w:rFonts w:ascii="Times New Roman" w:hAnsi="Times New Roman" w:cs="Times New Roman"/>
          <w:color w:val="auto"/>
        </w:rPr>
        <w:t>3.7 Method of data collection</w:t>
      </w:r>
      <w:bookmarkEnd w:id="57"/>
    </w:p>
    <w:p w14:paraId="06F9EF33" w14:textId="6BDAEF09" w:rsidR="005E39D3" w:rsidRPr="00B83EFB" w:rsidRDefault="002F7224" w:rsidP="00B83EFB">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For the proper achievement of the objectives of the study; among different primary data collection methods, questionnaire </w:t>
      </w:r>
      <w:r w:rsidR="008B287C">
        <w:rPr>
          <w:rFonts w:ascii="Times New Roman" w:hAnsi="Times New Roman" w:cs="Times New Roman"/>
          <w:sz w:val="24"/>
          <w:szCs w:val="24"/>
        </w:rPr>
        <w:t>was</w:t>
      </w:r>
      <w:r w:rsidR="004A482A">
        <w:rPr>
          <w:rFonts w:ascii="Times New Roman" w:hAnsi="Times New Roman" w:cs="Times New Roman"/>
          <w:sz w:val="24"/>
          <w:szCs w:val="24"/>
        </w:rPr>
        <w:t xml:space="preserve"> </w:t>
      </w:r>
      <w:r w:rsidRPr="004F3F3D">
        <w:rPr>
          <w:rFonts w:ascii="Times New Roman" w:hAnsi="Times New Roman" w:cs="Times New Roman"/>
          <w:sz w:val="24"/>
          <w:szCs w:val="24"/>
        </w:rPr>
        <w:t xml:space="preserve">used as an instrument of data collection. A structure questionnaire </w:t>
      </w:r>
      <w:r w:rsidR="0083682B">
        <w:rPr>
          <w:rFonts w:ascii="Times New Roman" w:hAnsi="Times New Roman" w:cs="Times New Roman"/>
          <w:sz w:val="24"/>
          <w:szCs w:val="24"/>
        </w:rPr>
        <w:t>was</w:t>
      </w:r>
      <w:r w:rsidR="008B287C">
        <w:rPr>
          <w:rFonts w:ascii="Times New Roman" w:hAnsi="Times New Roman" w:cs="Times New Roman"/>
          <w:sz w:val="24"/>
          <w:szCs w:val="24"/>
        </w:rPr>
        <w:t xml:space="preserve"> </w:t>
      </w:r>
      <w:r w:rsidR="000E2112" w:rsidRPr="004F3F3D">
        <w:rPr>
          <w:rFonts w:ascii="Times New Roman" w:hAnsi="Times New Roman" w:cs="Times New Roman"/>
          <w:sz w:val="24"/>
          <w:szCs w:val="24"/>
        </w:rPr>
        <w:t>develop</w:t>
      </w:r>
      <w:r w:rsidR="008B287C">
        <w:rPr>
          <w:rFonts w:ascii="Times New Roman" w:hAnsi="Times New Roman" w:cs="Times New Roman"/>
          <w:sz w:val="24"/>
          <w:szCs w:val="24"/>
        </w:rPr>
        <w:t xml:space="preserve">ed </w:t>
      </w:r>
      <w:r w:rsidRPr="004F3F3D">
        <w:rPr>
          <w:rFonts w:ascii="Times New Roman" w:hAnsi="Times New Roman" w:cs="Times New Roman"/>
          <w:sz w:val="24"/>
          <w:szCs w:val="24"/>
        </w:rPr>
        <w:t xml:space="preserve">containing close end for the respondents can easily understand and respond easily. The variable is </w:t>
      </w:r>
      <w:r w:rsidR="00462F10" w:rsidRPr="004F3F3D">
        <w:rPr>
          <w:rFonts w:ascii="Times New Roman" w:hAnsi="Times New Roman" w:cs="Times New Roman"/>
          <w:sz w:val="24"/>
          <w:szCs w:val="24"/>
        </w:rPr>
        <w:t>measured</w:t>
      </w:r>
      <w:r w:rsidRPr="004F3F3D">
        <w:rPr>
          <w:rFonts w:ascii="Times New Roman" w:hAnsi="Times New Roman" w:cs="Times New Roman"/>
          <w:sz w:val="24"/>
          <w:szCs w:val="24"/>
        </w:rPr>
        <w:t xml:space="preserve"> using </w:t>
      </w:r>
      <w:r w:rsidR="00A46913" w:rsidRPr="004F3F3D">
        <w:rPr>
          <w:rFonts w:ascii="Times New Roman" w:hAnsi="Times New Roman" w:cs="Times New Roman"/>
          <w:sz w:val="24"/>
          <w:szCs w:val="24"/>
        </w:rPr>
        <w:t>the Likert</w:t>
      </w:r>
      <w:r w:rsidRPr="004F3F3D">
        <w:rPr>
          <w:rFonts w:ascii="Times New Roman" w:hAnsi="Times New Roman" w:cs="Times New Roman"/>
          <w:sz w:val="24"/>
          <w:szCs w:val="24"/>
        </w:rPr>
        <w:t xml:space="preserve"> scale with five response categories ordinarily. </w:t>
      </w:r>
      <w:r w:rsidR="005E39D3" w:rsidRPr="004F3F3D">
        <w:rPr>
          <w:rFonts w:ascii="Times New Roman" w:hAnsi="Times New Roman" w:cs="Times New Roman"/>
          <w:sz w:val="24"/>
          <w:szCs w:val="24"/>
        </w:rPr>
        <w:t>Yes,</w:t>
      </w:r>
      <w:r w:rsidRPr="004F3F3D">
        <w:rPr>
          <w:rFonts w:ascii="Times New Roman" w:hAnsi="Times New Roman" w:cs="Times New Roman"/>
          <w:sz w:val="24"/>
          <w:szCs w:val="24"/>
        </w:rPr>
        <w:t xml:space="preserve"> no question and “The Likert scale method is preferred to make questions interesting to respondents and thereby enhance their cooperation (</w:t>
      </w:r>
      <w:r w:rsidRPr="004F3F3D">
        <w:rPr>
          <w:rFonts w:ascii="Times New Roman" w:hAnsi="Times New Roman" w:cs="Times New Roman"/>
          <w:sz w:val="24"/>
          <w:szCs w:val="24"/>
        </w:rPr>
        <w:fldChar w:fldCharType="begin"/>
      </w:r>
      <w:r w:rsidRPr="004F3F3D">
        <w:rPr>
          <w:rFonts w:ascii="Times New Roman" w:hAnsi="Times New Roman" w:cs="Times New Roman"/>
          <w:sz w:val="24"/>
          <w:szCs w:val="24"/>
        </w:rPr>
        <w:instrText xml:space="preserve"> CITATION Sco10 \l 1033 </w:instrText>
      </w:r>
      <w:r w:rsidRPr="004F3F3D">
        <w:rPr>
          <w:rFonts w:ascii="Times New Roman" w:hAnsi="Times New Roman" w:cs="Times New Roman"/>
          <w:sz w:val="24"/>
          <w:szCs w:val="24"/>
        </w:rPr>
        <w:fldChar w:fldCharType="separate"/>
      </w:r>
      <w:r w:rsidRPr="004F3F3D">
        <w:rPr>
          <w:rFonts w:ascii="Times New Roman" w:hAnsi="Times New Roman" w:cs="Times New Roman"/>
          <w:noProof/>
          <w:sz w:val="24"/>
          <w:szCs w:val="24"/>
        </w:rPr>
        <w:t xml:space="preserve"> (Scott M. &amp;Gerald S, 2010)</w:t>
      </w:r>
      <w:r w:rsidRPr="004F3F3D">
        <w:rPr>
          <w:rFonts w:ascii="Times New Roman" w:hAnsi="Times New Roman" w:cs="Times New Roman"/>
          <w:sz w:val="24"/>
          <w:szCs w:val="24"/>
        </w:rPr>
        <w:fldChar w:fldCharType="end"/>
      </w:r>
    </w:p>
    <w:p w14:paraId="33064725" w14:textId="57E263AA" w:rsidR="00764106" w:rsidRPr="004F3F3D" w:rsidRDefault="00B83EFB">
      <w:pPr>
        <w:pStyle w:val="Heading2"/>
        <w:spacing w:line="360" w:lineRule="auto"/>
        <w:jc w:val="both"/>
        <w:rPr>
          <w:rFonts w:ascii="Times New Roman" w:hAnsi="Times New Roman" w:cs="Times New Roman"/>
          <w:color w:val="auto"/>
        </w:rPr>
      </w:pPr>
      <w:bookmarkStart w:id="58" w:name="_Toc191719780"/>
      <w:r w:rsidRPr="004F3F3D">
        <w:rPr>
          <w:rFonts w:ascii="Times New Roman" w:hAnsi="Times New Roman" w:cs="Times New Roman"/>
          <w:color w:val="auto"/>
        </w:rPr>
        <w:t>3.</w:t>
      </w:r>
      <w:r>
        <w:rPr>
          <w:rFonts w:ascii="Times New Roman" w:hAnsi="Times New Roman" w:cs="Times New Roman"/>
          <w:color w:val="auto"/>
        </w:rPr>
        <w:t>8</w:t>
      </w:r>
      <w:r w:rsidRPr="004F3F3D">
        <w:rPr>
          <w:rFonts w:ascii="Times New Roman" w:hAnsi="Times New Roman" w:cs="Times New Roman"/>
          <w:color w:val="auto"/>
        </w:rPr>
        <w:t>.</w:t>
      </w:r>
      <w:r w:rsidR="00693B7F" w:rsidRPr="00693B7F">
        <w:rPr>
          <w:rFonts w:ascii="Times New Roman" w:hAnsi="Times New Roman" w:cs="Times New Roman"/>
          <w:color w:val="auto"/>
        </w:rPr>
        <w:t xml:space="preserve"> Method of data Analysis</w:t>
      </w:r>
      <w:bookmarkEnd w:id="58"/>
      <w:r w:rsidR="004B2FBA">
        <w:rPr>
          <w:rFonts w:ascii="Times New Roman" w:hAnsi="Times New Roman" w:cs="Times New Roman"/>
          <w:color w:val="auto"/>
        </w:rPr>
        <w:t xml:space="preserve"> </w:t>
      </w:r>
      <w:r w:rsidR="00E0053F">
        <w:rPr>
          <w:rFonts w:ascii="Times New Roman" w:hAnsi="Times New Roman" w:cs="Times New Roman"/>
          <w:color w:val="auto"/>
        </w:rPr>
        <w:t xml:space="preserve"> </w:t>
      </w:r>
      <w:r w:rsidR="004B2FBA">
        <w:rPr>
          <w:rFonts w:ascii="Times New Roman" w:hAnsi="Times New Roman" w:cs="Times New Roman"/>
          <w:color w:val="auto"/>
        </w:rPr>
        <w:t xml:space="preserve"> </w:t>
      </w:r>
    </w:p>
    <w:p w14:paraId="12E43202" w14:textId="766E4492" w:rsidR="00764106" w:rsidRDefault="002F7224" w:rsidP="009051BE">
      <w:pPr>
        <w:spacing w:after="0"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The data </w:t>
      </w:r>
      <w:r w:rsidR="007D5FE1">
        <w:rPr>
          <w:rFonts w:ascii="Times New Roman" w:hAnsi="Times New Roman" w:cs="Times New Roman"/>
          <w:sz w:val="24"/>
          <w:szCs w:val="24"/>
        </w:rPr>
        <w:t>gathered</w:t>
      </w:r>
      <w:r w:rsidRPr="004F3F3D">
        <w:rPr>
          <w:rFonts w:ascii="Times New Roman" w:hAnsi="Times New Roman" w:cs="Times New Roman"/>
          <w:sz w:val="24"/>
          <w:szCs w:val="24"/>
        </w:rPr>
        <w:t xml:space="preserve"> from respondents during a questionnaire </w:t>
      </w:r>
      <w:r w:rsidR="009F7CFB">
        <w:rPr>
          <w:rFonts w:ascii="Times New Roman" w:hAnsi="Times New Roman" w:cs="Times New Roman"/>
          <w:sz w:val="24"/>
          <w:szCs w:val="24"/>
        </w:rPr>
        <w:t>was</w:t>
      </w:r>
      <w:r w:rsidRPr="004F3F3D">
        <w:rPr>
          <w:rFonts w:ascii="Times New Roman" w:hAnsi="Times New Roman" w:cs="Times New Roman"/>
          <w:sz w:val="24"/>
          <w:szCs w:val="24"/>
        </w:rPr>
        <w:t xml:space="preserve"> </w:t>
      </w:r>
      <w:r w:rsidR="00462F10" w:rsidRPr="004F3F3D">
        <w:rPr>
          <w:rFonts w:ascii="Times New Roman" w:hAnsi="Times New Roman" w:cs="Times New Roman"/>
          <w:sz w:val="24"/>
          <w:szCs w:val="24"/>
        </w:rPr>
        <w:t>analyzed</w:t>
      </w:r>
      <w:r w:rsidRPr="004F3F3D">
        <w:rPr>
          <w:rFonts w:ascii="Times New Roman" w:hAnsi="Times New Roman" w:cs="Times New Roman"/>
          <w:sz w:val="24"/>
          <w:szCs w:val="24"/>
        </w:rPr>
        <w:t xml:space="preserve"> through descriptive and inferential statistics. The descriptive statistical analysis describes respondent’s background as well as impact of tax evasion on revenue collection. Regression and correlation </w:t>
      </w:r>
      <w:r w:rsidR="00462F10" w:rsidRPr="004F3F3D">
        <w:rPr>
          <w:rFonts w:ascii="Times New Roman" w:hAnsi="Times New Roman" w:cs="Times New Roman"/>
          <w:sz w:val="24"/>
          <w:szCs w:val="24"/>
        </w:rPr>
        <w:t>examinations are</w:t>
      </w:r>
      <w:r w:rsidRPr="004F3F3D">
        <w:rPr>
          <w:rFonts w:ascii="Times New Roman" w:hAnsi="Times New Roman" w:cs="Times New Roman"/>
          <w:sz w:val="24"/>
          <w:szCs w:val="24"/>
        </w:rPr>
        <w:t xml:space="preserve"> used </w:t>
      </w:r>
      <w:r w:rsidR="00092712" w:rsidRPr="004F3F3D">
        <w:rPr>
          <w:rFonts w:ascii="Times New Roman" w:hAnsi="Times New Roman" w:cs="Times New Roman"/>
          <w:sz w:val="24"/>
          <w:szCs w:val="24"/>
        </w:rPr>
        <w:lastRenderedPageBreak/>
        <w:t>to</w:t>
      </w:r>
      <w:r w:rsidRPr="004F3F3D">
        <w:rPr>
          <w:rFonts w:ascii="Times New Roman" w:hAnsi="Times New Roman" w:cs="Times New Roman"/>
          <w:sz w:val="24"/>
          <w:szCs w:val="24"/>
        </w:rPr>
        <w:t xml:space="preserve"> statistically analyze the relationship of factors that </w:t>
      </w:r>
      <w:r w:rsidR="00462F10" w:rsidRPr="004F3F3D">
        <w:rPr>
          <w:rFonts w:ascii="Times New Roman" w:hAnsi="Times New Roman" w:cs="Times New Roman"/>
          <w:sz w:val="24"/>
          <w:szCs w:val="24"/>
        </w:rPr>
        <w:t>are described</w:t>
      </w:r>
      <w:r w:rsidRPr="004F3F3D">
        <w:rPr>
          <w:rFonts w:ascii="Times New Roman" w:hAnsi="Times New Roman" w:cs="Times New Roman"/>
          <w:sz w:val="24"/>
          <w:szCs w:val="24"/>
        </w:rPr>
        <w:t xml:space="preserve"> as autonomous and dependent variables. To do such kinds of analysis the researcher </w:t>
      </w:r>
      <w:r w:rsidR="00462F10">
        <w:rPr>
          <w:rFonts w:ascii="Times New Roman" w:hAnsi="Times New Roman" w:cs="Times New Roman"/>
          <w:sz w:val="24"/>
          <w:szCs w:val="24"/>
        </w:rPr>
        <w:t>used</w:t>
      </w:r>
      <w:r w:rsidRPr="004F3F3D">
        <w:rPr>
          <w:rFonts w:ascii="Times New Roman" w:hAnsi="Times New Roman" w:cs="Times New Roman"/>
          <w:sz w:val="24"/>
          <w:szCs w:val="24"/>
        </w:rPr>
        <w:t xml:space="preserve"> software called Statistical Package for Social Science (SPSS) version 2</w:t>
      </w:r>
      <w:r w:rsidR="00DF1206">
        <w:rPr>
          <w:rFonts w:ascii="Times New Roman" w:hAnsi="Times New Roman" w:cs="Times New Roman"/>
          <w:sz w:val="24"/>
          <w:szCs w:val="24"/>
        </w:rPr>
        <w:t>6</w:t>
      </w:r>
      <w:r w:rsidRPr="004F3F3D">
        <w:rPr>
          <w:rFonts w:ascii="Times New Roman" w:hAnsi="Times New Roman" w:cs="Times New Roman"/>
          <w:sz w:val="24"/>
          <w:szCs w:val="24"/>
        </w:rPr>
        <w:t>.</w:t>
      </w:r>
    </w:p>
    <w:p w14:paraId="43BF079B" w14:textId="0ED61E66" w:rsidR="003C348E" w:rsidRPr="00E578EF" w:rsidRDefault="00E0053F" w:rsidP="00E578EF">
      <w:pPr>
        <w:pStyle w:val="Heading2"/>
        <w:rPr>
          <w:rFonts w:ascii="Times New Roman" w:hAnsi="Times New Roman" w:cs="Times New Roman"/>
          <w:color w:val="auto"/>
        </w:rPr>
      </w:pPr>
      <w:bookmarkStart w:id="59" w:name="_Toc191719781"/>
      <w:r w:rsidRPr="00E0053F">
        <w:rPr>
          <w:rFonts w:ascii="Times New Roman" w:hAnsi="Times New Roman" w:cs="Times New Roman"/>
          <w:color w:val="auto"/>
        </w:rPr>
        <w:t>3.</w:t>
      </w:r>
      <w:r w:rsidRPr="00E01759">
        <w:rPr>
          <w:rFonts w:ascii="Times New Roman" w:hAnsi="Times New Roman" w:cs="Times New Roman"/>
          <w:color w:val="auto"/>
        </w:rPr>
        <w:t>9 Model Specification</w:t>
      </w:r>
      <w:bookmarkEnd w:id="59"/>
      <w:r w:rsidRPr="00E01759">
        <w:rPr>
          <w:rFonts w:ascii="Times New Roman" w:hAnsi="Times New Roman" w:cs="Times New Roman"/>
          <w:color w:val="auto"/>
        </w:rPr>
        <w:t xml:space="preserve"> </w:t>
      </w:r>
    </w:p>
    <w:p w14:paraId="5348D0E8" w14:textId="77777777" w:rsidR="00880E7B" w:rsidRPr="00793164" w:rsidRDefault="00880E7B" w:rsidP="00793164">
      <w:pPr>
        <w:rPr>
          <w:rFonts w:ascii="Times New Roman" w:hAnsi="Times New Roman" w:cs="Times New Roman"/>
          <w:b/>
          <w:bCs/>
          <w:sz w:val="24"/>
          <w:szCs w:val="24"/>
        </w:rPr>
      </w:pPr>
      <w:r w:rsidRPr="00793164">
        <w:rPr>
          <w:rFonts w:ascii="Times New Roman" w:hAnsi="Times New Roman" w:cs="Times New Roman"/>
          <w:b/>
          <w:bCs/>
          <w:sz w:val="24"/>
          <w:szCs w:val="24"/>
        </w:rPr>
        <w:t>Tax Evasion Techniques</w:t>
      </w:r>
    </w:p>
    <w:p w14:paraId="2B832E1F" w14:textId="77777777" w:rsidR="00880E7B" w:rsidRPr="00880E7B" w:rsidRDefault="00880E7B" w:rsidP="00880E7B">
      <w:pPr>
        <w:spacing w:after="0" w:line="360" w:lineRule="auto"/>
        <w:jc w:val="both"/>
        <w:rPr>
          <w:rFonts w:ascii="Times New Roman" w:eastAsia="Times New Roman" w:hAnsi="Times New Roman" w:cs="Times New Roman"/>
          <w:sz w:val="24"/>
          <w:szCs w:val="24"/>
        </w:rPr>
      </w:pPr>
      <w:r w:rsidRPr="00880E7B">
        <w:rPr>
          <w:rFonts w:ascii="Times New Roman" w:eastAsia="Times New Roman" w:hAnsi="Times New Roman" w:cs="Times New Roman"/>
          <w:b/>
          <w:bCs/>
          <w:sz w:val="24"/>
          <w:szCs w:val="24"/>
        </w:rPr>
        <w:t>Description:</w:t>
      </w:r>
      <w:r w:rsidRPr="00880E7B">
        <w:rPr>
          <w:rFonts w:ascii="Times New Roman" w:eastAsia="Times New Roman" w:hAnsi="Times New Roman" w:cs="Times New Roman"/>
          <w:sz w:val="24"/>
          <w:szCs w:val="24"/>
        </w:rPr>
        <w:t xml:space="preserve"> This variable encompasses the specific strategies and methods taxpayers use to evade paying taxes. It includes actions such as underreporting income, claiming false deductions, using offshore accounts to hide assets, and engaging in cash transactions to avoid record-keeping. Understanding these techniques is essential for identifying vulnerabilities in the tax system and developing targeted interventions to reduce tax evasion.</w:t>
      </w:r>
    </w:p>
    <w:p w14:paraId="628D2CEF" w14:textId="77777777" w:rsidR="00880E7B" w:rsidRPr="00793164" w:rsidRDefault="00880E7B" w:rsidP="00793164">
      <w:pPr>
        <w:rPr>
          <w:rFonts w:ascii="Times New Roman" w:hAnsi="Times New Roman" w:cs="Times New Roman"/>
          <w:b/>
          <w:bCs/>
          <w:sz w:val="24"/>
          <w:szCs w:val="24"/>
        </w:rPr>
      </w:pPr>
      <w:r w:rsidRPr="00793164">
        <w:rPr>
          <w:rFonts w:ascii="Times New Roman" w:hAnsi="Times New Roman" w:cs="Times New Roman"/>
          <w:b/>
          <w:bCs/>
          <w:sz w:val="24"/>
          <w:szCs w:val="24"/>
        </w:rPr>
        <w:t>2. Awareness and Understanding of Tax Regulations</w:t>
      </w:r>
    </w:p>
    <w:p w14:paraId="5D01A636" w14:textId="77777777" w:rsidR="00880E7B" w:rsidRPr="00880E7B" w:rsidRDefault="00880E7B" w:rsidP="00880E7B">
      <w:pPr>
        <w:spacing w:after="0" w:line="360" w:lineRule="auto"/>
        <w:jc w:val="both"/>
        <w:rPr>
          <w:rFonts w:ascii="Times New Roman" w:eastAsia="Times New Roman" w:hAnsi="Times New Roman" w:cs="Times New Roman"/>
          <w:sz w:val="24"/>
          <w:szCs w:val="24"/>
        </w:rPr>
      </w:pPr>
      <w:r w:rsidRPr="00880E7B">
        <w:rPr>
          <w:rFonts w:ascii="Times New Roman" w:eastAsia="Times New Roman" w:hAnsi="Times New Roman" w:cs="Times New Roman"/>
          <w:b/>
          <w:bCs/>
          <w:sz w:val="24"/>
          <w:szCs w:val="24"/>
        </w:rPr>
        <w:t>Description:</w:t>
      </w:r>
      <w:r w:rsidRPr="00880E7B">
        <w:rPr>
          <w:rFonts w:ascii="Times New Roman" w:eastAsia="Times New Roman" w:hAnsi="Times New Roman" w:cs="Times New Roman"/>
          <w:sz w:val="24"/>
          <w:szCs w:val="24"/>
        </w:rPr>
        <w:t xml:space="preserve"> This variable measures the level of knowledge and comprehension that taxpayers possess regarding tax laws, regulations, and their responsibilities. It includes awareness of filing requirements, deadlines, available deductions and credits, and the consequences of tax evasion. Higher levels of awareness and understanding can lead to increased compliance and lower instances of tax evasion, as informed taxpayers are more likely to fulfill their obligations.</w:t>
      </w:r>
    </w:p>
    <w:p w14:paraId="23525A35" w14:textId="77777777" w:rsidR="00880E7B" w:rsidRPr="00793164" w:rsidRDefault="00880E7B" w:rsidP="00793164">
      <w:pPr>
        <w:rPr>
          <w:rFonts w:ascii="Times New Roman" w:hAnsi="Times New Roman" w:cs="Times New Roman"/>
          <w:b/>
          <w:bCs/>
        </w:rPr>
      </w:pPr>
      <w:r w:rsidRPr="00793164">
        <w:rPr>
          <w:rFonts w:ascii="Times New Roman" w:hAnsi="Times New Roman" w:cs="Times New Roman"/>
          <w:b/>
          <w:bCs/>
        </w:rPr>
        <w:t>3. Enforcement Effectiveness</w:t>
      </w:r>
    </w:p>
    <w:p w14:paraId="3D59D601" w14:textId="2E07344C" w:rsidR="00880E7B" w:rsidRPr="00DC0B0D" w:rsidRDefault="00880E7B" w:rsidP="00E578EF">
      <w:pPr>
        <w:spacing w:after="0" w:line="360" w:lineRule="auto"/>
        <w:jc w:val="both"/>
        <w:rPr>
          <w:rFonts w:ascii="Times New Roman" w:eastAsia="Times New Roman" w:hAnsi="Times New Roman" w:cs="Times New Roman"/>
          <w:sz w:val="24"/>
          <w:szCs w:val="24"/>
        </w:rPr>
      </w:pPr>
      <w:r w:rsidRPr="00880E7B">
        <w:rPr>
          <w:rFonts w:ascii="Times New Roman" w:eastAsia="Times New Roman" w:hAnsi="Times New Roman" w:cs="Times New Roman"/>
          <w:b/>
          <w:bCs/>
          <w:sz w:val="24"/>
          <w:szCs w:val="24"/>
        </w:rPr>
        <w:t>Description:</w:t>
      </w:r>
      <w:r w:rsidRPr="00880E7B">
        <w:rPr>
          <w:rFonts w:ascii="Times New Roman" w:eastAsia="Times New Roman" w:hAnsi="Times New Roman" w:cs="Times New Roman"/>
          <w:sz w:val="24"/>
          <w:szCs w:val="24"/>
        </w:rPr>
        <w:t xml:space="preserve"> This variable assesses the efficiency and impact of tax authority measures aimed at ensuring compliance with tax regulations. It includes factors such as the frequency and thoroughness of audits, the clarity of communication regarding tax laws, the severity of penalties for non-compliance, and the overall public perception of the tax authority's ability to detect and address tax evasion. Effective enforcement is crucial for deterring tax evasion and improving revenue collection outcomes.</w:t>
      </w:r>
    </w:p>
    <w:p w14:paraId="739D805C" w14:textId="4A2D0D08" w:rsidR="00E578EF" w:rsidRPr="00E578EF" w:rsidRDefault="00E578EF" w:rsidP="00E578EF">
      <w:pPr>
        <w:spacing w:after="0" w:line="360" w:lineRule="auto"/>
        <w:jc w:val="both"/>
        <w:rPr>
          <w:rFonts w:ascii="Times New Roman" w:hAnsi="Times New Roman" w:cs="Times New Roman"/>
          <w:sz w:val="24"/>
          <w:szCs w:val="24"/>
        </w:rPr>
      </w:pPr>
      <w:r w:rsidRPr="00E578EF">
        <w:rPr>
          <w:rFonts w:ascii="Times New Roman" w:hAnsi="Times New Roman" w:cs="Times New Roman"/>
          <w:sz w:val="24"/>
          <w:szCs w:val="24"/>
        </w:rPr>
        <w:t>The variables related to tax evasion</w:t>
      </w:r>
      <w:r>
        <w:rPr>
          <w:rFonts w:ascii="Times New Roman" w:hAnsi="Times New Roman" w:cs="Times New Roman"/>
          <w:sz w:val="24"/>
          <w:szCs w:val="24"/>
        </w:rPr>
        <w:t xml:space="preserve"> </w:t>
      </w:r>
      <w:r w:rsidRPr="00E578EF">
        <w:rPr>
          <w:rFonts w:ascii="Times New Roman" w:hAnsi="Times New Roman" w:cs="Times New Roman"/>
          <w:sz w:val="24"/>
          <w:szCs w:val="24"/>
        </w:rPr>
        <w:t>Tax Evasion Techniques, Awareness and Understanding of Tax Regulations, and Enforcement Effectiveness</w:t>
      </w:r>
      <w:r>
        <w:rPr>
          <w:rFonts w:ascii="Times New Roman" w:hAnsi="Times New Roman" w:cs="Times New Roman"/>
          <w:sz w:val="24"/>
          <w:szCs w:val="24"/>
        </w:rPr>
        <w:t xml:space="preserve"> </w:t>
      </w:r>
      <w:r w:rsidRPr="00E578EF">
        <w:rPr>
          <w:rFonts w:ascii="Times New Roman" w:hAnsi="Times New Roman" w:cs="Times New Roman"/>
          <w:sz w:val="24"/>
          <w:szCs w:val="24"/>
        </w:rPr>
        <w:t>play a significant role in influencing revenue collection performance.</w:t>
      </w:r>
    </w:p>
    <w:p w14:paraId="7B275925" w14:textId="6CFE7594" w:rsidR="00E578EF" w:rsidRPr="00E578EF" w:rsidRDefault="00E578EF" w:rsidP="00E578EF">
      <w:pPr>
        <w:spacing w:after="0" w:line="360" w:lineRule="auto"/>
        <w:jc w:val="both"/>
        <w:rPr>
          <w:rFonts w:ascii="Times New Roman" w:hAnsi="Times New Roman" w:cs="Times New Roman"/>
          <w:sz w:val="24"/>
          <w:szCs w:val="24"/>
        </w:rPr>
      </w:pPr>
      <w:r w:rsidRPr="00E578EF">
        <w:rPr>
          <w:rFonts w:ascii="Times New Roman" w:hAnsi="Times New Roman" w:cs="Times New Roman"/>
          <w:sz w:val="24"/>
          <w:szCs w:val="24"/>
        </w:rPr>
        <w:t>Tax Evasion Techniques refer to the various methods individuals and businesses employ to avoid paying taxes, such as underreporting income, inflating deductions, and using offshore accounts to hide assets. Understanding these techniques is vital for tax authorities, as highlighted in a study by Slemrod (2007), which emphasizes that improved knowledge about evasion methods can enhance audit strategies and promote greater compliance among taxpayers.</w:t>
      </w:r>
    </w:p>
    <w:p w14:paraId="5762E895" w14:textId="78F19976" w:rsidR="00E578EF" w:rsidRPr="00E578EF" w:rsidRDefault="00E578EF" w:rsidP="00E578EF">
      <w:pPr>
        <w:spacing w:after="0" w:line="360" w:lineRule="auto"/>
        <w:jc w:val="both"/>
        <w:rPr>
          <w:rFonts w:ascii="Times New Roman" w:hAnsi="Times New Roman" w:cs="Times New Roman"/>
          <w:sz w:val="24"/>
          <w:szCs w:val="24"/>
        </w:rPr>
      </w:pPr>
      <w:r w:rsidRPr="00E578EF">
        <w:rPr>
          <w:rFonts w:ascii="Times New Roman" w:hAnsi="Times New Roman" w:cs="Times New Roman"/>
          <w:sz w:val="24"/>
          <w:szCs w:val="24"/>
        </w:rPr>
        <w:lastRenderedPageBreak/>
        <w:t>Awareness and Understanding of Tax Regulations assess how well taxpayers grasp tax laws and their obligations. This includes factors such as tax literacy and the accessibility of information provided by tax authorities. Research indicates that a higher level of tax literacy correlates with increased compliance. For instance, Braithwaite (2009) found that taxpayer education programs significantly reduced evasion by enhancing individuals' understanding of their responsibilities under tax laws.</w:t>
      </w:r>
    </w:p>
    <w:p w14:paraId="4687314E" w14:textId="08818CAD" w:rsidR="00E578EF" w:rsidRDefault="00E578EF" w:rsidP="00E578EF">
      <w:pPr>
        <w:spacing w:after="0" w:line="360" w:lineRule="auto"/>
        <w:jc w:val="both"/>
        <w:rPr>
          <w:rFonts w:ascii="Times New Roman" w:hAnsi="Times New Roman" w:cs="Times New Roman"/>
          <w:sz w:val="24"/>
          <w:szCs w:val="24"/>
        </w:rPr>
      </w:pPr>
      <w:r w:rsidRPr="00E578EF">
        <w:rPr>
          <w:rFonts w:ascii="Times New Roman" w:hAnsi="Times New Roman" w:cs="Times New Roman"/>
          <w:sz w:val="24"/>
          <w:szCs w:val="24"/>
        </w:rPr>
        <w:t>Enforcement Effectiveness evaluates how effectively tax authorities implement laws and deter evasion through measures like audit rates and penalties for non-compliance. Studies, such as those conducted by Alm, Sanchez, and De Juan (2010), demonstrate that stronger enforcement measures, including increased audit rates and harsher penalties, lead to reduced tax evasion and greater compliance</w:t>
      </w:r>
    </w:p>
    <w:p w14:paraId="16D84547" w14:textId="77777777" w:rsidR="00A0109F" w:rsidRDefault="00A0109F" w:rsidP="00E578EF">
      <w:pPr>
        <w:spacing w:after="0" w:line="360" w:lineRule="auto"/>
        <w:jc w:val="both"/>
        <w:rPr>
          <w:rFonts w:ascii="Times New Roman" w:hAnsi="Times New Roman" w:cs="Times New Roman"/>
          <w:sz w:val="24"/>
          <w:szCs w:val="24"/>
        </w:rPr>
      </w:pPr>
    </w:p>
    <w:p w14:paraId="113C30BC" w14:textId="1892687B" w:rsidR="008117A3" w:rsidRPr="008117A3" w:rsidRDefault="008117A3" w:rsidP="0012216B">
      <w:pPr>
        <w:spacing w:after="0"/>
        <w:jc w:val="both"/>
        <w:rPr>
          <w:rFonts w:ascii="Times New Roman" w:hAnsi="Times New Roman" w:cs="Times New Roman"/>
          <w:b/>
          <w:bCs/>
          <w:sz w:val="24"/>
          <w:szCs w:val="24"/>
        </w:rPr>
      </w:pPr>
      <w:r w:rsidRPr="008117A3">
        <w:rPr>
          <w:rFonts w:ascii="Times New Roman" w:hAnsi="Times New Roman" w:cs="Times New Roman"/>
          <w:b/>
          <w:bCs/>
          <w:sz w:val="24"/>
          <w:szCs w:val="24"/>
        </w:rPr>
        <w:t>Regression Model:</w:t>
      </w:r>
    </w:p>
    <w:p w14:paraId="12BFB71D" w14:textId="3960324F" w:rsidR="008117A3" w:rsidRPr="00975001" w:rsidRDefault="008117A3" w:rsidP="0012216B">
      <w:pPr>
        <w:spacing w:after="0"/>
        <w:jc w:val="center"/>
        <w:rPr>
          <w:rFonts w:ascii="Times New Roman" w:hAnsi="Times New Roman" w:cs="Times New Roman"/>
          <w:sz w:val="24"/>
          <w:szCs w:val="24"/>
        </w:rPr>
      </w:pPr>
      <w:r w:rsidRPr="00975001">
        <w:rPr>
          <w:rFonts w:ascii="Times New Roman" w:hAnsi="Times New Roman" w:cs="Times New Roman"/>
          <w:sz w:val="24"/>
          <w:szCs w:val="24"/>
        </w:rPr>
        <w:t>Y = β0 + β1 X</w:t>
      </w:r>
      <w:r w:rsidRPr="00975001">
        <w:rPr>
          <w:rFonts w:ascii="Times New Roman" w:hAnsi="Times New Roman" w:cs="Times New Roman"/>
          <w:sz w:val="24"/>
          <w:szCs w:val="24"/>
          <w:vertAlign w:val="subscript"/>
        </w:rPr>
        <w:t>1</w:t>
      </w:r>
      <w:r w:rsidRPr="00975001">
        <w:rPr>
          <w:rFonts w:ascii="Times New Roman" w:hAnsi="Times New Roman" w:cs="Times New Roman"/>
          <w:sz w:val="24"/>
          <w:szCs w:val="24"/>
        </w:rPr>
        <w:t xml:space="preserve"> + β2X </w:t>
      </w:r>
      <w:r w:rsidRPr="00975001">
        <w:rPr>
          <w:rFonts w:ascii="Times New Roman" w:hAnsi="Times New Roman" w:cs="Times New Roman"/>
          <w:sz w:val="24"/>
          <w:szCs w:val="24"/>
          <w:vertAlign w:val="subscript"/>
        </w:rPr>
        <w:t>2</w:t>
      </w:r>
      <w:r w:rsidRPr="00975001">
        <w:rPr>
          <w:rFonts w:ascii="Times New Roman" w:hAnsi="Times New Roman" w:cs="Times New Roman"/>
          <w:sz w:val="24"/>
          <w:szCs w:val="24"/>
        </w:rPr>
        <w:t>+ β3X</w:t>
      </w:r>
      <w:r w:rsidRPr="00975001">
        <w:rPr>
          <w:rFonts w:ascii="Times New Roman" w:hAnsi="Times New Roman" w:cs="Times New Roman"/>
          <w:sz w:val="24"/>
          <w:szCs w:val="24"/>
          <w:vertAlign w:val="subscript"/>
        </w:rPr>
        <w:t>3</w:t>
      </w:r>
      <w:r w:rsidRPr="00975001">
        <w:rPr>
          <w:rFonts w:ascii="Times New Roman" w:hAnsi="Times New Roman" w:cs="Times New Roman"/>
          <w:sz w:val="24"/>
          <w:szCs w:val="24"/>
        </w:rPr>
        <w:t xml:space="preserve"> +ε</w:t>
      </w:r>
    </w:p>
    <w:p w14:paraId="11F90253" w14:textId="688E4C06" w:rsidR="009F2EEC" w:rsidRPr="00975001" w:rsidRDefault="004B0392" w:rsidP="004B0392">
      <w:pPr>
        <w:jc w:val="both"/>
        <w:rPr>
          <w:rFonts w:ascii="Times New Roman" w:hAnsi="Times New Roman" w:cs="Times New Roman"/>
          <w:sz w:val="24"/>
          <w:szCs w:val="24"/>
        </w:rPr>
      </w:pPr>
      <w:r w:rsidRPr="00975001">
        <w:rPr>
          <w:rFonts w:ascii="Times New Roman" w:hAnsi="Times New Roman" w:cs="Times New Roman"/>
          <w:sz w:val="24"/>
          <w:szCs w:val="24"/>
        </w:rPr>
        <w:t>Were:</w:t>
      </w:r>
      <w:r w:rsidR="00730736" w:rsidRPr="00975001">
        <w:rPr>
          <w:rFonts w:ascii="Times New Roman" w:hAnsi="Times New Roman" w:cs="Times New Roman"/>
          <w:sz w:val="24"/>
          <w:szCs w:val="24"/>
        </w:rPr>
        <w:t xml:space="preserve"> </w:t>
      </w:r>
    </w:p>
    <w:p w14:paraId="5497CE0C" w14:textId="2FFBE7B8" w:rsidR="00195EC1" w:rsidRPr="00975001" w:rsidRDefault="004B0392" w:rsidP="00DF1206">
      <w:pPr>
        <w:pStyle w:val="ListParagraph"/>
        <w:numPr>
          <w:ilvl w:val="0"/>
          <w:numId w:val="24"/>
        </w:numPr>
        <w:spacing w:after="0" w:line="360" w:lineRule="auto"/>
        <w:jc w:val="both"/>
        <w:rPr>
          <w:rFonts w:cs="Times New Roman"/>
          <w:b w:val="0"/>
          <w:bCs w:val="0"/>
          <w:szCs w:val="24"/>
        </w:rPr>
      </w:pPr>
      <w:r w:rsidRPr="00975001">
        <w:rPr>
          <w:rFonts w:cs="Times New Roman"/>
          <w:b w:val="0"/>
          <w:bCs w:val="0"/>
          <w:szCs w:val="24"/>
        </w:rPr>
        <w:t xml:space="preserve">Y=Depend variable </w:t>
      </w:r>
      <w:r w:rsidR="00195EC1" w:rsidRPr="00975001">
        <w:rPr>
          <w:rFonts w:cs="Times New Roman"/>
          <w:b w:val="0"/>
          <w:bCs w:val="0"/>
          <w:szCs w:val="24"/>
        </w:rPr>
        <w:t>(Total Tax Revenue</w:t>
      </w:r>
      <w:r w:rsidR="006F0A20">
        <w:rPr>
          <w:rFonts w:cs="Times New Roman"/>
          <w:b w:val="0"/>
          <w:bCs w:val="0"/>
          <w:szCs w:val="24"/>
        </w:rPr>
        <w:t xml:space="preserve"> collection performance</w:t>
      </w:r>
      <w:r w:rsidR="00195EC1" w:rsidRPr="00975001">
        <w:rPr>
          <w:rFonts w:cs="Times New Roman"/>
          <w:b w:val="0"/>
          <w:bCs w:val="0"/>
          <w:szCs w:val="24"/>
        </w:rPr>
        <w:t>)</w:t>
      </w:r>
    </w:p>
    <w:p w14:paraId="2FE11BAC" w14:textId="5E9C7126" w:rsidR="00195EC1" w:rsidRPr="0051139A" w:rsidRDefault="00195EC1" w:rsidP="0051139A">
      <w:pPr>
        <w:pStyle w:val="ListParagraph"/>
        <w:numPr>
          <w:ilvl w:val="0"/>
          <w:numId w:val="24"/>
        </w:numPr>
        <w:spacing w:after="0" w:line="360" w:lineRule="auto"/>
        <w:jc w:val="both"/>
        <w:rPr>
          <w:rFonts w:cs="Times New Roman"/>
          <w:b w:val="0"/>
          <w:bCs w:val="0"/>
          <w:szCs w:val="24"/>
        </w:rPr>
      </w:pPr>
      <w:r w:rsidRPr="00975001">
        <w:rPr>
          <w:rFonts w:cs="Times New Roman"/>
          <w:b w:val="0"/>
          <w:bCs w:val="0"/>
          <w:szCs w:val="24"/>
        </w:rPr>
        <w:t>X</w:t>
      </w:r>
      <w:r w:rsidRPr="00975001">
        <w:rPr>
          <w:rFonts w:cs="Times New Roman"/>
          <w:b w:val="0"/>
          <w:bCs w:val="0"/>
          <w:szCs w:val="24"/>
          <w:vertAlign w:val="subscript"/>
        </w:rPr>
        <w:t>1</w:t>
      </w:r>
      <w:r w:rsidRPr="00975001">
        <w:rPr>
          <w:rFonts w:cs="Times New Roman"/>
          <w:b w:val="0"/>
          <w:bCs w:val="0"/>
          <w:szCs w:val="24"/>
        </w:rPr>
        <w:t>= Techniques of Tax Evasion</w:t>
      </w:r>
    </w:p>
    <w:p w14:paraId="4AE3EBA8" w14:textId="48C5C39D" w:rsidR="00195EC1" w:rsidRPr="00975001" w:rsidRDefault="00195EC1" w:rsidP="00DF1206">
      <w:pPr>
        <w:pStyle w:val="ListParagraph"/>
        <w:numPr>
          <w:ilvl w:val="0"/>
          <w:numId w:val="24"/>
        </w:numPr>
        <w:spacing w:after="0" w:line="360" w:lineRule="auto"/>
        <w:jc w:val="both"/>
        <w:rPr>
          <w:rFonts w:cs="Times New Roman"/>
          <w:b w:val="0"/>
          <w:bCs w:val="0"/>
          <w:szCs w:val="24"/>
        </w:rPr>
      </w:pPr>
      <w:r w:rsidRPr="00975001">
        <w:rPr>
          <w:rFonts w:cs="Times New Roman"/>
          <w:b w:val="0"/>
          <w:bCs w:val="0"/>
          <w:szCs w:val="24"/>
        </w:rPr>
        <w:t>X</w:t>
      </w:r>
      <w:r w:rsidR="0051139A">
        <w:rPr>
          <w:rFonts w:cs="Times New Roman"/>
          <w:b w:val="0"/>
          <w:bCs w:val="0"/>
          <w:szCs w:val="24"/>
          <w:vertAlign w:val="subscript"/>
        </w:rPr>
        <w:t>2</w:t>
      </w:r>
      <w:r w:rsidRPr="00975001">
        <w:rPr>
          <w:rFonts w:cs="Times New Roman"/>
          <w:b w:val="0"/>
          <w:bCs w:val="0"/>
          <w:szCs w:val="24"/>
        </w:rPr>
        <w:t>= Enforcement effectiveness</w:t>
      </w:r>
    </w:p>
    <w:p w14:paraId="226B1F89" w14:textId="7ED11ED2" w:rsidR="00195EC1" w:rsidRPr="00975001" w:rsidRDefault="00195EC1" w:rsidP="00DF1206">
      <w:pPr>
        <w:pStyle w:val="ListParagraph"/>
        <w:numPr>
          <w:ilvl w:val="0"/>
          <w:numId w:val="24"/>
        </w:numPr>
        <w:spacing w:after="0" w:line="360" w:lineRule="auto"/>
        <w:jc w:val="both"/>
        <w:rPr>
          <w:rFonts w:cs="Times New Roman"/>
          <w:b w:val="0"/>
          <w:bCs w:val="0"/>
          <w:szCs w:val="24"/>
        </w:rPr>
      </w:pPr>
      <w:r w:rsidRPr="00975001">
        <w:rPr>
          <w:rFonts w:cs="Times New Roman"/>
          <w:b w:val="0"/>
          <w:bCs w:val="0"/>
          <w:szCs w:val="24"/>
        </w:rPr>
        <w:t>X</w:t>
      </w:r>
      <w:r w:rsidR="0051139A">
        <w:rPr>
          <w:rFonts w:cs="Times New Roman"/>
          <w:b w:val="0"/>
          <w:bCs w:val="0"/>
          <w:szCs w:val="24"/>
          <w:vertAlign w:val="subscript"/>
        </w:rPr>
        <w:t>3</w:t>
      </w:r>
      <w:r w:rsidRPr="00975001">
        <w:rPr>
          <w:rFonts w:cs="Times New Roman"/>
          <w:b w:val="0"/>
          <w:bCs w:val="0"/>
          <w:szCs w:val="24"/>
        </w:rPr>
        <w:t>= Awareness of tax regulation</w:t>
      </w:r>
    </w:p>
    <w:p w14:paraId="73ED6285" w14:textId="77777777" w:rsidR="00975001" w:rsidRPr="00975001" w:rsidRDefault="00195EC1" w:rsidP="00DF1206">
      <w:pPr>
        <w:pStyle w:val="ListParagraph"/>
        <w:numPr>
          <w:ilvl w:val="0"/>
          <w:numId w:val="24"/>
        </w:numPr>
        <w:spacing w:after="0" w:line="360" w:lineRule="auto"/>
        <w:jc w:val="both"/>
        <w:rPr>
          <w:rFonts w:cs="Times New Roman"/>
          <w:b w:val="0"/>
          <w:bCs w:val="0"/>
          <w:color w:val="auto"/>
          <w:szCs w:val="24"/>
        </w:rPr>
      </w:pPr>
      <w:r w:rsidRPr="00975001">
        <w:rPr>
          <w:rFonts w:cs="Times New Roman"/>
          <w:b w:val="0"/>
          <w:bCs w:val="0"/>
          <w:color w:val="auto"/>
          <w:szCs w:val="24"/>
        </w:rPr>
        <w:t xml:space="preserve">ε= error </w:t>
      </w:r>
    </w:p>
    <w:p w14:paraId="2A97D74B" w14:textId="77777777" w:rsidR="00975001" w:rsidRPr="00975001" w:rsidRDefault="00975001" w:rsidP="00DF1206">
      <w:pPr>
        <w:pStyle w:val="ListParagraph"/>
        <w:numPr>
          <w:ilvl w:val="0"/>
          <w:numId w:val="24"/>
        </w:numPr>
        <w:spacing w:after="0" w:line="360" w:lineRule="auto"/>
        <w:jc w:val="both"/>
        <w:rPr>
          <w:rFonts w:cs="Times New Roman"/>
          <w:b w:val="0"/>
          <w:bCs w:val="0"/>
          <w:color w:val="auto"/>
          <w:szCs w:val="24"/>
        </w:rPr>
      </w:pPr>
      <w:r w:rsidRPr="00975001">
        <w:rPr>
          <w:rFonts w:cs="Times New Roman"/>
          <w:b w:val="0"/>
          <w:bCs w:val="0"/>
          <w:color w:val="auto"/>
          <w:szCs w:val="24"/>
        </w:rPr>
        <w:t>β0 is the intercept term</w:t>
      </w:r>
    </w:p>
    <w:p w14:paraId="105A8FE8" w14:textId="0D1419E1" w:rsidR="00975001" w:rsidRPr="00975001" w:rsidRDefault="00975001" w:rsidP="00DF1206">
      <w:pPr>
        <w:pStyle w:val="ListParagraph"/>
        <w:numPr>
          <w:ilvl w:val="0"/>
          <w:numId w:val="24"/>
        </w:numPr>
        <w:spacing w:after="0" w:line="360" w:lineRule="auto"/>
        <w:jc w:val="both"/>
        <w:rPr>
          <w:rFonts w:cs="Times New Roman"/>
          <w:b w:val="0"/>
          <w:bCs w:val="0"/>
          <w:color w:val="auto"/>
          <w:szCs w:val="24"/>
        </w:rPr>
      </w:pPr>
      <w:r w:rsidRPr="00975001">
        <w:rPr>
          <w:rFonts w:cs="Times New Roman"/>
          <w:b w:val="0"/>
          <w:bCs w:val="0"/>
          <w:color w:val="auto"/>
          <w:szCs w:val="24"/>
        </w:rPr>
        <w:t>β1,</w:t>
      </w:r>
      <w:r w:rsidR="00BE516C">
        <w:rPr>
          <w:rFonts w:cs="Times New Roman"/>
          <w:b w:val="0"/>
          <w:bCs w:val="0"/>
          <w:color w:val="auto"/>
          <w:szCs w:val="24"/>
        </w:rPr>
        <w:t xml:space="preserve"> </w:t>
      </w:r>
      <w:r w:rsidRPr="00975001">
        <w:rPr>
          <w:rFonts w:cs="Times New Roman"/>
          <w:b w:val="0"/>
          <w:bCs w:val="0"/>
          <w:color w:val="auto"/>
          <w:szCs w:val="24"/>
        </w:rPr>
        <w:t>β2 and</w:t>
      </w:r>
      <w:r w:rsidR="00C13160">
        <w:rPr>
          <w:rFonts w:cs="Times New Roman"/>
          <w:b w:val="0"/>
          <w:bCs w:val="0"/>
          <w:color w:val="auto"/>
          <w:szCs w:val="24"/>
        </w:rPr>
        <w:t xml:space="preserve"> </w:t>
      </w:r>
      <w:r w:rsidR="00C13160" w:rsidRPr="00975001">
        <w:rPr>
          <w:rFonts w:cs="Times New Roman"/>
          <w:b w:val="0"/>
          <w:bCs w:val="0"/>
          <w:color w:val="auto"/>
          <w:szCs w:val="24"/>
        </w:rPr>
        <w:t>β3</w:t>
      </w:r>
      <w:r w:rsidR="005B4AAD">
        <w:rPr>
          <w:rFonts w:cs="Times New Roman"/>
          <w:b w:val="0"/>
          <w:bCs w:val="0"/>
          <w:color w:val="auto"/>
          <w:szCs w:val="24"/>
        </w:rPr>
        <w:t xml:space="preserve"> </w:t>
      </w:r>
      <w:r w:rsidRPr="00975001">
        <w:rPr>
          <w:rFonts w:cs="Times New Roman"/>
          <w:b w:val="0"/>
          <w:bCs w:val="0"/>
          <w:color w:val="auto"/>
          <w:szCs w:val="24"/>
        </w:rPr>
        <w:t>are the regression coefficients</w:t>
      </w:r>
    </w:p>
    <w:p w14:paraId="575F28DA" w14:textId="53529151" w:rsidR="00764106" w:rsidRPr="004F3F3D" w:rsidRDefault="002F7224">
      <w:pPr>
        <w:pStyle w:val="Heading2"/>
        <w:spacing w:line="360" w:lineRule="auto"/>
        <w:jc w:val="both"/>
        <w:rPr>
          <w:rFonts w:ascii="Times New Roman" w:hAnsi="Times New Roman" w:cs="Times New Roman"/>
          <w:color w:val="auto"/>
        </w:rPr>
      </w:pPr>
      <w:bookmarkStart w:id="60" w:name="_Toc191719782"/>
      <w:r w:rsidRPr="004F3F3D">
        <w:rPr>
          <w:rFonts w:ascii="Times New Roman" w:hAnsi="Times New Roman" w:cs="Times New Roman"/>
          <w:color w:val="auto"/>
        </w:rPr>
        <w:t>3.</w:t>
      </w:r>
      <w:r w:rsidR="0090006C">
        <w:rPr>
          <w:rFonts w:ascii="Times New Roman" w:hAnsi="Times New Roman" w:cs="Times New Roman"/>
          <w:color w:val="auto"/>
        </w:rPr>
        <w:t>10</w:t>
      </w:r>
      <w:r w:rsidRPr="004F3F3D">
        <w:rPr>
          <w:rFonts w:ascii="Times New Roman" w:hAnsi="Times New Roman" w:cs="Times New Roman"/>
          <w:color w:val="auto"/>
        </w:rPr>
        <w:t xml:space="preserve"> Validity and Reliability</w:t>
      </w:r>
      <w:bookmarkEnd w:id="60"/>
    </w:p>
    <w:p w14:paraId="78AF20E3" w14:textId="44D9AE8C" w:rsidR="00764106" w:rsidRPr="004F3F3D"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In this study, the internal consistency </w:t>
      </w:r>
      <w:r w:rsidR="00A632FF">
        <w:rPr>
          <w:rFonts w:ascii="Times New Roman" w:hAnsi="Times New Roman" w:cs="Times New Roman"/>
          <w:sz w:val="24"/>
          <w:szCs w:val="24"/>
        </w:rPr>
        <w:t>proposed</w:t>
      </w:r>
      <w:r w:rsidRPr="004F3F3D">
        <w:rPr>
          <w:rFonts w:ascii="Times New Roman" w:hAnsi="Times New Roman" w:cs="Times New Roman"/>
          <w:sz w:val="24"/>
          <w:szCs w:val="24"/>
        </w:rPr>
        <w:t xml:space="preserve"> questionnaire-based research instrument </w:t>
      </w:r>
      <w:r w:rsidR="00A632FF">
        <w:rPr>
          <w:rFonts w:ascii="Times New Roman" w:hAnsi="Times New Roman" w:cs="Times New Roman"/>
          <w:sz w:val="24"/>
          <w:szCs w:val="24"/>
        </w:rPr>
        <w:t xml:space="preserve">  </w:t>
      </w:r>
      <w:r w:rsidRPr="004F3F3D">
        <w:rPr>
          <w:rFonts w:ascii="Times New Roman" w:hAnsi="Times New Roman" w:cs="Times New Roman"/>
          <w:sz w:val="24"/>
          <w:szCs w:val="24"/>
        </w:rPr>
        <w:t xml:space="preserve">evaluate using Cronbach's alpha. Cronbach's alpha, a coefficient of reliability used to assess </w:t>
      </w:r>
      <w:r w:rsidR="00156577" w:rsidRPr="004F3F3D">
        <w:rPr>
          <w:rFonts w:ascii="Times New Roman" w:hAnsi="Times New Roman" w:cs="Times New Roman"/>
          <w:sz w:val="24"/>
          <w:szCs w:val="24"/>
        </w:rPr>
        <w:t>tests</w:t>
      </w:r>
      <w:r w:rsidRPr="004F3F3D">
        <w:rPr>
          <w:rFonts w:ascii="Times New Roman" w:hAnsi="Times New Roman" w:cs="Times New Roman"/>
          <w:sz w:val="24"/>
          <w:szCs w:val="24"/>
        </w:rPr>
        <w:t xml:space="preserve"> or scales internal consistency, produces a value that ranges from 0 to 1. The elements are increasingly internally consistent as the result gets closer to 1, which suggests they all measure the same variable.</w:t>
      </w:r>
    </w:p>
    <w:p w14:paraId="718DA1AB" w14:textId="06E78DDA" w:rsidR="00764106" w:rsidRPr="004F3F3D"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Before the main </w:t>
      </w:r>
      <w:r w:rsidR="00E52C42" w:rsidRPr="004F3F3D">
        <w:rPr>
          <w:rFonts w:ascii="Times New Roman" w:hAnsi="Times New Roman" w:cs="Times New Roman"/>
          <w:sz w:val="24"/>
          <w:szCs w:val="24"/>
        </w:rPr>
        <w:t>study</w:t>
      </w:r>
      <w:r w:rsidRPr="004F3F3D">
        <w:rPr>
          <w:rFonts w:ascii="Times New Roman" w:hAnsi="Times New Roman" w:cs="Times New Roman"/>
          <w:sz w:val="24"/>
          <w:szCs w:val="24"/>
        </w:rPr>
        <w:t xml:space="preserve"> began, a pilot study </w:t>
      </w:r>
      <w:r w:rsidR="00E52C42">
        <w:rPr>
          <w:rFonts w:ascii="Times New Roman" w:hAnsi="Times New Roman" w:cs="Times New Roman"/>
          <w:sz w:val="24"/>
          <w:szCs w:val="24"/>
        </w:rPr>
        <w:t>was</w:t>
      </w:r>
      <w:r w:rsidRPr="004F3F3D">
        <w:rPr>
          <w:rFonts w:ascii="Times New Roman" w:hAnsi="Times New Roman" w:cs="Times New Roman"/>
          <w:sz w:val="24"/>
          <w:szCs w:val="24"/>
        </w:rPr>
        <w:t xml:space="preserve"> conducted with five randomly chosen taxpayers from the branch office's categories "A" and "B," respectively, to assess the validity and dependability of the questioners. The study </w:t>
      </w:r>
      <w:r w:rsidR="00A632FF" w:rsidRPr="004F3F3D">
        <w:rPr>
          <w:rFonts w:ascii="Times New Roman" w:hAnsi="Times New Roman" w:cs="Times New Roman"/>
          <w:sz w:val="24"/>
          <w:szCs w:val="24"/>
        </w:rPr>
        <w:t>conducts</w:t>
      </w:r>
      <w:r w:rsidRPr="004F3F3D">
        <w:rPr>
          <w:rFonts w:ascii="Times New Roman" w:hAnsi="Times New Roman" w:cs="Times New Roman"/>
          <w:sz w:val="24"/>
          <w:szCs w:val="24"/>
        </w:rPr>
        <w:t xml:space="preserve"> at a 5% level of significance, and SPSS </w:t>
      </w:r>
      <w:r w:rsidRPr="004F3F3D">
        <w:rPr>
          <w:rFonts w:ascii="Times New Roman" w:hAnsi="Times New Roman" w:cs="Times New Roman"/>
          <w:sz w:val="24"/>
          <w:szCs w:val="24"/>
        </w:rPr>
        <w:lastRenderedPageBreak/>
        <w:t>(version 2</w:t>
      </w:r>
      <w:r w:rsidR="009F5452">
        <w:rPr>
          <w:rFonts w:ascii="Times New Roman" w:hAnsi="Times New Roman" w:cs="Times New Roman"/>
          <w:sz w:val="24"/>
          <w:szCs w:val="24"/>
        </w:rPr>
        <w:t>6</w:t>
      </w:r>
      <w:r w:rsidRPr="004F3F3D">
        <w:rPr>
          <w:rFonts w:ascii="Times New Roman" w:hAnsi="Times New Roman" w:cs="Times New Roman"/>
          <w:sz w:val="24"/>
          <w:szCs w:val="24"/>
        </w:rPr>
        <w:t>) software</w:t>
      </w:r>
      <w:r w:rsidR="00A632FF">
        <w:rPr>
          <w:rFonts w:ascii="Times New Roman" w:hAnsi="Times New Roman" w:cs="Times New Roman"/>
          <w:sz w:val="24"/>
          <w:szCs w:val="24"/>
        </w:rPr>
        <w:t xml:space="preserve"> </w:t>
      </w:r>
      <w:r w:rsidR="00A632FF" w:rsidRPr="004F3F3D">
        <w:rPr>
          <w:rFonts w:ascii="Times New Roman" w:hAnsi="Times New Roman" w:cs="Times New Roman"/>
          <w:sz w:val="24"/>
          <w:szCs w:val="24"/>
        </w:rPr>
        <w:t>is used</w:t>
      </w:r>
      <w:r w:rsidRPr="004F3F3D">
        <w:rPr>
          <w:rFonts w:ascii="Times New Roman" w:hAnsi="Times New Roman" w:cs="Times New Roman"/>
          <w:sz w:val="24"/>
          <w:szCs w:val="24"/>
        </w:rPr>
        <w:t xml:space="preserve"> to analyze the data. To ensure validity, a correlation matrix and other tests </w:t>
      </w:r>
      <w:r w:rsidR="00A632FF" w:rsidRPr="004F3F3D">
        <w:rPr>
          <w:rFonts w:ascii="Times New Roman" w:hAnsi="Times New Roman" w:cs="Times New Roman"/>
          <w:sz w:val="24"/>
          <w:szCs w:val="24"/>
        </w:rPr>
        <w:t>w</w:t>
      </w:r>
      <w:r w:rsidR="00A632FF">
        <w:rPr>
          <w:rFonts w:ascii="Times New Roman" w:hAnsi="Times New Roman" w:cs="Times New Roman"/>
          <w:sz w:val="24"/>
          <w:szCs w:val="24"/>
        </w:rPr>
        <w:t>ere</w:t>
      </w:r>
      <w:r w:rsidRPr="004F3F3D">
        <w:rPr>
          <w:rFonts w:ascii="Times New Roman" w:hAnsi="Times New Roman" w:cs="Times New Roman"/>
          <w:sz w:val="24"/>
          <w:szCs w:val="24"/>
        </w:rPr>
        <w:t xml:space="preserve"> run.</w:t>
      </w:r>
    </w:p>
    <w:p w14:paraId="61800B0A" w14:textId="0F4BE5ED" w:rsidR="00764106" w:rsidRPr="004F3F3D" w:rsidRDefault="002F7224" w:rsidP="004B187B">
      <w:pPr>
        <w:pStyle w:val="Heading2"/>
        <w:spacing w:before="0" w:line="360" w:lineRule="auto"/>
        <w:jc w:val="both"/>
        <w:rPr>
          <w:rFonts w:ascii="Times New Roman" w:hAnsi="Times New Roman" w:cs="Times New Roman"/>
          <w:color w:val="auto"/>
        </w:rPr>
      </w:pPr>
      <w:bookmarkStart w:id="61" w:name="_Toc111295571"/>
      <w:bookmarkStart w:id="62" w:name="_Toc191719783"/>
      <w:r w:rsidRPr="004F3F3D">
        <w:rPr>
          <w:rFonts w:ascii="Times New Roman" w:hAnsi="Times New Roman" w:cs="Times New Roman"/>
          <w:color w:val="auto"/>
        </w:rPr>
        <w:t>3.</w:t>
      </w:r>
      <w:r w:rsidR="00A42587">
        <w:rPr>
          <w:rFonts w:ascii="Times New Roman" w:hAnsi="Times New Roman" w:cs="Times New Roman"/>
          <w:color w:val="auto"/>
        </w:rPr>
        <w:t>1</w:t>
      </w:r>
      <w:r w:rsidR="006E2F4A">
        <w:rPr>
          <w:rFonts w:ascii="Times New Roman" w:hAnsi="Times New Roman" w:cs="Times New Roman"/>
          <w:color w:val="auto"/>
        </w:rPr>
        <w:t>1</w:t>
      </w:r>
      <w:r w:rsidRPr="004F3F3D">
        <w:rPr>
          <w:rFonts w:ascii="Times New Roman" w:hAnsi="Times New Roman" w:cs="Times New Roman"/>
          <w:color w:val="auto"/>
        </w:rPr>
        <w:t>. Ethical Considerations</w:t>
      </w:r>
      <w:bookmarkEnd w:id="61"/>
      <w:bookmarkEnd w:id="62"/>
      <w:r w:rsidRPr="004F3F3D">
        <w:rPr>
          <w:rFonts w:ascii="Times New Roman" w:hAnsi="Times New Roman" w:cs="Times New Roman"/>
          <w:color w:val="auto"/>
        </w:rPr>
        <w:t xml:space="preserve"> </w:t>
      </w:r>
    </w:p>
    <w:p w14:paraId="08346A75" w14:textId="0A7FAEF1" w:rsidR="003C2268" w:rsidRPr="004F3F3D" w:rsidRDefault="002F7224">
      <w:pPr>
        <w:spacing w:line="360" w:lineRule="auto"/>
        <w:jc w:val="both"/>
        <w:rPr>
          <w:rFonts w:ascii="Times New Roman" w:hAnsi="Times New Roman" w:cs="Times New Roman"/>
          <w:sz w:val="24"/>
          <w:szCs w:val="24"/>
        </w:rPr>
      </w:pPr>
      <w:r w:rsidRPr="004F3F3D">
        <w:rPr>
          <w:rFonts w:ascii="Times New Roman" w:hAnsi="Times New Roman" w:cs="Times New Roman"/>
          <w:sz w:val="24"/>
          <w:szCs w:val="24"/>
        </w:rPr>
        <w:t xml:space="preserve">Without revealing the respondents' identities, all data </w:t>
      </w:r>
      <w:r w:rsidR="00A632FF">
        <w:rPr>
          <w:rFonts w:ascii="Times New Roman" w:hAnsi="Times New Roman" w:cs="Times New Roman"/>
          <w:sz w:val="24"/>
          <w:szCs w:val="24"/>
        </w:rPr>
        <w:t>collected</w:t>
      </w:r>
      <w:r w:rsidRPr="004F3F3D">
        <w:rPr>
          <w:rFonts w:ascii="Times New Roman" w:hAnsi="Times New Roman" w:cs="Times New Roman"/>
          <w:sz w:val="24"/>
          <w:szCs w:val="24"/>
        </w:rPr>
        <w:t xml:space="preserve"> from the respondents w</w:t>
      </w:r>
      <w:r w:rsidR="00072162">
        <w:rPr>
          <w:rFonts w:ascii="Times New Roman" w:hAnsi="Times New Roman" w:cs="Times New Roman"/>
          <w:sz w:val="24"/>
          <w:szCs w:val="24"/>
        </w:rPr>
        <w:t>as</w:t>
      </w:r>
      <w:r w:rsidRPr="004F3F3D">
        <w:rPr>
          <w:rFonts w:ascii="Times New Roman" w:hAnsi="Times New Roman" w:cs="Times New Roman"/>
          <w:sz w:val="24"/>
          <w:szCs w:val="24"/>
        </w:rPr>
        <w:t xml:space="preserve"> </w:t>
      </w:r>
      <w:r w:rsidR="00A632FF" w:rsidRPr="004F3F3D">
        <w:rPr>
          <w:rFonts w:ascii="Times New Roman" w:hAnsi="Times New Roman" w:cs="Times New Roman"/>
          <w:sz w:val="24"/>
          <w:szCs w:val="24"/>
        </w:rPr>
        <w:t>handled</w:t>
      </w:r>
      <w:r w:rsidRPr="004F3F3D">
        <w:rPr>
          <w:rFonts w:ascii="Times New Roman" w:hAnsi="Times New Roman" w:cs="Times New Roman"/>
          <w:sz w:val="24"/>
          <w:szCs w:val="24"/>
        </w:rPr>
        <w:t xml:space="preserve"> confidentially.</w:t>
      </w:r>
      <w:r w:rsidRPr="004F3F3D">
        <w:rPr>
          <w:rFonts w:ascii="Times New Roman" w:hAnsi="Times New Roman" w:cs="Times New Roman"/>
        </w:rPr>
        <w:t xml:space="preserve"> </w:t>
      </w:r>
      <w:r w:rsidRPr="004F3F3D">
        <w:rPr>
          <w:rFonts w:ascii="Times New Roman" w:hAnsi="Times New Roman" w:cs="Times New Roman"/>
          <w:sz w:val="24"/>
          <w:szCs w:val="24"/>
        </w:rPr>
        <w:t xml:space="preserve">Each respondent </w:t>
      </w:r>
      <w:r w:rsidR="00072162">
        <w:rPr>
          <w:rFonts w:ascii="Times New Roman" w:hAnsi="Times New Roman" w:cs="Times New Roman"/>
          <w:sz w:val="24"/>
          <w:szCs w:val="24"/>
        </w:rPr>
        <w:t>was</w:t>
      </w:r>
      <w:r w:rsidRPr="004F3F3D">
        <w:rPr>
          <w:rFonts w:ascii="Times New Roman" w:hAnsi="Times New Roman" w:cs="Times New Roman"/>
          <w:sz w:val="24"/>
          <w:szCs w:val="24"/>
        </w:rPr>
        <w:t xml:space="preserve"> treated with respect and made aware of the purpose of the data. They </w:t>
      </w:r>
      <w:r w:rsidR="001070DE" w:rsidRPr="004F3F3D">
        <w:rPr>
          <w:rFonts w:ascii="Times New Roman" w:hAnsi="Times New Roman" w:cs="Times New Roman"/>
          <w:sz w:val="24"/>
          <w:szCs w:val="24"/>
        </w:rPr>
        <w:t>w</w:t>
      </w:r>
      <w:r w:rsidR="001070DE">
        <w:rPr>
          <w:rFonts w:ascii="Times New Roman" w:hAnsi="Times New Roman" w:cs="Times New Roman"/>
          <w:sz w:val="24"/>
          <w:szCs w:val="24"/>
        </w:rPr>
        <w:t>ere</w:t>
      </w:r>
      <w:r w:rsidRPr="004F3F3D">
        <w:rPr>
          <w:rFonts w:ascii="Times New Roman" w:hAnsi="Times New Roman" w:cs="Times New Roman"/>
          <w:sz w:val="24"/>
          <w:szCs w:val="24"/>
        </w:rPr>
        <w:t xml:space="preserve"> only </w:t>
      </w:r>
      <w:r w:rsidR="001070DE" w:rsidRPr="004F3F3D">
        <w:rPr>
          <w:rFonts w:ascii="Times New Roman" w:hAnsi="Times New Roman" w:cs="Times New Roman"/>
          <w:sz w:val="24"/>
          <w:szCs w:val="24"/>
        </w:rPr>
        <w:t>providing</w:t>
      </w:r>
      <w:r w:rsidRPr="004F3F3D">
        <w:rPr>
          <w:rFonts w:ascii="Times New Roman" w:hAnsi="Times New Roman" w:cs="Times New Roman"/>
          <w:sz w:val="24"/>
          <w:szCs w:val="24"/>
        </w:rPr>
        <w:t xml:space="preserve"> the information required for the study, and they </w:t>
      </w:r>
      <w:r w:rsidR="0085687D" w:rsidRPr="004F3F3D">
        <w:rPr>
          <w:rFonts w:ascii="Times New Roman" w:hAnsi="Times New Roman" w:cs="Times New Roman"/>
          <w:sz w:val="24"/>
          <w:szCs w:val="24"/>
        </w:rPr>
        <w:t>w</w:t>
      </w:r>
      <w:r w:rsidR="0085687D">
        <w:rPr>
          <w:rFonts w:ascii="Times New Roman" w:hAnsi="Times New Roman" w:cs="Times New Roman"/>
          <w:sz w:val="24"/>
          <w:szCs w:val="24"/>
        </w:rPr>
        <w:t>ere</w:t>
      </w:r>
      <w:r w:rsidRPr="004F3F3D">
        <w:rPr>
          <w:rFonts w:ascii="Times New Roman" w:hAnsi="Times New Roman" w:cs="Times New Roman"/>
          <w:sz w:val="24"/>
          <w:szCs w:val="24"/>
        </w:rPr>
        <w:t xml:space="preserve"> </w:t>
      </w:r>
      <w:r w:rsidR="0085687D" w:rsidRPr="004F3F3D">
        <w:rPr>
          <w:rFonts w:ascii="Times New Roman" w:hAnsi="Times New Roman" w:cs="Times New Roman"/>
          <w:sz w:val="24"/>
          <w:szCs w:val="24"/>
        </w:rPr>
        <w:t>made</w:t>
      </w:r>
      <w:r w:rsidRPr="004F3F3D">
        <w:rPr>
          <w:rFonts w:ascii="Times New Roman" w:hAnsi="Times New Roman" w:cs="Times New Roman"/>
          <w:sz w:val="24"/>
          <w:szCs w:val="24"/>
        </w:rPr>
        <w:t xml:space="preserve"> aware that the data </w:t>
      </w:r>
      <w:r w:rsidR="00072162">
        <w:rPr>
          <w:rFonts w:ascii="Times New Roman" w:hAnsi="Times New Roman" w:cs="Times New Roman"/>
          <w:sz w:val="24"/>
          <w:szCs w:val="24"/>
        </w:rPr>
        <w:t>was</w:t>
      </w:r>
      <w:r w:rsidRPr="004F3F3D">
        <w:rPr>
          <w:rFonts w:ascii="Times New Roman" w:hAnsi="Times New Roman" w:cs="Times New Roman"/>
          <w:sz w:val="24"/>
          <w:szCs w:val="24"/>
        </w:rPr>
        <w:t xml:space="preserve"> kept private and </w:t>
      </w:r>
      <w:r w:rsidR="00A632FF" w:rsidRPr="004F3F3D">
        <w:rPr>
          <w:rFonts w:ascii="Times New Roman" w:hAnsi="Times New Roman" w:cs="Times New Roman"/>
          <w:sz w:val="24"/>
          <w:szCs w:val="24"/>
        </w:rPr>
        <w:t>kept</w:t>
      </w:r>
      <w:r w:rsidRPr="004F3F3D">
        <w:rPr>
          <w:rFonts w:ascii="Times New Roman" w:hAnsi="Times New Roman" w:cs="Times New Roman"/>
          <w:sz w:val="24"/>
          <w:szCs w:val="24"/>
        </w:rPr>
        <w:t xml:space="preserve"> from unneeded dissemination. Additionally, no material w</w:t>
      </w:r>
      <w:r w:rsidR="001070DE">
        <w:rPr>
          <w:rFonts w:ascii="Times New Roman" w:hAnsi="Times New Roman" w:cs="Times New Roman"/>
          <w:sz w:val="24"/>
          <w:szCs w:val="24"/>
        </w:rPr>
        <w:t>as</w:t>
      </w:r>
      <w:r w:rsidRPr="004F3F3D">
        <w:rPr>
          <w:rFonts w:ascii="Times New Roman" w:hAnsi="Times New Roman" w:cs="Times New Roman"/>
          <w:sz w:val="24"/>
          <w:szCs w:val="24"/>
        </w:rPr>
        <w:t xml:space="preserve"> </w:t>
      </w:r>
      <w:r w:rsidR="0085687D" w:rsidRPr="004F3F3D">
        <w:rPr>
          <w:rFonts w:ascii="Times New Roman" w:hAnsi="Times New Roman" w:cs="Times New Roman"/>
          <w:sz w:val="24"/>
          <w:szCs w:val="24"/>
        </w:rPr>
        <w:t>altered</w:t>
      </w:r>
      <w:r w:rsidRPr="004F3F3D">
        <w:rPr>
          <w:rFonts w:ascii="Times New Roman" w:hAnsi="Times New Roman" w:cs="Times New Roman"/>
          <w:sz w:val="24"/>
          <w:szCs w:val="24"/>
        </w:rPr>
        <w:t xml:space="preserve"> or </w:t>
      </w:r>
      <w:r w:rsidR="00A632FF" w:rsidRPr="004F3F3D">
        <w:rPr>
          <w:rFonts w:ascii="Times New Roman" w:hAnsi="Times New Roman" w:cs="Times New Roman"/>
          <w:sz w:val="24"/>
          <w:szCs w:val="24"/>
        </w:rPr>
        <w:t>changed</w:t>
      </w:r>
      <w:r w:rsidRPr="004F3F3D">
        <w:rPr>
          <w:rFonts w:ascii="Times New Roman" w:hAnsi="Times New Roman" w:cs="Times New Roman"/>
          <w:sz w:val="24"/>
          <w:szCs w:val="24"/>
        </w:rPr>
        <w:t>, thus the data w</w:t>
      </w:r>
      <w:r w:rsidR="00072162">
        <w:rPr>
          <w:rFonts w:ascii="Times New Roman" w:hAnsi="Times New Roman" w:cs="Times New Roman"/>
          <w:sz w:val="24"/>
          <w:szCs w:val="24"/>
        </w:rPr>
        <w:t xml:space="preserve">as </w:t>
      </w:r>
      <w:r w:rsidR="00072162" w:rsidRPr="004F3F3D">
        <w:rPr>
          <w:rFonts w:ascii="Times New Roman" w:hAnsi="Times New Roman" w:cs="Times New Roman"/>
          <w:sz w:val="24"/>
          <w:szCs w:val="24"/>
        </w:rPr>
        <w:t>provided</w:t>
      </w:r>
      <w:r w:rsidRPr="004F3F3D">
        <w:rPr>
          <w:rFonts w:ascii="Times New Roman" w:hAnsi="Times New Roman" w:cs="Times New Roman"/>
          <w:sz w:val="24"/>
          <w:szCs w:val="24"/>
        </w:rPr>
        <w:t xml:space="preserve"> exactly as it </w:t>
      </w:r>
      <w:r w:rsidR="00F05000" w:rsidRPr="004F3F3D">
        <w:rPr>
          <w:rFonts w:ascii="Times New Roman" w:hAnsi="Times New Roman" w:cs="Times New Roman"/>
          <w:sz w:val="24"/>
          <w:szCs w:val="24"/>
        </w:rPr>
        <w:t>gathered</w:t>
      </w:r>
      <w:r w:rsidRPr="004F3F3D">
        <w:rPr>
          <w:rFonts w:ascii="Times New Roman" w:hAnsi="Times New Roman" w:cs="Times New Roman"/>
          <w:sz w:val="24"/>
          <w:szCs w:val="24"/>
        </w:rPr>
        <w:t xml:space="preserve">. </w:t>
      </w:r>
      <w:r w:rsidR="00072162" w:rsidRPr="004F3F3D">
        <w:rPr>
          <w:rFonts w:ascii="Times New Roman" w:hAnsi="Times New Roman" w:cs="Times New Roman"/>
          <w:sz w:val="24"/>
          <w:szCs w:val="24"/>
        </w:rPr>
        <w:t>All</w:t>
      </w:r>
      <w:r w:rsidRPr="004F3F3D">
        <w:rPr>
          <w:rFonts w:ascii="Times New Roman" w:hAnsi="Times New Roman" w:cs="Times New Roman"/>
          <w:sz w:val="24"/>
          <w:szCs w:val="24"/>
        </w:rPr>
        <w:t xml:space="preserve"> the literature that </w:t>
      </w:r>
      <w:r w:rsidR="00072162">
        <w:rPr>
          <w:rFonts w:ascii="Times New Roman" w:hAnsi="Times New Roman" w:cs="Times New Roman"/>
          <w:sz w:val="24"/>
          <w:szCs w:val="24"/>
        </w:rPr>
        <w:t>was</w:t>
      </w:r>
      <w:r w:rsidRPr="004F3F3D">
        <w:rPr>
          <w:rFonts w:ascii="Times New Roman" w:hAnsi="Times New Roman" w:cs="Times New Roman"/>
          <w:sz w:val="24"/>
          <w:szCs w:val="24"/>
        </w:rPr>
        <w:t xml:space="preserve"> gathered for this study's purposes </w:t>
      </w:r>
      <w:r w:rsidR="00072162">
        <w:rPr>
          <w:rFonts w:ascii="Times New Roman" w:hAnsi="Times New Roman" w:cs="Times New Roman"/>
          <w:sz w:val="24"/>
          <w:szCs w:val="24"/>
        </w:rPr>
        <w:t>was</w:t>
      </w:r>
      <w:r w:rsidRPr="004F3F3D">
        <w:rPr>
          <w:rFonts w:ascii="Times New Roman" w:hAnsi="Times New Roman" w:cs="Times New Roman"/>
          <w:sz w:val="24"/>
          <w:szCs w:val="24"/>
        </w:rPr>
        <w:t xml:space="preserve"> acknowledged in the reference list.</w:t>
      </w:r>
    </w:p>
    <w:p w14:paraId="026D4444" w14:textId="71D84D20" w:rsidR="00764106" w:rsidRPr="004F3F3D" w:rsidRDefault="003C2268" w:rsidP="00D417B7">
      <w:pPr>
        <w:rPr>
          <w:rFonts w:ascii="Times New Roman" w:hAnsi="Times New Roman" w:cs="Times New Roman"/>
          <w:sz w:val="24"/>
          <w:szCs w:val="24"/>
        </w:rPr>
      </w:pPr>
      <w:r w:rsidRPr="004F3F3D">
        <w:rPr>
          <w:rFonts w:ascii="Times New Roman" w:hAnsi="Times New Roman" w:cs="Times New Roman"/>
          <w:sz w:val="24"/>
          <w:szCs w:val="24"/>
        </w:rPr>
        <w:br w:type="page"/>
      </w:r>
    </w:p>
    <w:p w14:paraId="1D274144" w14:textId="1C0FA11F" w:rsidR="001A54C6" w:rsidRDefault="001A54C6" w:rsidP="00CB36D8">
      <w:pPr>
        <w:widowControl w:val="0"/>
        <w:autoSpaceDE w:val="0"/>
        <w:autoSpaceDN w:val="0"/>
        <w:spacing w:after="0" w:line="360" w:lineRule="auto"/>
        <w:jc w:val="both"/>
        <w:rPr>
          <w:rFonts w:ascii="Times New Roman" w:eastAsia="Times New Roman" w:hAnsi="Times New Roman" w:cs="Times New Roman"/>
          <w:sz w:val="24"/>
          <w:szCs w:val="24"/>
        </w:rPr>
      </w:pPr>
    </w:p>
    <w:p w14:paraId="1F77401A" w14:textId="2C4EF7E0" w:rsidR="001A54C6" w:rsidRPr="006744E9" w:rsidRDefault="006744E9" w:rsidP="006744E9">
      <w:pPr>
        <w:pStyle w:val="Heading1"/>
        <w:spacing w:before="0" w:line="360" w:lineRule="auto"/>
        <w:jc w:val="center"/>
        <w:rPr>
          <w:color w:val="auto"/>
        </w:rPr>
      </w:pPr>
      <w:bookmarkStart w:id="63" w:name="_Toc191719784"/>
      <w:r w:rsidRPr="006744E9">
        <w:rPr>
          <w:color w:val="auto"/>
        </w:rPr>
        <w:t>CHAPTER FOUR</w:t>
      </w:r>
      <w:bookmarkEnd w:id="63"/>
    </w:p>
    <w:p w14:paraId="3FBAB3CA" w14:textId="66EB59F1" w:rsidR="002E5AF4" w:rsidRPr="00147739" w:rsidRDefault="00290B97" w:rsidP="006744E9">
      <w:pPr>
        <w:pStyle w:val="Heading1"/>
        <w:spacing w:before="0" w:line="360" w:lineRule="auto"/>
        <w:jc w:val="center"/>
        <w:rPr>
          <w:rFonts w:ascii="Times New Roman" w:hAnsi="Times New Roman" w:cs="Times New Roman"/>
          <w:color w:val="auto"/>
        </w:rPr>
      </w:pPr>
      <w:bookmarkStart w:id="64" w:name="_Toc191719785"/>
      <w:r w:rsidRPr="00147739">
        <w:rPr>
          <w:rFonts w:ascii="Times New Roman" w:hAnsi="Times New Roman" w:cs="Times New Roman"/>
          <w:color w:val="auto"/>
        </w:rPr>
        <w:t>DATA PRESENTATION AND ANALYSIS</w:t>
      </w:r>
      <w:bookmarkEnd w:id="64"/>
    </w:p>
    <w:p w14:paraId="2E738B47" w14:textId="77777777" w:rsidR="009F7CFB" w:rsidRPr="006079B7" w:rsidRDefault="009F7CFB" w:rsidP="008A3345">
      <w:pPr>
        <w:pStyle w:val="Heading2"/>
        <w:rPr>
          <w:rFonts w:ascii="Times New Roman" w:hAnsi="Times New Roman" w:cs="Times New Roman"/>
          <w:color w:val="auto"/>
        </w:rPr>
      </w:pPr>
      <w:bookmarkStart w:id="65" w:name="_Toc180324961"/>
      <w:bookmarkStart w:id="66" w:name="_Toc180572287"/>
      <w:bookmarkStart w:id="67" w:name="_Toc191719786"/>
      <w:r w:rsidRPr="006079B7">
        <w:rPr>
          <w:rFonts w:ascii="Times New Roman" w:hAnsi="Times New Roman" w:cs="Times New Roman"/>
          <w:color w:val="auto"/>
        </w:rPr>
        <w:t>4.1 Introduction</w:t>
      </w:r>
      <w:bookmarkEnd w:id="65"/>
      <w:bookmarkEnd w:id="66"/>
      <w:bookmarkEnd w:id="67"/>
      <w:r w:rsidRPr="006079B7">
        <w:rPr>
          <w:rFonts w:ascii="Times New Roman" w:hAnsi="Times New Roman" w:cs="Times New Roman"/>
          <w:color w:val="auto"/>
        </w:rPr>
        <w:t xml:space="preserve"> </w:t>
      </w:r>
    </w:p>
    <w:p w14:paraId="4BCC99E4" w14:textId="65E15BD2" w:rsidR="002D0000" w:rsidRDefault="009F7CFB" w:rsidP="001C23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chapter discusses the study's findings based on an empirical analysis of the information gathered from research participants. Both descriptive and inferential information about the data analysis and processes are offered in this chapter.</w:t>
      </w:r>
      <w:r w:rsidR="002D0000">
        <w:rPr>
          <w:rFonts w:ascii="Times New Roman" w:hAnsi="Times New Roman" w:cs="Times New Roman"/>
          <w:sz w:val="24"/>
          <w:szCs w:val="24"/>
        </w:rPr>
        <w:t xml:space="preserve"> </w:t>
      </w:r>
      <w:r w:rsidR="001C233D">
        <w:rPr>
          <w:rFonts w:ascii="Times New Roman" w:hAnsi="Times New Roman" w:cs="Times New Roman"/>
          <w:sz w:val="24"/>
          <w:szCs w:val="24"/>
        </w:rPr>
        <w:t xml:space="preserve">The outcomes of the descriptive statistics are presented first, followed by the inferential analysis, to aid in the empirical analysis. Data tabulation, editing, and coding </w:t>
      </w:r>
      <w:r w:rsidR="007917DC">
        <w:rPr>
          <w:rFonts w:ascii="Times New Roman" w:hAnsi="Times New Roman" w:cs="Times New Roman"/>
          <w:sz w:val="24"/>
          <w:szCs w:val="24"/>
        </w:rPr>
        <w:t>was</w:t>
      </w:r>
      <w:r w:rsidR="001C233D">
        <w:rPr>
          <w:rFonts w:ascii="Times New Roman" w:hAnsi="Times New Roman" w:cs="Times New Roman"/>
          <w:sz w:val="24"/>
          <w:szCs w:val="24"/>
        </w:rPr>
        <w:t xml:space="preserve"> all part of the initial step. This made it easier to see any anomalies in the responses and to assign numerical numbers to them so that the research could continue. </w:t>
      </w:r>
    </w:p>
    <w:p w14:paraId="44452D21" w14:textId="65A3C504" w:rsidR="001C233D" w:rsidRDefault="001C233D" w:rsidP="001C23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information was then reviewed for potential incorrect entries and corrected if necessary. To offer details on </w:t>
      </w:r>
      <w:r w:rsidR="001C0D32">
        <w:rPr>
          <w:rFonts w:ascii="Times New Roman" w:hAnsi="Times New Roman" w:cs="Times New Roman"/>
          <w:sz w:val="24"/>
          <w:szCs w:val="24"/>
        </w:rPr>
        <w:t>demographic</w:t>
      </w:r>
      <w:r>
        <w:rPr>
          <w:rFonts w:ascii="Times New Roman" w:hAnsi="Times New Roman" w:cs="Times New Roman"/>
          <w:sz w:val="24"/>
          <w:szCs w:val="24"/>
        </w:rPr>
        <w:t xml:space="preserve"> factors, descriptive statistics based on frequency tables are used. For each factor and effects tax evasion in this study, summary data such as averages, standard deviations, percentage, and frequency, minimum and maximum are obtained through tables.</w:t>
      </w:r>
      <w:r w:rsidR="007F60BC">
        <w:rPr>
          <w:rFonts w:ascii="Times New Roman" w:hAnsi="Times New Roman" w:cs="Times New Roman"/>
          <w:sz w:val="24"/>
          <w:szCs w:val="24"/>
        </w:rPr>
        <w:t xml:space="preserve"> </w:t>
      </w:r>
      <w:r>
        <w:rPr>
          <w:rFonts w:ascii="Times New Roman" w:hAnsi="Times New Roman" w:cs="Times New Roman"/>
          <w:sz w:val="24"/>
          <w:szCs w:val="24"/>
        </w:rPr>
        <w:t>Following this, inferential statistics based on each of the study's formulated hypotheses are shown. The 2-tailed threshold of significance was used to calculate the results of all statistical tests. For the multiple regression analysis and test of significance for correlations, the alpha levels of.05 and.01 was predetermined.</w:t>
      </w:r>
    </w:p>
    <w:p w14:paraId="6A4AC7C1" w14:textId="244D95A2" w:rsidR="009F7CFB" w:rsidRPr="00963CE7" w:rsidRDefault="00732037" w:rsidP="00732037">
      <w:pPr>
        <w:pStyle w:val="Heading2"/>
        <w:rPr>
          <w:rFonts w:ascii="Times New Roman" w:hAnsi="Times New Roman" w:cs="Times New Roman"/>
          <w:color w:val="auto"/>
        </w:rPr>
      </w:pPr>
      <w:bookmarkStart w:id="68" w:name="_Toc180324962"/>
      <w:bookmarkStart w:id="69" w:name="_Toc180572288"/>
      <w:bookmarkStart w:id="70" w:name="_Toc191719787"/>
      <w:r w:rsidRPr="00963CE7">
        <w:rPr>
          <w:rFonts w:ascii="Times New Roman" w:hAnsi="Times New Roman" w:cs="Times New Roman"/>
          <w:color w:val="auto"/>
        </w:rPr>
        <w:t>4.</w:t>
      </w:r>
      <w:bookmarkEnd w:id="68"/>
      <w:bookmarkEnd w:id="69"/>
      <w:r w:rsidRPr="00963CE7">
        <w:rPr>
          <w:rFonts w:ascii="Times New Roman" w:hAnsi="Times New Roman" w:cs="Times New Roman"/>
          <w:color w:val="auto"/>
        </w:rPr>
        <w:t>2 Respondent Rate</w:t>
      </w:r>
      <w:bookmarkEnd w:id="70"/>
      <w:r w:rsidRPr="00963CE7">
        <w:rPr>
          <w:rFonts w:ascii="Times New Roman" w:hAnsi="Times New Roman" w:cs="Times New Roman"/>
          <w:color w:val="auto"/>
        </w:rPr>
        <w:t xml:space="preserve"> </w:t>
      </w:r>
    </w:p>
    <w:p w14:paraId="03EB1028" w14:textId="63E16593" w:rsidR="00FF00A0" w:rsidRPr="00FF00A0" w:rsidRDefault="00FF00A0" w:rsidP="00FF00A0">
      <w:pPr>
        <w:spacing w:line="360" w:lineRule="auto"/>
        <w:jc w:val="both"/>
        <w:rPr>
          <w:rFonts w:ascii="Times New Roman" w:hAnsi="Times New Roman" w:cs="Times New Roman"/>
          <w:sz w:val="24"/>
          <w:szCs w:val="24"/>
        </w:rPr>
      </w:pPr>
      <w:r w:rsidRPr="00FF00A0">
        <w:rPr>
          <w:rFonts w:ascii="Times New Roman" w:hAnsi="Times New Roman" w:cs="Times New Roman"/>
          <w:sz w:val="24"/>
          <w:szCs w:val="24"/>
        </w:rPr>
        <w:t>Out of 381 questionnaires distributed, 370 were filled and returned by the participants, giving a response rate of approximately 97.1%. The remaining 11 respondents did not complete the survey: some completed the questionnaires partially while others did not return them at all mentioning some personal circumstances. More so, a high response rate implies highly active participants hence increases the validity of the study findings. However, it is necessary to consider the possible causes for non-responses which in turn add some certain bias in the results.</w:t>
      </w:r>
    </w:p>
    <w:p w14:paraId="622E6D25" w14:textId="77777777" w:rsidR="006744E9" w:rsidRPr="006744E9" w:rsidRDefault="006744E9" w:rsidP="006744E9"/>
    <w:p w14:paraId="65CB25DA" w14:textId="77777777" w:rsidR="001A54C6" w:rsidRDefault="001A54C6" w:rsidP="00CB36D8">
      <w:pPr>
        <w:widowControl w:val="0"/>
        <w:autoSpaceDE w:val="0"/>
        <w:autoSpaceDN w:val="0"/>
        <w:spacing w:after="0" w:line="360" w:lineRule="auto"/>
        <w:jc w:val="both"/>
        <w:rPr>
          <w:rFonts w:ascii="Times New Roman" w:eastAsia="Times New Roman" w:hAnsi="Times New Roman" w:cs="Times New Roman"/>
          <w:sz w:val="24"/>
          <w:szCs w:val="24"/>
        </w:rPr>
      </w:pPr>
    </w:p>
    <w:p w14:paraId="422B9AA5" w14:textId="77777777" w:rsidR="001A54C6" w:rsidRDefault="001A54C6" w:rsidP="00CB36D8">
      <w:pPr>
        <w:widowControl w:val="0"/>
        <w:autoSpaceDE w:val="0"/>
        <w:autoSpaceDN w:val="0"/>
        <w:spacing w:after="0" w:line="360" w:lineRule="auto"/>
        <w:jc w:val="both"/>
        <w:rPr>
          <w:rFonts w:ascii="Times New Roman" w:eastAsia="Times New Roman" w:hAnsi="Times New Roman" w:cs="Times New Roman"/>
          <w:sz w:val="24"/>
          <w:szCs w:val="24"/>
        </w:rPr>
      </w:pPr>
    </w:p>
    <w:p w14:paraId="4DD69F53" w14:textId="77777777" w:rsidR="001A54C6" w:rsidRDefault="001A54C6" w:rsidP="00CB36D8">
      <w:pPr>
        <w:widowControl w:val="0"/>
        <w:autoSpaceDE w:val="0"/>
        <w:autoSpaceDN w:val="0"/>
        <w:spacing w:after="0" w:line="360" w:lineRule="auto"/>
        <w:jc w:val="both"/>
        <w:rPr>
          <w:rFonts w:ascii="Times New Roman" w:eastAsia="Times New Roman" w:hAnsi="Times New Roman" w:cs="Times New Roman"/>
          <w:sz w:val="24"/>
          <w:szCs w:val="24"/>
        </w:rPr>
      </w:pPr>
    </w:p>
    <w:p w14:paraId="2906144C" w14:textId="03C37231" w:rsidR="00C56902" w:rsidRPr="000D0DDE" w:rsidRDefault="00C56902" w:rsidP="00C56902">
      <w:pPr>
        <w:pStyle w:val="Heading2"/>
        <w:rPr>
          <w:rFonts w:ascii="Times New Roman" w:hAnsi="Times New Roman" w:cs="Times New Roman"/>
          <w:color w:val="auto"/>
        </w:rPr>
      </w:pPr>
      <w:bookmarkStart w:id="71" w:name="_Toc191719788"/>
      <w:r w:rsidRPr="000D0DDE">
        <w:rPr>
          <w:rFonts w:ascii="Times New Roman" w:hAnsi="Times New Roman" w:cs="Times New Roman"/>
          <w:color w:val="auto"/>
        </w:rPr>
        <w:lastRenderedPageBreak/>
        <w:t>4.</w:t>
      </w:r>
      <w:r w:rsidR="00732037" w:rsidRPr="000D0DDE">
        <w:rPr>
          <w:rFonts w:ascii="Times New Roman" w:hAnsi="Times New Roman" w:cs="Times New Roman"/>
          <w:color w:val="auto"/>
        </w:rPr>
        <w:t>3</w:t>
      </w:r>
      <w:r w:rsidRPr="000D0DDE">
        <w:rPr>
          <w:rFonts w:ascii="Times New Roman" w:hAnsi="Times New Roman" w:cs="Times New Roman"/>
          <w:color w:val="auto"/>
        </w:rPr>
        <w:t xml:space="preserve"> Demographic Characteristics of the Respondents</w:t>
      </w:r>
      <w:bookmarkEnd w:id="71"/>
    </w:p>
    <w:p w14:paraId="7C007739" w14:textId="7030443B" w:rsidR="00D2249B" w:rsidRPr="00012B15" w:rsidRDefault="00D2249B" w:rsidP="00C27207">
      <w:pPr>
        <w:spacing w:after="0" w:line="360" w:lineRule="auto"/>
        <w:jc w:val="both"/>
        <w:rPr>
          <w:rFonts w:ascii="Times New Roman" w:hAnsi="Times New Roman" w:cs="Times New Roman"/>
          <w:sz w:val="24"/>
          <w:szCs w:val="24"/>
        </w:rPr>
      </w:pPr>
      <w:r w:rsidRPr="00D2249B">
        <w:rPr>
          <w:rFonts w:ascii="Times New Roman" w:hAnsi="Times New Roman" w:cs="Times New Roman"/>
          <w:sz w:val="24"/>
          <w:szCs w:val="24"/>
        </w:rPr>
        <w:t>The demographic characteristics of respondents are defined as the quantitative indicators that represent the qualities of persons who are involved in research. Characteristic like these assists in determining the make-up of their sample and may affect the results of the study.</w:t>
      </w:r>
    </w:p>
    <w:p w14:paraId="35346E89" w14:textId="7AFCF51E" w:rsidR="00C56902" w:rsidRDefault="00C56902" w:rsidP="00C56902">
      <w:pPr>
        <w:pStyle w:val="MyTable"/>
      </w:pPr>
      <w:bookmarkStart w:id="72" w:name="_Toc180324281"/>
      <w:bookmarkStart w:id="73" w:name="_Toc180572202"/>
      <w:bookmarkStart w:id="74" w:name="_Toc191643695"/>
      <w:r>
        <w:t>Table 4.1 Demographic Characteristics of Respondents</w:t>
      </w:r>
      <w:bookmarkEnd w:id="72"/>
      <w:bookmarkEnd w:id="73"/>
      <w:r w:rsidR="00A70C85">
        <w:t>.</w:t>
      </w:r>
      <w:bookmarkEnd w:id="74"/>
    </w:p>
    <w:tbl>
      <w:tblPr>
        <w:tblStyle w:val="TableGrid1"/>
        <w:tblW w:w="10138" w:type="dxa"/>
        <w:tblInd w:w="0" w:type="dxa"/>
        <w:tblLook w:val="04A0" w:firstRow="1" w:lastRow="0" w:firstColumn="1" w:lastColumn="0" w:noHBand="0" w:noVBand="1"/>
      </w:tblPr>
      <w:tblGrid>
        <w:gridCol w:w="6023"/>
        <w:gridCol w:w="1456"/>
        <w:gridCol w:w="1310"/>
        <w:gridCol w:w="1349"/>
      </w:tblGrid>
      <w:tr w:rsidR="00C56902" w14:paraId="7591DF22" w14:textId="77777777" w:rsidTr="00C56902">
        <w:trPr>
          <w:trHeight w:val="630"/>
        </w:trPr>
        <w:tc>
          <w:tcPr>
            <w:tcW w:w="6023" w:type="dxa"/>
            <w:tcBorders>
              <w:top w:val="single" w:sz="4" w:space="0" w:color="auto"/>
              <w:left w:val="single" w:sz="4" w:space="0" w:color="auto"/>
              <w:bottom w:val="single" w:sz="4" w:space="0" w:color="auto"/>
              <w:right w:val="single" w:sz="4" w:space="0" w:color="auto"/>
            </w:tcBorders>
            <w:hideMark/>
          </w:tcPr>
          <w:p w14:paraId="4737750E" w14:textId="77777777" w:rsidR="00C56902" w:rsidRDefault="00C56902"/>
        </w:tc>
        <w:tc>
          <w:tcPr>
            <w:tcW w:w="1456" w:type="dxa"/>
            <w:tcBorders>
              <w:top w:val="single" w:sz="4" w:space="0" w:color="auto"/>
              <w:left w:val="single" w:sz="4" w:space="0" w:color="auto"/>
              <w:bottom w:val="single" w:sz="4" w:space="0" w:color="auto"/>
              <w:right w:val="single" w:sz="4" w:space="0" w:color="auto"/>
            </w:tcBorders>
            <w:hideMark/>
          </w:tcPr>
          <w:p w14:paraId="359276D9" w14:textId="77777777" w:rsidR="00C56902" w:rsidRDefault="00C56902">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p>
        </w:tc>
        <w:tc>
          <w:tcPr>
            <w:tcW w:w="1310" w:type="dxa"/>
            <w:tcBorders>
              <w:top w:val="single" w:sz="4" w:space="0" w:color="auto"/>
              <w:left w:val="single" w:sz="4" w:space="0" w:color="auto"/>
              <w:bottom w:val="single" w:sz="4" w:space="0" w:color="auto"/>
              <w:right w:val="single" w:sz="4" w:space="0" w:color="auto"/>
            </w:tcBorders>
            <w:hideMark/>
          </w:tcPr>
          <w:p w14:paraId="4EE637BA" w14:textId="77777777" w:rsidR="00C56902" w:rsidRDefault="00C56902">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Frequency</w:t>
            </w:r>
          </w:p>
        </w:tc>
        <w:tc>
          <w:tcPr>
            <w:tcW w:w="1349" w:type="dxa"/>
            <w:tcBorders>
              <w:top w:val="single" w:sz="4" w:space="0" w:color="auto"/>
              <w:left w:val="single" w:sz="4" w:space="0" w:color="auto"/>
              <w:bottom w:val="single" w:sz="4" w:space="0" w:color="auto"/>
              <w:right w:val="single" w:sz="4" w:space="0" w:color="auto"/>
            </w:tcBorders>
            <w:hideMark/>
          </w:tcPr>
          <w:p w14:paraId="70F4ACB0" w14:textId="77777777" w:rsidR="00C56902" w:rsidRDefault="00C56902">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Percentage</w:t>
            </w:r>
          </w:p>
        </w:tc>
      </w:tr>
      <w:tr w:rsidR="00F51951" w14:paraId="5FB54F0E" w14:textId="77777777" w:rsidTr="00221C09">
        <w:trPr>
          <w:trHeight w:val="840"/>
        </w:trPr>
        <w:tc>
          <w:tcPr>
            <w:tcW w:w="6023" w:type="dxa"/>
            <w:vMerge w:val="restart"/>
            <w:tcBorders>
              <w:top w:val="single" w:sz="4" w:space="0" w:color="auto"/>
              <w:left w:val="single" w:sz="4" w:space="0" w:color="auto"/>
              <w:right w:val="single" w:sz="4" w:space="0" w:color="auto"/>
            </w:tcBorders>
            <w:hideMark/>
          </w:tcPr>
          <w:p w14:paraId="794D0BA2" w14:textId="77777777" w:rsidR="00F51951" w:rsidRDefault="00F51951">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Age </w:t>
            </w:r>
          </w:p>
          <w:p w14:paraId="1BC44CF3"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82A1DA6" w14:textId="54C8CCEF" w:rsidR="00F51951" w:rsidRDefault="00F51951" w:rsidP="00221C09">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w:t>
            </w:r>
          </w:p>
        </w:tc>
        <w:tc>
          <w:tcPr>
            <w:tcW w:w="1456" w:type="dxa"/>
            <w:tcBorders>
              <w:top w:val="single" w:sz="4" w:space="0" w:color="auto"/>
              <w:left w:val="single" w:sz="4" w:space="0" w:color="auto"/>
              <w:bottom w:val="single" w:sz="4" w:space="0" w:color="auto"/>
              <w:right w:val="single" w:sz="4" w:space="0" w:color="auto"/>
            </w:tcBorders>
            <w:hideMark/>
          </w:tcPr>
          <w:p w14:paraId="02C064B7"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20-25</w:t>
            </w:r>
          </w:p>
        </w:tc>
        <w:tc>
          <w:tcPr>
            <w:tcW w:w="1310" w:type="dxa"/>
            <w:tcBorders>
              <w:top w:val="single" w:sz="4" w:space="0" w:color="auto"/>
              <w:left w:val="single" w:sz="4" w:space="0" w:color="auto"/>
              <w:bottom w:val="single" w:sz="4" w:space="0" w:color="auto"/>
              <w:right w:val="single" w:sz="4" w:space="0" w:color="auto"/>
            </w:tcBorders>
            <w:hideMark/>
          </w:tcPr>
          <w:p w14:paraId="29E47A40" w14:textId="0513C999"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349" w:type="dxa"/>
            <w:tcBorders>
              <w:top w:val="single" w:sz="4" w:space="0" w:color="auto"/>
              <w:left w:val="single" w:sz="4" w:space="0" w:color="auto"/>
              <w:bottom w:val="single" w:sz="4" w:space="0" w:color="auto"/>
              <w:right w:val="single" w:sz="4" w:space="0" w:color="auto"/>
            </w:tcBorders>
            <w:hideMark/>
          </w:tcPr>
          <w:p w14:paraId="3D32C4D1" w14:textId="5FA22D1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F51951" w14:paraId="74BD4552" w14:textId="77777777" w:rsidTr="00221C09">
        <w:trPr>
          <w:trHeight w:val="690"/>
        </w:trPr>
        <w:tc>
          <w:tcPr>
            <w:tcW w:w="6023" w:type="dxa"/>
            <w:vMerge/>
            <w:tcBorders>
              <w:left w:val="single" w:sz="4" w:space="0" w:color="auto"/>
              <w:right w:val="single" w:sz="4" w:space="0" w:color="auto"/>
            </w:tcBorders>
            <w:hideMark/>
          </w:tcPr>
          <w:p w14:paraId="49A6B0B7" w14:textId="7F7CFEEF" w:rsidR="00F51951" w:rsidRDefault="00F51951" w:rsidP="00221C09">
            <w:pPr>
              <w:spacing w:line="360" w:lineRule="auto"/>
              <w:jc w:val="both"/>
              <w:rPr>
                <w:rFonts w:ascii="Times New Roman" w:eastAsia="Times New Roman" w:hAnsi="Times New Roman" w:cs="Times New Roman"/>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hideMark/>
          </w:tcPr>
          <w:p w14:paraId="1AD63426"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26-35</w:t>
            </w:r>
          </w:p>
        </w:tc>
        <w:tc>
          <w:tcPr>
            <w:tcW w:w="1310" w:type="dxa"/>
            <w:tcBorders>
              <w:top w:val="single" w:sz="4" w:space="0" w:color="auto"/>
              <w:left w:val="single" w:sz="4" w:space="0" w:color="auto"/>
              <w:bottom w:val="single" w:sz="4" w:space="0" w:color="auto"/>
              <w:right w:val="single" w:sz="4" w:space="0" w:color="auto"/>
            </w:tcBorders>
            <w:hideMark/>
          </w:tcPr>
          <w:p w14:paraId="269B5D37"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w:t>
            </w:r>
          </w:p>
        </w:tc>
        <w:tc>
          <w:tcPr>
            <w:tcW w:w="1349" w:type="dxa"/>
            <w:tcBorders>
              <w:top w:val="single" w:sz="4" w:space="0" w:color="auto"/>
              <w:left w:val="single" w:sz="4" w:space="0" w:color="auto"/>
              <w:bottom w:val="single" w:sz="4" w:space="0" w:color="auto"/>
              <w:right w:val="single" w:sz="4" w:space="0" w:color="auto"/>
            </w:tcBorders>
            <w:hideMark/>
          </w:tcPr>
          <w:p w14:paraId="3153BE6E" w14:textId="508B07FB"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32.5%</w:t>
            </w:r>
          </w:p>
        </w:tc>
      </w:tr>
      <w:tr w:rsidR="00F51951" w14:paraId="212CB657" w14:textId="77777777" w:rsidTr="00221C09">
        <w:trPr>
          <w:trHeight w:val="690"/>
        </w:trPr>
        <w:tc>
          <w:tcPr>
            <w:tcW w:w="6023" w:type="dxa"/>
            <w:vMerge/>
            <w:tcBorders>
              <w:left w:val="single" w:sz="4" w:space="0" w:color="auto"/>
              <w:right w:val="single" w:sz="4" w:space="0" w:color="auto"/>
            </w:tcBorders>
            <w:hideMark/>
          </w:tcPr>
          <w:p w14:paraId="1C193FF2" w14:textId="148E81A1" w:rsidR="00F51951" w:rsidRDefault="00F51951">
            <w:pPr>
              <w:spacing w:line="360" w:lineRule="auto"/>
              <w:jc w:val="both"/>
              <w:rPr>
                <w:rFonts w:ascii="Times New Roman" w:eastAsia="Times New Roman" w:hAnsi="Times New Roman" w:cs="Times New Roman"/>
                <w:b/>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hideMark/>
          </w:tcPr>
          <w:p w14:paraId="0FB6E2C9"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36-45</w:t>
            </w:r>
          </w:p>
        </w:tc>
        <w:tc>
          <w:tcPr>
            <w:tcW w:w="1310" w:type="dxa"/>
            <w:tcBorders>
              <w:top w:val="single" w:sz="4" w:space="0" w:color="auto"/>
              <w:left w:val="single" w:sz="4" w:space="0" w:color="auto"/>
              <w:bottom w:val="single" w:sz="4" w:space="0" w:color="auto"/>
              <w:right w:val="single" w:sz="4" w:space="0" w:color="auto"/>
            </w:tcBorders>
            <w:hideMark/>
          </w:tcPr>
          <w:p w14:paraId="7626F183" w14:textId="0027F622"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w:t>
            </w:r>
          </w:p>
        </w:tc>
        <w:tc>
          <w:tcPr>
            <w:tcW w:w="1349" w:type="dxa"/>
            <w:tcBorders>
              <w:top w:val="single" w:sz="4" w:space="0" w:color="auto"/>
              <w:left w:val="single" w:sz="4" w:space="0" w:color="auto"/>
              <w:bottom w:val="single" w:sz="4" w:space="0" w:color="auto"/>
              <w:right w:val="single" w:sz="4" w:space="0" w:color="auto"/>
            </w:tcBorders>
            <w:hideMark/>
          </w:tcPr>
          <w:p w14:paraId="4F0C2D25" w14:textId="18F22018"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40.5%</w:t>
            </w:r>
          </w:p>
        </w:tc>
      </w:tr>
      <w:tr w:rsidR="00F51951" w14:paraId="121D4995" w14:textId="77777777" w:rsidTr="00221C09">
        <w:trPr>
          <w:trHeight w:val="315"/>
        </w:trPr>
        <w:tc>
          <w:tcPr>
            <w:tcW w:w="0" w:type="auto"/>
            <w:vMerge/>
            <w:tcBorders>
              <w:left w:val="single" w:sz="4" w:space="0" w:color="auto"/>
              <w:right w:val="single" w:sz="4" w:space="0" w:color="auto"/>
            </w:tcBorders>
            <w:vAlign w:val="center"/>
            <w:hideMark/>
          </w:tcPr>
          <w:p w14:paraId="4B5BEF89" w14:textId="77777777" w:rsidR="00F51951" w:rsidRDefault="00F51951">
            <w:pPr>
              <w:rPr>
                <w:rFonts w:ascii="Times New Roman" w:eastAsia="Times New Roman" w:hAnsi="Times New Roman" w:cs="Times New Roman"/>
                <w:b/>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hideMark/>
          </w:tcPr>
          <w:p w14:paraId="210142FF"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&gt;46</w:t>
            </w:r>
          </w:p>
        </w:tc>
        <w:tc>
          <w:tcPr>
            <w:tcW w:w="1310" w:type="dxa"/>
            <w:tcBorders>
              <w:top w:val="single" w:sz="4" w:space="0" w:color="auto"/>
              <w:left w:val="single" w:sz="4" w:space="0" w:color="auto"/>
              <w:bottom w:val="single" w:sz="4" w:space="0" w:color="auto"/>
              <w:right w:val="single" w:sz="4" w:space="0" w:color="auto"/>
            </w:tcBorders>
            <w:hideMark/>
          </w:tcPr>
          <w:p w14:paraId="4873FD83" w14:textId="5E8CB252"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349" w:type="dxa"/>
            <w:tcBorders>
              <w:top w:val="single" w:sz="4" w:space="0" w:color="auto"/>
              <w:left w:val="single" w:sz="4" w:space="0" w:color="auto"/>
              <w:bottom w:val="single" w:sz="4" w:space="0" w:color="auto"/>
              <w:right w:val="single" w:sz="4" w:space="0" w:color="auto"/>
            </w:tcBorders>
            <w:hideMark/>
          </w:tcPr>
          <w:p w14:paraId="24D1725E" w14:textId="348B4572"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24.3%</w:t>
            </w:r>
          </w:p>
        </w:tc>
      </w:tr>
      <w:tr w:rsidR="00F51951" w14:paraId="5053BE4D" w14:textId="77777777" w:rsidTr="00221C09">
        <w:trPr>
          <w:trHeight w:val="315"/>
        </w:trPr>
        <w:tc>
          <w:tcPr>
            <w:tcW w:w="0" w:type="auto"/>
            <w:vMerge/>
            <w:tcBorders>
              <w:left w:val="single" w:sz="4" w:space="0" w:color="auto"/>
              <w:bottom w:val="single" w:sz="4" w:space="0" w:color="auto"/>
              <w:right w:val="single" w:sz="4" w:space="0" w:color="auto"/>
            </w:tcBorders>
            <w:vAlign w:val="center"/>
          </w:tcPr>
          <w:p w14:paraId="00A111F3" w14:textId="77777777" w:rsidR="00F51951" w:rsidRDefault="00F51951">
            <w:pPr>
              <w:rPr>
                <w:rFonts w:ascii="Times New Roman" w:eastAsia="Times New Roman" w:hAnsi="Times New Roman" w:cs="Times New Roman"/>
                <w:b/>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tcPr>
          <w:p w14:paraId="3E3A4DFA" w14:textId="02AC1D64" w:rsidR="00F51951" w:rsidRDefault="00E6008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w:t>
            </w:r>
          </w:p>
        </w:tc>
        <w:tc>
          <w:tcPr>
            <w:tcW w:w="1310" w:type="dxa"/>
            <w:tcBorders>
              <w:top w:val="single" w:sz="4" w:space="0" w:color="auto"/>
              <w:left w:val="single" w:sz="4" w:space="0" w:color="auto"/>
              <w:bottom w:val="single" w:sz="4" w:space="0" w:color="auto"/>
              <w:right w:val="single" w:sz="4" w:space="0" w:color="auto"/>
            </w:tcBorders>
          </w:tcPr>
          <w:p w14:paraId="5DCE3A39" w14:textId="1CE94B6D" w:rsidR="00F51951" w:rsidRPr="00431FFF" w:rsidRDefault="00E60082">
            <w:pPr>
              <w:spacing w:line="360" w:lineRule="auto"/>
              <w:jc w:val="both"/>
              <w:rPr>
                <w:rFonts w:ascii="Times New Roman" w:eastAsia="Times New Roman" w:hAnsi="Times New Roman" w:cs="Times New Roman"/>
                <w:b/>
                <w:bCs/>
                <w:color w:val="000000"/>
                <w:sz w:val="24"/>
                <w:szCs w:val="24"/>
              </w:rPr>
            </w:pPr>
            <w:r w:rsidRPr="00431FFF">
              <w:rPr>
                <w:rFonts w:ascii="Times New Roman" w:eastAsia="Times New Roman" w:hAnsi="Times New Roman" w:cs="Times New Roman"/>
                <w:b/>
                <w:bCs/>
                <w:color w:val="000000"/>
                <w:sz w:val="24"/>
                <w:szCs w:val="24"/>
              </w:rPr>
              <w:t>370</w:t>
            </w:r>
          </w:p>
        </w:tc>
        <w:tc>
          <w:tcPr>
            <w:tcW w:w="1349" w:type="dxa"/>
            <w:tcBorders>
              <w:top w:val="single" w:sz="4" w:space="0" w:color="auto"/>
              <w:left w:val="single" w:sz="4" w:space="0" w:color="auto"/>
              <w:bottom w:val="single" w:sz="4" w:space="0" w:color="auto"/>
              <w:right w:val="single" w:sz="4" w:space="0" w:color="auto"/>
            </w:tcBorders>
          </w:tcPr>
          <w:p w14:paraId="4B9C902C" w14:textId="2FCC9A00" w:rsidR="00F51951" w:rsidRPr="00431FFF" w:rsidRDefault="00E60082">
            <w:pPr>
              <w:spacing w:line="360" w:lineRule="auto"/>
              <w:jc w:val="both"/>
              <w:rPr>
                <w:rFonts w:ascii="Times New Roman" w:eastAsia="Times New Roman" w:hAnsi="Times New Roman" w:cs="Times New Roman"/>
                <w:b/>
                <w:bCs/>
                <w:color w:val="000000"/>
                <w:sz w:val="24"/>
                <w:szCs w:val="24"/>
              </w:rPr>
            </w:pPr>
            <w:r w:rsidRPr="00431FFF">
              <w:rPr>
                <w:rFonts w:ascii="Times New Roman" w:eastAsia="Times New Roman" w:hAnsi="Times New Roman" w:cs="Times New Roman"/>
                <w:b/>
                <w:bCs/>
                <w:color w:val="000000"/>
                <w:sz w:val="24"/>
                <w:szCs w:val="24"/>
              </w:rPr>
              <w:t>100%</w:t>
            </w:r>
          </w:p>
        </w:tc>
      </w:tr>
      <w:tr w:rsidR="00C56902" w14:paraId="544C0923" w14:textId="77777777" w:rsidTr="00C56902">
        <w:trPr>
          <w:trHeight w:val="630"/>
        </w:trPr>
        <w:tc>
          <w:tcPr>
            <w:tcW w:w="6023" w:type="dxa"/>
            <w:tcBorders>
              <w:top w:val="single" w:sz="4" w:space="0" w:color="auto"/>
              <w:left w:val="single" w:sz="4" w:space="0" w:color="auto"/>
              <w:bottom w:val="single" w:sz="4" w:space="0" w:color="auto"/>
              <w:right w:val="single" w:sz="4" w:space="0" w:color="auto"/>
            </w:tcBorders>
            <w:hideMark/>
          </w:tcPr>
          <w:p w14:paraId="089C8CE8" w14:textId="77777777" w:rsidR="00C56902" w:rsidRDefault="00C56902">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w:t>
            </w:r>
          </w:p>
        </w:tc>
        <w:tc>
          <w:tcPr>
            <w:tcW w:w="4115" w:type="dxa"/>
            <w:gridSpan w:val="3"/>
            <w:tcBorders>
              <w:top w:val="single" w:sz="4" w:space="0" w:color="auto"/>
              <w:left w:val="single" w:sz="4" w:space="0" w:color="auto"/>
              <w:bottom w:val="single" w:sz="4" w:space="0" w:color="auto"/>
              <w:right w:val="single" w:sz="4" w:space="0" w:color="auto"/>
            </w:tcBorders>
            <w:hideMark/>
          </w:tcPr>
          <w:p w14:paraId="78D66776" w14:textId="77777777" w:rsidR="00C56902" w:rsidRDefault="00C5690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Marital Status </w:t>
            </w:r>
          </w:p>
        </w:tc>
      </w:tr>
      <w:tr w:rsidR="00F041A4" w14:paraId="6277F66A" w14:textId="77777777" w:rsidTr="003679EF">
        <w:trPr>
          <w:trHeight w:val="315"/>
        </w:trPr>
        <w:tc>
          <w:tcPr>
            <w:tcW w:w="6023" w:type="dxa"/>
            <w:vMerge w:val="restart"/>
            <w:tcBorders>
              <w:top w:val="single" w:sz="4" w:space="0" w:color="auto"/>
              <w:left w:val="single" w:sz="4" w:space="0" w:color="auto"/>
              <w:right w:val="single" w:sz="4" w:space="0" w:color="auto"/>
            </w:tcBorders>
            <w:noWrap/>
            <w:hideMark/>
          </w:tcPr>
          <w:p w14:paraId="04075384" w14:textId="77777777"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Marital Status of Respondent </w:t>
            </w:r>
          </w:p>
          <w:p w14:paraId="281BB397" w14:textId="77777777"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9C56A04" w14:textId="77777777" w:rsidR="00F041A4" w:rsidRDefault="00F041A4">
            <w:pPr>
              <w:spacing w:line="360" w:lineRule="auto"/>
              <w:jc w:val="both"/>
              <w:rPr>
                <w:rFonts w:ascii="Times New Roman" w:eastAsia="Times New Roman" w:hAnsi="Times New Roman" w:cs="Times New Roman"/>
                <w:b/>
                <w:bCs/>
                <w:i/>
                <w:iCs/>
                <w:color w:val="000000"/>
                <w:sz w:val="24"/>
                <w:szCs w:val="24"/>
              </w:rPr>
            </w:pPr>
            <w:r>
              <w:rPr>
                <w:rFonts w:ascii="Times New Roman" w:eastAsia="Times New Roman" w:hAnsi="Times New Roman" w:cs="Times New Roman"/>
                <w:color w:val="000000"/>
                <w:sz w:val="24"/>
                <w:szCs w:val="24"/>
              </w:rPr>
              <w:t> </w:t>
            </w:r>
          </w:p>
        </w:tc>
        <w:tc>
          <w:tcPr>
            <w:tcW w:w="1456" w:type="dxa"/>
            <w:tcBorders>
              <w:top w:val="single" w:sz="4" w:space="0" w:color="auto"/>
              <w:left w:val="single" w:sz="4" w:space="0" w:color="auto"/>
              <w:bottom w:val="single" w:sz="4" w:space="0" w:color="auto"/>
              <w:right w:val="single" w:sz="4" w:space="0" w:color="auto"/>
            </w:tcBorders>
            <w:noWrap/>
            <w:hideMark/>
          </w:tcPr>
          <w:p w14:paraId="35810434" w14:textId="77777777"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single </w:t>
            </w:r>
          </w:p>
        </w:tc>
        <w:tc>
          <w:tcPr>
            <w:tcW w:w="1310" w:type="dxa"/>
            <w:tcBorders>
              <w:top w:val="single" w:sz="4" w:space="0" w:color="auto"/>
              <w:left w:val="single" w:sz="4" w:space="0" w:color="auto"/>
              <w:bottom w:val="single" w:sz="4" w:space="0" w:color="auto"/>
              <w:right w:val="single" w:sz="4" w:space="0" w:color="auto"/>
            </w:tcBorders>
            <w:noWrap/>
            <w:hideMark/>
          </w:tcPr>
          <w:p w14:paraId="318B162F" w14:textId="166152AE"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349" w:type="dxa"/>
            <w:tcBorders>
              <w:top w:val="single" w:sz="4" w:space="0" w:color="auto"/>
              <w:left w:val="single" w:sz="4" w:space="0" w:color="auto"/>
              <w:bottom w:val="single" w:sz="4" w:space="0" w:color="auto"/>
              <w:right w:val="single" w:sz="4" w:space="0" w:color="auto"/>
            </w:tcBorders>
            <w:noWrap/>
            <w:hideMark/>
          </w:tcPr>
          <w:p w14:paraId="3FDED401" w14:textId="69317C1C"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13.5%</w:t>
            </w:r>
          </w:p>
        </w:tc>
      </w:tr>
      <w:tr w:rsidR="00F041A4" w14:paraId="2F65F25D" w14:textId="77777777" w:rsidTr="003679EF">
        <w:trPr>
          <w:trHeight w:val="300"/>
        </w:trPr>
        <w:tc>
          <w:tcPr>
            <w:tcW w:w="0" w:type="auto"/>
            <w:vMerge/>
            <w:tcBorders>
              <w:left w:val="single" w:sz="4" w:space="0" w:color="auto"/>
              <w:right w:val="single" w:sz="4" w:space="0" w:color="auto"/>
            </w:tcBorders>
            <w:vAlign w:val="center"/>
            <w:hideMark/>
          </w:tcPr>
          <w:p w14:paraId="2F35285C" w14:textId="77777777" w:rsidR="00F041A4" w:rsidRDefault="00F041A4">
            <w:pPr>
              <w:rPr>
                <w:rFonts w:ascii="Times New Roman" w:eastAsia="Times New Roman" w:hAnsi="Times New Roman" w:cs="Times New Roman"/>
                <w:b/>
                <w:bCs/>
                <w:i/>
                <w:i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noWrap/>
            <w:hideMark/>
          </w:tcPr>
          <w:p w14:paraId="255A21D2" w14:textId="77777777"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Married</w:t>
            </w:r>
          </w:p>
        </w:tc>
        <w:tc>
          <w:tcPr>
            <w:tcW w:w="1310" w:type="dxa"/>
            <w:tcBorders>
              <w:top w:val="single" w:sz="4" w:space="0" w:color="auto"/>
              <w:left w:val="single" w:sz="4" w:space="0" w:color="auto"/>
              <w:bottom w:val="single" w:sz="4" w:space="0" w:color="auto"/>
              <w:right w:val="single" w:sz="4" w:space="0" w:color="auto"/>
            </w:tcBorders>
            <w:noWrap/>
            <w:hideMark/>
          </w:tcPr>
          <w:p w14:paraId="0DD04B4F" w14:textId="440ADC9D"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1349" w:type="dxa"/>
            <w:tcBorders>
              <w:top w:val="single" w:sz="4" w:space="0" w:color="auto"/>
              <w:left w:val="single" w:sz="4" w:space="0" w:color="auto"/>
              <w:bottom w:val="single" w:sz="4" w:space="0" w:color="auto"/>
              <w:right w:val="single" w:sz="4" w:space="0" w:color="auto"/>
            </w:tcBorders>
            <w:noWrap/>
            <w:hideMark/>
          </w:tcPr>
          <w:p w14:paraId="0AE5DD42" w14:textId="47996BDB"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81.1%</w:t>
            </w:r>
          </w:p>
        </w:tc>
      </w:tr>
      <w:tr w:rsidR="00F041A4" w14:paraId="29D546E8" w14:textId="77777777" w:rsidTr="003679EF">
        <w:trPr>
          <w:trHeight w:val="300"/>
        </w:trPr>
        <w:tc>
          <w:tcPr>
            <w:tcW w:w="0" w:type="auto"/>
            <w:vMerge/>
            <w:tcBorders>
              <w:left w:val="single" w:sz="4" w:space="0" w:color="auto"/>
              <w:right w:val="single" w:sz="4" w:space="0" w:color="auto"/>
            </w:tcBorders>
            <w:vAlign w:val="center"/>
            <w:hideMark/>
          </w:tcPr>
          <w:p w14:paraId="750F94E7" w14:textId="77777777" w:rsidR="00F041A4" w:rsidRDefault="00F041A4">
            <w:pPr>
              <w:rPr>
                <w:rFonts w:ascii="Times New Roman" w:eastAsia="Times New Roman" w:hAnsi="Times New Roman" w:cs="Times New Roman"/>
                <w:b/>
                <w:bCs/>
                <w:i/>
                <w:i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noWrap/>
            <w:hideMark/>
          </w:tcPr>
          <w:p w14:paraId="71D047D1" w14:textId="77777777"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Divorce</w:t>
            </w:r>
          </w:p>
        </w:tc>
        <w:tc>
          <w:tcPr>
            <w:tcW w:w="1310" w:type="dxa"/>
            <w:tcBorders>
              <w:top w:val="single" w:sz="4" w:space="0" w:color="auto"/>
              <w:left w:val="single" w:sz="4" w:space="0" w:color="auto"/>
              <w:bottom w:val="single" w:sz="4" w:space="0" w:color="auto"/>
              <w:right w:val="single" w:sz="4" w:space="0" w:color="auto"/>
            </w:tcBorders>
            <w:noWrap/>
            <w:hideMark/>
          </w:tcPr>
          <w:p w14:paraId="5E601E53" w14:textId="52132F27"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1349" w:type="dxa"/>
            <w:tcBorders>
              <w:top w:val="single" w:sz="4" w:space="0" w:color="auto"/>
              <w:left w:val="single" w:sz="4" w:space="0" w:color="auto"/>
              <w:bottom w:val="single" w:sz="4" w:space="0" w:color="auto"/>
              <w:right w:val="single" w:sz="4" w:space="0" w:color="auto"/>
            </w:tcBorders>
            <w:noWrap/>
            <w:hideMark/>
          </w:tcPr>
          <w:p w14:paraId="28784AAB" w14:textId="0B811BE2" w:rsidR="00F041A4"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r>
      <w:tr w:rsidR="00F041A4" w14:paraId="638E99BE" w14:textId="77777777" w:rsidTr="003679EF">
        <w:trPr>
          <w:trHeight w:val="300"/>
        </w:trPr>
        <w:tc>
          <w:tcPr>
            <w:tcW w:w="0" w:type="auto"/>
            <w:vMerge/>
            <w:tcBorders>
              <w:left w:val="single" w:sz="4" w:space="0" w:color="auto"/>
              <w:bottom w:val="single" w:sz="4" w:space="0" w:color="auto"/>
              <w:right w:val="single" w:sz="4" w:space="0" w:color="auto"/>
            </w:tcBorders>
            <w:vAlign w:val="center"/>
          </w:tcPr>
          <w:p w14:paraId="7ECDF955" w14:textId="77777777" w:rsidR="00F041A4" w:rsidRDefault="00F041A4" w:rsidP="00F041A4">
            <w:pPr>
              <w:rPr>
                <w:rFonts w:ascii="Times New Roman" w:eastAsia="Times New Roman" w:hAnsi="Times New Roman" w:cs="Times New Roman"/>
                <w:b/>
                <w:bCs/>
                <w:i/>
                <w:i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noWrap/>
          </w:tcPr>
          <w:p w14:paraId="3EE338AD" w14:textId="38E75FFF" w:rsidR="00F041A4" w:rsidRDefault="00CE5085" w:rsidP="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w:t>
            </w:r>
          </w:p>
        </w:tc>
        <w:tc>
          <w:tcPr>
            <w:tcW w:w="1310" w:type="dxa"/>
            <w:tcBorders>
              <w:top w:val="single" w:sz="4" w:space="0" w:color="auto"/>
              <w:left w:val="single" w:sz="4" w:space="0" w:color="auto"/>
              <w:bottom w:val="single" w:sz="4" w:space="0" w:color="auto"/>
              <w:right w:val="single" w:sz="4" w:space="0" w:color="auto"/>
            </w:tcBorders>
            <w:noWrap/>
          </w:tcPr>
          <w:p w14:paraId="2E0215FF" w14:textId="2FE5FBF0" w:rsidR="00F041A4" w:rsidRPr="00F041A4" w:rsidRDefault="00F041A4" w:rsidP="00F041A4">
            <w:pPr>
              <w:spacing w:line="360" w:lineRule="auto"/>
              <w:jc w:val="both"/>
              <w:rPr>
                <w:rFonts w:ascii="Times New Roman" w:eastAsia="Times New Roman" w:hAnsi="Times New Roman" w:cs="Times New Roman"/>
                <w:b/>
                <w:bCs/>
                <w:color w:val="000000"/>
                <w:sz w:val="24"/>
                <w:szCs w:val="24"/>
              </w:rPr>
            </w:pPr>
            <w:r w:rsidRPr="00F041A4">
              <w:rPr>
                <w:rFonts w:ascii="Times New Roman" w:eastAsia="Times New Roman" w:hAnsi="Times New Roman" w:cs="Times New Roman"/>
                <w:b/>
                <w:bCs/>
                <w:color w:val="000000"/>
                <w:sz w:val="24"/>
                <w:szCs w:val="24"/>
              </w:rPr>
              <w:t> 370</w:t>
            </w:r>
          </w:p>
        </w:tc>
        <w:tc>
          <w:tcPr>
            <w:tcW w:w="1349" w:type="dxa"/>
            <w:tcBorders>
              <w:top w:val="single" w:sz="4" w:space="0" w:color="auto"/>
              <w:left w:val="single" w:sz="4" w:space="0" w:color="auto"/>
              <w:bottom w:val="single" w:sz="4" w:space="0" w:color="auto"/>
              <w:right w:val="single" w:sz="4" w:space="0" w:color="auto"/>
            </w:tcBorders>
            <w:noWrap/>
          </w:tcPr>
          <w:p w14:paraId="2112A69D" w14:textId="24FEF58A" w:rsidR="00F041A4" w:rsidRPr="00F041A4" w:rsidRDefault="00F041A4" w:rsidP="00F041A4">
            <w:pPr>
              <w:spacing w:line="360" w:lineRule="auto"/>
              <w:jc w:val="both"/>
              <w:rPr>
                <w:rFonts w:ascii="Times New Roman" w:eastAsia="Times New Roman" w:hAnsi="Times New Roman" w:cs="Times New Roman"/>
                <w:b/>
                <w:bCs/>
                <w:color w:val="000000"/>
                <w:sz w:val="24"/>
                <w:szCs w:val="24"/>
              </w:rPr>
            </w:pPr>
            <w:r w:rsidRPr="00F041A4">
              <w:rPr>
                <w:rFonts w:ascii="Times New Roman" w:eastAsia="Times New Roman" w:hAnsi="Times New Roman" w:cs="Times New Roman"/>
                <w:b/>
                <w:bCs/>
                <w:color w:val="000000"/>
                <w:sz w:val="24"/>
                <w:szCs w:val="24"/>
              </w:rPr>
              <w:t> 100%</w:t>
            </w:r>
          </w:p>
        </w:tc>
      </w:tr>
      <w:tr w:rsidR="00C56902" w14:paraId="465F4F09" w14:textId="77777777" w:rsidTr="00C56902">
        <w:trPr>
          <w:trHeight w:val="300"/>
        </w:trPr>
        <w:tc>
          <w:tcPr>
            <w:tcW w:w="6023" w:type="dxa"/>
            <w:tcBorders>
              <w:top w:val="single" w:sz="4" w:space="0" w:color="auto"/>
              <w:left w:val="single" w:sz="4" w:space="0" w:color="auto"/>
              <w:bottom w:val="single" w:sz="4" w:space="0" w:color="auto"/>
              <w:right w:val="single" w:sz="4" w:space="0" w:color="auto"/>
            </w:tcBorders>
            <w:noWrap/>
            <w:hideMark/>
          </w:tcPr>
          <w:p w14:paraId="760E0260" w14:textId="77777777" w:rsidR="00C56902" w:rsidRDefault="00C5690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456" w:type="dxa"/>
            <w:tcBorders>
              <w:top w:val="single" w:sz="4" w:space="0" w:color="auto"/>
              <w:left w:val="single" w:sz="4" w:space="0" w:color="auto"/>
              <w:bottom w:val="single" w:sz="4" w:space="0" w:color="auto"/>
              <w:right w:val="single" w:sz="4" w:space="0" w:color="auto"/>
            </w:tcBorders>
            <w:noWrap/>
            <w:hideMark/>
          </w:tcPr>
          <w:p w14:paraId="127E23C0" w14:textId="77777777" w:rsidR="00C56902" w:rsidRDefault="00C56902">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Gender </w:t>
            </w:r>
          </w:p>
        </w:tc>
        <w:tc>
          <w:tcPr>
            <w:tcW w:w="1310" w:type="dxa"/>
            <w:tcBorders>
              <w:top w:val="single" w:sz="4" w:space="0" w:color="auto"/>
              <w:left w:val="single" w:sz="4" w:space="0" w:color="auto"/>
              <w:bottom w:val="single" w:sz="4" w:space="0" w:color="auto"/>
              <w:right w:val="single" w:sz="4" w:space="0" w:color="auto"/>
            </w:tcBorders>
            <w:noWrap/>
            <w:hideMark/>
          </w:tcPr>
          <w:p w14:paraId="0C2E2E6E" w14:textId="0F6DC573" w:rsidR="00C56902" w:rsidRDefault="00F041A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tc>
        <w:tc>
          <w:tcPr>
            <w:tcW w:w="1349" w:type="dxa"/>
            <w:tcBorders>
              <w:top w:val="single" w:sz="4" w:space="0" w:color="auto"/>
              <w:left w:val="single" w:sz="4" w:space="0" w:color="auto"/>
              <w:bottom w:val="single" w:sz="4" w:space="0" w:color="auto"/>
              <w:right w:val="single" w:sz="4" w:space="0" w:color="auto"/>
            </w:tcBorders>
            <w:noWrap/>
            <w:hideMark/>
          </w:tcPr>
          <w:p w14:paraId="62B7F5D8" w14:textId="0A222301" w:rsidR="00C56902" w:rsidRDefault="00C5690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sidR="00F041A4">
              <w:rPr>
                <w:rFonts w:ascii="Times New Roman" w:eastAsia="Times New Roman" w:hAnsi="Times New Roman" w:cs="Times New Roman"/>
                <w:color w:val="000000"/>
                <w:sz w:val="24"/>
                <w:szCs w:val="24"/>
              </w:rPr>
              <w:t xml:space="preserve"> </w:t>
            </w:r>
          </w:p>
        </w:tc>
      </w:tr>
      <w:tr w:rsidR="00F51951" w14:paraId="113C7DC2" w14:textId="77777777" w:rsidTr="002C0821">
        <w:trPr>
          <w:trHeight w:val="315"/>
        </w:trPr>
        <w:tc>
          <w:tcPr>
            <w:tcW w:w="6023" w:type="dxa"/>
            <w:vMerge w:val="restart"/>
            <w:tcBorders>
              <w:top w:val="single" w:sz="4" w:space="0" w:color="auto"/>
              <w:left w:val="single" w:sz="4" w:space="0" w:color="auto"/>
              <w:right w:val="single" w:sz="4" w:space="0" w:color="auto"/>
            </w:tcBorders>
            <w:noWrap/>
            <w:hideMark/>
          </w:tcPr>
          <w:p w14:paraId="5167F7DE" w14:textId="77777777" w:rsidR="00F51951" w:rsidRDefault="00F51951">
            <w:pPr>
              <w:spacing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Gender of Respondent </w:t>
            </w:r>
          </w:p>
          <w:p w14:paraId="1C9CD332" w14:textId="77777777" w:rsidR="00F51951" w:rsidRDefault="00F51951">
            <w:pPr>
              <w:spacing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w:t>
            </w:r>
          </w:p>
        </w:tc>
        <w:tc>
          <w:tcPr>
            <w:tcW w:w="1456" w:type="dxa"/>
            <w:tcBorders>
              <w:top w:val="single" w:sz="4" w:space="0" w:color="auto"/>
              <w:left w:val="single" w:sz="4" w:space="0" w:color="auto"/>
              <w:bottom w:val="single" w:sz="4" w:space="0" w:color="auto"/>
              <w:right w:val="single" w:sz="4" w:space="0" w:color="auto"/>
            </w:tcBorders>
            <w:noWrap/>
            <w:hideMark/>
          </w:tcPr>
          <w:p w14:paraId="475EECF2"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 </w:t>
            </w:r>
          </w:p>
        </w:tc>
        <w:tc>
          <w:tcPr>
            <w:tcW w:w="1310" w:type="dxa"/>
            <w:tcBorders>
              <w:top w:val="single" w:sz="4" w:space="0" w:color="auto"/>
              <w:left w:val="single" w:sz="4" w:space="0" w:color="auto"/>
              <w:bottom w:val="single" w:sz="4" w:space="0" w:color="auto"/>
              <w:right w:val="single" w:sz="4" w:space="0" w:color="auto"/>
            </w:tcBorders>
            <w:noWrap/>
            <w:hideMark/>
          </w:tcPr>
          <w:p w14:paraId="1FB4DA34" w14:textId="4B35DC3E"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1349" w:type="dxa"/>
            <w:tcBorders>
              <w:top w:val="single" w:sz="4" w:space="0" w:color="auto"/>
              <w:left w:val="single" w:sz="4" w:space="0" w:color="auto"/>
              <w:bottom w:val="single" w:sz="4" w:space="0" w:color="auto"/>
              <w:right w:val="single" w:sz="4" w:space="0" w:color="auto"/>
            </w:tcBorders>
            <w:noWrap/>
            <w:hideMark/>
          </w:tcPr>
          <w:p w14:paraId="7823D202" w14:textId="24FB7874"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64.9%</w:t>
            </w:r>
          </w:p>
        </w:tc>
      </w:tr>
      <w:tr w:rsidR="00F51951" w14:paraId="55777E25" w14:textId="77777777" w:rsidTr="002C0821">
        <w:trPr>
          <w:trHeight w:val="300"/>
        </w:trPr>
        <w:tc>
          <w:tcPr>
            <w:tcW w:w="0" w:type="auto"/>
            <w:vMerge/>
            <w:tcBorders>
              <w:left w:val="single" w:sz="4" w:space="0" w:color="auto"/>
              <w:right w:val="single" w:sz="4" w:space="0" w:color="auto"/>
            </w:tcBorders>
            <w:vAlign w:val="center"/>
            <w:hideMark/>
          </w:tcPr>
          <w:p w14:paraId="58B125A9" w14:textId="77777777" w:rsidR="00F51951" w:rsidRDefault="00F51951">
            <w:pPr>
              <w:rPr>
                <w:rFonts w:ascii="Times New Roman" w:eastAsia="Times New Roman" w:hAnsi="Times New Roman" w:cs="Times New Roman"/>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noWrap/>
            <w:hideMark/>
          </w:tcPr>
          <w:p w14:paraId="1EFEA85A" w14:textId="77777777"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p>
        </w:tc>
        <w:tc>
          <w:tcPr>
            <w:tcW w:w="1310" w:type="dxa"/>
            <w:tcBorders>
              <w:top w:val="single" w:sz="4" w:space="0" w:color="auto"/>
              <w:left w:val="single" w:sz="4" w:space="0" w:color="auto"/>
              <w:bottom w:val="single" w:sz="4" w:space="0" w:color="auto"/>
              <w:right w:val="single" w:sz="4" w:space="0" w:color="auto"/>
            </w:tcBorders>
            <w:noWrap/>
            <w:hideMark/>
          </w:tcPr>
          <w:p w14:paraId="2A8D4403" w14:textId="758543FA"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w:t>
            </w:r>
          </w:p>
        </w:tc>
        <w:tc>
          <w:tcPr>
            <w:tcW w:w="1349" w:type="dxa"/>
            <w:tcBorders>
              <w:top w:val="single" w:sz="4" w:space="0" w:color="auto"/>
              <w:left w:val="single" w:sz="4" w:space="0" w:color="auto"/>
              <w:bottom w:val="single" w:sz="4" w:space="0" w:color="auto"/>
              <w:right w:val="single" w:sz="4" w:space="0" w:color="auto"/>
            </w:tcBorders>
            <w:noWrap/>
            <w:hideMark/>
          </w:tcPr>
          <w:p w14:paraId="0876ED3A" w14:textId="77E2A825" w:rsidR="00F51951" w:rsidRDefault="00F5195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35.1%</w:t>
            </w:r>
          </w:p>
        </w:tc>
      </w:tr>
      <w:tr w:rsidR="00F51951" w14:paraId="1F0F1867" w14:textId="77777777" w:rsidTr="002C0821">
        <w:trPr>
          <w:trHeight w:val="300"/>
        </w:trPr>
        <w:tc>
          <w:tcPr>
            <w:tcW w:w="0" w:type="auto"/>
            <w:vMerge/>
            <w:tcBorders>
              <w:left w:val="single" w:sz="4" w:space="0" w:color="auto"/>
              <w:bottom w:val="single" w:sz="4" w:space="0" w:color="auto"/>
              <w:right w:val="single" w:sz="4" w:space="0" w:color="auto"/>
            </w:tcBorders>
            <w:vAlign w:val="center"/>
          </w:tcPr>
          <w:p w14:paraId="6C5F23C8" w14:textId="77777777" w:rsidR="00F51951" w:rsidRDefault="00F51951">
            <w:pPr>
              <w:rPr>
                <w:rFonts w:ascii="Times New Roman" w:eastAsia="Times New Roman" w:hAnsi="Times New Roman" w:cs="Times New Roman"/>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noWrap/>
          </w:tcPr>
          <w:p w14:paraId="18ECA55F" w14:textId="37E85885" w:rsidR="00F51951" w:rsidRDefault="00CE508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310" w:type="dxa"/>
            <w:tcBorders>
              <w:top w:val="single" w:sz="4" w:space="0" w:color="auto"/>
              <w:left w:val="single" w:sz="4" w:space="0" w:color="auto"/>
              <w:bottom w:val="single" w:sz="4" w:space="0" w:color="auto"/>
              <w:right w:val="single" w:sz="4" w:space="0" w:color="auto"/>
            </w:tcBorders>
            <w:noWrap/>
          </w:tcPr>
          <w:p w14:paraId="4990EEC6" w14:textId="62C68BEE" w:rsidR="00F51951" w:rsidRPr="00431FFF" w:rsidRDefault="00431FFF">
            <w:pPr>
              <w:spacing w:line="360" w:lineRule="auto"/>
              <w:jc w:val="both"/>
              <w:rPr>
                <w:rFonts w:ascii="Times New Roman" w:eastAsia="Times New Roman" w:hAnsi="Times New Roman" w:cs="Times New Roman"/>
                <w:b/>
                <w:bCs/>
                <w:color w:val="000000"/>
                <w:sz w:val="24"/>
                <w:szCs w:val="24"/>
              </w:rPr>
            </w:pPr>
            <w:r w:rsidRPr="00431FFF">
              <w:rPr>
                <w:rFonts w:ascii="Times New Roman" w:eastAsia="Times New Roman" w:hAnsi="Times New Roman" w:cs="Times New Roman"/>
                <w:b/>
                <w:bCs/>
                <w:color w:val="000000"/>
                <w:sz w:val="24"/>
                <w:szCs w:val="24"/>
              </w:rPr>
              <w:t>370</w:t>
            </w:r>
          </w:p>
        </w:tc>
        <w:tc>
          <w:tcPr>
            <w:tcW w:w="1349" w:type="dxa"/>
            <w:tcBorders>
              <w:top w:val="single" w:sz="4" w:space="0" w:color="auto"/>
              <w:left w:val="single" w:sz="4" w:space="0" w:color="auto"/>
              <w:bottom w:val="single" w:sz="4" w:space="0" w:color="auto"/>
              <w:right w:val="single" w:sz="4" w:space="0" w:color="auto"/>
            </w:tcBorders>
            <w:noWrap/>
          </w:tcPr>
          <w:p w14:paraId="582503C9" w14:textId="5D5723B2" w:rsidR="00F51951" w:rsidRPr="00431FFF" w:rsidRDefault="00431FFF">
            <w:pPr>
              <w:spacing w:line="360" w:lineRule="auto"/>
              <w:jc w:val="both"/>
              <w:rPr>
                <w:rFonts w:ascii="Times New Roman" w:eastAsia="Times New Roman" w:hAnsi="Times New Roman" w:cs="Times New Roman"/>
                <w:b/>
                <w:bCs/>
                <w:color w:val="000000"/>
                <w:sz w:val="24"/>
                <w:szCs w:val="24"/>
              </w:rPr>
            </w:pPr>
            <w:r w:rsidRPr="00431FFF">
              <w:rPr>
                <w:rFonts w:ascii="Times New Roman" w:eastAsia="Times New Roman" w:hAnsi="Times New Roman" w:cs="Times New Roman"/>
                <w:b/>
                <w:bCs/>
                <w:color w:val="000000"/>
                <w:sz w:val="24"/>
                <w:szCs w:val="24"/>
              </w:rPr>
              <w:t>100%</w:t>
            </w:r>
          </w:p>
        </w:tc>
      </w:tr>
      <w:tr w:rsidR="00C56902" w14:paraId="005E90F6" w14:textId="77777777" w:rsidTr="00C56902">
        <w:trPr>
          <w:trHeight w:val="630"/>
        </w:trPr>
        <w:tc>
          <w:tcPr>
            <w:tcW w:w="6023" w:type="dxa"/>
            <w:tcBorders>
              <w:top w:val="single" w:sz="4" w:space="0" w:color="auto"/>
              <w:left w:val="single" w:sz="4" w:space="0" w:color="auto"/>
              <w:bottom w:val="single" w:sz="4" w:space="0" w:color="auto"/>
              <w:right w:val="single" w:sz="4" w:space="0" w:color="auto"/>
            </w:tcBorders>
            <w:hideMark/>
          </w:tcPr>
          <w:p w14:paraId="642F347F" w14:textId="77777777" w:rsidR="00C56902" w:rsidRDefault="00C56902">
            <w:pPr>
              <w:spacing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 </w:t>
            </w:r>
          </w:p>
        </w:tc>
        <w:tc>
          <w:tcPr>
            <w:tcW w:w="4115" w:type="dxa"/>
            <w:gridSpan w:val="3"/>
            <w:tcBorders>
              <w:top w:val="single" w:sz="4" w:space="0" w:color="auto"/>
              <w:left w:val="single" w:sz="4" w:space="0" w:color="auto"/>
              <w:bottom w:val="single" w:sz="4" w:space="0" w:color="auto"/>
              <w:right w:val="single" w:sz="4" w:space="0" w:color="auto"/>
            </w:tcBorders>
            <w:hideMark/>
          </w:tcPr>
          <w:p w14:paraId="01FDCAED" w14:textId="77777777" w:rsidR="00C56902" w:rsidRDefault="00C56902">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Level of Education </w:t>
            </w:r>
          </w:p>
        </w:tc>
      </w:tr>
      <w:tr w:rsidR="00C56902" w14:paraId="4AB2ABCF" w14:textId="77777777" w:rsidTr="00C56902">
        <w:trPr>
          <w:trHeight w:val="315"/>
        </w:trPr>
        <w:tc>
          <w:tcPr>
            <w:tcW w:w="6023" w:type="dxa"/>
            <w:vMerge w:val="restart"/>
            <w:tcBorders>
              <w:top w:val="single" w:sz="4" w:space="0" w:color="auto"/>
              <w:left w:val="single" w:sz="4" w:space="0" w:color="auto"/>
              <w:bottom w:val="single" w:sz="4" w:space="0" w:color="auto"/>
              <w:right w:val="single" w:sz="4" w:space="0" w:color="auto"/>
            </w:tcBorders>
            <w:hideMark/>
          </w:tcPr>
          <w:p w14:paraId="46EBDCF3" w14:textId="77777777" w:rsidR="00C56902" w:rsidRDefault="00C56902">
            <w:pPr>
              <w:spacing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Education</w:t>
            </w:r>
          </w:p>
        </w:tc>
        <w:tc>
          <w:tcPr>
            <w:tcW w:w="1456" w:type="dxa"/>
            <w:tcBorders>
              <w:top w:val="single" w:sz="4" w:space="0" w:color="auto"/>
              <w:left w:val="single" w:sz="4" w:space="0" w:color="auto"/>
              <w:bottom w:val="single" w:sz="4" w:space="0" w:color="auto"/>
              <w:right w:val="single" w:sz="4" w:space="0" w:color="auto"/>
            </w:tcBorders>
            <w:hideMark/>
          </w:tcPr>
          <w:p w14:paraId="61882DDC" w14:textId="77777777" w:rsidR="00C56902" w:rsidRDefault="00C5690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10-12 Grade </w:t>
            </w:r>
          </w:p>
        </w:tc>
        <w:tc>
          <w:tcPr>
            <w:tcW w:w="1310" w:type="dxa"/>
            <w:tcBorders>
              <w:top w:val="single" w:sz="4" w:space="0" w:color="auto"/>
              <w:left w:val="single" w:sz="4" w:space="0" w:color="auto"/>
              <w:bottom w:val="single" w:sz="4" w:space="0" w:color="auto"/>
              <w:right w:val="single" w:sz="4" w:space="0" w:color="auto"/>
            </w:tcBorders>
            <w:hideMark/>
          </w:tcPr>
          <w:p w14:paraId="40544DD4" w14:textId="5C51C360" w:rsidR="00C56902" w:rsidRDefault="0050421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C56902">
              <w:rPr>
                <w:rFonts w:ascii="Times New Roman" w:eastAsia="Times New Roman" w:hAnsi="Times New Roman" w:cs="Times New Roman"/>
                <w:color w:val="000000"/>
                <w:sz w:val="24"/>
                <w:szCs w:val="24"/>
              </w:rPr>
              <w:t>0</w:t>
            </w:r>
          </w:p>
        </w:tc>
        <w:tc>
          <w:tcPr>
            <w:tcW w:w="1349" w:type="dxa"/>
            <w:tcBorders>
              <w:top w:val="single" w:sz="4" w:space="0" w:color="auto"/>
              <w:left w:val="single" w:sz="4" w:space="0" w:color="auto"/>
              <w:bottom w:val="single" w:sz="4" w:space="0" w:color="auto"/>
              <w:right w:val="single" w:sz="4" w:space="0" w:color="auto"/>
            </w:tcBorders>
            <w:hideMark/>
          </w:tcPr>
          <w:p w14:paraId="7D3A8FFC" w14:textId="349CC272" w:rsidR="00C56902" w:rsidRDefault="004C06D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r w:rsidR="00985335">
              <w:rPr>
                <w:rFonts w:ascii="Times New Roman" w:eastAsia="Times New Roman" w:hAnsi="Times New Roman" w:cs="Times New Roman"/>
                <w:color w:val="000000"/>
                <w:sz w:val="24"/>
                <w:szCs w:val="24"/>
              </w:rPr>
              <w:t>.03</w:t>
            </w:r>
            <w:r w:rsidR="00C56902">
              <w:rPr>
                <w:rFonts w:ascii="Times New Roman" w:eastAsia="Times New Roman" w:hAnsi="Times New Roman" w:cs="Times New Roman"/>
                <w:color w:val="000000"/>
                <w:sz w:val="24"/>
                <w:szCs w:val="24"/>
              </w:rPr>
              <w:t>%</w:t>
            </w:r>
          </w:p>
        </w:tc>
      </w:tr>
      <w:tr w:rsidR="00504218" w14:paraId="5420E4CE" w14:textId="77777777" w:rsidTr="00C56902">
        <w:trPr>
          <w:trHeight w:val="315"/>
        </w:trPr>
        <w:tc>
          <w:tcPr>
            <w:tcW w:w="0" w:type="auto"/>
            <w:vMerge/>
            <w:tcBorders>
              <w:top w:val="single" w:sz="4" w:space="0" w:color="auto"/>
              <w:left w:val="single" w:sz="4" w:space="0" w:color="auto"/>
              <w:bottom w:val="single" w:sz="4" w:space="0" w:color="auto"/>
              <w:right w:val="single" w:sz="4" w:space="0" w:color="auto"/>
            </w:tcBorders>
            <w:vAlign w:val="center"/>
          </w:tcPr>
          <w:p w14:paraId="0F8EC86D" w14:textId="77777777" w:rsidR="00504218" w:rsidRDefault="00504218">
            <w:pPr>
              <w:rPr>
                <w:rFonts w:ascii="Times New Roman" w:eastAsia="Times New Roman" w:hAnsi="Times New Roman" w:cs="Times New Roman"/>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tcPr>
          <w:p w14:paraId="73ABB57E" w14:textId="20A13DBD" w:rsidR="00504218" w:rsidRDefault="0050421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Diploma</w:t>
            </w:r>
          </w:p>
        </w:tc>
        <w:tc>
          <w:tcPr>
            <w:tcW w:w="1310" w:type="dxa"/>
            <w:tcBorders>
              <w:top w:val="single" w:sz="4" w:space="0" w:color="auto"/>
              <w:left w:val="single" w:sz="4" w:space="0" w:color="auto"/>
              <w:bottom w:val="single" w:sz="4" w:space="0" w:color="auto"/>
              <w:right w:val="single" w:sz="4" w:space="0" w:color="auto"/>
            </w:tcBorders>
          </w:tcPr>
          <w:p w14:paraId="1D5E8FF2" w14:textId="58F538EC" w:rsidR="00504218" w:rsidRDefault="0050421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w:t>
            </w:r>
          </w:p>
        </w:tc>
        <w:tc>
          <w:tcPr>
            <w:tcW w:w="1349" w:type="dxa"/>
            <w:tcBorders>
              <w:top w:val="single" w:sz="4" w:space="0" w:color="auto"/>
              <w:left w:val="single" w:sz="4" w:space="0" w:color="auto"/>
              <w:bottom w:val="single" w:sz="4" w:space="0" w:color="auto"/>
              <w:right w:val="single" w:sz="4" w:space="0" w:color="auto"/>
            </w:tcBorders>
          </w:tcPr>
          <w:p w14:paraId="4FC5036A" w14:textId="60261568" w:rsidR="00504218" w:rsidRDefault="004C06D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r w:rsidR="007E045E">
              <w:rPr>
                <w:rFonts w:ascii="Times New Roman" w:eastAsia="Times New Roman" w:hAnsi="Times New Roman" w:cs="Times New Roman"/>
                <w:color w:val="000000"/>
                <w:sz w:val="24"/>
                <w:szCs w:val="24"/>
              </w:rPr>
              <w:t>5</w:t>
            </w:r>
            <w:r w:rsidR="00985335">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w:t>
            </w:r>
          </w:p>
        </w:tc>
      </w:tr>
      <w:tr w:rsidR="00C56902" w14:paraId="75D2D3C8" w14:textId="77777777" w:rsidTr="00C56902">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760861" w14:textId="77777777" w:rsidR="00C56902" w:rsidRDefault="00C56902">
            <w:pPr>
              <w:rPr>
                <w:rFonts w:ascii="Times New Roman" w:eastAsia="Times New Roman" w:hAnsi="Times New Roman" w:cs="Times New Roman"/>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hideMark/>
          </w:tcPr>
          <w:p w14:paraId="222C4576" w14:textId="77777777" w:rsidR="00C56902" w:rsidRDefault="00C5690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First Degree</w:t>
            </w:r>
          </w:p>
        </w:tc>
        <w:tc>
          <w:tcPr>
            <w:tcW w:w="1310" w:type="dxa"/>
            <w:tcBorders>
              <w:top w:val="single" w:sz="4" w:space="0" w:color="auto"/>
              <w:left w:val="single" w:sz="4" w:space="0" w:color="auto"/>
              <w:bottom w:val="single" w:sz="4" w:space="0" w:color="auto"/>
              <w:right w:val="single" w:sz="4" w:space="0" w:color="auto"/>
            </w:tcBorders>
            <w:hideMark/>
          </w:tcPr>
          <w:p w14:paraId="177179A4" w14:textId="3923C04C" w:rsidR="00C56902" w:rsidRDefault="0050421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349" w:type="dxa"/>
            <w:tcBorders>
              <w:top w:val="single" w:sz="4" w:space="0" w:color="auto"/>
              <w:left w:val="single" w:sz="4" w:space="0" w:color="auto"/>
              <w:bottom w:val="single" w:sz="4" w:space="0" w:color="auto"/>
              <w:right w:val="single" w:sz="4" w:space="0" w:color="auto"/>
            </w:tcBorders>
            <w:hideMark/>
          </w:tcPr>
          <w:p w14:paraId="77543DC6" w14:textId="5C7370F9" w:rsidR="00C56902" w:rsidRDefault="00B460AC">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24.3</w:t>
            </w:r>
            <w:r w:rsidR="00970B31">
              <w:rPr>
                <w:rFonts w:ascii="Times New Roman" w:eastAsia="Times New Roman" w:hAnsi="Times New Roman" w:cs="Times New Roman"/>
                <w:color w:val="000000"/>
                <w:sz w:val="24"/>
                <w:szCs w:val="24"/>
              </w:rPr>
              <w:t>2</w:t>
            </w:r>
            <w:r w:rsidR="00C56902">
              <w:rPr>
                <w:rFonts w:ascii="Times New Roman" w:eastAsia="Times New Roman" w:hAnsi="Times New Roman" w:cs="Times New Roman"/>
                <w:color w:val="000000"/>
                <w:sz w:val="24"/>
                <w:szCs w:val="24"/>
              </w:rPr>
              <w:t>%</w:t>
            </w:r>
          </w:p>
        </w:tc>
      </w:tr>
      <w:tr w:rsidR="00C56902" w14:paraId="37E8B0BD" w14:textId="77777777" w:rsidTr="00C56902">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138D6D" w14:textId="77777777" w:rsidR="00C56902" w:rsidRDefault="00C56902">
            <w:pPr>
              <w:rPr>
                <w:rFonts w:ascii="Times New Roman" w:eastAsia="Times New Roman" w:hAnsi="Times New Roman" w:cs="Times New Roman"/>
                <w:bCs/>
                <w:color w:val="000000"/>
                <w:sz w:val="24"/>
                <w:szCs w:val="24"/>
              </w:rPr>
            </w:pPr>
          </w:p>
        </w:tc>
        <w:tc>
          <w:tcPr>
            <w:tcW w:w="1456" w:type="dxa"/>
            <w:tcBorders>
              <w:top w:val="single" w:sz="4" w:space="0" w:color="auto"/>
              <w:left w:val="single" w:sz="4" w:space="0" w:color="auto"/>
              <w:bottom w:val="single" w:sz="4" w:space="0" w:color="auto"/>
              <w:right w:val="single" w:sz="4" w:space="0" w:color="auto"/>
            </w:tcBorders>
            <w:hideMark/>
          </w:tcPr>
          <w:p w14:paraId="6D256C7B" w14:textId="77777777" w:rsidR="00C56902" w:rsidRDefault="00C5690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Above Degree </w:t>
            </w:r>
          </w:p>
        </w:tc>
        <w:tc>
          <w:tcPr>
            <w:tcW w:w="1310" w:type="dxa"/>
            <w:tcBorders>
              <w:top w:val="single" w:sz="4" w:space="0" w:color="auto"/>
              <w:left w:val="single" w:sz="4" w:space="0" w:color="auto"/>
              <w:bottom w:val="single" w:sz="4" w:space="0" w:color="auto"/>
              <w:right w:val="single" w:sz="4" w:space="0" w:color="auto"/>
            </w:tcBorders>
            <w:hideMark/>
          </w:tcPr>
          <w:p w14:paraId="4FBF9B60" w14:textId="50DBF44E" w:rsidR="00C56902" w:rsidRDefault="004C06D4">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1349" w:type="dxa"/>
            <w:tcBorders>
              <w:top w:val="single" w:sz="4" w:space="0" w:color="auto"/>
              <w:left w:val="single" w:sz="4" w:space="0" w:color="auto"/>
              <w:bottom w:val="single" w:sz="4" w:space="0" w:color="auto"/>
              <w:right w:val="single" w:sz="4" w:space="0" w:color="auto"/>
            </w:tcBorders>
            <w:hideMark/>
          </w:tcPr>
          <w:p w14:paraId="04B892E9" w14:textId="097EB1B0" w:rsidR="00C56902" w:rsidRDefault="00B460AC">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r w:rsidR="00970B31">
              <w:rPr>
                <w:rFonts w:ascii="Times New Roman" w:eastAsia="Times New Roman" w:hAnsi="Times New Roman" w:cs="Times New Roman"/>
                <w:color w:val="000000"/>
                <w:sz w:val="24"/>
                <w:szCs w:val="24"/>
              </w:rPr>
              <w:t>1</w:t>
            </w:r>
            <w:r w:rsidR="00C56902">
              <w:rPr>
                <w:rFonts w:ascii="Times New Roman" w:eastAsia="Times New Roman" w:hAnsi="Times New Roman" w:cs="Times New Roman"/>
                <w:color w:val="000000"/>
                <w:sz w:val="24"/>
                <w:szCs w:val="24"/>
              </w:rPr>
              <w:t>%</w:t>
            </w:r>
          </w:p>
        </w:tc>
      </w:tr>
      <w:tr w:rsidR="00C56902" w14:paraId="25386BF2" w14:textId="77777777" w:rsidTr="00C56902">
        <w:trPr>
          <w:trHeight w:val="315"/>
        </w:trPr>
        <w:tc>
          <w:tcPr>
            <w:tcW w:w="6023" w:type="dxa"/>
            <w:tcBorders>
              <w:top w:val="single" w:sz="4" w:space="0" w:color="auto"/>
              <w:left w:val="single" w:sz="4" w:space="0" w:color="auto"/>
              <w:bottom w:val="single" w:sz="4" w:space="0" w:color="auto"/>
              <w:right w:val="single" w:sz="4" w:space="0" w:color="auto"/>
            </w:tcBorders>
            <w:hideMark/>
          </w:tcPr>
          <w:p w14:paraId="74D1100F" w14:textId="77777777" w:rsidR="00C56902" w:rsidRDefault="00C56902">
            <w:pPr>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 </w:t>
            </w:r>
          </w:p>
        </w:tc>
        <w:tc>
          <w:tcPr>
            <w:tcW w:w="1456" w:type="dxa"/>
            <w:tcBorders>
              <w:top w:val="single" w:sz="4" w:space="0" w:color="auto"/>
              <w:left w:val="single" w:sz="4" w:space="0" w:color="auto"/>
              <w:bottom w:val="single" w:sz="4" w:space="0" w:color="auto"/>
              <w:right w:val="single" w:sz="4" w:space="0" w:color="auto"/>
            </w:tcBorders>
          </w:tcPr>
          <w:p w14:paraId="136201A5" w14:textId="43129D52" w:rsidR="00C56902" w:rsidRDefault="00CE5085">
            <w:pPr>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Total </w:t>
            </w:r>
          </w:p>
        </w:tc>
        <w:tc>
          <w:tcPr>
            <w:tcW w:w="1310" w:type="dxa"/>
            <w:tcBorders>
              <w:top w:val="single" w:sz="4" w:space="0" w:color="auto"/>
              <w:left w:val="single" w:sz="4" w:space="0" w:color="auto"/>
              <w:bottom w:val="single" w:sz="4" w:space="0" w:color="auto"/>
              <w:right w:val="single" w:sz="4" w:space="0" w:color="auto"/>
            </w:tcBorders>
            <w:hideMark/>
          </w:tcPr>
          <w:p w14:paraId="31E5C386" w14:textId="4B943983" w:rsidR="00C56902" w:rsidRPr="00431FFF" w:rsidRDefault="00224CAC">
            <w:pPr>
              <w:jc w:val="both"/>
              <w:rPr>
                <w:rFonts w:ascii="Times New Roman" w:eastAsia="Times New Roman" w:hAnsi="Times New Roman" w:cs="Times New Roman"/>
                <w:b/>
                <w:bCs/>
                <w:color w:val="000000"/>
                <w:sz w:val="24"/>
                <w:szCs w:val="24"/>
              </w:rPr>
            </w:pPr>
            <w:r w:rsidRPr="00431FFF">
              <w:rPr>
                <w:rFonts w:ascii="Times New Roman" w:eastAsia="Times New Roman" w:hAnsi="Times New Roman" w:cs="Times New Roman"/>
                <w:b/>
                <w:bCs/>
                <w:color w:val="000000"/>
                <w:sz w:val="24"/>
                <w:szCs w:val="24"/>
              </w:rPr>
              <w:t>370</w:t>
            </w:r>
          </w:p>
        </w:tc>
        <w:tc>
          <w:tcPr>
            <w:tcW w:w="1349" w:type="dxa"/>
            <w:tcBorders>
              <w:top w:val="single" w:sz="4" w:space="0" w:color="auto"/>
              <w:left w:val="single" w:sz="4" w:space="0" w:color="auto"/>
              <w:bottom w:val="single" w:sz="4" w:space="0" w:color="auto"/>
              <w:right w:val="single" w:sz="4" w:space="0" w:color="auto"/>
            </w:tcBorders>
            <w:hideMark/>
          </w:tcPr>
          <w:p w14:paraId="568AC871" w14:textId="77777777" w:rsidR="00C56902" w:rsidRPr="00431FFF" w:rsidRDefault="00C56902">
            <w:pPr>
              <w:jc w:val="both"/>
              <w:rPr>
                <w:rFonts w:ascii="Times New Roman" w:eastAsia="Times New Roman" w:hAnsi="Times New Roman" w:cs="Times New Roman"/>
                <w:b/>
                <w:bCs/>
                <w:color w:val="000000"/>
                <w:sz w:val="24"/>
                <w:szCs w:val="24"/>
              </w:rPr>
            </w:pPr>
            <w:r w:rsidRPr="00431FFF">
              <w:rPr>
                <w:rFonts w:ascii="Times New Roman" w:eastAsia="Times New Roman" w:hAnsi="Times New Roman" w:cs="Times New Roman"/>
                <w:b/>
                <w:bCs/>
                <w:color w:val="000000"/>
                <w:sz w:val="24"/>
                <w:szCs w:val="24"/>
              </w:rPr>
              <w:t>100%</w:t>
            </w:r>
          </w:p>
        </w:tc>
      </w:tr>
    </w:tbl>
    <w:p w14:paraId="699955DA" w14:textId="5702EE61" w:rsidR="001A54C6" w:rsidRDefault="00224CAC" w:rsidP="00CB36D8">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result 2024</w:t>
      </w:r>
    </w:p>
    <w:p w14:paraId="21435E8E" w14:textId="77777777" w:rsidR="00012B15" w:rsidRDefault="00012B15">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p w14:paraId="67EEF07B" w14:textId="06B678C2" w:rsidR="005412C5" w:rsidRPr="005412C5" w:rsidRDefault="005412C5" w:rsidP="005412C5">
      <w:pPr>
        <w:widowControl w:val="0"/>
        <w:autoSpaceDE w:val="0"/>
        <w:autoSpaceDN w:val="0"/>
        <w:spacing w:after="0" w:line="360" w:lineRule="auto"/>
        <w:jc w:val="both"/>
        <w:rPr>
          <w:rFonts w:ascii="Times New Roman" w:eastAsia="Times New Roman" w:hAnsi="Times New Roman" w:cs="Times New Roman"/>
          <w:sz w:val="24"/>
          <w:szCs w:val="24"/>
        </w:rPr>
      </w:pPr>
      <w:r w:rsidRPr="005412C5">
        <w:rPr>
          <w:rFonts w:ascii="Times New Roman" w:eastAsia="Times New Roman" w:hAnsi="Times New Roman" w:cs="Times New Roman"/>
          <w:sz w:val="24"/>
          <w:szCs w:val="24"/>
        </w:rPr>
        <w:lastRenderedPageBreak/>
        <w:t>The data presents a comprehensive demographic profile of survey respondents, highlighting key characteristics such as age, marital status, gender, and education levels.</w:t>
      </w:r>
    </w:p>
    <w:p w14:paraId="315F2026" w14:textId="07356575" w:rsidR="005412C5" w:rsidRPr="005412C5" w:rsidRDefault="005412C5" w:rsidP="005412C5">
      <w:pPr>
        <w:widowControl w:val="0"/>
        <w:autoSpaceDE w:val="0"/>
        <w:autoSpaceDN w:val="0"/>
        <w:spacing w:after="0" w:line="360" w:lineRule="auto"/>
        <w:jc w:val="both"/>
        <w:rPr>
          <w:rFonts w:ascii="Times New Roman" w:eastAsia="Times New Roman" w:hAnsi="Times New Roman" w:cs="Times New Roman"/>
          <w:sz w:val="24"/>
          <w:szCs w:val="24"/>
        </w:rPr>
      </w:pPr>
      <w:r w:rsidRPr="005412C5">
        <w:rPr>
          <w:rFonts w:ascii="Times New Roman" w:eastAsia="Times New Roman" w:hAnsi="Times New Roman" w:cs="Times New Roman"/>
          <w:sz w:val="24"/>
          <w:szCs w:val="24"/>
        </w:rPr>
        <w:t>In terms of age, most respondents are concentrated in the 26-45 range, with 40.5% aged 36-45 and 32.5% aged 26-35. This indicates that the survey primarily captures the views of a working-age population, which may have implications for understanding workforce-related issues or perspectives. The relatively low percentage of younger respondents (2.7% aged 20-25) suggests limited representation from this age group.</w:t>
      </w:r>
    </w:p>
    <w:p w14:paraId="0BE8F7C0" w14:textId="641B5269" w:rsidR="005412C5" w:rsidRPr="005412C5" w:rsidRDefault="005412C5" w:rsidP="005412C5">
      <w:pPr>
        <w:widowControl w:val="0"/>
        <w:autoSpaceDE w:val="0"/>
        <w:autoSpaceDN w:val="0"/>
        <w:spacing w:after="0" w:line="360" w:lineRule="auto"/>
        <w:jc w:val="both"/>
        <w:rPr>
          <w:rFonts w:ascii="Times New Roman" w:eastAsia="Times New Roman" w:hAnsi="Times New Roman" w:cs="Times New Roman"/>
          <w:sz w:val="24"/>
          <w:szCs w:val="24"/>
        </w:rPr>
      </w:pPr>
      <w:r w:rsidRPr="005412C5">
        <w:rPr>
          <w:rFonts w:ascii="Times New Roman" w:eastAsia="Times New Roman" w:hAnsi="Times New Roman" w:cs="Times New Roman"/>
          <w:sz w:val="24"/>
          <w:szCs w:val="24"/>
        </w:rPr>
        <w:t>Regarding marital status, a striking 81.1% of respondents are married, indicating a stable demographic that may influence attitudes towards family-related topics. In contrast, only 13.5% are single, and 5.4% are divorced, suggesting that marital stability is a prevalent factor among the participants.</w:t>
      </w:r>
    </w:p>
    <w:p w14:paraId="4521A70F" w14:textId="2681EEC8" w:rsidR="005412C5" w:rsidRPr="005412C5" w:rsidRDefault="005412C5" w:rsidP="005412C5">
      <w:pPr>
        <w:widowControl w:val="0"/>
        <w:autoSpaceDE w:val="0"/>
        <w:autoSpaceDN w:val="0"/>
        <w:spacing w:after="0" w:line="360" w:lineRule="auto"/>
        <w:jc w:val="both"/>
        <w:rPr>
          <w:rFonts w:ascii="Times New Roman" w:eastAsia="Times New Roman" w:hAnsi="Times New Roman" w:cs="Times New Roman"/>
          <w:sz w:val="24"/>
          <w:szCs w:val="24"/>
        </w:rPr>
      </w:pPr>
      <w:r w:rsidRPr="005412C5">
        <w:rPr>
          <w:rFonts w:ascii="Times New Roman" w:eastAsia="Times New Roman" w:hAnsi="Times New Roman" w:cs="Times New Roman"/>
          <w:sz w:val="24"/>
          <w:szCs w:val="24"/>
        </w:rPr>
        <w:t>The gender distribution reveals a significant male majority at 64.9%, compared to 35.1% female respondents. This gender imbalance could lead to skewed results, particularly in areas sensitive to gender differences.</w:t>
      </w:r>
    </w:p>
    <w:p w14:paraId="2DAB6F97" w14:textId="7E426EB0" w:rsidR="00764106" w:rsidRPr="00030A88" w:rsidRDefault="005412C5" w:rsidP="005412C5">
      <w:pPr>
        <w:widowControl w:val="0"/>
        <w:autoSpaceDE w:val="0"/>
        <w:autoSpaceDN w:val="0"/>
        <w:spacing w:after="0" w:line="360" w:lineRule="auto"/>
        <w:jc w:val="both"/>
        <w:rPr>
          <w:rFonts w:ascii="Times New Roman" w:eastAsia="Times New Roman" w:hAnsi="Times New Roman" w:cs="Times New Roman"/>
          <w:sz w:val="24"/>
          <w:szCs w:val="24"/>
        </w:rPr>
      </w:pPr>
      <w:r w:rsidRPr="005412C5">
        <w:rPr>
          <w:rFonts w:ascii="Times New Roman" w:eastAsia="Times New Roman" w:hAnsi="Times New Roman" w:cs="Times New Roman"/>
          <w:sz w:val="24"/>
          <w:szCs w:val="24"/>
        </w:rPr>
        <w:t xml:space="preserve">Finally, when examining education levels, 40.6% of respondents have a diploma, while 24.3% hold a first degree. The data shows that 27% have completed 10-12 grades, and only 8.1% possess advanced degrees. This educational background indicates that the respondents are relatively </w:t>
      </w:r>
      <w:r w:rsidR="0022330B" w:rsidRPr="005412C5">
        <w:rPr>
          <w:rFonts w:ascii="Times New Roman" w:eastAsia="Times New Roman" w:hAnsi="Times New Roman" w:cs="Times New Roman"/>
          <w:sz w:val="24"/>
          <w:szCs w:val="24"/>
        </w:rPr>
        <w:t>well educated</w:t>
      </w:r>
      <w:r w:rsidRPr="00030A88">
        <w:rPr>
          <w:rFonts w:ascii="Times New Roman" w:eastAsia="Times New Roman" w:hAnsi="Times New Roman" w:cs="Times New Roman"/>
          <w:sz w:val="24"/>
          <w:szCs w:val="24"/>
        </w:rPr>
        <w:t>, which may shape their perspectives and the overall findings of the survey.</w:t>
      </w:r>
    </w:p>
    <w:p w14:paraId="24E4C022" w14:textId="034661DD" w:rsidR="00764106" w:rsidRPr="007917DC" w:rsidRDefault="000F0F97" w:rsidP="00030A88">
      <w:pPr>
        <w:pStyle w:val="Heading3"/>
        <w:rPr>
          <w:rFonts w:ascii="Times New Roman" w:hAnsi="Times New Roman" w:cs="Times New Roman"/>
          <w:color w:val="auto"/>
          <w:sz w:val="24"/>
          <w:szCs w:val="24"/>
        </w:rPr>
      </w:pPr>
      <w:bookmarkStart w:id="75" w:name="_Toc191719789"/>
      <w:r w:rsidRPr="007917DC">
        <w:rPr>
          <w:rFonts w:ascii="Times New Roman" w:hAnsi="Times New Roman" w:cs="Times New Roman"/>
          <w:color w:val="auto"/>
          <w:sz w:val="24"/>
          <w:szCs w:val="24"/>
        </w:rPr>
        <w:t>4.3</w:t>
      </w:r>
      <w:r w:rsidR="007F1CCB" w:rsidRPr="007917DC">
        <w:rPr>
          <w:rFonts w:ascii="Times New Roman" w:hAnsi="Times New Roman" w:cs="Times New Roman"/>
          <w:color w:val="auto"/>
          <w:sz w:val="24"/>
          <w:szCs w:val="24"/>
        </w:rPr>
        <w:t>.1</w:t>
      </w:r>
      <w:r w:rsidRPr="007917DC">
        <w:rPr>
          <w:rFonts w:ascii="Times New Roman" w:hAnsi="Times New Roman" w:cs="Times New Roman"/>
          <w:color w:val="auto"/>
          <w:sz w:val="24"/>
          <w:szCs w:val="24"/>
        </w:rPr>
        <w:t xml:space="preserve"> Type of Business</w:t>
      </w:r>
      <w:bookmarkEnd w:id="75"/>
    </w:p>
    <w:p w14:paraId="19B5077B" w14:textId="4D2C41D9" w:rsidR="000F0F97" w:rsidRDefault="000F0F97" w:rsidP="00DD6F1F">
      <w:pPr>
        <w:pStyle w:val="MyTable"/>
      </w:pPr>
      <w:bookmarkStart w:id="76" w:name="_Toc191643696"/>
      <w:r>
        <w:t xml:space="preserve">Table 4.2 </w:t>
      </w:r>
      <w:r w:rsidRPr="000F0F97">
        <w:rPr>
          <w:rFonts w:eastAsia="Times New Roman"/>
        </w:rPr>
        <w:t>Type of Business</w:t>
      </w:r>
      <w:bookmarkEnd w:id="76"/>
    </w:p>
    <w:tbl>
      <w:tblPr>
        <w:tblW w:w="7195" w:type="dxa"/>
        <w:tblLook w:val="04A0" w:firstRow="1" w:lastRow="0" w:firstColumn="1" w:lastColumn="0" w:noHBand="0" w:noVBand="1"/>
      </w:tblPr>
      <w:tblGrid>
        <w:gridCol w:w="960"/>
        <w:gridCol w:w="3715"/>
        <w:gridCol w:w="1260"/>
        <w:gridCol w:w="1260"/>
      </w:tblGrid>
      <w:tr w:rsidR="000F0F97" w:rsidRPr="000F0F97" w14:paraId="6F5E14D3" w14:textId="77777777" w:rsidTr="00EF33A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FBCA1B"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No</w:t>
            </w:r>
          </w:p>
        </w:tc>
        <w:tc>
          <w:tcPr>
            <w:tcW w:w="3715" w:type="dxa"/>
            <w:tcBorders>
              <w:top w:val="single" w:sz="4" w:space="0" w:color="auto"/>
              <w:left w:val="nil"/>
              <w:bottom w:val="single" w:sz="4" w:space="0" w:color="auto"/>
              <w:right w:val="single" w:sz="4" w:space="0" w:color="auto"/>
            </w:tcBorders>
            <w:shd w:val="clear" w:color="auto" w:fill="auto"/>
            <w:noWrap/>
            <w:vAlign w:val="bottom"/>
            <w:hideMark/>
          </w:tcPr>
          <w:p w14:paraId="7C8548D8"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Type of Business</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20487AE9" w14:textId="77777777" w:rsidR="000F0F97" w:rsidRPr="000F0F97" w:rsidRDefault="000F0F97" w:rsidP="00EF33A1">
            <w:pPr>
              <w:spacing w:after="0" w:line="360" w:lineRule="auto"/>
              <w:jc w:val="center"/>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Number</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179FFA9D"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Percent</w:t>
            </w:r>
          </w:p>
        </w:tc>
      </w:tr>
      <w:tr w:rsidR="000F0F97" w:rsidRPr="000F0F97" w14:paraId="344B111A"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751E0E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w:t>
            </w:r>
          </w:p>
        </w:tc>
        <w:tc>
          <w:tcPr>
            <w:tcW w:w="3715" w:type="dxa"/>
            <w:tcBorders>
              <w:top w:val="nil"/>
              <w:left w:val="nil"/>
              <w:bottom w:val="single" w:sz="4" w:space="0" w:color="auto"/>
              <w:right w:val="single" w:sz="4" w:space="0" w:color="auto"/>
            </w:tcBorders>
            <w:shd w:val="clear" w:color="auto" w:fill="auto"/>
            <w:noWrap/>
            <w:vAlign w:val="bottom"/>
            <w:hideMark/>
          </w:tcPr>
          <w:p w14:paraId="6B2E00AA"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Sole Proprietorship</w:t>
            </w:r>
          </w:p>
        </w:tc>
        <w:tc>
          <w:tcPr>
            <w:tcW w:w="1260" w:type="dxa"/>
            <w:tcBorders>
              <w:top w:val="nil"/>
              <w:left w:val="nil"/>
              <w:bottom w:val="single" w:sz="4" w:space="0" w:color="auto"/>
              <w:right w:val="single" w:sz="4" w:space="0" w:color="auto"/>
            </w:tcBorders>
            <w:shd w:val="clear" w:color="auto" w:fill="auto"/>
            <w:noWrap/>
            <w:vAlign w:val="bottom"/>
            <w:hideMark/>
          </w:tcPr>
          <w:p w14:paraId="5EDC788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15</w:t>
            </w:r>
          </w:p>
        </w:tc>
        <w:tc>
          <w:tcPr>
            <w:tcW w:w="1260" w:type="dxa"/>
            <w:tcBorders>
              <w:top w:val="nil"/>
              <w:left w:val="nil"/>
              <w:bottom w:val="single" w:sz="4" w:space="0" w:color="auto"/>
              <w:right w:val="single" w:sz="4" w:space="0" w:color="auto"/>
            </w:tcBorders>
            <w:shd w:val="clear" w:color="auto" w:fill="auto"/>
            <w:noWrap/>
            <w:vAlign w:val="bottom"/>
            <w:hideMark/>
          </w:tcPr>
          <w:p w14:paraId="4B09067F"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4.1%</w:t>
            </w:r>
          </w:p>
        </w:tc>
      </w:tr>
      <w:tr w:rsidR="000F0F97" w:rsidRPr="000F0F97" w14:paraId="7A7F430B"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DBD98D"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2</w:t>
            </w:r>
          </w:p>
        </w:tc>
        <w:tc>
          <w:tcPr>
            <w:tcW w:w="3715" w:type="dxa"/>
            <w:tcBorders>
              <w:top w:val="nil"/>
              <w:left w:val="nil"/>
              <w:bottom w:val="single" w:sz="4" w:space="0" w:color="auto"/>
              <w:right w:val="single" w:sz="4" w:space="0" w:color="auto"/>
            </w:tcBorders>
            <w:shd w:val="clear" w:color="auto" w:fill="auto"/>
            <w:noWrap/>
            <w:vAlign w:val="bottom"/>
            <w:hideMark/>
          </w:tcPr>
          <w:p w14:paraId="1335DE87"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Limited Liability Company (LLC)</w:t>
            </w:r>
          </w:p>
        </w:tc>
        <w:tc>
          <w:tcPr>
            <w:tcW w:w="1260" w:type="dxa"/>
            <w:tcBorders>
              <w:top w:val="nil"/>
              <w:left w:val="nil"/>
              <w:bottom w:val="single" w:sz="4" w:space="0" w:color="auto"/>
              <w:right w:val="single" w:sz="4" w:space="0" w:color="auto"/>
            </w:tcBorders>
            <w:shd w:val="clear" w:color="auto" w:fill="auto"/>
            <w:noWrap/>
            <w:vAlign w:val="bottom"/>
            <w:hideMark/>
          </w:tcPr>
          <w:p w14:paraId="14A68E87"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60</w:t>
            </w:r>
          </w:p>
        </w:tc>
        <w:tc>
          <w:tcPr>
            <w:tcW w:w="1260" w:type="dxa"/>
            <w:tcBorders>
              <w:top w:val="nil"/>
              <w:left w:val="nil"/>
              <w:bottom w:val="single" w:sz="4" w:space="0" w:color="auto"/>
              <w:right w:val="single" w:sz="4" w:space="0" w:color="auto"/>
            </w:tcBorders>
            <w:shd w:val="clear" w:color="auto" w:fill="auto"/>
            <w:noWrap/>
            <w:vAlign w:val="bottom"/>
            <w:hideMark/>
          </w:tcPr>
          <w:p w14:paraId="54B68E55"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16.2%</w:t>
            </w:r>
          </w:p>
        </w:tc>
      </w:tr>
      <w:tr w:rsidR="000F0F97" w:rsidRPr="000F0F97" w14:paraId="7C4FC75B"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F3BF9F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3</w:t>
            </w:r>
          </w:p>
        </w:tc>
        <w:tc>
          <w:tcPr>
            <w:tcW w:w="3715" w:type="dxa"/>
            <w:tcBorders>
              <w:top w:val="nil"/>
              <w:left w:val="nil"/>
              <w:bottom w:val="single" w:sz="4" w:space="0" w:color="auto"/>
              <w:right w:val="single" w:sz="4" w:space="0" w:color="auto"/>
            </w:tcBorders>
            <w:shd w:val="clear" w:color="auto" w:fill="auto"/>
            <w:noWrap/>
            <w:vAlign w:val="bottom"/>
            <w:hideMark/>
          </w:tcPr>
          <w:p w14:paraId="3AF1C4C3"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Corporation</w:t>
            </w:r>
          </w:p>
        </w:tc>
        <w:tc>
          <w:tcPr>
            <w:tcW w:w="1260" w:type="dxa"/>
            <w:tcBorders>
              <w:top w:val="nil"/>
              <w:left w:val="nil"/>
              <w:bottom w:val="single" w:sz="4" w:space="0" w:color="auto"/>
              <w:right w:val="single" w:sz="4" w:space="0" w:color="auto"/>
            </w:tcBorders>
            <w:shd w:val="clear" w:color="auto" w:fill="auto"/>
            <w:noWrap/>
            <w:vAlign w:val="bottom"/>
            <w:hideMark/>
          </w:tcPr>
          <w:p w14:paraId="681637B1"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35</w:t>
            </w:r>
          </w:p>
        </w:tc>
        <w:tc>
          <w:tcPr>
            <w:tcW w:w="1260" w:type="dxa"/>
            <w:tcBorders>
              <w:top w:val="nil"/>
              <w:left w:val="nil"/>
              <w:bottom w:val="single" w:sz="4" w:space="0" w:color="auto"/>
              <w:right w:val="single" w:sz="4" w:space="0" w:color="auto"/>
            </w:tcBorders>
            <w:shd w:val="clear" w:color="auto" w:fill="auto"/>
            <w:noWrap/>
            <w:vAlign w:val="bottom"/>
            <w:hideMark/>
          </w:tcPr>
          <w:p w14:paraId="37636CC0"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9.5%</w:t>
            </w:r>
          </w:p>
        </w:tc>
      </w:tr>
      <w:tr w:rsidR="000F0F97" w:rsidRPr="000F0F97" w14:paraId="5454930F"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B9FE473"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4</w:t>
            </w:r>
          </w:p>
        </w:tc>
        <w:tc>
          <w:tcPr>
            <w:tcW w:w="3715" w:type="dxa"/>
            <w:tcBorders>
              <w:top w:val="nil"/>
              <w:left w:val="nil"/>
              <w:bottom w:val="single" w:sz="4" w:space="0" w:color="auto"/>
              <w:right w:val="single" w:sz="4" w:space="0" w:color="auto"/>
            </w:tcBorders>
            <w:shd w:val="clear" w:color="auto" w:fill="auto"/>
            <w:noWrap/>
            <w:vAlign w:val="bottom"/>
            <w:hideMark/>
          </w:tcPr>
          <w:p w14:paraId="600BC2F4"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Franchise</w:t>
            </w:r>
          </w:p>
        </w:tc>
        <w:tc>
          <w:tcPr>
            <w:tcW w:w="1260" w:type="dxa"/>
            <w:tcBorders>
              <w:top w:val="nil"/>
              <w:left w:val="nil"/>
              <w:bottom w:val="single" w:sz="4" w:space="0" w:color="auto"/>
              <w:right w:val="single" w:sz="4" w:space="0" w:color="auto"/>
            </w:tcBorders>
            <w:shd w:val="clear" w:color="auto" w:fill="auto"/>
            <w:noWrap/>
            <w:vAlign w:val="bottom"/>
            <w:hideMark/>
          </w:tcPr>
          <w:p w14:paraId="3E42E6CE"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10</w:t>
            </w:r>
          </w:p>
        </w:tc>
        <w:tc>
          <w:tcPr>
            <w:tcW w:w="1260" w:type="dxa"/>
            <w:tcBorders>
              <w:top w:val="nil"/>
              <w:left w:val="nil"/>
              <w:bottom w:val="single" w:sz="4" w:space="0" w:color="auto"/>
              <w:right w:val="single" w:sz="4" w:space="0" w:color="auto"/>
            </w:tcBorders>
            <w:shd w:val="clear" w:color="auto" w:fill="auto"/>
            <w:noWrap/>
            <w:vAlign w:val="bottom"/>
            <w:hideMark/>
          </w:tcPr>
          <w:p w14:paraId="279D305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2.7%</w:t>
            </w:r>
          </w:p>
        </w:tc>
      </w:tr>
      <w:tr w:rsidR="000F0F97" w:rsidRPr="000F0F97" w14:paraId="2154DCA7"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B9A804A"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5</w:t>
            </w:r>
          </w:p>
        </w:tc>
        <w:tc>
          <w:tcPr>
            <w:tcW w:w="3715" w:type="dxa"/>
            <w:tcBorders>
              <w:top w:val="nil"/>
              <w:left w:val="nil"/>
              <w:bottom w:val="single" w:sz="4" w:space="0" w:color="auto"/>
              <w:right w:val="single" w:sz="4" w:space="0" w:color="auto"/>
            </w:tcBorders>
            <w:shd w:val="clear" w:color="auto" w:fill="auto"/>
            <w:noWrap/>
            <w:vAlign w:val="bottom"/>
            <w:hideMark/>
          </w:tcPr>
          <w:p w14:paraId="0138688F"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Retail Business</w:t>
            </w:r>
          </w:p>
        </w:tc>
        <w:tc>
          <w:tcPr>
            <w:tcW w:w="1260" w:type="dxa"/>
            <w:tcBorders>
              <w:top w:val="nil"/>
              <w:left w:val="nil"/>
              <w:bottom w:val="single" w:sz="4" w:space="0" w:color="auto"/>
              <w:right w:val="single" w:sz="4" w:space="0" w:color="auto"/>
            </w:tcBorders>
            <w:shd w:val="clear" w:color="auto" w:fill="auto"/>
            <w:noWrap/>
            <w:vAlign w:val="bottom"/>
            <w:hideMark/>
          </w:tcPr>
          <w:p w14:paraId="6C0FE8F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110</w:t>
            </w:r>
          </w:p>
        </w:tc>
        <w:tc>
          <w:tcPr>
            <w:tcW w:w="1260" w:type="dxa"/>
            <w:tcBorders>
              <w:top w:val="nil"/>
              <w:left w:val="nil"/>
              <w:bottom w:val="single" w:sz="4" w:space="0" w:color="auto"/>
              <w:right w:val="single" w:sz="4" w:space="0" w:color="auto"/>
            </w:tcBorders>
            <w:shd w:val="clear" w:color="auto" w:fill="auto"/>
            <w:noWrap/>
            <w:vAlign w:val="bottom"/>
            <w:hideMark/>
          </w:tcPr>
          <w:p w14:paraId="39698D0C"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29.8%</w:t>
            </w:r>
          </w:p>
        </w:tc>
      </w:tr>
      <w:tr w:rsidR="000F0F97" w:rsidRPr="000F0F97" w14:paraId="16ED2867"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FA1BD98"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6</w:t>
            </w:r>
          </w:p>
        </w:tc>
        <w:tc>
          <w:tcPr>
            <w:tcW w:w="3715" w:type="dxa"/>
            <w:tcBorders>
              <w:top w:val="nil"/>
              <w:left w:val="nil"/>
              <w:bottom w:val="single" w:sz="4" w:space="0" w:color="auto"/>
              <w:right w:val="single" w:sz="4" w:space="0" w:color="auto"/>
            </w:tcBorders>
            <w:shd w:val="clear" w:color="auto" w:fill="auto"/>
            <w:noWrap/>
            <w:vAlign w:val="bottom"/>
            <w:hideMark/>
          </w:tcPr>
          <w:p w14:paraId="0AF362A3"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Service Business</w:t>
            </w:r>
          </w:p>
        </w:tc>
        <w:tc>
          <w:tcPr>
            <w:tcW w:w="1260" w:type="dxa"/>
            <w:tcBorders>
              <w:top w:val="nil"/>
              <w:left w:val="nil"/>
              <w:bottom w:val="single" w:sz="4" w:space="0" w:color="auto"/>
              <w:right w:val="single" w:sz="4" w:space="0" w:color="auto"/>
            </w:tcBorders>
            <w:shd w:val="clear" w:color="auto" w:fill="auto"/>
            <w:noWrap/>
            <w:vAlign w:val="bottom"/>
            <w:hideMark/>
          </w:tcPr>
          <w:p w14:paraId="361BC8B4"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130</w:t>
            </w:r>
          </w:p>
        </w:tc>
        <w:tc>
          <w:tcPr>
            <w:tcW w:w="1260" w:type="dxa"/>
            <w:tcBorders>
              <w:top w:val="nil"/>
              <w:left w:val="nil"/>
              <w:bottom w:val="single" w:sz="4" w:space="0" w:color="auto"/>
              <w:right w:val="single" w:sz="4" w:space="0" w:color="auto"/>
            </w:tcBorders>
            <w:shd w:val="clear" w:color="auto" w:fill="auto"/>
            <w:noWrap/>
            <w:vAlign w:val="bottom"/>
            <w:hideMark/>
          </w:tcPr>
          <w:p w14:paraId="62EF71C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35.1%</w:t>
            </w:r>
          </w:p>
        </w:tc>
      </w:tr>
      <w:tr w:rsidR="000F0F97" w:rsidRPr="000F0F97" w14:paraId="5EC66D8B" w14:textId="77777777" w:rsidTr="00EF33A1">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333BEFA"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7</w:t>
            </w:r>
          </w:p>
        </w:tc>
        <w:tc>
          <w:tcPr>
            <w:tcW w:w="3715" w:type="dxa"/>
            <w:tcBorders>
              <w:top w:val="nil"/>
              <w:left w:val="nil"/>
              <w:bottom w:val="single" w:sz="4" w:space="0" w:color="auto"/>
              <w:right w:val="single" w:sz="4" w:space="0" w:color="auto"/>
            </w:tcBorders>
            <w:shd w:val="clear" w:color="auto" w:fill="auto"/>
            <w:noWrap/>
            <w:vAlign w:val="bottom"/>
            <w:hideMark/>
          </w:tcPr>
          <w:p w14:paraId="13324235"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 xml:space="preserve">Manufacturing Business </w:t>
            </w:r>
          </w:p>
        </w:tc>
        <w:tc>
          <w:tcPr>
            <w:tcW w:w="1260" w:type="dxa"/>
            <w:tcBorders>
              <w:top w:val="nil"/>
              <w:left w:val="nil"/>
              <w:bottom w:val="single" w:sz="4" w:space="0" w:color="auto"/>
              <w:right w:val="single" w:sz="4" w:space="0" w:color="auto"/>
            </w:tcBorders>
            <w:shd w:val="clear" w:color="auto" w:fill="auto"/>
            <w:noWrap/>
            <w:vAlign w:val="bottom"/>
            <w:hideMark/>
          </w:tcPr>
          <w:p w14:paraId="0A22A660"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10</w:t>
            </w:r>
          </w:p>
        </w:tc>
        <w:tc>
          <w:tcPr>
            <w:tcW w:w="1260" w:type="dxa"/>
            <w:tcBorders>
              <w:top w:val="nil"/>
              <w:left w:val="nil"/>
              <w:bottom w:val="single" w:sz="4" w:space="0" w:color="auto"/>
              <w:right w:val="single" w:sz="4" w:space="0" w:color="auto"/>
            </w:tcBorders>
            <w:shd w:val="clear" w:color="auto" w:fill="auto"/>
            <w:noWrap/>
            <w:vAlign w:val="bottom"/>
            <w:hideMark/>
          </w:tcPr>
          <w:p w14:paraId="6E557069"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2.7%</w:t>
            </w:r>
          </w:p>
        </w:tc>
      </w:tr>
      <w:tr w:rsidR="000F0F97" w:rsidRPr="000F0F97" w14:paraId="79AF790D" w14:textId="77777777" w:rsidTr="00EF33A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D656202" w14:textId="77777777"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 </w:t>
            </w:r>
          </w:p>
        </w:tc>
        <w:tc>
          <w:tcPr>
            <w:tcW w:w="3715" w:type="dxa"/>
            <w:tcBorders>
              <w:top w:val="nil"/>
              <w:left w:val="nil"/>
              <w:bottom w:val="single" w:sz="4" w:space="0" w:color="auto"/>
              <w:right w:val="single" w:sz="4" w:space="0" w:color="auto"/>
            </w:tcBorders>
            <w:shd w:val="clear" w:color="auto" w:fill="auto"/>
            <w:noWrap/>
            <w:vAlign w:val="bottom"/>
            <w:hideMark/>
          </w:tcPr>
          <w:p w14:paraId="356DD1E0" w14:textId="46F46482" w:rsidR="000F0F97" w:rsidRPr="000F0F97" w:rsidRDefault="000F0F97" w:rsidP="00EF33A1">
            <w:pPr>
              <w:spacing w:after="0" w:line="360" w:lineRule="auto"/>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 </w:t>
            </w:r>
            <w:r w:rsidR="00CE5085">
              <w:rPr>
                <w:rFonts w:ascii="Times New Roman" w:eastAsia="Times New Roman" w:hAnsi="Times New Roman" w:cs="Times New Roman"/>
                <w:color w:val="000000"/>
                <w:sz w:val="24"/>
                <w:szCs w:val="24"/>
              </w:rPr>
              <w:t xml:space="preserve">Total </w:t>
            </w:r>
          </w:p>
        </w:tc>
        <w:tc>
          <w:tcPr>
            <w:tcW w:w="1260" w:type="dxa"/>
            <w:tcBorders>
              <w:top w:val="nil"/>
              <w:left w:val="nil"/>
              <w:bottom w:val="single" w:sz="4" w:space="0" w:color="auto"/>
              <w:right w:val="single" w:sz="4" w:space="0" w:color="auto"/>
            </w:tcBorders>
            <w:shd w:val="clear" w:color="auto" w:fill="auto"/>
            <w:noWrap/>
            <w:vAlign w:val="bottom"/>
            <w:hideMark/>
          </w:tcPr>
          <w:p w14:paraId="51194E9F"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370</w:t>
            </w:r>
          </w:p>
        </w:tc>
        <w:tc>
          <w:tcPr>
            <w:tcW w:w="1260" w:type="dxa"/>
            <w:tcBorders>
              <w:top w:val="nil"/>
              <w:left w:val="nil"/>
              <w:bottom w:val="single" w:sz="4" w:space="0" w:color="auto"/>
              <w:right w:val="single" w:sz="4" w:space="0" w:color="auto"/>
            </w:tcBorders>
            <w:shd w:val="clear" w:color="auto" w:fill="auto"/>
            <w:noWrap/>
            <w:vAlign w:val="bottom"/>
            <w:hideMark/>
          </w:tcPr>
          <w:p w14:paraId="52EA1835" w14:textId="77777777" w:rsidR="000F0F97" w:rsidRPr="000F0F97" w:rsidRDefault="000F0F97" w:rsidP="00EF33A1">
            <w:pPr>
              <w:spacing w:after="0" w:line="360" w:lineRule="auto"/>
              <w:jc w:val="right"/>
              <w:rPr>
                <w:rFonts w:ascii="Times New Roman" w:eastAsia="Times New Roman" w:hAnsi="Times New Roman" w:cs="Times New Roman"/>
                <w:color w:val="000000"/>
                <w:sz w:val="24"/>
                <w:szCs w:val="24"/>
              </w:rPr>
            </w:pPr>
            <w:r w:rsidRPr="000F0F97">
              <w:rPr>
                <w:rFonts w:ascii="Times New Roman" w:eastAsia="Times New Roman" w:hAnsi="Times New Roman" w:cs="Times New Roman"/>
                <w:color w:val="000000"/>
                <w:sz w:val="24"/>
                <w:szCs w:val="24"/>
              </w:rPr>
              <w:t>100.0%</w:t>
            </w:r>
          </w:p>
        </w:tc>
      </w:tr>
    </w:tbl>
    <w:p w14:paraId="38699473" w14:textId="09EC3FF0" w:rsidR="00EF33A1" w:rsidRDefault="00EF33A1" w:rsidP="00B63607">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result 2024</w:t>
      </w:r>
    </w:p>
    <w:p w14:paraId="4ADA51D9" w14:textId="4ACF7B7F" w:rsidR="00B63607" w:rsidRPr="00B63607" w:rsidRDefault="00B63607" w:rsidP="00B63607">
      <w:pPr>
        <w:widowControl w:val="0"/>
        <w:autoSpaceDE w:val="0"/>
        <w:autoSpaceDN w:val="0"/>
        <w:spacing w:after="0" w:line="360" w:lineRule="auto"/>
        <w:jc w:val="both"/>
        <w:rPr>
          <w:rFonts w:ascii="Times New Roman" w:eastAsia="Times New Roman" w:hAnsi="Times New Roman" w:cs="Times New Roman"/>
          <w:sz w:val="24"/>
          <w:szCs w:val="24"/>
        </w:rPr>
      </w:pPr>
      <w:r w:rsidRPr="00B63607">
        <w:rPr>
          <w:rFonts w:ascii="Times New Roman" w:eastAsia="Times New Roman" w:hAnsi="Times New Roman" w:cs="Times New Roman"/>
          <w:sz w:val="24"/>
          <w:szCs w:val="24"/>
        </w:rPr>
        <w:t>The data provides an overview of the types of businesses represented among the respondents, revealing insights into the business landscape they operate in.</w:t>
      </w:r>
    </w:p>
    <w:p w14:paraId="188D1A01" w14:textId="14C1812B" w:rsidR="00B63607" w:rsidRPr="00B63607" w:rsidRDefault="00B63607" w:rsidP="00B63607">
      <w:pPr>
        <w:widowControl w:val="0"/>
        <w:autoSpaceDE w:val="0"/>
        <w:autoSpaceDN w:val="0"/>
        <w:spacing w:after="0" w:line="360" w:lineRule="auto"/>
        <w:jc w:val="both"/>
        <w:rPr>
          <w:rFonts w:ascii="Times New Roman" w:eastAsia="Times New Roman" w:hAnsi="Times New Roman" w:cs="Times New Roman"/>
          <w:sz w:val="24"/>
          <w:szCs w:val="24"/>
        </w:rPr>
      </w:pPr>
      <w:r w:rsidRPr="00B63607">
        <w:rPr>
          <w:rFonts w:ascii="Times New Roman" w:eastAsia="Times New Roman" w:hAnsi="Times New Roman" w:cs="Times New Roman"/>
          <w:sz w:val="24"/>
          <w:szCs w:val="24"/>
        </w:rPr>
        <w:lastRenderedPageBreak/>
        <w:t>The Service Business category dominates, comprising 35.1% of the total, indicating that a significant portion of respondents is engaged in providing services, which could include sectors such as consulting, healthcare, and hospitality. This suggests a strong emphasis on service-oriented industries within the surveyed population.</w:t>
      </w:r>
    </w:p>
    <w:p w14:paraId="320EB180" w14:textId="7ACA7A5A" w:rsidR="00B63607" w:rsidRPr="00B63607" w:rsidRDefault="00B63607" w:rsidP="00B63607">
      <w:pPr>
        <w:widowControl w:val="0"/>
        <w:autoSpaceDE w:val="0"/>
        <w:autoSpaceDN w:val="0"/>
        <w:spacing w:after="0" w:line="360" w:lineRule="auto"/>
        <w:jc w:val="both"/>
        <w:rPr>
          <w:rFonts w:ascii="Times New Roman" w:eastAsia="Times New Roman" w:hAnsi="Times New Roman" w:cs="Times New Roman"/>
          <w:sz w:val="24"/>
          <w:szCs w:val="24"/>
        </w:rPr>
      </w:pPr>
      <w:r w:rsidRPr="00B63607">
        <w:rPr>
          <w:rFonts w:ascii="Times New Roman" w:eastAsia="Times New Roman" w:hAnsi="Times New Roman" w:cs="Times New Roman"/>
          <w:sz w:val="24"/>
          <w:szCs w:val="24"/>
        </w:rPr>
        <w:t>Following closely is the Retail Business, accounting for 29.8% of respondents. This highlights the importance of retail in the local economy, suggesting that many businesses focus on selling goods directly to consumers.</w:t>
      </w:r>
    </w:p>
    <w:p w14:paraId="6A28D309" w14:textId="44C4BE90" w:rsidR="00B63607" w:rsidRPr="00B63607" w:rsidRDefault="00B63607" w:rsidP="00B63607">
      <w:pPr>
        <w:widowControl w:val="0"/>
        <w:autoSpaceDE w:val="0"/>
        <w:autoSpaceDN w:val="0"/>
        <w:spacing w:after="0" w:line="360" w:lineRule="auto"/>
        <w:jc w:val="both"/>
        <w:rPr>
          <w:rFonts w:ascii="Times New Roman" w:eastAsia="Times New Roman" w:hAnsi="Times New Roman" w:cs="Times New Roman"/>
          <w:sz w:val="24"/>
          <w:szCs w:val="24"/>
        </w:rPr>
      </w:pPr>
      <w:r w:rsidRPr="00B63607">
        <w:rPr>
          <w:rFonts w:ascii="Times New Roman" w:eastAsia="Times New Roman" w:hAnsi="Times New Roman" w:cs="Times New Roman"/>
          <w:sz w:val="24"/>
          <w:szCs w:val="24"/>
        </w:rPr>
        <w:t>In contrast, Limited Liability Companies (LLCs) represent 16.2% of the respondents, showing a preference for this business structure, likely due to its liability protection and flexibility for small to medium enterprises. Corporations make up 9.5%, indicating that a smaller number of businesses operate under this more formal structure, which may involve more regulatory requirements.</w:t>
      </w:r>
    </w:p>
    <w:p w14:paraId="475D9EAC" w14:textId="3B34FC94" w:rsidR="00EF33A1" w:rsidRDefault="00B63607" w:rsidP="00B63607">
      <w:pPr>
        <w:widowControl w:val="0"/>
        <w:autoSpaceDE w:val="0"/>
        <w:autoSpaceDN w:val="0"/>
        <w:spacing w:after="0" w:line="360" w:lineRule="auto"/>
        <w:jc w:val="both"/>
        <w:rPr>
          <w:rFonts w:ascii="Times New Roman" w:eastAsia="Times New Roman" w:hAnsi="Times New Roman" w:cs="Times New Roman"/>
          <w:sz w:val="24"/>
          <w:szCs w:val="24"/>
        </w:rPr>
      </w:pPr>
      <w:r w:rsidRPr="00B63607">
        <w:rPr>
          <w:rFonts w:ascii="Times New Roman" w:eastAsia="Times New Roman" w:hAnsi="Times New Roman" w:cs="Times New Roman"/>
          <w:sz w:val="24"/>
          <w:szCs w:val="24"/>
        </w:rPr>
        <w:t>The remaining business types, including Sole Proprietorships (4.1%), Franchises (2.7%), and Manufacturing Businesses (2.7%), represent a smaller share of the total. The low percentages for sole proprietorships and franchises suggest that fewer respondents are utilizing these business models, which could reflect barriers to entry or a preference for more structured business forms.</w:t>
      </w:r>
    </w:p>
    <w:p w14:paraId="7C282606" w14:textId="6BBE8438" w:rsidR="000F0F97" w:rsidRPr="007917DC" w:rsidRDefault="00DD6F1F" w:rsidP="00030A88">
      <w:pPr>
        <w:pStyle w:val="Heading3"/>
        <w:rPr>
          <w:rFonts w:ascii="Times New Roman" w:hAnsi="Times New Roman" w:cs="Times New Roman"/>
          <w:color w:val="auto"/>
          <w:sz w:val="24"/>
          <w:szCs w:val="24"/>
        </w:rPr>
      </w:pPr>
      <w:bookmarkStart w:id="77" w:name="_Toc191719790"/>
      <w:r w:rsidRPr="007917DC">
        <w:rPr>
          <w:rFonts w:ascii="Times New Roman" w:hAnsi="Times New Roman" w:cs="Times New Roman"/>
          <w:color w:val="auto"/>
          <w:sz w:val="24"/>
          <w:szCs w:val="24"/>
        </w:rPr>
        <w:t>4.3.2 Years</w:t>
      </w:r>
      <w:r w:rsidR="001F53C9" w:rsidRPr="007917DC">
        <w:rPr>
          <w:rFonts w:ascii="Times New Roman" w:hAnsi="Times New Roman" w:cs="Times New Roman"/>
          <w:color w:val="auto"/>
          <w:sz w:val="24"/>
          <w:szCs w:val="24"/>
        </w:rPr>
        <w:t xml:space="preserve"> in Operation</w:t>
      </w:r>
      <w:bookmarkEnd w:id="77"/>
    </w:p>
    <w:p w14:paraId="3C252E88" w14:textId="002B2BE9" w:rsidR="00EF33A1" w:rsidRPr="004F3F3D" w:rsidRDefault="00756292" w:rsidP="00DD6F1F">
      <w:pPr>
        <w:pStyle w:val="MyTable"/>
      </w:pPr>
      <w:bookmarkStart w:id="78" w:name="_Toc191643697"/>
      <w:r>
        <w:t xml:space="preserve">Table 4.3 </w:t>
      </w:r>
      <w:r w:rsidR="001F53C9" w:rsidRPr="00756292">
        <w:rPr>
          <w:rFonts w:eastAsia="Times New Roman"/>
        </w:rPr>
        <w:t>Years in Operation</w:t>
      </w:r>
      <w:bookmarkEnd w:id="78"/>
    </w:p>
    <w:tbl>
      <w:tblPr>
        <w:tblW w:w="6020" w:type="dxa"/>
        <w:tblLook w:val="04A0" w:firstRow="1" w:lastRow="0" w:firstColumn="1" w:lastColumn="0" w:noHBand="0" w:noVBand="1"/>
      </w:tblPr>
      <w:tblGrid>
        <w:gridCol w:w="960"/>
        <w:gridCol w:w="2000"/>
        <w:gridCol w:w="1700"/>
        <w:gridCol w:w="1360"/>
      </w:tblGrid>
      <w:tr w:rsidR="00756292" w:rsidRPr="00756292" w14:paraId="19FE2181" w14:textId="77777777" w:rsidTr="001F53C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BC01C"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 xml:space="preserve">No </w:t>
            </w:r>
          </w:p>
        </w:tc>
        <w:tc>
          <w:tcPr>
            <w:tcW w:w="2000" w:type="dxa"/>
            <w:tcBorders>
              <w:top w:val="single" w:sz="4" w:space="0" w:color="auto"/>
              <w:left w:val="nil"/>
              <w:bottom w:val="single" w:sz="4" w:space="0" w:color="auto"/>
              <w:right w:val="single" w:sz="4" w:space="0" w:color="auto"/>
            </w:tcBorders>
            <w:shd w:val="clear" w:color="auto" w:fill="auto"/>
            <w:vAlign w:val="center"/>
            <w:hideMark/>
          </w:tcPr>
          <w:p w14:paraId="1395BAEE"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Years in Operation:</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14:paraId="7230FE3F"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Number</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14:paraId="5C96A328" w14:textId="1075043E" w:rsidR="00756292" w:rsidRPr="00756292" w:rsidRDefault="001F53C9" w:rsidP="001F53C9">
            <w:pPr>
              <w:spacing w:after="0" w:line="360" w:lineRule="auto"/>
              <w:rPr>
                <w:rFonts w:ascii="Times New Roman" w:eastAsia="Times New Roman" w:hAnsi="Times New Roman" w:cs="Times New Roman"/>
                <w:color w:val="000000"/>
                <w:sz w:val="24"/>
                <w:szCs w:val="24"/>
              </w:rPr>
            </w:pPr>
            <w:r w:rsidRPr="001F53C9">
              <w:rPr>
                <w:rFonts w:ascii="Times New Roman" w:eastAsia="Times New Roman" w:hAnsi="Times New Roman" w:cs="Times New Roman"/>
                <w:color w:val="000000"/>
                <w:sz w:val="24"/>
                <w:szCs w:val="24"/>
              </w:rPr>
              <w:t>Percent’s</w:t>
            </w:r>
            <w:r w:rsidR="00756292" w:rsidRPr="00756292">
              <w:rPr>
                <w:rFonts w:ascii="Times New Roman" w:eastAsia="Times New Roman" w:hAnsi="Times New Roman" w:cs="Times New Roman"/>
                <w:color w:val="000000"/>
                <w:sz w:val="24"/>
                <w:szCs w:val="24"/>
              </w:rPr>
              <w:t xml:space="preserve"> </w:t>
            </w:r>
          </w:p>
        </w:tc>
      </w:tr>
      <w:tr w:rsidR="00756292" w:rsidRPr="00756292" w14:paraId="03173351"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55821E3"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1</w:t>
            </w:r>
          </w:p>
        </w:tc>
        <w:tc>
          <w:tcPr>
            <w:tcW w:w="2000" w:type="dxa"/>
            <w:tcBorders>
              <w:top w:val="nil"/>
              <w:left w:val="nil"/>
              <w:bottom w:val="single" w:sz="4" w:space="0" w:color="auto"/>
              <w:right w:val="single" w:sz="4" w:space="0" w:color="auto"/>
            </w:tcBorders>
            <w:shd w:val="clear" w:color="auto" w:fill="auto"/>
            <w:noWrap/>
            <w:vAlign w:val="bottom"/>
            <w:hideMark/>
          </w:tcPr>
          <w:p w14:paraId="6118DB01"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Less than 1 Year</w:t>
            </w:r>
          </w:p>
        </w:tc>
        <w:tc>
          <w:tcPr>
            <w:tcW w:w="1700" w:type="dxa"/>
            <w:tcBorders>
              <w:top w:val="nil"/>
              <w:left w:val="nil"/>
              <w:bottom w:val="single" w:sz="4" w:space="0" w:color="auto"/>
              <w:right w:val="single" w:sz="4" w:space="0" w:color="auto"/>
            </w:tcBorders>
            <w:shd w:val="clear" w:color="auto" w:fill="auto"/>
            <w:noWrap/>
            <w:vAlign w:val="bottom"/>
            <w:hideMark/>
          </w:tcPr>
          <w:p w14:paraId="11969187"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20</w:t>
            </w:r>
          </w:p>
        </w:tc>
        <w:tc>
          <w:tcPr>
            <w:tcW w:w="1360" w:type="dxa"/>
            <w:tcBorders>
              <w:top w:val="nil"/>
              <w:left w:val="nil"/>
              <w:bottom w:val="single" w:sz="4" w:space="0" w:color="auto"/>
              <w:right w:val="single" w:sz="4" w:space="0" w:color="auto"/>
            </w:tcBorders>
            <w:shd w:val="clear" w:color="auto" w:fill="auto"/>
            <w:noWrap/>
            <w:vAlign w:val="bottom"/>
            <w:hideMark/>
          </w:tcPr>
          <w:p w14:paraId="5859AB8D"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5.40%</w:t>
            </w:r>
          </w:p>
        </w:tc>
      </w:tr>
      <w:tr w:rsidR="00756292" w:rsidRPr="00756292" w14:paraId="04D1E5BA"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C185DE7"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2</w:t>
            </w:r>
          </w:p>
        </w:tc>
        <w:tc>
          <w:tcPr>
            <w:tcW w:w="2000" w:type="dxa"/>
            <w:tcBorders>
              <w:top w:val="nil"/>
              <w:left w:val="nil"/>
              <w:bottom w:val="single" w:sz="4" w:space="0" w:color="auto"/>
              <w:right w:val="single" w:sz="4" w:space="0" w:color="auto"/>
            </w:tcBorders>
            <w:shd w:val="clear" w:color="auto" w:fill="auto"/>
            <w:noWrap/>
            <w:vAlign w:val="bottom"/>
            <w:hideMark/>
          </w:tcPr>
          <w:p w14:paraId="3DD73898"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1-3 Years</w:t>
            </w:r>
          </w:p>
        </w:tc>
        <w:tc>
          <w:tcPr>
            <w:tcW w:w="1700" w:type="dxa"/>
            <w:tcBorders>
              <w:top w:val="nil"/>
              <w:left w:val="nil"/>
              <w:bottom w:val="single" w:sz="4" w:space="0" w:color="auto"/>
              <w:right w:val="single" w:sz="4" w:space="0" w:color="auto"/>
            </w:tcBorders>
            <w:shd w:val="clear" w:color="auto" w:fill="auto"/>
            <w:noWrap/>
            <w:vAlign w:val="bottom"/>
            <w:hideMark/>
          </w:tcPr>
          <w:p w14:paraId="04A2E940"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80</w:t>
            </w:r>
          </w:p>
        </w:tc>
        <w:tc>
          <w:tcPr>
            <w:tcW w:w="1360" w:type="dxa"/>
            <w:tcBorders>
              <w:top w:val="nil"/>
              <w:left w:val="nil"/>
              <w:bottom w:val="single" w:sz="4" w:space="0" w:color="auto"/>
              <w:right w:val="single" w:sz="4" w:space="0" w:color="auto"/>
            </w:tcBorders>
            <w:shd w:val="clear" w:color="auto" w:fill="auto"/>
            <w:noWrap/>
            <w:vAlign w:val="bottom"/>
            <w:hideMark/>
          </w:tcPr>
          <w:p w14:paraId="78DB0168"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21.60%</w:t>
            </w:r>
          </w:p>
        </w:tc>
      </w:tr>
      <w:tr w:rsidR="00756292" w:rsidRPr="00756292" w14:paraId="2400649A"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366B643"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3</w:t>
            </w:r>
          </w:p>
        </w:tc>
        <w:tc>
          <w:tcPr>
            <w:tcW w:w="2000" w:type="dxa"/>
            <w:tcBorders>
              <w:top w:val="nil"/>
              <w:left w:val="nil"/>
              <w:bottom w:val="single" w:sz="4" w:space="0" w:color="auto"/>
              <w:right w:val="single" w:sz="4" w:space="0" w:color="auto"/>
            </w:tcBorders>
            <w:shd w:val="clear" w:color="auto" w:fill="auto"/>
            <w:noWrap/>
            <w:vAlign w:val="bottom"/>
            <w:hideMark/>
          </w:tcPr>
          <w:p w14:paraId="166AE9D4"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4-6 Years</w:t>
            </w:r>
          </w:p>
        </w:tc>
        <w:tc>
          <w:tcPr>
            <w:tcW w:w="1700" w:type="dxa"/>
            <w:tcBorders>
              <w:top w:val="nil"/>
              <w:left w:val="nil"/>
              <w:bottom w:val="single" w:sz="4" w:space="0" w:color="auto"/>
              <w:right w:val="single" w:sz="4" w:space="0" w:color="auto"/>
            </w:tcBorders>
            <w:shd w:val="clear" w:color="auto" w:fill="auto"/>
            <w:noWrap/>
            <w:vAlign w:val="bottom"/>
            <w:hideMark/>
          </w:tcPr>
          <w:p w14:paraId="1E993A6B"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120</w:t>
            </w:r>
          </w:p>
        </w:tc>
        <w:tc>
          <w:tcPr>
            <w:tcW w:w="1360" w:type="dxa"/>
            <w:tcBorders>
              <w:top w:val="nil"/>
              <w:left w:val="nil"/>
              <w:bottom w:val="single" w:sz="4" w:space="0" w:color="auto"/>
              <w:right w:val="single" w:sz="4" w:space="0" w:color="auto"/>
            </w:tcBorders>
            <w:shd w:val="clear" w:color="auto" w:fill="auto"/>
            <w:noWrap/>
            <w:vAlign w:val="bottom"/>
            <w:hideMark/>
          </w:tcPr>
          <w:p w14:paraId="7762CA86"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32.40%</w:t>
            </w:r>
          </w:p>
        </w:tc>
      </w:tr>
      <w:tr w:rsidR="00756292" w:rsidRPr="00756292" w14:paraId="3DDFEE4D"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202D67"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4</w:t>
            </w:r>
          </w:p>
        </w:tc>
        <w:tc>
          <w:tcPr>
            <w:tcW w:w="2000" w:type="dxa"/>
            <w:tcBorders>
              <w:top w:val="nil"/>
              <w:left w:val="nil"/>
              <w:bottom w:val="single" w:sz="4" w:space="0" w:color="auto"/>
              <w:right w:val="single" w:sz="4" w:space="0" w:color="auto"/>
            </w:tcBorders>
            <w:shd w:val="clear" w:color="auto" w:fill="auto"/>
            <w:noWrap/>
            <w:vAlign w:val="bottom"/>
            <w:hideMark/>
          </w:tcPr>
          <w:p w14:paraId="737AB0DD"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7-10 Years</w:t>
            </w:r>
          </w:p>
        </w:tc>
        <w:tc>
          <w:tcPr>
            <w:tcW w:w="1700" w:type="dxa"/>
            <w:tcBorders>
              <w:top w:val="nil"/>
              <w:left w:val="nil"/>
              <w:bottom w:val="single" w:sz="4" w:space="0" w:color="auto"/>
              <w:right w:val="single" w:sz="4" w:space="0" w:color="auto"/>
            </w:tcBorders>
            <w:shd w:val="clear" w:color="auto" w:fill="auto"/>
            <w:noWrap/>
            <w:vAlign w:val="bottom"/>
            <w:hideMark/>
          </w:tcPr>
          <w:p w14:paraId="44E0166E"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80</w:t>
            </w:r>
          </w:p>
        </w:tc>
        <w:tc>
          <w:tcPr>
            <w:tcW w:w="1360" w:type="dxa"/>
            <w:tcBorders>
              <w:top w:val="nil"/>
              <w:left w:val="nil"/>
              <w:bottom w:val="single" w:sz="4" w:space="0" w:color="auto"/>
              <w:right w:val="single" w:sz="4" w:space="0" w:color="auto"/>
            </w:tcBorders>
            <w:shd w:val="clear" w:color="auto" w:fill="auto"/>
            <w:noWrap/>
            <w:vAlign w:val="bottom"/>
            <w:hideMark/>
          </w:tcPr>
          <w:p w14:paraId="63C95572"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21.60%</w:t>
            </w:r>
          </w:p>
        </w:tc>
      </w:tr>
      <w:tr w:rsidR="00756292" w:rsidRPr="00756292" w14:paraId="77DC4AA9"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2C5CB6D"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5</w:t>
            </w:r>
          </w:p>
        </w:tc>
        <w:tc>
          <w:tcPr>
            <w:tcW w:w="2000" w:type="dxa"/>
            <w:tcBorders>
              <w:top w:val="nil"/>
              <w:left w:val="nil"/>
              <w:bottom w:val="single" w:sz="4" w:space="0" w:color="auto"/>
              <w:right w:val="single" w:sz="4" w:space="0" w:color="auto"/>
            </w:tcBorders>
            <w:shd w:val="clear" w:color="auto" w:fill="auto"/>
            <w:noWrap/>
            <w:vAlign w:val="bottom"/>
            <w:hideMark/>
          </w:tcPr>
          <w:p w14:paraId="0919EB12"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11-20 Years</w:t>
            </w:r>
          </w:p>
        </w:tc>
        <w:tc>
          <w:tcPr>
            <w:tcW w:w="1700" w:type="dxa"/>
            <w:tcBorders>
              <w:top w:val="nil"/>
              <w:left w:val="nil"/>
              <w:bottom w:val="single" w:sz="4" w:space="0" w:color="auto"/>
              <w:right w:val="single" w:sz="4" w:space="0" w:color="auto"/>
            </w:tcBorders>
            <w:shd w:val="clear" w:color="auto" w:fill="auto"/>
            <w:noWrap/>
            <w:vAlign w:val="bottom"/>
            <w:hideMark/>
          </w:tcPr>
          <w:p w14:paraId="425BB62E"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30</w:t>
            </w:r>
          </w:p>
        </w:tc>
        <w:tc>
          <w:tcPr>
            <w:tcW w:w="1360" w:type="dxa"/>
            <w:tcBorders>
              <w:top w:val="nil"/>
              <w:left w:val="nil"/>
              <w:bottom w:val="single" w:sz="4" w:space="0" w:color="auto"/>
              <w:right w:val="single" w:sz="4" w:space="0" w:color="auto"/>
            </w:tcBorders>
            <w:shd w:val="clear" w:color="auto" w:fill="auto"/>
            <w:noWrap/>
            <w:vAlign w:val="bottom"/>
            <w:hideMark/>
          </w:tcPr>
          <w:p w14:paraId="5368D5BB"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8.10%</w:t>
            </w:r>
          </w:p>
        </w:tc>
      </w:tr>
      <w:tr w:rsidR="00756292" w:rsidRPr="00756292" w14:paraId="3BBC745E"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9292C88"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6</w:t>
            </w:r>
          </w:p>
        </w:tc>
        <w:tc>
          <w:tcPr>
            <w:tcW w:w="2000" w:type="dxa"/>
            <w:tcBorders>
              <w:top w:val="nil"/>
              <w:left w:val="nil"/>
              <w:bottom w:val="single" w:sz="4" w:space="0" w:color="auto"/>
              <w:right w:val="single" w:sz="4" w:space="0" w:color="auto"/>
            </w:tcBorders>
            <w:shd w:val="clear" w:color="auto" w:fill="auto"/>
            <w:noWrap/>
            <w:vAlign w:val="bottom"/>
            <w:hideMark/>
          </w:tcPr>
          <w:p w14:paraId="1B9E300E"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21-30 Years</w:t>
            </w:r>
          </w:p>
        </w:tc>
        <w:tc>
          <w:tcPr>
            <w:tcW w:w="1700" w:type="dxa"/>
            <w:tcBorders>
              <w:top w:val="nil"/>
              <w:left w:val="nil"/>
              <w:bottom w:val="single" w:sz="4" w:space="0" w:color="auto"/>
              <w:right w:val="single" w:sz="4" w:space="0" w:color="auto"/>
            </w:tcBorders>
            <w:shd w:val="clear" w:color="auto" w:fill="auto"/>
            <w:noWrap/>
            <w:vAlign w:val="bottom"/>
            <w:hideMark/>
          </w:tcPr>
          <w:p w14:paraId="1EA649FA"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25</w:t>
            </w:r>
          </w:p>
        </w:tc>
        <w:tc>
          <w:tcPr>
            <w:tcW w:w="1360" w:type="dxa"/>
            <w:tcBorders>
              <w:top w:val="nil"/>
              <w:left w:val="nil"/>
              <w:bottom w:val="single" w:sz="4" w:space="0" w:color="auto"/>
              <w:right w:val="single" w:sz="4" w:space="0" w:color="auto"/>
            </w:tcBorders>
            <w:shd w:val="clear" w:color="auto" w:fill="auto"/>
            <w:noWrap/>
            <w:vAlign w:val="bottom"/>
            <w:hideMark/>
          </w:tcPr>
          <w:p w14:paraId="6C70BAD5"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6.80%</w:t>
            </w:r>
          </w:p>
        </w:tc>
      </w:tr>
      <w:tr w:rsidR="00756292" w:rsidRPr="00756292" w14:paraId="7E397E73" w14:textId="77777777" w:rsidTr="001F53C9">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7C8FEB5"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7</w:t>
            </w:r>
          </w:p>
        </w:tc>
        <w:tc>
          <w:tcPr>
            <w:tcW w:w="2000" w:type="dxa"/>
            <w:tcBorders>
              <w:top w:val="nil"/>
              <w:left w:val="nil"/>
              <w:bottom w:val="single" w:sz="4" w:space="0" w:color="auto"/>
              <w:right w:val="single" w:sz="4" w:space="0" w:color="auto"/>
            </w:tcBorders>
            <w:shd w:val="clear" w:color="auto" w:fill="auto"/>
            <w:noWrap/>
            <w:vAlign w:val="bottom"/>
            <w:hideMark/>
          </w:tcPr>
          <w:p w14:paraId="04E04751"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31+ Years</w:t>
            </w:r>
          </w:p>
        </w:tc>
        <w:tc>
          <w:tcPr>
            <w:tcW w:w="1700" w:type="dxa"/>
            <w:tcBorders>
              <w:top w:val="nil"/>
              <w:left w:val="nil"/>
              <w:bottom w:val="single" w:sz="4" w:space="0" w:color="auto"/>
              <w:right w:val="single" w:sz="4" w:space="0" w:color="auto"/>
            </w:tcBorders>
            <w:shd w:val="clear" w:color="auto" w:fill="auto"/>
            <w:noWrap/>
            <w:vAlign w:val="bottom"/>
            <w:hideMark/>
          </w:tcPr>
          <w:p w14:paraId="2B1C8E92"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15</w:t>
            </w:r>
          </w:p>
        </w:tc>
        <w:tc>
          <w:tcPr>
            <w:tcW w:w="1360" w:type="dxa"/>
            <w:tcBorders>
              <w:top w:val="nil"/>
              <w:left w:val="nil"/>
              <w:bottom w:val="single" w:sz="4" w:space="0" w:color="auto"/>
              <w:right w:val="single" w:sz="4" w:space="0" w:color="auto"/>
            </w:tcBorders>
            <w:shd w:val="clear" w:color="auto" w:fill="auto"/>
            <w:noWrap/>
            <w:vAlign w:val="bottom"/>
            <w:hideMark/>
          </w:tcPr>
          <w:p w14:paraId="01964DF6"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4.10%</w:t>
            </w:r>
          </w:p>
        </w:tc>
      </w:tr>
      <w:tr w:rsidR="00756292" w:rsidRPr="00756292" w14:paraId="7022384D" w14:textId="77777777" w:rsidTr="001F53C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EB508CC" w14:textId="77777777"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 </w:t>
            </w:r>
          </w:p>
        </w:tc>
        <w:tc>
          <w:tcPr>
            <w:tcW w:w="2000" w:type="dxa"/>
            <w:tcBorders>
              <w:top w:val="nil"/>
              <w:left w:val="nil"/>
              <w:bottom w:val="single" w:sz="4" w:space="0" w:color="auto"/>
              <w:right w:val="single" w:sz="4" w:space="0" w:color="auto"/>
            </w:tcBorders>
            <w:shd w:val="clear" w:color="auto" w:fill="auto"/>
            <w:noWrap/>
            <w:vAlign w:val="bottom"/>
            <w:hideMark/>
          </w:tcPr>
          <w:p w14:paraId="021F6BA1" w14:textId="69D27393" w:rsidR="00756292" w:rsidRPr="00756292" w:rsidRDefault="00756292" w:rsidP="001F53C9">
            <w:pPr>
              <w:spacing w:after="0" w:line="360" w:lineRule="auto"/>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 </w:t>
            </w:r>
            <w:r w:rsidR="00E95101">
              <w:rPr>
                <w:rFonts w:ascii="Times New Roman" w:eastAsia="Times New Roman" w:hAnsi="Times New Roman" w:cs="Times New Roman"/>
                <w:color w:val="000000"/>
                <w:sz w:val="24"/>
                <w:szCs w:val="24"/>
              </w:rPr>
              <w:t>Total</w:t>
            </w:r>
          </w:p>
        </w:tc>
        <w:tc>
          <w:tcPr>
            <w:tcW w:w="1700" w:type="dxa"/>
            <w:tcBorders>
              <w:top w:val="nil"/>
              <w:left w:val="nil"/>
              <w:bottom w:val="single" w:sz="4" w:space="0" w:color="auto"/>
              <w:right w:val="single" w:sz="4" w:space="0" w:color="auto"/>
            </w:tcBorders>
            <w:shd w:val="clear" w:color="auto" w:fill="auto"/>
            <w:noWrap/>
            <w:vAlign w:val="bottom"/>
            <w:hideMark/>
          </w:tcPr>
          <w:p w14:paraId="0A70BA29"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370</w:t>
            </w:r>
          </w:p>
        </w:tc>
        <w:tc>
          <w:tcPr>
            <w:tcW w:w="1360" w:type="dxa"/>
            <w:tcBorders>
              <w:top w:val="nil"/>
              <w:left w:val="nil"/>
              <w:bottom w:val="single" w:sz="4" w:space="0" w:color="auto"/>
              <w:right w:val="single" w:sz="4" w:space="0" w:color="auto"/>
            </w:tcBorders>
            <w:shd w:val="clear" w:color="auto" w:fill="auto"/>
            <w:noWrap/>
            <w:vAlign w:val="bottom"/>
            <w:hideMark/>
          </w:tcPr>
          <w:p w14:paraId="21A272FE" w14:textId="77777777" w:rsidR="00756292" w:rsidRPr="00756292" w:rsidRDefault="00756292" w:rsidP="001F53C9">
            <w:pPr>
              <w:spacing w:after="0" w:line="360" w:lineRule="auto"/>
              <w:jc w:val="right"/>
              <w:rPr>
                <w:rFonts w:ascii="Times New Roman" w:eastAsia="Times New Roman" w:hAnsi="Times New Roman" w:cs="Times New Roman"/>
                <w:color w:val="000000"/>
                <w:sz w:val="24"/>
                <w:szCs w:val="24"/>
              </w:rPr>
            </w:pPr>
            <w:r w:rsidRPr="00756292">
              <w:rPr>
                <w:rFonts w:ascii="Times New Roman" w:eastAsia="Times New Roman" w:hAnsi="Times New Roman" w:cs="Times New Roman"/>
                <w:color w:val="000000"/>
                <w:sz w:val="24"/>
                <w:szCs w:val="24"/>
              </w:rPr>
              <w:t>100%</w:t>
            </w:r>
          </w:p>
        </w:tc>
      </w:tr>
    </w:tbl>
    <w:p w14:paraId="124E1759" w14:textId="77777777" w:rsidR="001F53C9" w:rsidRDefault="001F53C9" w:rsidP="001F53C9">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result 2024</w:t>
      </w:r>
    </w:p>
    <w:p w14:paraId="72819093" w14:textId="34E57B48" w:rsidR="00B63607" w:rsidRPr="00B63607" w:rsidRDefault="00B63607" w:rsidP="00B63607">
      <w:pPr>
        <w:spacing w:after="0" w:line="360" w:lineRule="auto"/>
        <w:jc w:val="both"/>
        <w:rPr>
          <w:rFonts w:ascii="Times New Roman" w:hAnsi="Times New Roman" w:cs="Times New Roman"/>
          <w:sz w:val="24"/>
          <w:szCs w:val="24"/>
        </w:rPr>
      </w:pPr>
      <w:r w:rsidRPr="00B63607">
        <w:rPr>
          <w:rFonts w:ascii="Times New Roman" w:hAnsi="Times New Roman" w:cs="Times New Roman"/>
          <w:sz w:val="24"/>
          <w:szCs w:val="24"/>
        </w:rPr>
        <w:t>The data on years in operation provides valuable insights into the experience and maturity of the businesses represented in the survey.</w:t>
      </w:r>
    </w:p>
    <w:p w14:paraId="29142581" w14:textId="49A8AB3E" w:rsidR="00B63607" w:rsidRPr="00B63607" w:rsidRDefault="00B63607" w:rsidP="00B63607">
      <w:pPr>
        <w:spacing w:after="0" w:line="360" w:lineRule="auto"/>
        <w:jc w:val="both"/>
        <w:rPr>
          <w:rFonts w:ascii="Times New Roman" w:hAnsi="Times New Roman" w:cs="Times New Roman"/>
          <w:sz w:val="24"/>
          <w:szCs w:val="24"/>
        </w:rPr>
      </w:pPr>
      <w:r w:rsidRPr="00B63607">
        <w:rPr>
          <w:rFonts w:ascii="Times New Roman" w:hAnsi="Times New Roman" w:cs="Times New Roman"/>
          <w:sz w:val="24"/>
          <w:szCs w:val="24"/>
        </w:rPr>
        <w:t xml:space="preserve">A significant portion, 32.4%, of respondents have been in operation for 4-6 years, indicating a strong group of relatively established businesses that may have navigated initial challenges and </w:t>
      </w:r>
      <w:r w:rsidRPr="00B63607">
        <w:rPr>
          <w:rFonts w:ascii="Times New Roman" w:hAnsi="Times New Roman" w:cs="Times New Roman"/>
          <w:sz w:val="24"/>
          <w:szCs w:val="24"/>
        </w:rPr>
        <w:lastRenderedPageBreak/>
        <w:t>are now poised for growth. Following closely, 21.6% of businesses have been operational for 1-3 years, suggesting a healthy influx of newer enterprises that could contribute to innovation and dynamism in the market.</w:t>
      </w:r>
    </w:p>
    <w:p w14:paraId="772215D2" w14:textId="259FA33D" w:rsidR="00B63607" w:rsidRPr="00B63607" w:rsidRDefault="00B63607" w:rsidP="00B63607">
      <w:pPr>
        <w:spacing w:after="0" w:line="360" w:lineRule="auto"/>
        <w:jc w:val="both"/>
        <w:rPr>
          <w:rFonts w:ascii="Times New Roman" w:hAnsi="Times New Roman" w:cs="Times New Roman"/>
          <w:sz w:val="24"/>
          <w:szCs w:val="24"/>
        </w:rPr>
      </w:pPr>
      <w:r w:rsidRPr="00B63607">
        <w:rPr>
          <w:rFonts w:ascii="Times New Roman" w:hAnsi="Times New Roman" w:cs="Times New Roman"/>
          <w:sz w:val="24"/>
          <w:szCs w:val="24"/>
        </w:rPr>
        <w:t>Conversely, the categories for Less than 1 Year (5.4%) and 31+ Years (4.1%) represent the extremes of the spectrum, with very few businesses either just starting out or having operated for several decades. This could imply that while there is a steady stream of new businesses entering the market, there are fewer long-standing businesses, which may have implications for knowledge transfer and mentorship within the community.</w:t>
      </w:r>
    </w:p>
    <w:p w14:paraId="6F192E06" w14:textId="4267DD3F" w:rsidR="00B63607" w:rsidRPr="00B63607" w:rsidRDefault="00B63607" w:rsidP="00B63607">
      <w:pPr>
        <w:spacing w:after="0" w:line="360" w:lineRule="auto"/>
        <w:jc w:val="both"/>
        <w:rPr>
          <w:rFonts w:ascii="Times New Roman" w:hAnsi="Times New Roman" w:cs="Times New Roman"/>
          <w:sz w:val="24"/>
          <w:szCs w:val="24"/>
        </w:rPr>
      </w:pPr>
      <w:r w:rsidRPr="00B63607">
        <w:rPr>
          <w:rFonts w:ascii="Times New Roman" w:hAnsi="Times New Roman" w:cs="Times New Roman"/>
          <w:sz w:val="24"/>
          <w:szCs w:val="24"/>
        </w:rPr>
        <w:t>The 7-10 Years category also accounts for 21.6%, indicating a solid group of businesses that have likely built a stable customer base and refined their operations.</w:t>
      </w:r>
    </w:p>
    <w:p w14:paraId="1F249A19" w14:textId="78461D78" w:rsidR="00B63607" w:rsidRPr="00B63607" w:rsidRDefault="00B63607" w:rsidP="00B63607">
      <w:pPr>
        <w:spacing w:after="0" w:line="360" w:lineRule="auto"/>
        <w:jc w:val="both"/>
        <w:rPr>
          <w:rFonts w:ascii="Times New Roman" w:hAnsi="Times New Roman" w:cs="Times New Roman"/>
          <w:sz w:val="24"/>
          <w:szCs w:val="24"/>
        </w:rPr>
      </w:pPr>
      <w:r w:rsidRPr="00B63607">
        <w:rPr>
          <w:rFonts w:ascii="Times New Roman" w:hAnsi="Times New Roman" w:cs="Times New Roman"/>
          <w:sz w:val="24"/>
          <w:szCs w:val="24"/>
        </w:rPr>
        <w:t>Finally, businesses in the 11-20 Years (8.1%) and 21-30 Years (6.8%) categories are relatively underrepresented, suggesting that while some businesses have longevity, there may be challenges in sustaining operations over the longer term.</w:t>
      </w:r>
    </w:p>
    <w:p w14:paraId="357ED111" w14:textId="77777777" w:rsidR="00961260" w:rsidRDefault="00B63607" w:rsidP="00B63607">
      <w:pPr>
        <w:spacing w:after="0" w:line="360" w:lineRule="auto"/>
        <w:jc w:val="both"/>
        <w:rPr>
          <w:rFonts w:ascii="Times New Roman" w:hAnsi="Times New Roman" w:cs="Times New Roman"/>
          <w:sz w:val="24"/>
          <w:szCs w:val="24"/>
        </w:rPr>
      </w:pPr>
      <w:r w:rsidRPr="00B63607">
        <w:rPr>
          <w:rFonts w:ascii="Times New Roman" w:hAnsi="Times New Roman" w:cs="Times New Roman"/>
          <w:sz w:val="24"/>
          <w:szCs w:val="24"/>
        </w:rPr>
        <w:t>Overall, this data implies a diverse range of business experience within the surveyed population, with a concentration of businesses in the early to mid-stages of operation</w:t>
      </w:r>
    </w:p>
    <w:p w14:paraId="44A1E385" w14:textId="18CFE30E" w:rsidR="00961260" w:rsidRPr="00961260" w:rsidRDefault="00961260" w:rsidP="00961260">
      <w:pPr>
        <w:pStyle w:val="Heading2"/>
        <w:rPr>
          <w:rFonts w:ascii="Times New Roman" w:eastAsiaTheme="minorHAnsi" w:hAnsi="Times New Roman" w:cs="Times New Roman"/>
          <w:color w:val="auto"/>
        </w:rPr>
      </w:pPr>
      <w:bookmarkStart w:id="79" w:name="_Toc180324972"/>
      <w:bookmarkStart w:id="80" w:name="_Toc180572290"/>
      <w:bookmarkStart w:id="81" w:name="_Toc191719791"/>
      <w:r w:rsidRPr="00961260">
        <w:rPr>
          <w:rFonts w:ascii="Times New Roman" w:hAnsi="Times New Roman" w:cs="Times New Roman"/>
          <w:color w:val="auto"/>
        </w:rPr>
        <w:t>4.</w:t>
      </w:r>
      <w:r w:rsidR="007F1CCB">
        <w:rPr>
          <w:rFonts w:ascii="Times New Roman" w:hAnsi="Times New Roman" w:cs="Times New Roman"/>
          <w:color w:val="auto"/>
        </w:rPr>
        <w:t>4</w:t>
      </w:r>
      <w:r w:rsidRPr="00961260">
        <w:rPr>
          <w:rFonts w:ascii="Times New Roman" w:hAnsi="Times New Roman" w:cs="Times New Roman"/>
          <w:color w:val="auto"/>
        </w:rPr>
        <w:t xml:space="preserve"> </w:t>
      </w:r>
      <w:bookmarkEnd w:id="79"/>
      <w:bookmarkEnd w:id="80"/>
      <w:r w:rsidR="001C0D32">
        <w:rPr>
          <w:rFonts w:ascii="Times New Roman" w:eastAsia="Times New Roman" w:hAnsi="Times New Roman" w:cs="Times New Roman"/>
          <w:color w:val="auto"/>
        </w:rPr>
        <w:t>Investigating Tax Evasion and Its Impact on Revenue collection</w:t>
      </w:r>
      <w:bookmarkEnd w:id="81"/>
      <w:r w:rsidR="001C0D32">
        <w:rPr>
          <w:rFonts w:ascii="Times New Roman" w:eastAsia="Times New Roman" w:hAnsi="Times New Roman" w:cs="Times New Roman"/>
          <w:color w:val="auto"/>
        </w:rPr>
        <w:t xml:space="preserve"> </w:t>
      </w:r>
      <w:r w:rsidRPr="00961260">
        <w:rPr>
          <w:rFonts w:ascii="Times New Roman" w:eastAsia="Times New Roman" w:hAnsi="Times New Roman" w:cs="Times New Roman"/>
          <w:color w:val="auto"/>
          <w:spacing w:val="-9"/>
        </w:rPr>
        <w:t xml:space="preserve"> </w:t>
      </w:r>
      <w:r w:rsidRPr="00961260">
        <w:rPr>
          <w:rFonts w:ascii="Times New Roman" w:eastAsia="Times New Roman" w:hAnsi="Times New Roman" w:cs="Times New Roman"/>
          <w:color w:val="auto"/>
        </w:rPr>
        <w:t xml:space="preserve"> </w:t>
      </w:r>
    </w:p>
    <w:p w14:paraId="7E77B0AD" w14:textId="5832B3ED" w:rsidR="00DE6E30" w:rsidRDefault="00DE6E30" w:rsidP="00DE6E30">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the aim of understanding </w:t>
      </w:r>
      <w:r>
        <w:rPr>
          <w:rFonts w:ascii="Times New Roman" w:hAnsi="Times New Roman" w:cs="Times New Roman"/>
          <w:sz w:val="24"/>
          <w:szCs w:val="24"/>
        </w:rPr>
        <w:t>the</w:t>
      </w:r>
      <w:r>
        <w:rPr>
          <w:rFonts w:ascii="Times New Roman" w:hAnsi="Times New Roman" w:cs="Times New Roman"/>
          <w:bCs/>
          <w:sz w:val="24"/>
          <w:szCs w:val="24"/>
        </w:rPr>
        <w:t xml:space="preserve"> </w:t>
      </w:r>
      <w:r>
        <w:rPr>
          <w:rFonts w:ascii="Times New Roman" w:hAnsi="Times New Roman" w:cs="Times New Roman"/>
          <w:sz w:val="24"/>
          <w:szCs w:val="24"/>
        </w:rPr>
        <w:t xml:space="preserve">effect of tax evasion on revenue collection in Gulale </w:t>
      </w:r>
      <w:r w:rsidR="001972DB">
        <w:rPr>
          <w:rFonts w:ascii="Times New Roman" w:hAnsi="Times New Roman" w:cs="Times New Roman"/>
          <w:sz w:val="24"/>
          <w:szCs w:val="24"/>
        </w:rPr>
        <w:t>Subcity.</w:t>
      </w:r>
      <w:r w:rsidR="001972DB">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questionnaire data was quantitatively analyzed. The questionnaire was closed ended. It should be noted that the questions were opinion-based, with the goal of discovering respondents' views, opinions, and perceptions. It should be noted that</w:t>
      </w:r>
      <w:r>
        <w:rPr>
          <w:rFonts w:ascii="Times New Roman" w:eastAsia="Times New Roman" w:hAnsi="Times New Roman" w:cs="Times New Roman"/>
          <w:spacing w:val="-57"/>
          <w:sz w:val="24"/>
          <w:szCs w:val="24"/>
        </w:rPr>
        <w:t xml:space="preserve"> </w:t>
      </w:r>
      <w:r>
        <w:rPr>
          <w:rFonts w:ascii="Times New Roman" w:eastAsia="Times New Roman" w:hAnsi="Times New Roman" w:cs="Times New Roman"/>
          <w:sz w:val="24"/>
          <w:szCs w:val="24"/>
        </w:rPr>
        <w:t>the questions were opinion based which seek to find out views, opinions, and perceptions of</w:t>
      </w:r>
      <w:r>
        <w:rPr>
          <w:rFonts w:ascii="Times New Roman" w:eastAsia="Times New Roman" w:hAnsi="Times New Roman" w:cs="Times New Roman"/>
          <w:spacing w:val="-57"/>
          <w:sz w:val="24"/>
          <w:szCs w:val="24"/>
        </w:rPr>
        <w:t xml:space="preserve"> </w:t>
      </w:r>
      <w:r>
        <w:rPr>
          <w:rFonts w:ascii="Times New Roman" w:eastAsia="Times New Roman" w:hAnsi="Times New Roman" w:cs="Times New Roman"/>
          <w:sz w:val="24"/>
          <w:szCs w:val="24"/>
        </w:rPr>
        <w:t>respondents. The standard deviation measures how concentrated the data are around the mean; the more concentrated, the smaller the standard deviation. According to Zaidaton and Bagheri (2009), a mean score of less than 3.45 was considered low, a mean score of 3.40 to 3.79 was considered moderate, and a mean score of 3.80 was considered high. A 5-point Likert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scale was used to rate the various indicators whereby 1 point was accorded to ‘Strongly</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disagree’, 2 points as ‘Disagree’, 3-point as ‘Neutral’, 4-point as ‘Agree’, and 5-point as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‘Strongly</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Agree’.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Thus, detail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analysis was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presented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follows.</w:t>
      </w:r>
    </w:p>
    <w:p w14:paraId="72F20DA9" w14:textId="77777777" w:rsidR="00E47F86" w:rsidRDefault="00E47F86">
      <w:pPr>
        <w:rPr>
          <w:rFonts w:ascii="Times New Roman" w:eastAsia="Times New Roman" w:hAnsi="Times New Roman" w:cs="Times New Roman"/>
          <w:bCs/>
          <w:sz w:val="24"/>
        </w:rPr>
      </w:pPr>
      <w:bookmarkStart w:id="82" w:name="_Toc141071801"/>
      <w:bookmarkStart w:id="83" w:name="_Toc180324289"/>
      <w:bookmarkStart w:id="84" w:name="_Toc180572203"/>
      <w:r>
        <w:rPr>
          <w:rFonts w:eastAsia="Times New Roman" w:cs="Times New Roman"/>
          <w:bCs/>
        </w:rPr>
        <w:br w:type="page"/>
      </w:r>
    </w:p>
    <w:p w14:paraId="50C1DD59" w14:textId="056E48F8" w:rsidR="00DE6E30" w:rsidRDefault="00DE6E30" w:rsidP="00DE6E30">
      <w:pPr>
        <w:pStyle w:val="MyTable"/>
        <w:spacing w:line="360" w:lineRule="auto"/>
        <w:rPr>
          <w:rFonts w:eastAsia="Times New Roman" w:cs="Times New Roman"/>
        </w:rPr>
      </w:pPr>
      <w:bookmarkStart w:id="85" w:name="_Toc191643698"/>
      <w:r>
        <w:rPr>
          <w:rFonts w:eastAsia="Times New Roman" w:cs="Times New Roman"/>
          <w:bCs/>
        </w:rPr>
        <w:lastRenderedPageBreak/>
        <w:t>Table 4.</w:t>
      </w:r>
      <w:r w:rsidR="00995FFA">
        <w:rPr>
          <w:rFonts w:eastAsia="Times New Roman" w:cs="Times New Roman"/>
          <w:bCs/>
        </w:rPr>
        <w:t>4</w:t>
      </w:r>
      <w:r>
        <w:rPr>
          <w:rFonts w:eastAsia="Times New Roman" w:cs="Times New Roman"/>
        </w:rPr>
        <w:t xml:space="preserve"> Measurement of Mean</w:t>
      </w:r>
      <w:bookmarkEnd w:id="82"/>
      <w:bookmarkEnd w:id="83"/>
      <w:bookmarkEnd w:id="84"/>
      <w:bookmarkEnd w:id="85"/>
    </w:p>
    <w:tbl>
      <w:tblPr>
        <w:tblW w:w="0" w:type="auto"/>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44"/>
        <w:gridCol w:w="3152"/>
        <w:gridCol w:w="3870"/>
      </w:tblGrid>
      <w:tr w:rsidR="00DE6E30" w14:paraId="0C79AEFE" w14:textId="77777777" w:rsidTr="00DE6E30">
        <w:trPr>
          <w:trHeight w:val="299"/>
        </w:trPr>
        <w:tc>
          <w:tcPr>
            <w:tcW w:w="1344" w:type="dxa"/>
            <w:tcBorders>
              <w:top w:val="single" w:sz="4" w:space="0" w:color="000000"/>
              <w:left w:val="single" w:sz="6" w:space="0" w:color="000000"/>
              <w:bottom w:val="single" w:sz="4" w:space="0" w:color="000000"/>
              <w:right w:val="single" w:sz="4" w:space="0" w:color="000000"/>
            </w:tcBorders>
            <w:shd w:val="clear" w:color="auto" w:fill="5B9BD4"/>
            <w:hideMark/>
          </w:tcPr>
          <w:p w14:paraId="38558CF4"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152" w:type="dxa"/>
            <w:tcBorders>
              <w:top w:val="single" w:sz="4" w:space="0" w:color="000000"/>
              <w:left w:val="single" w:sz="4" w:space="0" w:color="000000"/>
              <w:bottom w:val="single" w:sz="4" w:space="0" w:color="000000"/>
              <w:right w:val="single" w:sz="4" w:space="0" w:color="000000"/>
            </w:tcBorders>
            <w:shd w:val="clear" w:color="auto" w:fill="5B9BD4"/>
            <w:hideMark/>
          </w:tcPr>
          <w:p w14:paraId="450D3C84"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Mean Value</w:t>
            </w:r>
          </w:p>
        </w:tc>
        <w:tc>
          <w:tcPr>
            <w:tcW w:w="3870" w:type="dxa"/>
            <w:tcBorders>
              <w:top w:val="single" w:sz="4" w:space="0" w:color="000000"/>
              <w:left w:val="single" w:sz="4" w:space="0" w:color="000000"/>
              <w:bottom w:val="single" w:sz="4" w:space="0" w:color="000000"/>
              <w:right w:val="single" w:sz="4" w:space="0" w:color="000000"/>
            </w:tcBorders>
            <w:shd w:val="clear" w:color="auto" w:fill="5B9BD4"/>
            <w:hideMark/>
          </w:tcPr>
          <w:p w14:paraId="27D75F8F"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Description</w:t>
            </w:r>
          </w:p>
        </w:tc>
      </w:tr>
      <w:tr w:rsidR="00DE6E30" w14:paraId="638205CA" w14:textId="77777777" w:rsidTr="00DE6E30">
        <w:trPr>
          <w:trHeight w:val="299"/>
        </w:trPr>
        <w:tc>
          <w:tcPr>
            <w:tcW w:w="1344" w:type="dxa"/>
            <w:tcBorders>
              <w:top w:val="single" w:sz="4" w:space="0" w:color="000000"/>
              <w:left w:val="single" w:sz="6" w:space="0" w:color="000000"/>
              <w:bottom w:val="single" w:sz="4" w:space="0" w:color="000000"/>
              <w:right w:val="single" w:sz="4" w:space="0" w:color="000000"/>
            </w:tcBorders>
            <w:hideMark/>
          </w:tcPr>
          <w:p w14:paraId="333B0909"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152" w:type="dxa"/>
            <w:tcBorders>
              <w:top w:val="single" w:sz="4" w:space="0" w:color="000000"/>
              <w:left w:val="single" w:sz="4" w:space="0" w:color="000000"/>
              <w:bottom w:val="single" w:sz="4" w:space="0" w:color="000000"/>
              <w:right w:val="single" w:sz="4" w:space="0" w:color="000000"/>
            </w:tcBorders>
            <w:hideMark/>
          </w:tcPr>
          <w:p w14:paraId="7AD67209"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Less than 3.39</w:t>
            </w:r>
          </w:p>
        </w:tc>
        <w:tc>
          <w:tcPr>
            <w:tcW w:w="3870" w:type="dxa"/>
            <w:tcBorders>
              <w:top w:val="single" w:sz="4" w:space="0" w:color="000000"/>
              <w:left w:val="single" w:sz="4" w:space="0" w:color="000000"/>
              <w:bottom w:val="single" w:sz="4" w:space="0" w:color="000000"/>
              <w:right w:val="single" w:sz="4" w:space="0" w:color="000000"/>
            </w:tcBorders>
            <w:hideMark/>
          </w:tcPr>
          <w:p w14:paraId="0FE1C653"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Low</w:t>
            </w:r>
          </w:p>
        </w:tc>
      </w:tr>
      <w:tr w:rsidR="00DE6E30" w14:paraId="37F78DD7" w14:textId="77777777" w:rsidTr="00DE6E30">
        <w:trPr>
          <w:trHeight w:val="301"/>
        </w:trPr>
        <w:tc>
          <w:tcPr>
            <w:tcW w:w="1344" w:type="dxa"/>
            <w:tcBorders>
              <w:top w:val="single" w:sz="4" w:space="0" w:color="000000"/>
              <w:left w:val="single" w:sz="6" w:space="0" w:color="000000"/>
              <w:bottom w:val="single" w:sz="4" w:space="0" w:color="000000"/>
              <w:right w:val="single" w:sz="4" w:space="0" w:color="000000"/>
            </w:tcBorders>
            <w:hideMark/>
          </w:tcPr>
          <w:p w14:paraId="0E24F399"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52" w:type="dxa"/>
            <w:tcBorders>
              <w:top w:val="single" w:sz="4" w:space="0" w:color="000000"/>
              <w:left w:val="single" w:sz="4" w:space="0" w:color="000000"/>
              <w:bottom w:val="single" w:sz="4" w:space="0" w:color="000000"/>
              <w:right w:val="single" w:sz="4" w:space="0" w:color="000000"/>
            </w:tcBorders>
            <w:hideMark/>
          </w:tcPr>
          <w:p w14:paraId="3AA1E68F"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3.40 to 3.79</w:t>
            </w:r>
          </w:p>
        </w:tc>
        <w:tc>
          <w:tcPr>
            <w:tcW w:w="3870" w:type="dxa"/>
            <w:tcBorders>
              <w:top w:val="single" w:sz="4" w:space="0" w:color="000000"/>
              <w:left w:val="single" w:sz="4" w:space="0" w:color="000000"/>
              <w:bottom w:val="single" w:sz="4" w:space="0" w:color="000000"/>
              <w:right w:val="single" w:sz="4" w:space="0" w:color="000000"/>
            </w:tcBorders>
            <w:hideMark/>
          </w:tcPr>
          <w:p w14:paraId="7016DBB4"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moderate</w:t>
            </w:r>
          </w:p>
        </w:tc>
      </w:tr>
      <w:tr w:rsidR="00DE6E30" w14:paraId="5BA72ED3" w14:textId="77777777" w:rsidTr="00DE6E30">
        <w:trPr>
          <w:trHeight w:val="299"/>
        </w:trPr>
        <w:tc>
          <w:tcPr>
            <w:tcW w:w="1344" w:type="dxa"/>
            <w:tcBorders>
              <w:top w:val="single" w:sz="4" w:space="0" w:color="000000"/>
              <w:left w:val="single" w:sz="6" w:space="0" w:color="000000"/>
              <w:bottom w:val="single" w:sz="4" w:space="0" w:color="000000"/>
              <w:right w:val="single" w:sz="4" w:space="0" w:color="000000"/>
            </w:tcBorders>
            <w:hideMark/>
          </w:tcPr>
          <w:p w14:paraId="2F0937EA"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52" w:type="dxa"/>
            <w:tcBorders>
              <w:top w:val="single" w:sz="4" w:space="0" w:color="000000"/>
              <w:left w:val="single" w:sz="4" w:space="0" w:color="000000"/>
              <w:bottom w:val="single" w:sz="4" w:space="0" w:color="000000"/>
              <w:right w:val="single" w:sz="4" w:space="0" w:color="000000"/>
            </w:tcBorders>
            <w:hideMark/>
          </w:tcPr>
          <w:p w14:paraId="0FB2D870"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Greater than 3.8</w:t>
            </w:r>
          </w:p>
        </w:tc>
        <w:tc>
          <w:tcPr>
            <w:tcW w:w="3870" w:type="dxa"/>
            <w:tcBorders>
              <w:top w:val="single" w:sz="4" w:space="0" w:color="000000"/>
              <w:left w:val="single" w:sz="4" w:space="0" w:color="000000"/>
              <w:bottom w:val="single" w:sz="4" w:space="0" w:color="000000"/>
              <w:right w:val="single" w:sz="4" w:space="0" w:color="000000"/>
            </w:tcBorders>
            <w:hideMark/>
          </w:tcPr>
          <w:p w14:paraId="5B25FEA7" w14:textId="77777777" w:rsidR="00DE6E30" w:rsidRDefault="00DE6E30">
            <w:pPr>
              <w:widowControl w:val="0"/>
              <w:autoSpaceDE w:val="0"/>
              <w:autoSpaceDN w:val="0"/>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High</w:t>
            </w:r>
          </w:p>
        </w:tc>
      </w:tr>
    </w:tbl>
    <w:p w14:paraId="37BC2C8B" w14:textId="77777777" w:rsidR="00DE6E30" w:rsidRDefault="00DE6E30" w:rsidP="00F05000">
      <w:pPr>
        <w:spacing w:before="120" w:after="120" w:line="360" w:lineRule="auto"/>
        <w:ind w:right="-720"/>
        <w:jc w:val="both"/>
        <w:rPr>
          <w:rFonts w:ascii="Times New Roman" w:eastAsiaTheme="minorHAnsi" w:hAnsi="Times New Roman" w:cs="Times New Roman"/>
          <w:sz w:val="24"/>
          <w:szCs w:val="24"/>
        </w:rPr>
      </w:pPr>
      <w:r>
        <w:rPr>
          <w:rFonts w:ascii="Times New Roman" w:hAnsi="Times New Roman" w:cs="Times New Roman"/>
          <w:sz w:val="24"/>
          <w:szCs w:val="24"/>
        </w:rPr>
        <w:t xml:space="preserve">Source: </w:t>
      </w:r>
      <w:r>
        <w:rPr>
          <w:rFonts w:ascii="Times New Roman" w:eastAsia="Times New Roman" w:hAnsi="Times New Roman" w:cs="Times New Roman"/>
          <w:sz w:val="24"/>
          <w:szCs w:val="24"/>
        </w:rPr>
        <w:t>Zaidaton and Bagheri (2009),</w:t>
      </w:r>
    </w:p>
    <w:p w14:paraId="4905ACCF" w14:textId="77777777" w:rsidR="00DE6E30" w:rsidRDefault="00DE6E30" w:rsidP="00F05000">
      <w:pPr>
        <w:spacing w:after="0" w:line="360" w:lineRule="auto"/>
        <w:ind w:right="-720"/>
        <w:jc w:val="both"/>
        <w:rPr>
          <w:rFonts w:ascii="Times New Roman" w:hAnsi="Times New Roman" w:cs="Times New Roman"/>
          <w:sz w:val="24"/>
          <w:szCs w:val="24"/>
        </w:rPr>
      </w:pPr>
      <w:r>
        <w:rPr>
          <w:rFonts w:ascii="Times New Roman" w:hAnsi="Times New Roman" w:cs="Times New Roman"/>
          <w:sz w:val="24"/>
          <w:szCs w:val="24"/>
        </w:rPr>
        <w:t>A 5-point Likert scale was used to rate the various indicators whereby 1 point was accorded to ‘Strongly disagree’, 2 points as ‘Disagree’, 3-point as ‘Neither agree nor disagree’, 4-point as ‘Agree’, and 5-point as ‘Strongly Agree’. Thus, detail of the analysis is presented as follows.</w:t>
      </w:r>
    </w:p>
    <w:p w14:paraId="76ABAEBE" w14:textId="5AF24961" w:rsidR="00764106" w:rsidRPr="000C29FD" w:rsidRDefault="007B103E" w:rsidP="00F05000">
      <w:pPr>
        <w:pStyle w:val="Heading3"/>
        <w:spacing w:before="0"/>
        <w:rPr>
          <w:rFonts w:ascii="Times New Roman" w:hAnsi="Times New Roman" w:cs="Times New Roman"/>
          <w:color w:val="auto"/>
        </w:rPr>
      </w:pPr>
      <w:bookmarkStart w:id="86" w:name="_Toc191719792"/>
      <w:r w:rsidRPr="000C29FD">
        <w:rPr>
          <w:rFonts w:ascii="Times New Roman" w:hAnsi="Times New Roman" w:cs="Times New Roman"/>
          <w:color w:val="auto"/>
          <w:sz w:val="24"/>
          <w:szCs w:val="24"/>
        </w:rPr>
        <w:t>4.</w:t>
      </w:r>
      <w:r w:rsidR="004873AA" w:rsidRPr="000C29FD">
        <w:rPr>
          <w:rFonts w:ascii="Times New Roman" w:hAnsi="Times New Roman" w:cs="Times New Roman"/>
          <w:color w:val="auto"/>
          <w:sz w:val="24"/>
          <w:szCs w:val="24"/>
        </w:rPr>
        <w:t>4</w:t>
      </w:r>
      <w:r w:rsidRPr="000C29FD">
        <w:rPr>
          <w:rFonts w:ascii="Times New Roman" w:hAnsi="Times New Roman" w:cs="Times New Roman"/>
          <w:color w:val="auto"/>
          <w:sz w:val="24"/>
          <w:szCs w:val="24"/>
        </w:rPr>
        <w:t xml:space="preserve">.1 </w:t>
      </w:r>
      <w:r w:rsidR="000C29FD" w:rsidRPr="000C29FD">
        <w:rPr>
          <w:rFonts w:ascii="Times New Roman" w:hAnsi="Times New Roman" w:cs="Times New Roman"/>
          <w:color w:val="auto"/>
        </w:rPr>
        <w:t>Effects of Tax Evasion on Revenue Collection Capability</w:t>
      </w:r>
      <w:bookmarkEnd w:id="86"/>
      <w:r w:rsidR="000C29FD" w:rsidRPr="000C29FD">
        <w:rPr>
          <w:rFonts w:ascii="Times New Roman" w:hAnsi="Times New Roman" w:cs="Times New Roman"/>
          <w:color w:val="auto"/>
          <w:sz w:val="24"/>
          <w:szCs w:val="24"/>
        </w:rPr>
        <w:t xml:space="preserve"> </w:t>
      </w:r>
      <w:r w:rsidRPr="000C29FD">
        <w:rPr>
          <w:rFonts w:ascii="Times New Roman" w:hAnsi="Times New Roman" w:cs="Times New Roman"/>
          <w:color w:val="auto"/>
          <w:sz w:val="24"/>
          <w:szCs w:val="24"/>
        </w:rPr>
        <w:t xml:space="preserve">  </w:t>
      </w:r>
    </w:p>
    <w:p w14:paraId="2F8E3603" w14:textId="71A616CE" w:rsidR="00995FFA" w:rsidRPr="00995FFA" w:rsidRDefault="005D2041" w:rsidP="00DD6F1F">
      <w:pPr>
        <w:pStyle w:val="MyTable"/>
        <w:spacing w:after="0" w:line="360" w:lineRule="auto"/>
      </w:pPr>
      <w:bookmarkStart w:id="87" w:name="_Toc191643699"/>
      <w:r w:rsidRPr="005D2041">
        <w:t xml:space="preserve">Table 4.5 </w:t>
      </w:r>
      <w:r w:rsidR="004671DD" w:rsidRPr="000C29FD">
        <w:rPr>
          <w:rFonts w:cs="Times New Roman"/>
        </w:rPr>
        <w:t>Effects of Tax Evasion on Revenue Collection Capability</w:t>
      </w:r>
      <w:bookmarkEnd w:id="87"/>
      <w:r w:rsidR="004671DD" w:rsidRPr="000C29FD">
        <w:rPr>
          <w:rFonts w:cs="Times New Roman"/>
          <w:szCs w:val="24"/>
        </w:rPr>
        <w:t xml:space="preserve">   </w:t>
      </w:r>
    </w:p>
    <w:tbl>
      <w:tblPr>
        <w:tblStyle w:val="TableGrid1"/>
        <w:tblW w:w="9501" w:type="dxa"/>
        <w:tblInd w:w="0" w:type="dxa"/>
        <w:tblLayout w:type="fixed"/>
        <w:tblLook w:val="0000" w:firstRow="0" w:lastRow="0" w:firstColumn="0" w:lastColumn="0" w:noHBand="0" w:noVBand="0"/>
      </w:tblPr>
      <w:tblGrid>
        <w:gridCol w:w="5755"/>
        <w:gridCol w:w="1260"/>
        <w:gridCol w:w="1260"/>
        <w:gridCol w:w="1226"/>
      </w:tblGrid>
      <w:tr w:rsidR="005D2041" w:rsidRPr="00995FFA" w14:paraId="048BF864" w14:textId="77777777" w:rsidTr="00995FFA">
        <w:trPr>
          <w:trHeight w:val="258"/>
        </w:trPr>
        <w:tc>
          <w:tcPr>
            <w:tcW w:w="9501" w:type="dxa"/>
            <w:gridSpan w:val="4"/>
          </w:tcPr>
          <w:p w14:paraId="7DBADBB7" w14:textId="77777777" w:rsidR="00995FFA" w:rsidRPr="00995FFA" w:rsidRDefault="00995FFA" w:rsidP="00995FFA">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995FFA">
              <w:rPr>
                <w:rFonts w:ascii="Times New Roman" w:hAnsi="Times New Roman" w:cs="Times New Roman"/>
                <w:b/>
                <w:bCs/>
                <w:color w:val="000000" w:themeColor="text1"/>
                <w:sz w:val="24"/>
                <w:szCs w:val="24"/>
              </w:rPr>
              <w:t>Descriptive Statistics</w:t>
            </w:r>
          </w:p>
        </w:tc>
      </w:tr>
      <w:tr w:rsidR="005D2041" w:rsidRPr="00995FFA" w14:paraId="74CAB15F" w14:textId="77777777" w:rsidTr="00995FFA">
        <w:trPr>
          <w:trHeight w:val="517"/>
        </w:trPr>
        <w:tc>
          <w:tcPr>
            <w:tcW w:w="5755" w:type="dxa"/>
          </w:tcPr>
          <w:p w14:paraId="08C4C004" w14:textId="77777777" w:rsidR="00995FFA" w:rsidRPr="00995FFA" w:rsidRDefault="00995FFA" w:rsidP="00995FFA">
            <w:pPr>
              <w:autoSpaceDE w:val="0"/>
              <w:autoSpaceDN w:val="0"/>
              <w:adjustRightInd w:val="0"/>
              <w:spacing w:line="360" w:lineRule="auto"/>
              <w:rPr>
                <w:rFonts w:ascii="Times New Roman" w:hAnsi="Times New Roman" w:cs="Times New Roman"/>
                <w:color w:val="000000" w:themeColor="text1"/>
                <w:sz w:val="24"/>
                <w:szCs w:val="24"/>
              </w:rPr>
            </w:pPr>
          </w:p>
        </w:tc>
        <w:tc>
          <w:tcPr>
            <w:tcW w:w="1260" w:type="dxa"/>
          </w:tcPr>
          <w:p w14:paraId="7F0708F4" w14:textId="77777777" w:rsidR="00995FFA" w:rsidRPr="00995FFA" w:rsidRDefault="00995FFA" w:rsidP="00995FFA">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N</w:t>
            </w:r>
          </w:p>
        </w:tc>
        <w:tc>
          <w:tcPr>
            <w:tcW w:w="1260" w:type="dxa"/>
          </w:tcPr>
          <w:p w14:paraId="4BEF7EFD" w14:textId="77777777" w:rsidR="00995FFA" w:rsidRPr="00995FFA" w:rsidRDefault="00995FFA" w:rsidP="00995FFA">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Mean</w:t>
            </w:r>
          </w:p>
        </w:tc>
        <w:tc>
          <w:tcPr>
            <w:tcW w:w="1226" w:type="dxa"/>
          </w:tcPr>
          <w:p w14:paraId="3DE77D9C" w14:textId="77777777" w:rsidR="00995FFA" w:rsidRPr="00995FFA" w:rsidRDefault="00995FFA" w:rsidP="00995FFA">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Std. Deviation</w:t>
            </w:r>
          </w:p>
        </w:tc>
      </w:tr>
      <w:tr w:rsidR="00925158" w:rsidRPr="00995FFA" w14:paraId="0846332E" w14:textId="77777777" w:rsidTr="00995FFA">
        <w:trPr>
          <w:trHeight w:val="788"/>
        </w:trPr>
        <w:tc>
          <w:tcPr>
            <w:tcW w:w="5755" w:type="dxa"/>
          </w:tcPr>
          <w:p w14:paraId="1F037257" w14:textId="33F60E96"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Tax evasion significantly reduces the revenue collected by the Gulale Sub City tax authority.</w:t>
            </w:r>
          </w:p>
        </w:tc>
        <w:tc>
          <w:tcPr>
            <w:tcW w:w="1260" w:type="dxa"/>
          </w:tcPr>
          <w:p w14:paraId="62462B93"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39029A8B"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3.44</w:t>
            </w:r>
          </w:p>
        </w:tc>
        <w:tc>
          <w:tcPr>
            <w:tcW w:w="1226" w:type="dxa"/>
          </w:tcPr>
          <w:p w14:paraId="33EF8ECE"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.497</w:t>
            </w:r>
          </w:p>
        </w:tc>
      </w:tr>
      <w:tr w:rsidR="00925158" w:rsidRPr="00995FFA" w14:paraId="4435EC80" w14:textId="77777777" w:rsidTr="00995FFA">
        <w:trPr>
          <w:trHeight w:val="788"/>
        </w:trPr>
        <w:tc>
          <w:tcPr>
            <w:tcW w:w="5755" w:type="dxa"/>
          </w:tcPr>
          <w:p w14:paraId="082623FC" w14:textId="1A4D4ECF"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Category “A” taxpayers are more likely to engage in tax evasion compared to category “B” taxpayers.</w:t>
            </w:r>
          </w:p>
        </w:tc>
        <w:tc>
          <w:tcPr>
            <w:tcW w:w="1260" w:type="dxa"/>
          </w:tcPr>
          <w:p w14:paraId="3A3F3DD5"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2733F291"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3.85</w:t>
            </w:r>
          </w:p>
        </w:tc>
        <w:tc>
          <w:tcPr>
            <w:tcW w:w="1226" w:type="dxa"/>
          </w:tcPr>
          <w:p w14:paraId="0EED6485"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.769</w:t>
            </w:r>
          </w:p>
        </w:tc>
      </w:tr>
      <w:tr w:rsidR="00925158" w:rsidRPr="00995FFA" w14:paraId="2D432D8B" w14:textId="77777777" w:rsidTr="00995FFA">
        <w:trPr>
          <w:trHeight w:val="775"/>
        </w:trPr>
        <w:tc>
          <w:tcPr>
            <w:tcW w:w="5755" w:type="dxa"/>
          </w:tcPr>
          <w:p w14:paraId="63BECE74" w14:textId="6251D393"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The measures implemented by the Gulale Sub City tax authority are effective in addressing tax evasion.</w:t>
            </w:r>
          </w:p>
        </w:tc>
        <w:tc>
          <w:tcPr>
            <w:tcW w:w="1260" w:type="dxa"/>
          </w:tcPr>
          <w:p w14:paraId="2A031DD2"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549BC76C"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4.36</w:t>
            </w:r>
          </w:p>
        </w:tc>
        <w:tc>
          <w:tcPr>
            <w:tcW w:w="1226" w:type="dxa"/>
          </w:tcPr>
          <w:p w14:paraId="773E54AB"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.555</w:t>
            </w:r>
          </w:p>
        </w:tc>
      </w:tr>
      <w:tr w:rsidR="00925158" w:rsidRPr="00995FFA" w14:paraId="2CFF5E13" w14:textId="77777777" w:rsidTr="005D2041">
        <w:trPr>
          <w:trHeight w:val="503"/>
        </w:trPr>
        <w:tc>
          <w:tcPr>
            <w:tcW w:w="5755" w:type="dxa"/>
          </w:tcPr>
          <w:p w14:paraId="0536E612" w14:textId="30EA8D9F"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Tax evasion negatively impacts the overall economic development of Gulale Sub City.</w:t>
            </w:r>
          </w:p>
        </w:tc>
        <w:tc>
          <w:tcPr>
            <w:tcW w:w="1260" w:type="dxa"/>
          </w:tcPr>
          <w:p w14:paraId="2624F956"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737E25F1"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2.89</w:t>
            </w:r>
          </w:p>
        </w:tc>
        <w:tc>
          <w:tcPr>
            <w:tcW w:w="1226" w:type="dxa"/>
          </w:tcPr>
          <w:p w14:paraId="49827640"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.648</w:t>
            </w:r>
          </w:p>
        </w:tc>
      </w:tr>
      <w:tr w:rsidR="00925158" w:rsidRPr="00995FFA" w14:paraId="2C535696" w14:textId="77777777" w:rsidTr="00995FFA">
        <w:trPr>
          <w:trHeight w:val="517"/>
        </w:trPr>
        <w:tc>
          <w:tcPr>
            <w:tcW w:w="5755" w:type="dxa"/>
          </w:tcPr>
          <w:p w14:paraId="5BC8DD29" w14:textId="2C6C8A61"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The revenue collection capability of the Gulale Sub City tax authority is adequate to combat tax evasion.</w:t>
            </w:r>
          </w:p>
        </w:tc>
        <w:tc>
          <w:tcPr>
            <w:tcW w:w="1260" w:type="dxa"/>
          </w:tcPr>
          <w:p w14:paraId="43D95B11"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0487679B"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3.80</w:t>
            </w:r>
          </w:p>
        </w:tc>
        <w:tc>
          <w:tcPr>
            <w:tcW w:w="1226" w:type="dxa"/>
          </w:tcPr>
          <w:p w14:paraId="599E6346"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.608</w:t>
            </w:r>
          </w:p>
        </w:tc>
      </w:tr>
      <w:tr w:rsidR="00925158" w:rsidRPr="00995FFA" w14:paraId="303319A6" w14:textId="77777777" w:rsidTr="00995FFA">
        <w:trPr>
          <w:trHeight w:val="529"/>
        </w:trPr>
        <w:tc>
          <w:tcPr>
            <w:tcW w:w="5755" w:type="dxa"/>
          </w:tcPr>
          <w:p w14:paraId="142D9063" w14:textId="7D33E8EB"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Tax evasion affects the contributions of category “B” taxpayers to revenue collection.</w:t>
            </w:r>
          </w:p>
        </w:tc>
        <w:tc>
          <w:tcPr>
            <w:tcW w:w="1260" w:type="dxa"/>
          </w:tcPr>
          <w:p w14:paraId="3308DBEA"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75E97174"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26" w:type="dxa"/>
          </w:tcPr>
          <w:p w14:paraId="17B259FE"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.531</w:t>
            </w:r>
          </w:p>
        </w:tc>
      </w:tr>
      <w:tr w:rsidR="00925158" w:rsidRPr="00995FFA" w14:paraId="7A2201A1" w14:textId="77777777" w:rsidTr="00995FFA">
        <w:trPr>
          <w:trHeight w:val="775"/>
        </w:trPr>
        <w:tc>
          <w:tcPr>
            <w:tcW w:w="5755" w:type="dxa"/>
          </w:tcPr>
          <w:p w14:paraId="336BCDDF" w14:textId="5AA38A1D"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The frequency of tax audits has increased due to concerns about tax evasion.</w:t>
            </w:r>
          </w:p>
        </w:tc>
        <w:tc>
          <w:tcPr>
            <w:tcW w:w="1260" w:type="dxa"/>
          </w:tcPr>
          <w:p w14:paraId="49C5B250"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405679C9"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3.56</w:t>
            </w:r>
          </w:p>
        </w:tc>
        <w:tc>
          <w:tcPr>
            <w:tcW w:w="1226" w:type="dxa"/>
          </w:tcPr>
          <w:p w14:paraId="508ADBE0"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.563</w:t>
            </w:r>
          </w:p>
        </w:tc>
      </w:tr>
      <w:tr w:rsidR="00925158" w:rsidRPr="00995FFA" w14:paraId="6DCB2DDC" w14:textId="77777777" w:rsidTr="00995FFA">
        <w:trPr>
          <w:trHeight w:val="1046"/>
        </w:trPr>
        <w:tc>
          <w:tcPr>
            <w:tcW w:w="5755" w:type="dxa"/>
          </w:tcPr>
          <w:p w14:paraId="05A574DA" w14:textId="5F7F2576"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t>Public awareness campaigns can effectively reduce tax evasion among taxpayers.</w:t>
            </w:r>
          </w:p>
        </w:tc>
        <w:tc>
          <w:tcPr>
            <w:tcW w:w="1260" w:type="dxa"/>
          </w:tcPr>
          <w:p w14:paraId="3780904F"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5A2CFA9E"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3.47</w:t>
            </w:r>
          </w:p>
        </w:tc>
        <w:tc>
          <w:tcPr>
            <w:tcW w:w="1226" w:type="dxa"/>
          </w:tcPr>
          <w:p w14:paraId="0A976A06"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.566</w:t>
            </w:r>
          </w:p>
        </w:tc>
      </w:tr>
      <w:tr w:rsidR="00925158" w:rsidRPr="00995FFA" w14:paraId="5B41C214" w14:textId="77777777" w:rsidTr="00995FFA">
        <w:trPr>
          <w:trHeight w:val="788"/>
        </w:trPr>
        <w:tc>
          <w:tcPr>
            <w:tcW w:w="5755" w:type="dxa"/>
          </w:tcPr>
          <w:p w14:paraId="26AB4E47" w14:textId="74C7A191" w:rsidR="00925158" w:rsidRPr="00995FFA" w:rsidRDefault="00925158" w:rsidP="00925158">
            <w:pPr>
              <w:autoSpaceDE w:val="0"/>
              <w:autoSpaceDN w:val="0"/>
              <w:adjustRightInd w:val="0"/>
              <w:spacing w:line="360" w:lineRule="auto"/>
              <w:ind w:left="60" w:right="60"/>
              <w:rPr>
                <w:rFonts w:ascii="Times New Roman" w:hAnsi="Times New Roman" w:cs="Times New Roman"/>
                <w:color w:val="000000" w:themeColor="text1"/>
                <w:sz w:val="24"/>
                <w:szCs w:val="24"/>
              </w:rPr>
            </w:pPr>
            <w:r w:rsidRPr="00463250">
              <w:rPr>
                <w:rFonts w:ascii="Times New Roman" w:hAnsi="Times New Roman" w:cs="Times New Roman"/>
              </w:rPr>
              <w:lastRenderedPageBreak/>
              <w:t>The Gulale Sub City tax authority effectively monitors tax compliance among category “A” taxpayers.</w:t>
            </w:r>
          </w:p>
        </w:tc>
        <w:tc>
          <w:tcPr>
            <w:tcW w:w="1260" w:type="dxa"/>
          </w:tcPr>
          <w:p w14:paraId="14E6CF4A"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75AB0705"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3.31</w:t>
            </w:r>
          </w:p>
        </w:tc>
        <w:tc>
          <w:tcPr>
            <w:tcW w:w="1226" w:type="dxa"/>
          </w:tcPr>
          <w:p w14:paraId="3D395369" w14:textId="77777777" w:rsidR="00925158" w:rsidRPr="00995FFA" w:rsidRDefault="00925158" w:rsidP="0092515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.788</w:t>
            </w:r>
          </w:p>
        </w:tc>
      </w:tr>
      <w:tr w:rsidR="005D2041" w:rsidRPr="00995FFA" w14:paraId="4A72C004" w14:textId="77777777" w:rsidTr="00995FFA">
        <w:trPr>
          <w:trHeight w:val="258"/>
        </w:trPr>
        <w:tc>
          <w:tcPr>
            <w:tcW w:w="5755" w:type="dxa"/>
          </w:tcPr>
          <w:p w14:paraId="04BF586E" w14:textId="77777777" w:rsidR="00995FFA" w:rsidRPr="00995FFA" w:rsidRDefault="00995FFA" w:rsidP="00995FFA">
            <w:pPr>
              <w:autoSpaceDE w:val="0"/>
              <w:autoSpaceDN w:val="0"/>
              <w:adjustRightInd w:val="0"/>
              <w:spacing w:line="360" w:lineRule="auto"/>
              <w:ind w:left="60" w:right="60"/>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Valid N (listwise)</w:t>
            </w:r>
          </w:p>
        </w:tc>
        <w:tc>
          <w:tcPr>
            <w:tcW w:w="1260" w:type="dxa"/>
          </w:tcPr>
          <w:p w14:paraId="3BB01B4D" w14:textId="77777777" w:rsidR="00995FFA" w:rsidRPr="00995FFA" w:rsidRDefault="00995FFA" w:rsidP="00995FFA">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995FFA">
              <w:rPr>
                <w:rFonts w:ascii="Times New Roman" w:hAnsi="Times New Roman" w:cs="Times New Roman"/>
                <w:color w:val="000000" w:themeColor="text1"/>
                <w:sz w:val="24"/>
                <w:szCs w:val="24"/>
              </w:rPr>
              <w:t>370</w:t>
            </w:r>
          </w:p>
        </w:tc>
        <w:tc>
          <w:tcPr>
            <w:tcW w:w="1260" w:type="dxa"/>
          </w:tcPr>
          <w:p w14:paraId="6E141A4F" w14:textId="77777777" w:rsidR="00995FFA" w:rsidRPr="00995FFA" w:rsidRDefault="00995FFA" w:rsidP="00995FFA">
            <w:pPr>
              <w:autoSpaceDE w:val="0"/>
              <w:autoSpaceDN w:val="0"/>
              <w:adjustRightInd w:val="0"/>
              <w:spacing w:line="360" w:lineRule="auto"/>
              <w:rPr>
                <w:rFonts w:ascii="Times New Roman" w:hAnsi="Times New Roman" w:cs="Times New Roman"/>
                <w:color w:val="000000" w:themeColor="text1"/>
                <w:sz w:val="24"/>
                <w:szCs w:val="24"/>
              </w:rPr>
            </w:pPr>
          </w:p>
        </w:tc>
        <w:tc>
          <w:tcPr>
            <w:tcW w:w="1226" w:type="dxa"/>
          </w:tcPr>
          <w:p w14:paraId="14423187" w14:textId="77777777" w:rsidR="00995FFA" w:rsidRPr="00995FFA" w:rsidRDefault="00995FFA" w:rsidP="00995FFA">
            <w:pPr>
              <w:autoSpaceDE w:val="0"/>
              <w:autoSpaceDN w:val="0"/>
              <w:adjustRightInd w:val="0"/>
              <w:spacing w:line="360" w:lineRule="auto"/>
              <w:rPr>
                <w:rFonts w:ascii="Times New Roman" w:hAnsi="Times New Roman" w:cs="Times New Roman"/>
                <w:color w:val="000000" w:themeColor="text1"/>
                <w:sz w:val="24"/>
                <w:szCs w:val="24"/>
              </w:rPr>
            </w:pPr>
          </w:p>
        </w:tc>
      </w:tr>
    </w:tbl>
    <w:p w14:paraId="24E8D671" w14:textId="11B91B0D" w:rsidR="005D2041" w:rsidRDefault="005D2041" w:rsidP="005D2041">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result 2024</w:t>
      </w:r>
    </w:p>
    <w:p w14:paraId="054F7AD2" w14:textId="6D4404C0" w:rsidR="008A781E" w:rsidRDefault="008A781E" w:rsidP="005D2041">
      <w:pPr>
        <w:widowControl w:val="0"/>
        <w:autoSpaceDE w:val="0"/>
        <w:autoSpaceDN w:val="0"/>
        <w:spacing w:after="0" w:line="360" w:lineRule="auto"/>
        <w:jc w:val="both"/>
        <w:rPr>
          <w:rFonts w:ascii="Times New Roman" w:eastAsia="Times New Roman" w:hAnsi="Times New Roman" w:cs="Times New Roman"/>
          <w:sz w:val="24"/>
          <w:szCs w:val="24"/>
        </w:rPr>
      </w:pPr>
      <w:r w:rsidRPr="008A781E">
        <w:rPr>
          <w:rFonts w:ascii="Times New Roman" w:eastAsia="Times New Roman" w:hAnsi="Times New Roman" w:cs="Times New Roman"/>
          <w:sz w:val="24"/>
          <w:szCs w:val="24"/>
        </w:rPr>
        <w:t>The data presented in Table 4.5 outlines various primary tax evasion techniques, revealing insights into their prevalence and acceptance among respondents. The technique of failing to disclose all income sources has the highest mean score of 3.85, indicating that a significant number of individuals may intentionally omit certain income when filing taxes. Additionally, the mean score of 4.36 for preferring cash transactions suggests a strong tendency towards this method as a means of avoiding tax reporting, reflecting concerns about transparency in financial dealings. Reporting less income than earned received a moderate mean of 3.44, while postponing income reporting also scored moderately at 3.47, indicating that these practices are relatively common. In contrast, the lowest mean score of 2.89 for claiming deductions for non-incurred expenses suggests that this technique is less frequently employed, possibly due to a recognition of the associated risks. The use of offshore accounts to hide income, with a mean of 3.80, indicates awareness of this practice among respondents, while altering invoices (3.70) and engaging in related party transactions (3.56) show moderate acceptance as strategies to reduce taxable income. Finally, the mean score of 3.31 for keeping different sets of financial records reflects a moderate level of engagement in maintaining multiple records for tax purposes.</w:t>
      </w:r>
    </w:p>
    <w:p w14:paraId="78FE23FA" w14:textId="77777777" w:rsidR="001B5E07" w:rsidRDefault="001B5E07">
      <w:pPr>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br w:type="page"/>
      </w:r>
    </w:p>
    <w:p w14:paraId="2F3D273B" w14:textId="557807A6" w:rsidR="00995FFA" w:rsidRPr="008201D9" w:rsidRDefault="00F42818" w:rsidP="00C76150">
      <w:pPr>
        <w:pStyle w:val="Heading3"/>
        <w:rPr>
          <w:rFonts w:ascii="Times New Roman" w:hAnsi="Times New Roman" w:cs="Times New Roman"/>
          <w:color w:val="auto"/>
        </w:rPr>
      </w:pPr>
      <w:bookmarkStart w:id="88" w:name="_Toc191719793"/>
      <w:r w:rsidRPr="008201D9">
        <w:rPr>
          <w:rFonts w:ascii="Times New Roman" w:hAnsi="Times New Roman" w:cs="Times New Roman"/>
          <w:color w:val="auto"/>
          <w:sz w:val="24"/>
          <w:szCs w:val="24"/>
        </w:rPr>
        <w:lastRenderedPageBreak/>
        <w:t>4.</w:t>
      </w:r>
      <w:r w:rsidR="00370E64" w:rsidRPr="008201D9">
        <w:rPr>
          <w:rFonts w:ascii="Times New Roman" w:hAnsi="Times New Roman" w:cs="Times New Roman"/>
          <w:color w:val="auto"/>
          <w:sz w:val="24"/>
          <w:szCs w:val="24"/>
        </w:rPr>
        <w:t>4</w:t>
      </w:r>
      <w:r w:rsidRPr="008201D9">
        <w:rPr>
          <w:rFonts w:ascii="Times New Roman" w:hAnsi="Times New Roman" w:cs="Times New Roman"/>
          <w:color w:val="auto"/>
          <w:sz w:val="24"/>
          <w:szCs w:val="24"/>
        </w:rPr>
        <w:t xml:space="preserve">.2 </w:t>
      </w:r>
      <w:r w:rsidR="008201D9" w:rsidRPr="00B439C8">
        <w:rPr>
          <w:rFonts w:ascii="Times New Roman" w:eastAsia="Times New Roman" w:hAnsi="Times New Roman" w:cs="Times New Roman"/>
          <w:color w:val="auto"/>
          <w:sz w:val="27"/>
          <w:szCs w:val="27"/>
        </w:rPr>
        <w:t>Impact of Tax Evasion Techniques on Overall Revenue</w:t>
      </w:r>
      <w:bookmarkEnd w:id="88"/>
    </w:p>
    <w:p w14:paraId="4FFBB3A9" w14:textId="15B4159D" w:rsidR="00F42818" w:rsidRPr="00CE7D8C" w:rsidRDefault="00F42818" w:rsidP="00F57137">
      <w:pPr>
        <w:pStyle w:val="MyTable"/>
        <w:spacing w:after="0" w:line="360" w:lineRule="auto"/>
        <w:rPr>
          <w:rFonts w:eastAsia="Times New Roman"/>
        </w:rPr>
      </w:pPr>
      <w:bookmarkStart w:id="89" w:name="_Toc191643700"/>
      <w:r w:rsidRPr="005513C7">
        <w:t>Table 4.6</w:t>
      </w:r>
      <w:r w:rsidR="005513C7" w:rsidRPr="005513C7">
        <w:t xml:space="preserve"> </w:t>
      </w:r>
      <w:r w:rsidR="008201D9" w:rsidRPr="00B439C8">
        <w:rPr>
          <w:rFonts w:eastAsia="Times New Roman" w:cs="Times New Roman"/>
          <w:sz w:val="27"/>
          <w:szCs w:val="27"/>
        </w:rPr>
        <w:t>Impact of Tax Evasion Techniques on Overall Revenue</w:t>
      </w:r>
      <w:bookmarkEnd w:id="89"/>
    </w:p>
    <w:p w14:paraId="18EDCD59" w14:textId="77777777" w:rsidR="00F42818" w:rsidRPr="00F42818" w:rsidRDefault="00F42818" w:rsidP="00F42818">
      <w:pPr>
        <w:autoSpaceDE w:val="0"/>
        <w:autoSpaceDN w:val="0"/>
        <w:adjustRightInd w:val="0"/>
        <w:spacing w:after="0" w:line="240" w:lineRule="auto"/>
        <w:rPr>
          <w:rFonts w:ascii="Times New Roman" w:hAnsi="Times New Roman" w:cs="Times New Roman"/>
          <w:sz w:val="24"/>
          <w:szCs w:val="24"/>
        </w:rPr>
      </w:pPr>
    </w:p>
    <w:tbl>
      <w:tblPr>
        <w:tblStyle w:val="TableGrid1"/>
        <w:tblW w:w="8647" w:type="dxa"/>
        <w:tblInd w:w="-5" w:type="dxa"/>
        <w:tblLayout w:type="fixed"/>
        <w:tblLook w:val="0000" w:firstRow="0" w:lastRow="0" w:firstColumn="0" w:lastColumn="0" w:noHBand="0" w:noVBand="0"/>
      </w:tblPr>
      <w:tblGrid>
        <w:gridCol w:w="5310"/>
        <w:gridCol w:w="900"/>
        <w:gridCol w:w="1170"/>
        <w:gridCol w:w="1267"/>
      </w:tblGrid>
      <w:tr w:rsidR="00F42818" w:rsidRPr="00F42818" w14:paraId="6750CD82" w14:textId="77777777" w:rsidTr="00F42818">
        <w:trPr>
          <w:trHeight w:val="285"/>
        </w:trPr>
        <w:tc>
          <w:tcPr>
            <w:tcW w:w="8647" w:type="dxa"/>
            <w:gridSpan w:val="4"/>
          </w:tcPr>
          <w:p w14:paraId="75EB84C1" w14:textId="77777777" w:rsidR="00F42818" w:rsidRPr="00F42818" w:rsidRDefault="00F42818" w:rsidP="00F4281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F42818">
              <w:rPr>
                <w:rFonts w:ascii="Times New Roman" w:hAnsi="Times New Roman" w:cs="Times New Roman"/>
                <w:b/>
                <w:bCs/>
                <w:color w:val="000000" w:themeColor="text1"/>
                <w:sz w:val="24"/>
                <w:szCs w:val="24"/>
              </w:rPr>
              <w:t>Descriptive Statistics</w:t>
            </w:r>
          </w:p>
        </w:tc>
      </w:tr>
      <w:tr w:rsidR="00F42818" w:rsidRPr="00F42818" w14:paraId="73C4626B" w14:textId="77777777" w:rsidTr="00F42818">
        <w:trPr>
          <w:trHeight w:val="571"/>
        </w:trPr>
        <w:tc>
          <w:tcPr>
            <w:tcW w:w="5310" w:type="dxa"/>
          </w:tcPr>
          <w:p w14:paraId="21E8D590" w14:textId="77777777" w:rsidR="00F42818" w:rsidRPr="00F42818" w:rsidRDefault="00F42818" w:rsidP="00F42818">
            <w:pPr>
              <w:autoSpaceDE w:val="0"/>
              <w:autoSpaceDN w:val="0"/>
              <w:adjustRightInd w:val="0"/>
              <w:spacing w:line="360" w:lineRule="auto"/>
              <w:rPr>
                <w:rFonts w:ascii="Times New Roman" w:hAnsi="Times New Roman" w:cs="Times New Roman"/>
                <w:color w:val="000000" w:themeColor="text1"/>
                <w:sz w:val="24"/>
                <w:szCs w:val="24"/>
              </w:rPr>
            </w:pPr>
          </w:p>
        </w:tc>
        <w:tc>
          <w:tcPr>
            <w:tcW w:w="900" w:type="dxa"/>
          </w:tcPr>
          <w:p w14:paraId="7C55A6E9" w14:textId="77777777" w:rsidR="00F42818" w:rsidRPr="00F42818" w:rsidRDefault="00F42818" w:rsidP="00F4281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N</w:t>
            </w:r>
          </w:p>
        </w:tc>
        <w:tc>
          <w:tcPr>
            <w:tcW w:w="1170" w:type="dxa"/>
          </w:tcPr>
          <w:p w14:paraId="7CF14249" w14:textId="77777777" w:rsidR="00F42818" w:rsidRPr="00F42818" w:rsidRDefault="00F42818" w:rsidP="00F4281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Mean</w:t>
            </w:r>
          </w:p>
        </w:tc>
        <w:tc>
          <w:tcPr>
            <w:tcW w:w="1267" w:type="dxa"/>
          </w:tcPr>
          <w:p w14:paraId="4E88DE48" w14:textId="77777777" w:rsidR="00F42818" w:rsidRPr="00F42818" w:rsidRDefault="00F42818" w:rsidP="00F4281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Std. Deviation</w:t>
            </w:r>
          </w:p>
        </w:tc>
      </w:tr>
      <w:tr w:rsidR="00F8219C" w:rsidRPr="00F42818" w14:paraId="6CF6ED93" w14:textId="77777777" w:rsidTr="00F42818">
        <w:trPr>
          <w:trHeight w:val="585"/>
        </w:trPr>
        <w:tc>
          <w:tcPr>
            <w:tcW w:w="5310" w:type="dxa"/>
          </w:tcPr>
          <w:p w14:paraId="5000A326" w14:textId="3BD513AE"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I believe that underreporting income is a common tax evasion technique among category “A” taxpayers.</w:t>
            </w:r>
          </w:p>
        </w:tc>
        <w:tc>
          <w:tcPr>
            <w:tcW w:w="900" w:type="dxa"/>
          </w:tcPr>
          <w:p w14:paraId="437FC172"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172D07AF"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3.14</w:t>
            </w:r>
          </w:p>
        </w:tc>
        <w:tc>
          <w:tcPr>
            <w:tcW w:w="1267" w:type="dxa"/>
          </w:tcPr>
          <w:p w14:paraId="358C932D"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1.397</w:t>
            </w:r>
          </w:p>
        </w:tc>
      </w:tr>
      <w:tr w:rsidR="00F8219C" w:rsidRPr="00F42818" w14:paraId="517A59B5" w14:textId="77777777" w:rsidTr="00F42818">
        <w:trPr>
          <w:trHeight w:val="857"/>
        </w:trPr>
        <w:tc>
          <w:tcPr>
            <w:tcW w:w="5310" w:type="dxa"/>
          </w:tcPr>
          <w:p w14:paraId="58052480" w14:textId="3294AC59"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Category “B” taxpayers frequently use false deductions to evade taxes.</w:t>
            </w:r>
          </w:p>
        </w:tc>
        <w:tc>
          <w:tcPr>
            <w:tcW w:w="900" w:type="dxa"/>
          </w:tcPr>
          <w:p w14:paraId="58562554"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7BE2F7C1"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3.14</w:t>
            </w:r>
          </w:p>
        </w:tc>
        <w:tc>
          <w:tcPr>
            <w:tcW w:w="1267" w:type="dxa"/>
          </w:tcPr>
          <w:p w14:paraId="4D47AB10"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1.397</w:t>
            </w:r>
          </w:p>
        </w:tc>
      </w:tr>
      <w:tr w:rsidR="00F8219C" w:rsidRPr="00F42818" w14:paraId="3B4CF9C9" w14:textId="77777777" w:rsidTr="00F42818">
        <w:trPr>
          <w:trHeight w:val="585"/>
        </w:trPr>
        <w:tc>
          <w:tcPr>
            <w:tcW w:w="5310" w:type="dxa"/>
          </w:tcPr>
          <w:p w14:paraId="5DD046E0" w14:textId="23936F7D"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Tax evasion techniques significantly decrease the overall revenue generated in Gulele Sub City.</w:t>
            </w:r>
          </w:p>
        </w:tc>
        <w:tc>
          <w:tcPr>
            <w:tcW w:w="900" w:type="dxa"/>
          </w:tcPr>
          <w:p w14:paraId="1A3BDC37"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057BDF7C"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3.08</w:t>
            </w:r>
          </w:p>
        </w:tc>
        <w:tc>
          <w:tcPr>
            <w:tcW w:w="1267" w:type="dxa"/>
          </w:tcPr>
          <w:p w14:paraId="7C393FAE"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1.378</w:t>
            </w:r>
          </w:p>
        </w:tc>
      </w:tr>
      <w:tr w:rsidR="00F8219C" w:rsidRPr="00F42818" w14:paraId="6897AFED" w14:textId="77777777" w:rsidTr="00F42818">
        <w:trPr>
          <w:trHeight w:val="571"/>
        </w:trPr>
        <w:tc>
          <w:tcPr>
            <w:tcW w:w="5310" w:type="dxa"/>
          </w:tcPr>
          <w:p w14:paraId="13176C5D" w14:textId="3983290D"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 xml:space="preserve"> I believe that tax evasion through non-filing of tax returns is prevalent among category “A” taxpayers.</w:t>
            </w:r>
          </w:p>
        </w:tc>
        <w:tc>
          <w:tcPr>
            <w:tcW w:w="900" w:type="dxa"/>
          </w:tcPr>
          <w:p w14:paraId="04A4E52F"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44F8F4CC"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2.99</w:t>
            </w:r>
          </w:p>
        </w:tc>
        <w:tc>
          <w:tcPr>
            <w:tcW w:w="1267" w:type="dxa"/>
          </w:tcPr>
          <w:p w14:paraId="1DD3FCD8"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1.292</w:t>
            </w:r>
          </w:p>
        </w:tc>
      </w:tr>
      <w:tr w:rsidR="00F8219C" w:rsidRPr="00F42818" w14:paraId="36119FAA" w14:textId="77777777" w:rsidTr="00F42818">
        <w:trPr>
          <w:trHeight w:val="571"/>
        </w:trPr>
        <w:tc>
          <w:tcPr>
            <w:tcW w:w="5310" w:type="dxa"/>
          </w:tcPr>
          <w:p w14:paraId="1E44FF8D" w14:textId="33CBCCDA"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The use of offshore accounts is a common tax evasion strategy among category “B” taxpayers.</w:t>
            </w:r>
          </w:p>
        </w:tc>
        <w:tc>
          <w:tcPr>
            <w:tcW w:w="900" w:type="dxa"/>
          </w:tcPr>
          <w:p w14:paraId="580C7FA4"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728991FD"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4.10</w:t>
            </w:r>
          </w:p>
        </w:tc>
        <w:tc>
          <w:tcPr>
            <w:tcW w:w="1267" w:type="dxa"/>
          </w:tcPr>
          <w:p w14:paraId="22B287D4"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.924</w:t>
            </w:r>
          </w:p>
        </w:tc>
      </w:tr>
      <w:tr w:rsidR="00F8219C" w:rsidRPr="00F42818" w14:paraId="7BF97D79" w14:textId="77777777" w:rsidTr="00F42818">
        <w:trPr>
          <w:trHeight w:val="870"/>
        </w:trPr>
        <w:tc>
          <w:tcPr>
            <w:tcW w:w="5310" w:type="dxa"/>
          </w:tcPr>
          <w:p w14:paraId="5D2719D1" w14:textId="0DF24A9B"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The impact of tax evasion techniques employed by taxpayers is well understood by the tax authority in Gulele Sub City.</w:t>
            </w:r>
          </w:p>
        </w:tc>
        <w:tc>
          <w:tcPr>
            <w:tcW w:w="900" w:type="dxa"/>
          </w:tcPr>
          <w:p w14:paraId="401657B1"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342F094D"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3.94</w:t>
            </w:r>
          </w:p>
        </w:tc>
        <w:tc>
          <w:tcPr>
            <w:tcW w:w="1267" w:type="dxa"/>
          </w:tcPr>
          <w:p w14:paraId="0B84AD50"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.980</w:t>
            </w:r>
          </w:p>
        </w:tc>
      </w:tr>
      <w:tr w:rsidR="00F8219C" w:rsidRPr="00F42818" w14:paraId="6529DE1A" w14:textId="77777777" w:rsidTr="00F42818">
        <w:trPr>
          <w:trHeight w:val="870"/>
        </w:trPr>
        <w:tc>
          <w:tcPr>
            <w:tcW w:w="5310" w:type="dxa"/>
          </w:tcPr>
          <w:p w14:paraId="2D4F79A1" w14:textId="54FC726F"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There is a significant difference in the tax evasion techniques used by category “A” and “B” taxpayers.</w:t>
            </w:r>
          </w:p>
        </w:tc>
        <w:tc>
          <w:tcPr>
            <w:tcW w:w="900" w:type="dxa"/>
          </w:tcPr>
          <w:p w14:paraId="5CF9D3E7"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77432A85"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3.12</w:t>
            </w:r>
          </w:p>
        </w:tc>
        <w:tc>
          <w:tcPr>
            <w:tcW w:w="1267" w:type="dxa"/>
          </w:tcPr>
          <w:p w14:paraId="66C315D8"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1.384</w:t>
            </w:r>
          </w:p>
        </w:tc>
      </w:tr>
      <w:tr w:rsidR="00F8219C" w:rsidRPr="00F42818" w14:paraId="1CF2E128" w14:textId="77777777" w:rsidTr="00F42818">
        <w:trPr>
          <w:trHeight w:val="571"/>
        </w:trPr>
        <w:tc>
          <w:tcPr>
            <w:tcW w:w="5310" w:type="dxa"/>
          </w:tcPr>
          <w:p w14:paraId="123A7519" w14:textId="7EE99B68"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Tax evasion techniques employed by both categories lead to a substantial loss of revenue for the city.</w:t>
            </w:r>
          </w:p>
        </w:tc>
        <w:tc>
          <w:tcPr>
            <w:tcW w:w="900" w:type="dxa"/>
          </w:tcPr>
          <w:p w14:paraId="67AAF7E7"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24F53F1F"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3.06</w:t>
            </w:r>
          </w:p>
        </w:tc>
        <w:tc>
          <w:tcPr>
            <w:tcW w:w="1267" w:type="dxa"/>
          </w:tcPr>
          <w:p w14:paraId="6F8358CF"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1.367</w:t>
            </w:r>
          </w:p>
        </w:tc>
      </w:tr>
      <w:tr w:rsidR="00F8219C" w:rsidRPr="00F42818" w14:paraId="6E13585E" w14:textId="77777777" w:rsidTr="00F42818">
        <w:trPr>
          <w:trHeight w:val="571"/>
        </w:trPr>
        <w:tc>
          <w:tcPr>
            <w:tcW w:w="5310" w:type="dxa"/>
          </w:tcPr>
          <w:p w14:paraId="2CB47AFF" w14:textId="7521E291"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I feel that awareness of tax evasion techniques can help reduce their prevalence among taxpayers.</w:t>
            </w:r>
          </w:p>
        </w:tc>
        <w:tc>
          <w:tcPr>
            <w:tcW w:w="900" w:type="dxa"/>
          </w:tcPr>
          <w:p w14:paraId="22DF5CB5"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6DF45DF3"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3.82</w:t>
            </w:r>
          </w:p>
        </w:tc>
        <w:tc>
          <w:tcPr>
            <w:tcW w:w="1267" w:type="dxa"/>
          </w:tcPr>
          <w:p w14:paraId="52C51715"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1.101</w:t>
            </w:r>
          </w:p>
        </w:tc>
      </w:tr>
      <w:tr w:rsidR="00F8219C" w:rsidRPr="00F42818" w14:paraId="7AF68F29" w14:textId="77777777" w:rsidTr="00F42818">
        <w:trPr>
          <w:trHeight w:val="585"/>
        </w:trPr>
        <w:tc>
          <w:tcPr>
            <w:tcW w:w="5310" w:type="dxa"/>
          </w:tcPr>
          <w:p w14:paraId="773202E2" w14:textId="3578491B" w:rsidR="00F8219C" w:rsidRPr="00A95417" w:rsidRDefault="00F8219C" w:rsidP="00F8219C">
            <w:pPr>
              <w:autoSpaceDE w:val="0"/>
              <w:autoSpaceDN w:val="0"/>
              <w:adjustRightInd w:val="0"/>
              <w:spacing w:line="360" w:lineRule="auto"/>
              <w:ind w:left="60" w:right="60"/>
              <w:rPr>
                <w:rFonts w:ascii="Times New Roman" w:hAnsi="Times New Roman" w:cs="Times New Roman"/>
                <w:color w:val="000000" w:themeColor="text1"/>
                <w:sz w:val="24"/>
                <w:szCs w:val="24"/>
              </w:rPr>
            </w:pPr>
            <w:r w:rsidRPr="00A95417">
              <w:rPr>
                <w:rFonts w:ascii="Times New Roman" w:eastAsia="Times New Roman" w:hAnsi="Times New Roman" w:cs="Times New Roman"/>
                <w:sz w:val="24"/>
                <w:szCs w:val="24"/>
              </w:rPr>
              <w:t>The current measures in place to combat tax evasion are effective in addressing the techniques used by category “A” and “B” taxpayers.</w:t>
            </w:r>
          </w:p>
        </w:tc>
        <w:tc>
          <w:tcPr>
            <w:tcW w:w="900" w:type="dxa"/>
          </w:tcPr>
          <w:p w14:paraId="54A5984E"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6FD0BA15"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3.05</w:t>
            </w:r>
          </w:p>
        </w:tc>
        <w:tc>
          <w:tcPr>
            <w:tcW w:w="1267" w:type="dxa"/>
          </w:tcPr>
          <w:p w14:paraId="357F97FD" w14:textId="77777777" w:rsidR="00F8219C" w:rsidRPr="00F42818" w:rsidRDefault="00F8219C" w:rsidP="00F8219C">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1.356</w:t>
            </w:r>
          </w:p>
        </w:tc>
      </w:tr>
      <w:tr w:rsidR="00F42818" w:rsidRPr="00F42818" w14:paraId="2A44309F" w14:textId="77777777" w:rsidTr="00F42818">
        <w:trPr>
          <w:trHeight w:val="272"/>
        </w:trPr>
        <w:tc>
          <w:tcPr>
            <w:tcW w:w="5310" w:type="dxa"/>
          </w:tcPr>
          <w:p w14:paraId="5FDF1852" w14:textId="77777777" w:rsidR="00F42818" w:rsidRPr="00F42818" w:rsidRDefault="00F42818" w:rsidP="00F42818">
            <w:pPr>
              <w:autoSpaceDE w:val="0"/>
              <w:autoSpaceDN w:val="0"/>
              <w:adjustRightInd w:val="0"/>
              <w:spacing w:line="360" w:lineRule="auto"/>
              <w:ind w:left="60" w:right="60"/>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lastRenderedPageBreak/>
              <w:t>Valid N (listwise)</w:t>
            </w:r>
          </w:p>
        </w:tc>
        <w:tc>
          <w:tcPr>
            <w:tcW w:w="900" w:type="dxa"/>
          </w:tcPr>
          <w:p w14:paraId="0CB4E885" w14:textId="77777777" w:rsidR="00F42818" w:rsidRPr="00F42818" w:rsidRDefault="00F42818" w:rsidP="00F42818">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F42818">
              <w:rPr>
                <w:rFonts w:ascii="Times New Roman" w:hAnsi="Times New Roman" w:cs="Times New Roman"/>
                <w:color w:val="000000" w:themeColor="text1"/>
                <w:sz w:val="24"/>
                <w:szCs w:val="24"/>
              </w:rPr>
              <w:t>370</w:t>
            </w:r>
          </w:p>
        </w:tc>
        <w:tc>
          <w:tcPr>
            <w:tcW w:w="1170" w:type="dxa"/>
          </w:tcPr>
          <w:p w14:paraId="1348EAEB" w14:textId="77777777" w:rsidR="00F42818" w:rsidRPr="00F42818" w:rsidRDefault="00F42818" w:rsidP="00F42818">
            <w:pPr>
              <w:autoSpaceDE w:val="0"/>
              <w:autoSpaceDN w:val="0"/>
              <w:adjustRightInd w:val="0"/>
              <w:spacing w:line="360" w:lineRule="auto"/>
              <w:rPr>
                <w:rFonts w:ascii="Times New Roman" w:hAnsi="Times New Roman" w:cs="Times New Roman"/>
                <w:color w:val="000000" w:themeColor="text1"/>
                <w:sz w:val="24"/>
                <w:szCs w:val="24"/>
              </w:rPr>
            </w:pPr>
          </w:p>
        </w:tc>
        <w:tc>
          <w:tcPr>
            <w:tcW w:w="1267" w:type="dxa"/>
          </w:tcPr>
          <w:p w14:paraId="6F69007A" w14:textId="77777777" w:rsidR="00F42818" w:rsidRPr="00F42818" w:rsidRDefault="00F42818" w:rsidP="00F42818">
            <w:pPr>
              <w:autoSpaceDE w:val="0"/>
              <w:autoSpaceDN w:val="0"/>
              <w:adjustRightInd w:val="0"/>
              <w:spacing w:line="360" w:lineRule="auto"/>
              <w:rPr>
                <w:rFonts w:ascii="Times New Roman" w:hAnsi="Times New Roman" w:cs="Times New Roman"/>
                <w:color w:val="000000" w:themeColor="text1"/>
                <w:sz w:val="24"/>
                <w:szCs w:val="24"/>
              </w:rPr>
            </w:pPr>
          </w:p>
        </w:tc>
      </w:tr>
    </w:tbl>
    <w:p w14:paraId="6825DC87" w14:textId="57B81235" w:rsidR="00647732" w:rsidRDefault="00647732" w:rsidP="00647732">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result 2024</w:t>
      </w:r>
    </w:p>
    <w:p w14:paraId="28EF7E99" w14:textId="44360921" w:rsidR="002D21C8" w:rsidRPr="002D21C8" w:rsidRDefault="00BE2507" w:rsidP="002D21C8">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D21C8" w:rsidRPr="002D21C8">
        <w:rPr>
          <w:rFonts w:ascii="Times New Roman" w:eastAsia="Times New Roman" w:hAnsi="Times New Roman" w:cs="Times New Roman"/>
          <w:sz w:val="24"/>
          <w:szCs w:val="24"/>
        </w:rPr>
        <w:t>The descriptive statistics presented regarding the impact of tax evasion techniques on overall revenue in Gulele Sub City reveal several critical insights into taxpayer behavior and the effectiveness of current enforcement measures. The mean scores illustrate varying perceptions of the prevalence and impact of different tax evasion techniques among category "A" and "B" taxpayers.</w:t>
      </w:r>
    </w:p>
    <w:p w14:paraId="37B43396" w14:textId="63FB8BFB" w:rsidR="002D21C8"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Firstly, the mean scores of 3.14 for underreporting income and false deductions suggest that respondents acknowledge these as common evasion techniques among both taxpayer categories, albeit with moderate agreement. This indicates a recognition of these practices but perhaps a lack of strong conviction regarding their frequency.</w:t>
      </w:r>
    </w:p>
    <w:p w14:paraId="07F4A448" w14:textId="3F729FB4" w:rsidR="002D21C8"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The mean score of 3.08 for the belief that tax evasion significantly decreases overall revenue indicates a consensus that evasion has a negative impact on city finances, although this concern appears to be moderate rather than emphatic. Conversely, the lower score of 2.99 for the prevalence of non-filing among category "A" taxpayers suggests that respondents may perceive this technique as less common among them.</w:t>
      </w:r>
    </w:p>
    <w:p w14:paraId="24F1A1B8" w14:textId="1B10FBFF" w:rsidR="002D21C8"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Interestingly, the score of 4.10 for the use of offshore accounts among category "B" taxpayers reflects a strong belief that this strategy is frequently employed, highlighting a significant concern regarding more sophisticated evasion techniques in this group.</w:t>
      </w:r>
    </w:p>
    <w:p w14:paraId="7A08D78F" w14:textId="5C2F3BAB" w:rsidR="002D21C8"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The mean score of 3.94 indicates that respondents believe the tax authority has a good understanding of the impact of tax evasion techniques, which suggests confidence in the authority's awareness and responsiveness to these issues. Additionally, a score of 3.12 points to the perception that there are noticeable differences in the evasion techniques used by the two categories, indicating that strategies may be tailored differently based on taxpayer classification.</w:t>
      </w:r>
    </w:p>
    <w:p w14:paraId="51894674" w14:textId="75A01630" w:rsidR="002D21C8"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The scores of 3.06 and 3.05 suggest a general agreement that tax evasion techniques lead to substantial revenue loss and that current measures to combat these techniques are perceived as only moderately effective. This indicates room for improvement in enforcement strategies.</w:t>
      </w:r>
    </w:p>
    <w:p w14:paraId="07CAC65A" w14:textId="651CD881" w:rsidR="002D21C8"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Lastly, the score of 3.82 for the belief that awareness of tax evasion techniques can help reduce their prevalence reflects a recognition of the importance of education and information dissemination in combating tax evasion.</w:t>
      </w:r>
    </w:p>
    <w:p w14:paraId="69A10815" w14:textId="182846C2" w:rsidR="00A844E4" w:rsidRPr="002D21C8" w:rsidRDefault="002D21C8" w:rsidP="002D21C8">
      <w:pPr>
        <w:widowControl w:val="0"/>
        <w:autoSpaceDE w:val="0"/>
        <w:autoSpaceDN w:val="0"/>
        <w:spacing w:after="0" w:line="360" w:lineRule="auto"/>
        <w:jc w:val="both"/>
        <w:rPr>
          <w:rFonts w:ascii="Times New Roman" w:eastAsia="Times New Roman" w:hAnsi="Times New Roman" w:cs="Times New Roman"/>
          <w:sz w:val="24"/>
          <w:szCs w:val="24"/>
        </w:rPr>
      </w:pPr>
      <w:r w:rsidRPr="002D21C8">
        <w:rPr>
          <w:rFonts w:ascii="Times New Roman" w:eastAsia="Times New Roman" w:hAnsi="Times New Roman" w:cs="Times New Roman"/>
          <w:sz w:val="24"/>
          <w:szCs w:val="24"/>
        </w:rPr>
        <w:t xml:space="preserve">Overall, these findings imply that while there is awareness of various tax evasion techniques and their impact on revenue, there is also a sense that current enforcement measures may not be </w:t>
      </w:r>
      <w:r w:rsidRPr="002D21C8">
        <w:rPr>
          <w:rFonts w:ascii="Times New Roman" w:eastAsia="Times New Roman" w:hAnsi="Times New Roman" w:cs="Times New Roman"/>
          <w:sz w:val="24"/>
          <w:szCs w:val="24"/>
        </w:rPr>
        <w:lastRenderedPageBreak/>
        <w:t>sufficiently robust. Enhancing taxpayer education and improving the effectiveness of enforcement strategies could be critical steps in reducing tax evasion and its associated revenue losses in Gulele Sub City.</w:t>
      </w:r>
    </w:p>
    <w:p w14:paraId="150A179C" w14:textId="52708AC7" w:rsidR="00F42818" w:rsidRPr="007D5FE1" w:rsidRDefault="00990ED0" w:rsidP="00475D4F">
      <w:pPr>
        <w:pStyle w:val="Heading3"/>
        <w:rPr>
          <w:rFonts w:ascii="Times New Roman" w:hAnsi="Times New Roman" w:cs="Times New Roman"/>
          <w:color w:val="auto"/>
          <w:sz w:val="24"/>
          <w:szCs w:val="24"/>
        </w:rPr>
      </w:pPr>
      <w:bookmarkStart w:id="90" w:name="_Toc191719794"/>
      <w:r w:rsidRPr="007D5FE1">
        <w:rPr>
          <w:rFonts w:ascii="Times New Roman" w:hAnsi="Times New Roman" w:cs="Times New Roman"/>
          <w:color w:val="auto"/>
          <w:sz w:val="24"/>
          <w:szCs w:val="24"/>
        </w:rPr>
        <w:t>4.</w:t>
      </w:r>
      <w:r w:rsidR="00A61689" w:rsidRPr="007D5FE1">
        <w:rPr>
          <w:rFonts w:ascii="Times New Roman" w:hAnsi="Times New Roman" w:cs="Times New Roman"/>
          <w:color w:val="auto"/>
          <w:sz w:val="24"/>
          <w:szCs w:val="24"/>
        </w:rPr>
        <w:t>4</w:t>
      </w:r>
      <w:r w:rsidRPr="007D5FE1">
        <w:rPr>
          <w:rFonts w:ascii="Times New Roman" w:hAnsi="Times New Roman" w:cs="Times New Roman"/>
          <w:color w:val="auto"/>
          <w:sz w:val="24"/>
          <w:szCs w:val="24"/>
        </w:rPr>
        <w:t xml:space="preserve">.3 </w:t>
      </w:r>
      <w:r w:rsidR="007D5FE1" w:rsidRPr="007D5FE1">
        <w:rPr>
          <w:rFonts w:ascii="Times New Roman" w:hAnsi="Times New Roman" w:cs="Times New Roman"/>
          <w:color w:val="auto"/>
        </w:rPr>
        <w:t>Analysis of Taxpayer Awareness and Its Influence on Tax Evasion and Revenue Collection</w:t>
      </w:r>
      <w:bookmarkEnd w:id="90"/>
      <w:r w:rsidR="007D5FE1" w:rsidRPr="007D5FE1">
        <w:rPr>
          <w:rFonts w:ascii="Times New Roman" w:hAnsi="Times New Roman" w:cs="Times New Roman"/>
          <w:color w:val="auto"/>
        </w:rPr>
        <w:t xml:space="preserve"> </w:t>
      </w:r>
      <w:r w:rsidR="00674500">
        <w:rPr>
          <w:rFonts w:ascii="Times New Roman" w:hAnsi="Times New Roman" w:cs="Times New Roman"/>
          <w:color w:val="auto"/>
        </w:rPr>
        <w:t xml:space="preserve"> </w:t>
      </w:r>
    </w:p>
    <w:p w14:paraId="1A4F41DA" w14:textId="096827ED" w:rsidR="00990ED0" w:rsidRPr="00A11DE9" w:rsidRDefault="00990ED0" w:rsidP="005674D7">
      <w:pPr>
        <w:pStyle w:val="MyTable"/>
        <w:spacing w:after="0"/>
      </w:pPr>
      <w:bookmarkStart w:id="91" w:name="_Toc191643701"/>
      <w:r w:rsidRPr="00A11DE9">
        <w:t xml:space="preserve">Table </w:t>
      </w:r>
      <w:r w:rsidR="00475D4F" w:rsidRPr="00A11DE9">
        <w:t xml:space="preserve">4.7 </w:t>
      </w:r>
      <w:r w:rsidR="000F758D" w:rsidRPr="007D5FE1">
        <w:rPr>
          <w:rFonts w:cs="Times New Roman"/>
        </w:rPr>
        <w:t>Analysis of Taxpayer Awareness and Its Influence on Tax Evasion and Revenue Collection</w:t>
      </w:r>
      <w:bookmarkEnd w:id="91"/>
      <w:r w:rsidR="000F758D" w:rsidRPr="007D5FE1">
        <w:rPr>
          <w:rFonts w:cs="Times New Roman"/>
        </w:rPr>
        <w:t xml:space="preserve"> </w:t>
      </w:r>
      <w:r w:rsidR="000F758D">
        <w:rPr>
          <w:rFonts w:cs="Times New Roman"/>
        </w:rPr>
        <w:t xml:space="preserve"> </w:t>
      </w:r>
    </w:p>
    <w:p w14:paraId="408E713D" w14:textId="77777777" w:rsidR="00E960D3" w:rsidRPr="00990ED0" w:rsidRDefault="00E960D3" w:rsidP="00990ED0">
      <w:pPr>
        <w:autoSpaceDE w:val="0"/>
        <w:autoSpaceDN w:val="0"/>
        <w:adjustRightInd w:val="0"/>
        <w:spacing w:after="0" w:line="240" w:lineRule="auto"/>
        <w:rPr>
          <w:rFonts w:ascii="Times New Roman" w:hAnsi="Times New Roman" w:cs="Times New Roman"/>
          <w:sz w:val="24"/>
          <w:szCs w:val="24"/>
        </w:rPr>
      </w:pPr>
    </w:p>
    <w:tbl>
      <w:tblPr>
        <w:tblStyle w:val="TableGrid1"/>
        <w:tblW w:w="9261" w:type="dxa"/>
        <w:tblInd w:w="0" w:type="dxa"/>
        <w:tblLayout w:type="fixed"/>
        <w:tblLook w:val="0000" w:firstRow="0" w:lastRow="0" w:firstColumn="0" w:lastColumn="0" w:noHBand="0" w:noVBand="0"/>
      </w:tblPr>
      <w:tblGrid>
        <w:gridCol w:w="6030"/>
        <w:gridCol w:w="900"/>
        <w:gridCol w:w="900"/>
        <w:gridCol w:w="1431"/>
      </w:tblGrid>
      <w:tr w:rsidR="005B56B7" w:rsidRPr="0064686E" w14:paraId="5B045591" w14:textId="77777777" w:rsidTr="0064686E">
        <w:trPr>
          <w:trHeight w:val="307"/>
        </w:trPr>
        <w:tc>
          <w:tcPr>
            <w:tcW w:w="9261" w:type="dxa"/>
            <w:gridSpan w:val="4"/>
          </w:tcPr>
          <w:p w14:paraId="1E1D098E" w14:textId="77777777" w:rsidR="00990ED0" w:rsidRPr="0064686E" w:rsidRDefault="00990ED0" w:rsidP="0064686E">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64686E">
              <w:rPr>
                <w:rFonts w:ascii="Times New Roman" w:hAnsi="Times New Roman" w:cs="Times New Roman"/>
                <w:b/>
                <w:bCs/>
                <w:color w:val="000000" w:themeColor="text1"/>
                <w:sz w:val="24"/>
                <w:szCs w:val="24"/>
              </w:rPr>
              <w:t>Descriptive Statistics</w:t>
            </w:r>
          </w:p>
        </w:tc>
      </w:tr>
      <w:tr w:rsidR="005B56B7" w:rsidRPr="0064686E" w14:paraId="04DC05F8" w14:textId="77777777" w:rsidTr="0064686E">
        <w:trPr>
          <w:trHeight w:val="614"/>
        </w:trPr>
        <w:tc>
          <w:tcPr>
            <w:tcW w:w="6030" w:type="dxa"/>
          </w:tcPr>
          <w:p w14:paraId="5053725E" w14:textId="34B132A2" w:rsidR="00990ED0" w:rsidRPr="0064686E" w:rsidRDefault="00BA0757" w:rsidP="0064686E">
            <w:pPr>
              <w:autoSpaceDE w:val="0"/>
              <w:autoSpaceDN w:val="0"/>
              <w:adjustRightInd w:val="0"/>
              <w:spacing w:line="360" w:lineRule="auto"/>
              <w:jc w:val="both"/>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 xml:space="preserve"> </w:t>
            </w:r>
          </w:p>
        </w:tc>
        <w:tc>
          <w:tcPr>
            <w:tcW w:w="900" w:type="dxa"/>
          </w:tcPr>
          <w:p w14:paraId="2C57600F" w14:textId="77777777" w:rsidR="00990ED0" w:rsidRPr="0064686E" w:rsidRDefault="00990ED0" w:rsidP="0064686E">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N</w:t>
            </w:r>
          </w:p>
        </w:tc>
        <w:tc>
          <w:tcPr>
            <w:tcW w:w="900" w:type="dxa"/>
          </w:tcPr>
          <w:p w14:paraId="2F0CE61C" w14:textId="77777777" w:rsidR="00990ED0" w:rsidRPr="0064686E" w:rsidRDefault="00990ED0" w:rsidP="0064686E">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Mean</w:t>
            </w:r>
          </w:p>
        </w:tc>
        <w:tc>
          <w:tcPr>
            <w:tcW w:w="1431" w:type="dxa"/>
          </w:tcPr>
          <w:p w14:paraId="1CE47EAA" w14:textId="77777777" w:rsidR="00990ED0" w:rsidRPr="0064686E" w:rsidRDefault="00990ED0" w:rsidP="0064686E">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Std. Deviation</w:t>
            </w:r>
          </w:p>
        </w:tc>
      </w:tr>
      <w:tr w:rsidR="0064686E" w:rsidRPr="0064686E" w14:paraId="26418A2A" w14:textId="77777777" w:rsidTr="0064686E">
        <w:trPr>
          <w:trHeight w:val="737"/>
        </w:trPr>
        <w:tc>
          <w:tcPr>
            <w:tcW w:w="6030" w:type="dxa"/>
          </w:tcPr>
          <w:p w14:paraId="07DDB624" w14:textId="4DBFB7D7"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am aware of my tax obligations as a taxpayer in Gulele Sub City.</w:t>
            </w:r>
          </w:p>
        </w:tc>
        <w:tc>
          <w:tcPr>
            <w:tcW w:w="900" w:type="dxa"/>
          </w:tcPr>
          <w:p w14:paraId="5FA13BA6"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477A2E77"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3.56</w:t>
            </w:r>
          </w:p>
        </w:tc>
        <w:tc>
          <w:tcPr>
            <w:tcW w:w="1431" w:type="dxa"/>
          </w:tcPr>
          <w:p w14:paraId="355558EF"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.497</w:t>
            </w:r>
          </w:p>
        </w:tc>
      </w:tr>
      <w:tr w:rsidR="0064686E" w:rsidRPr="0064686E" w14:paraId="3A80EDFB" w14:textId="77777777" w:rsidTr="0064686E">
        <w:trPr>
          <w:trHeight w:val="530"/>
        </w:trPr>
        <w:tc>
          <w:tcPr>
            <w:tcW w:w="6030" w:type="dxa"/>
          </w:tcPr>
          <w:p w14:paraId="3B5E2FB8" w14:textId="4BDA1903"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have received formal education or training regarding tax regulations in the past year.</w:t>
            </w:r>
          </w:p>
        </w:tc>
        <w:tc>
          <w:tcPr>
            <w:tcW w:w="900" w:type="dxa"/>
          </w:tcPr>
          <w:p w14:paraId="2759841B"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302DC69E"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4.59</w:t>
            </w:r>
          </w:p>
        </w:tc>
        <w:tc>
          <w:tcPr>
            <w:tcW w:w="1431" w:type="dxa"/>
          </w:tcPr>
          <w:p w14:paraId="672967D3"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.493</w:t>
            </w:r>
          </w:p>
        </w:tc>
      </w:tr>
      <w:tr w:rsidR="0064686E" w:rsidRPr="0064686E" w14:paraId="5198F951" w14:textId="77777777" w:rsidTr="0064686E">
        <w:trPr>
          <w:trHeight w:val="620"/>
        </w:trPr>
        <w:tc>
          <w:tcPr>
            <w:tcW w:w="6030" w:type="dxa"/>
          </w:tcPr>
          <w:p w14:paraId="7F369856" w14:textId="255292DB"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believe that understanding tax regulations reduces the likelihood of tax evasion.</w:t>
            </w:r>
          </w:p>
        </w:tc>
        <w:tc>
          <w:tcPr>
            <w:tcW w:w="900" w:type="dxa"/>
          </w:tcPr>
          <w:p w14:paraId="6C7F197E"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6301F986"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3.94</w:t>
            </w:r>
          </w:p>
        </w:tc>
        <w:tc>
          <w:tcPr>
            <w:tcW w:w="1431" w:type="dxa"/>
          </w:tcPr>
          <w:p w14:paraId="5DCE622B"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.237</w:t>
            </w:r>
          </w:p>
        </w:tc>
      </w:tr>
      <w:tr w:rsidR="0064686E" w:rsidRPr="0064686E" w14:paraId="6B0A012E" w14:textId="77777777" w:rsidTr="0064686E">
        <w:trPr>
          <w:trHeight w:val="936"/>
        </w:trPr>
        <w:tc>
          <w:tcPr>
            <w:tcW w:w="6030" w:type="dxa"/>
          </w:tcPr>
          <w:p w14:paraId="74A16F44" w14:textId="6F0DD144"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have knowingly underreported my income for tax purposes in the past.</w:t>
            </w:r>
          </w:p>
        </w:tc>
        <w:tc>
          <w:tcPr>
            <w:tcW w:w="900" w:type="dxa"/>
          </w:tcPr>
          <w:p w14:paraId="7036718C"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73AEECC9"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2.41</w:t>
            </w:r>
          </w:p>
        </w:tc>
        <w:tc>
          <w:tcPr>
            <w:tcW w:w="1431" w:type="dxa"/>
          </w:tcPr>
          <w:p w14:paraId="18BECEA3"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.658</w:t>
            </w:r>
          </w:p>
        </w:tc>
      </w:tr>
      <w:tr w:rsidR="0064686E" w:rsidRPr="0064686E" w14:paraId="70D8F410" w14:textId="77777777" w:rsidTr="0064686E">
        <w:trPr>
          <w:trHeight w:val="485"/>
        </w:trPr>
        <w:tc>
          <w:tcPr>
            <w:tcW w:w="6030" w:type="dxa"/>
          </w:tcPr>
          <w:p w14:paraId="79DC23DD" w14:textId="34C8C2B9"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feel confident in my understanding of tax deductions and credits available to me.</w:t>
            </w:r>
          </w:p>
        </w:tc>
        <w:tc>
          <w:tcPr>
            <w:tcW w:w="900" w:type="dxa"/>
          </w:tcPr>
          <w:p w14:paraId="0D58D3B1"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23BDF143"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3.61</w:t>
            </w:r>
          </w:p>
        </w:tc>
        <w:tc>
          <w:tcPr>
            <w:tcW w:w="1431" w:type="dxa"/>
          </w:tcPr>
          <w:p w14:paraId="48DD6783"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.793</w:t>
            </w:r>
          </w:p>
        </w:tc>
      </w:tr>
      <w:tr w:rsidR="0064686E" w:rsidRPr="0064686E" w14:paraId="24D9A1E4" w14:textId="77777777" w:rsidTr="0064686E">
        <w:trPr>
          <w:trHeight w:val="548"/>
        </w:trPr>
        <w:tc>
          <w:tcPr>
            <w:tcW w:w="6030" w:type="dxa"/>
          </w:tcPr>
          <w:p w14:paraId="4E180418" w14:textId="646D1171"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actively seek information about tax regulations.</w:t>
            </w:r>
          </w:p>
        </w:tc>
        <w:tc>
          <w:tcPr>
            <w:tcW w:w="900" w:type="dxa"/>
          </w:tcPr>
          <w:p w14:paraId="0A61F758"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6B5AB0A6"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3.81</w:t>
            </w:r>
          </w:p>
        </w:tc>
        <w:tc>
          <w:tcPr>
            <w:tcW w:w="1431" w:type="dxa"/>
          </w:tcPr>
          <w:p w14:paraId="1137CDAA"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.396</w:t>
            </w:r>
          </w:p>
        </w:tc>
      </w:tr>
      <w:tr w:rsidR="0064686E" w:rsidRPr="0064686E" w14:paraId="228BC1FB" w14:textId="77777777" w:rsidTr="0064686E">
        <w:trPr>
          <w:trHeight w:val="350"/>
        </w:trPr>
        <w:tc>
          <w:tcPr>
            <w:tcW w:w="6030" w:type="dxa"/>
          </w:tcPr>
          <w:p w14:paraId="4C2464F8" w14:textId="73C824FB"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have been audited by the tax authority in the past five years.</w:t>
            </w:r>
          </w:p>
        </w:tc>
        <w:tc>
          <w:tcPr>
            <w:tcW w:w="900" w:type="dxa"/>
          </w:tcPr>
          <w:p w14:paraId="2B426054"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2C762F03"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3.71</w:t>
            </w:r>
          </w:p>
        </w:tc>
        <w:tc>
          <w:tcPr>
            <w:tcW w:w="1431" w:type="dxa"/>
          </w:tcPr>
          <w:p w14:paraId="4CF65E48"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.455</w:t>
            </w:r>
          </w:p>
        </w:tc>
      </w:tr>
      <w:tr w:rsidR="0064686E" w:rsidRPr="0064686E" w14:paraId="48B14317" w14:textId="77777777" w:rsidTr="0064686E">
        <w:trPr>
          <w:trHeight w:val="530"/>
        </w:trPr>
        <w:tc>
          <w:tcPr>
            <w:tcW w:w="6030" w:type="dxa"/>
          </w:tcPr>
          <w:p w14:paraId="669D7B25" w14:textId="06C711D1"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believe that the penalties for tax evasion deter non-compliance.</w:t>
            </w:r>
          </w:p>
        </w:tc>
        <w:tc>
          <w:tcPr>
            <w:tcW w:w="900" w:type="dxa"/>
          </w:tcPr>
          <w:p w14:paraId="428A26CA"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48FEDFE2"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3.46</w:t>
            </w:r>
          </w:p>
        </w:tc>
        <w:tc>
          <w:tcPr>
            <w:tcW w:w="1431" w:type="dxa"/>
          </w:tcPr>
          <w:p w14:paraId="74DFCC65"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.499</w:t>
            </w:r>
          </w:p>
        </w:tc>
      </w:tr>
      <w:tr w:rsidR="0064686E" w:rsidRPr="0064686E" w14:paraId="1548D524" w14:textId="77777777" w:rsidTr="0064686E">
        <w:trPr>
          <w:trHeight w:val="890"/>
        </w:trPr>
        <w:tc>
          <w:tcPr>
            <w:tcW w:w="6030" w:type="dxa"/>
          </w:tcPr>
          <w:p w14:paraId="5367A1B2" w14:textId="7B0212FA"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think the local tax authority provides sufficient resources for understanding tax regulations.</w:t>
            </w:r>
          </w:p>
        </w:tc>
        <w:tc>
          <w:tcPr>
            <w:tcW w:w="900" w:type="dxa"/>
          </w:tcPr>
          <w:p w14:paraId="49B3096C"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747D5351"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2.97</w:t>
            </w:r>
          </w:p>
        </w:tc>
        <w:tc>
          <w:tcPr>
            <w:tcW w:w="1431" w:type="dxa"/>
          </w:tcPr>
          <w:p w14:paraId="06F23786"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.976</w:t>
            </w:r>
          </w:p>
        </w:tc>
      </w:tr>
      <w:tr w:rsidR="0064686E" w:rsidRPr="0064686E" w14:paraId="2E18BA95" w14:textId="77777777" w:rsidTr="0064686E">
        <w:trPr>
          <w:trHeight w:val="890"/>
        </w:trPr>
        <w:tc>
          <w:tcPr>
            <w:tcW w:w="6030" w:type="dxa"/>
          </w:tcPr>
          <w:p w14:paraId="2625882B" w14:textId="0153933F" w:rsidR="0064686E" w:rsidRPr="0064686E" w:rsidRDefault="0064686E"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sz w:val="24"/>
                <w:szCs w:val="24"/>
              </w:rPr>
              <w:t>I believe that increased taxpayer awareness initiatives would reduce tax evasion in Gulele Sub City.</w:t>
            </w:r>
          </w:p>
        </w:tc>
        <w:tc>
          <w:tcPr>
            <w:tcW w:w="900" w:type="dxa"/>
          </w:tcPr>
          <w:p w14:paraId="08E5950B"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6A937C0B"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3.46</w:t>
            </w:r>
          </w:p>
        </w:tc>
        <w:tc>
          <w:tcPr>
            <w:tcW w:w="1431" w:type="dxa"/>
          </w:tcPr>
          <w:p w14:paraId="370AA2EA" w14:textId="77777777" w:rsidR="0064686E" w:rsidRPr="0064686E" w:rsidRDefault="0064686E"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.499</w:t>
            </w:r>
          </w:p>
        </w:tc>
      </w:tr>
      <w:tr w:rsidR="005B56B7" w:rsidRPr="0064686E" w14:paraId="609DBFB7" w14:textId="77777777" w:rsidTr="0064686E">
        <w:trPr>
          <w:trHeight w:val="292"/>
        </w:trPr>
        <w:tc>
          <w:tcPr>
            <w:tcW w:w="6030" w:type="dxa"/>
          </w:tcPr>
          <w:p w14:paraId="05BABC3A" w14:textId="77777777" w:rsidR="00990ED0" w:rsidRPr="0064686E" w:rsidRDefault="00990ED0" w:rsidP="0064686E">
            <w:pPr>
              <w:autoSpaceDE w:val="0"/>
              <w:autoSpaceDN w:val="0"/>
              <w:adjustRightInd w:val="0"/>
              <w:spacing w:line="360" w:lineRule="auto"/>
              <w:ind w:left="60" w:right="60"/>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Valid N (listwise)</w:t>
            </w:r>
          </w:p>
        </w:tc>
        <w:tc>
          <w:tcPr>
            <w:tcW w:w="900" w:type="dxa"/>
          </w:tcPr>
          <w:p w14:paraId="67D3A53B" w14:textId="77777777" w:rsidR="00990ED0" w:rsidRPr="0064686E" w:rsidRDefault="00990ED0" w:rsidP="0064686E">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64686E">
              <w:rPr>
                <w:rFonts w:ascii="Times New Roman" w:hAnsi="Times New Roman" w:cs="Times New Roman"/>
                <w:color w:val="000000" w:themeColor="text1"/>
                <w:sz w:val="24"/>
                <w:szCs w:val="24"/>
              </w:rPr>
              <w:t>370</w:t>
            </w:r>
          </w:p>
        </w:tc>
        <w:tc>
          <w:tcPr>
            <w:tcW w:w="900" w:type="dxa"/>
          </w:tcPr>
          <w:p w14:paraId="3D76B00F" w14:textId="77777777" w:rsidR="00990ED0" w:rsidRPr="0064686E" w:rsidRDefault="00990ED0" w:rsidP="0064686E">
            <w:pPr>
              <w:autoSpaceDE w:val="0"/>
              <w:autoSpaceDN w:val="0"/>
              <w:adjustRightInd w:val="0"/>
              <w:spacing w:line="360" w:lineRule="auto"/>
              <w:rPr>
                <w:rFonts w:ascii="Times New Roman" w:hAnsi="Times New Roman" w:cs="Times New Roman"/>
                <w:color w:val="000000" w:themeColor="text1"/>
                <w:sz w:val="24"/>
                <w:szCs w:val="24"/>
              </w:rPr>
            </w:pPr>
          </w:p>
        </w:tc>
        <w:tc>
          <w:tcPr>
            <w:tcW w:w="1431" w:type="dxa"/>
          </w:tcPr>
          <w:p w14:paraId="0D4D114F" w14:textId="77777777" w:rsidR="00990ED0" w:rsidRPr="0064686E" w:rsidRDefault="00990ED0" w:rsidP="0064686E">
            <w:pPr>
              <w:autoSpaceDE w:val="0"/>
              <w:autoSpaceDN w:val="0"/>
              <w:adjustRightInd w:val="0"/>
              <w:spacing w:line="360" w:lineRule="auto"/>
              <w:rPr>
                <w:rFonts w:ascii="Times New Roman" w:hAnsi="Times New Roman" w:cs="Times New Roman"/>
                <w:color w:val="000000" w:themeColor="text1"/>
                <w:sz w:val="24"/>
                <w:szCs w:val="24"/>
              </w:rPr>
            </w:pPr>
          </w:p>
        </w:tc>
      </w:tr>
    </w:tbl>
    <w:p w14:paraId="51FB897F" w14:textId="77777777" w:rsidR="005B56B7" w:rsidRDefault="005B56B7" w:rsidP="005B56B7">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result 2024</w:t>
      </w:r>
    </w:p>
    <w:p w14:paraId="4AA4F082" w14:textId="6DD5C802" w:rsidR="003E03B3" w:rsidRPr="003E03B3"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lastRenderedPageBreak/>
        <w:t>The descriptive statistics regarding the relationship between taxpayer awareness and tax evasion among category "A" and "B" taxpayers in Gulele Sub City present several important insights. The mean scores indicate varying levels of awareness and understanding of tax regulations, as well as their impact on tax evasion.</w:t>
      </w:r>
    </w:p>
    <w:p w14:paraId="34AC3CDF" w14:textId="305B1D43" w:rsidR="003E03B3" w:rsidRPr="003E03B3"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t>First, the mean score of 3.56 for awareness of tax regulations among category "A" taxpayers suggests a moderate level of familiarity, while the significantly higher mean of 4.59 for category "B" taxpayers indicates a strong understanding of the relevant regulations. This disparity highlights that category "B" taxpayers may be better informed, which could correlate with their compliance levels.</w:t>
      </w:r>
    </w:p>
    <w:p w14:paraId="20EEA91E" w14:textId="244A5A3F" w:rsidR="003E03B3" w:rsidRPr="003E03B3"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t xml:space="preserve">The score of 3.94 for the belief that increased awareness reduces tax evasion underscores </w:t>
      </w:r>
      <w:r w:rsidR="0083016F" w:rsidRPr="003E03B3">
        <w:rPr>
          <w:rFonts w:ascii="Times New Roman" w:hAnsi="Times New Roman" w:cs="Times New Roman"/>
          <w:sz w:val="24"/>
          <w:szCs w:val="24"/>
        </w:rPr>
        <w:t>a consensus</w:t>
      </w:r>
      <w:r w:rsidRPr="003E03B3">
        <w:rPr>
          <w:rFonts w:ascii="Times New Roman" w:hAnsi="Times New Roman" w:cs="Times New Roman"/>
          <w:sz w:val="24"/>
          <w:szCs w:val="24"/>
        </w:rPr>
        <w:t xml:space="preserve"> on the importance of understanding tax regulations in mitigating evasion risks. Conversely, the low mean score of 2.41 for the belief that most taxpayers in Gulele Sub City understand their obligations indicates a widespread perception that many taxpayers lack sufficient knowledge, which could contribute to evasion.</w:t>
      </w:r>
    </w:p>
    <w:p w14:paraId="27F2F5BD" w14:textId="39B4F3FC" w:rsidR="003E03B3" w:rsidRPr="003E03B3"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t>Respondents also acknowledge the role of awareness in tax evasion, as reflected in the score of 3.61 for the belief that lack of awareness significantly contributes to tax evasion. This notion is reinforced by a mean score of 3.81 indicating that taxpayer education programs are viewed as effective in increasing awareness.</w:t>
      </w:r>
    </w:p>
    <w:p w14:paraId="1D181AFC" w14:textId="36BC548F" w:rsidR="003E03B3" w:rsidRPr="003E03B3"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t>While the score of 3.71 reflects moderate confidence among respondents regarding their understanding of applicable tax regulations, the lower score of 2.97 for the belief that improving awareness could lead to higher compliance rates suggests skepticism about the effectiveness of awareness initiatives alone in driving compliance.</w:t>
      </w:r>
    </w:p>
    <w:p w14:paraId="05FFBC44" w14:textId="1F5A6BD1" w:rsidR="003E03B3" w:rsidRPr="003E03B3"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t>Finally, the score of 3.46 for the perceived effectiveness of government communication regarding tax regulations indicates a mixed view, suggesting that while some efforts are recognized, there may be room for improvement in how these regulations are communicated to both categories of taxpayers.</w:t>
      </w:r>
    </w:p>
    <w:p w14:paraId="1ED0BC47" w14:textId="3EE62D08" w:rsidR="00990ED0" w:rsidRPr="00990ED0" w:rsidRDefault="003E03B3" w:rsidP="003E03B3">
      <w:pPr>
        <w:autoSpaceDE w:val="0"/>
        <w:autoSpaceDN w:val="0"/>
        <w:adjustRightInd w:val="0"/>
        <w:spacing w:after="0" w:line="360" w:lineRule="auto"/>
        <w:jc w:val="both"/>
        <w:rPr>
          <w:rFonts w:ascii="Times New Roman" w:hAnsi="Times New Roman" w:cs="Times New Roman"/>
          <w:sz w:val="24"/>
          <w:szCs w:val="24"/>
        </w:rPr>
      </w:pPr>
      <w:r w:rsidRPr="003E03B3">
        <w:rPr>
          <w:rFonts w:ascii="Times New Roman" w:hAnsi="Times New Roman" w:cs="Times New Roman"/>
          <w:sz w:val="24"/>
          <w:szCs w:val="24"/>
        </w:rPr>
        <w:t>Overall, these findings imply that while there is some awareness of tax regulations, particularly among category "B" taxpayers, significant gaps exist in understanding among the broader taxpayer population. This lack of understanding likely contributes to tax evasion, suggesting that enhanced taxpayer education and communication efforts are essential to improve compliance rates in Gulele Sub City.</w:t>
      </w:r>
    </w:p>
    <w:p w14:paraId="34C12146" w14:textId="77777777" w:rsidR="001B5E07" w:rsidRDefault="001B5E07">
      <w:pPr>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br w:type="page"/>
      </w:r>
    </w:p>
    <w:p w14:paraId="5A733DF9" w14:textId="3C928D5B" w:rsidR="00990ED0" w:rsidRPr="00EB119A" w:rsidRDefault="00A34F62" w:rsidP="00A34F62">
      <w:pPr>
        <w:pStyle w:val="Heading3"/>
        <w:rPr>
          <w:rFonts w:ascii="Times New Roman" w:hAnsi="Times New Roman" w:cs="Times New Roman"/>
          <w:color w:val="auto"/>
          <w:sz w:val="24"/>
          <w:szCs w:val="24"/>
        </w:rPr>
      </w:pPr>
      <w:bookmarkStart w:id="92" w:name="_Toc191719795"/>
      <w:r w:rsidRPr="00930846">
        <w:rPr>
          <w:rFonts w:ascii="Times New Roman" w:hAnsi="Times New Roman" w:cs="Times New Roman"/>
          <w:color w:val="auto"/>
          <w:sz w:val="24"/>
          <w:szCs w:val="24"/>
        </w:rPr>
        <w:lastRenderedPageBreak/>
        <w:t>4.</w:t>
      </w:r>
      <w:r w:rsidR="00FA3F72" w:rsidRPr="00930846">
        <w:rPr>
          <w:rFonts w:ascii="Times New Roman" w:hAnsi="Times New Roman" w:cs="Times New Roman"/>
          <w:color w:val="auto"/>
          <w:sz w:val="24"/>
          <w:szCs w:val="24"/>
        </w:rPr>
        <w:t>4</w:t>
      </w:r>
      <w:r w:rsidRPr="00930846">
        <w:rPr>
          <w:rFonts w:ascii="Times New Roman" w:hAnsi="Times New Roman" w:cs="Times New Roman"/>
          <w:color w:val="auto"/>
          <w:sz w:val="24"/>
          <w:szCs w:val="24"/>
        </w:rPr>
        <w:t xml:space="preserve">.4 </w:t>
      </w:r>
      <w:r w:rsidR="00930846" w:rsidRPr="00930846">
        <w:rPr>
          <w:rFonts w:ascii="Times New Roman" w:hAnsi="Times New Roman" w:cs="Times New Roman"/>
          <w:color w:val="auto"/>
          <w:sz w:val="24"/>
          <w:szCs w:val="24"/>
        </w:rPr>
        <w:t>Evaluation of the Effectiveness of Current Enforcement Measures in Gulele Sub City and Their Role in Reducing Tax Evasion and Enhancing Revenue Collection</w:t>
      </w:r>
      <w:bookmarkEnd w:id="92"/>
      <w:r w:rsidR="00930846" w:rsidRPr="00930846">
        <w:rPr>
          <w:rFonts w:ascii="Times New Roman" w:hAnsi="Times New Roman" w:cs="Times New Roman"/>
          <w:color w:val="auto"/>
          <w:sz w:val="24"/>
          <w:szCs w:val="24"/>
        </w:rPr>
        <w:t xml:space="preserve">  </w:t>
      </w:r>
    </w:p>
    <w:p w14:paraId="5E3B1507" w14:textId="080A2720" w:rsidR="00E960D3" w:rsidRPr="00EB119A" w:rsidRDefault="00D3457A" w:rsidP="005674D7">
      <w:pPr>
        <w:pStyle w:val="MyTable"/>
        <w:spacing w:after="0"/>
      </w:pPr>
      <w:bookmarkStart w:id="93" w:name="_Toc191643702"/>
      <w:r>
        <w:t xml:space="preserve">Table </w:t>
      </w:r>
      <w:r w:rsidR="00003B7A" w:rsidRPr="00EB119A">
        <w:t xml:space="preserve">4.8 </w:t>
      </w:r>
      <w:r w:rsidR="00003B7A" w:rsidRPr="00930846">
        <w:rPr>
          <w:rFonts w:eastAsia="Times New Roman" w:cs="Times New Roman"/>
          <w:szCs w:val="24"/>
        </w:rPr>
        <w:t>Effectiveness</w:t>
      </w:r>
      <w:r w:rsidR="000421F4" w:rsidRPr="00930846">
        <w:rPr>
          <w:rFonts w:eastAsia="Times New Roman" w:cs="Times New Roman"/>
          <w:szCs w:val="24"/>
        </w:rPr>
        <w:t xml:space="preserve"> of Current Enforcement Measures in Gulele Sub City and Their Role in Reducing Tax Evasion and Enhancing Revenue Collection</w:t>
      </w:r>
      <w:bookmarkEnd w:id="93"/>
      <w:r w:rsidR="000421F4" w:rsidRPr="00930846">
        <w:rPr>
          <w:rFonts w:eastAsia="Times New Roman" w:cs="Times New Roman"/>
          <w:szCs w:val="24"/>
        </w:rPr>
        <w:t xml:space="preserve">  </w:t>
      </w:r>
    </w:p>
    <w:p w14:paraId="0E76BFCB" w14:textId="77777777" w:rsidR="00CF3C55" w:rsidRPr="00CF3C55" w:rsidRDefault="00CF3C55" w:rsidP="00CF3C55">
      <w:pPr>
        <w:autoSpaceDE w:val="0"/>
        <w:autoSpaceDN w:val="0"/>
        <w:adjustRightInd w:val="0"/>
        <w:spacing w:after="0" w:line="240" w:lineRule="auto"/>
        <w:rPr>
          <w:rFonts w:ascii="Times New Roman" w:hAnsi="Times New Roman" w:cs="Times New Roman"/>
          <w:sz w:val="24"/>
          <w:szCs w:val="24"/>
        </w:rPr>
      </w:pPr>
    </w:p>
    <w:tbl>
      <w:tblPr>
        <w:tblStyle w:val="TableGrid1"/>
        <w:tblW w:w="9021" w:type="dxa"/>
        <w:tblInd w:w="0" w:type="dxa"/>
        <w:tblLayout w:type="fixed"/>
        <w:tblLook w:val="0000" w:firstRow="0" w:lastRow="0" w:firstColumn="0" w:lastColumn="0" w:noHBand="0" w:noVBand="0"/>
      </w:tblPr>
      <w:tblGrid>
        <w:gridCol w:w="5755"/>
        <w:gridCol w:w="900"/>
        <w:gridCol w:w="900"/>
        <w:gridCol w:w="1466"/>
      </w:tblGrid>
      <w:tr w:rsidR="00CF3C55" w:rsidRPr="00DD72E1" w14:paraId="660EC818" w14:textId="77777777" w:rsidTr="00DD72E1">
        <w:trPr>
          <w:trHeight w:val="312"/>
        </w:trPr>
        <w:tc>
          <w:tcPr>
            <w:tcW w:w="9021" w:type="dxa"/>
            <w:gridSpan w:val="4"/>
          </w:tcPr>
          <w:p w14:paraId="7CA877F4" w14:textId="77777777" w:rsidR="00CF3C55" w:rsidRPr="00DD72E1" w:rsidRDefault="00CF3C55" w:rsidP="00DD72E1">
            <w:pPr>
              <w:autoSpaceDE w:val="0"/>
              <w:autoSpaceDN w:val="0"/>
              <w:adjustRightInd w:val="0"/>
              <w:spacing w:line="360" w:lineRule="auto"/>
              <w:ind w:left="60" w:right="60"/>
              <w:jc w:val="center"/>
              <w:rPr>
                <w:rFonts w:ascii="Times New Roman" w:hAnsi="Times New Roman" w:cs="Times New Roman"/>
                <w:sz w:val="24"/>
                <w:szCs w:val="24"/>
              </w:rPr>
            </w:pPr>
            <w:r w:rsidRPr="00DD72E1">
              <w:rPr>
                <w:rFonts w:ascii="Times New Roman" w:hAnsi="Times New Roman" w:cs="Times New Roman"/>
                <w:b/>
                <w:bCs/>
                <w:sz w:val="24"/>
                <w:szCs w:val="24"/>
              </w:rPr>
              <w:t>Descriptive Statistics</w:t>
            </w:r>
          </w:p>
        </w:tc>
      </w:tr>
      <w:tr w:rsidR="00CF3C55" w:rsidRPr="00DD72E1" w14:paraId="7E391204" w14:textId="77777777" w:rsidTr="00DD72E1">
        <w:trPr>
          <w:trHeight w:val="625"/>
        </w:trPr>
        <w:tc>
          <w:tcPr>
            <w:tcW w:w="5755" w:type="dxa"/>
          </w:tcPr>
          <w:p w14:paraId="601F35AE" w14:textId="77777777" w:rsidR="00CF3C55" w:rsidRPr="00DD72E1" w:rsidRDefault="00CF3C55" w:rsidP="00DD72E1">
            <w:pPr>
              <w:autoSpaceDE w:val="0"/>
              <w:autoSpaceDN w:val="0"/>
              <w:adjustRightInd w:val="0"/>
              <w:spacing w:line="360" w:lineRule="auto"/>
              <w:rPr>
                <w:rFonts w:ascii="Times New Roman" w:hAnsi="Times New Roman" w:cs="Times New Roman"/>
                <w:sz w:val="24"/>
                <w:szCs w:val="24"/>
              </w:rPr>
            </w:pPr>
          </w:p>
        </w:tc>
        <w:tc>
          <w:tcPr>
            <w:tcW w:w="900" w:type="dxa"/>
          </w:tcPr>
          <w:p w14:paraId="285B42CF" w14:textId="77777777" w:rsidR="00CF3C55" w:rsidRPr="00DD72E1" w:rsidRDefault="00CF3C55" w:rsidP="00DD72E1">
            <w:pPr>
              <w:autoSpaceDE w:val="0"/>
              <w:autoSpaceDN w:val="0"/>
              <w:adjustRightInd w:val="0"/>
              <w:spacing w:line="360" w:lineRule="auto"/>
              <w:ind w:left="60" w:right="60"/>
              <w:jc w:val="center"/>
              <w:rPr>
                <w:rFonts w:ascii="Times New Roman" w:hAnsi="Times New Roman" w:cs="Times New Roman"/>
                <w:sz w:val="24"/>
                <w:szCs w:val="24"/>
              </w:rPr>
            </w:pPr>
            <w:r w:rsidRPr="00DD72E1">
              <w:rPr>
                <w:rFonts w:ascii="Times New Roman" w:hAnsi="Times New Roman" w:cs="Times New Roman"/>
                <w:sz w:val="24"/>
                <w:szCs w:val="24"/>
              </w:rPr>
              <w:t>N</w:t>
            </w:r>
          </w:p>
        </w:tc>
        <w:tc>
          <w:tcPr>
            <w:tcW w:w="900" w:type="dxa"/>
          </w:tcPr>
          <w:p w14:paraId="501EB692" w14:textId="77777777" w:rsidR="00CF3C55" w:rsidRPr="00DD72E1" w:rsidRDefault="00CF3C55" w:rsidP="00DD72E1">
            <w:pPr>
              <w:autoSpaceDE w:val="0"/>
              <w:autoSpaceDN w:val="0"/>
              <w:adjustRightInd w:val="0"/>
              <w:spacing w:line="360" w:lineRule="auto"/>
              <w:ind w:left="60" w:right="60"/>
              <w:jc w:val="center"/>
              <w:rPr>
                <w:rFonts w:ascii="Times New Roman" w:hAnsi="Times New Roman" w:cs="Times New Roman"/>
                <w:sz w:val="24"/>
                <w:szCs w:val="24"/>
              </w:rPr>
            </w:pPr>
            <w:r w:rsidRPr="00DD72E1">
              <w:rPr>
                <w:rFonts w:ascii="Times New Roman" w:hAnsi="Times New Roman" w:cs="Times New Roman"/>
                <w:sz w:val="24"/>
                <w:szCs w:val="24"/>
              </w:rPr>
              <w:t>Mean</w:t>
            </w:r>
          </w:p>
        </w:tc>
        <w:tc>
          <w:tcPr>
            <w:tcW w:w="1466" w:type="dxa"/>
          </w:tcPr>
          <w:p w14:paraId="454EE1CB" w14:textId="77777777" w:rsidR="00CF3C55" w:rsidRPr="00DD72E1" w:rsidRDefault="00CF3C55" w:rsidP="00DD72E1">
            <w:pPr>
              <w:autoSpaceDE w:val="0"/>
              <w:autoSpaceDN w:val="0"/>
              <w:adjustRightInd w:val="0"/>
              <w:spacing w:line="360" w:lineRule="auto"/>
              <w:ind w:left="60" w:right="60"/>
              <w:jc w:val="center"/>
              <w:rPr>
                <w:rFonts w:ascii="Times New Roman" w:hAnsi="Times New Roman" w:cs="Times New Roman"/>
                <w:sz w:val="24"/>
                <w:szCs w:val="24"/>
              </w:rPr>
            </w:pPr>
            <w:r w:rsidRPr="00DD72E1">
              <w:rPr>
                <w:rFonts w:ascii="Times New Roman" w:hAnsi="Times New Roman" w:cs="Times New Roman"/>
                <w:sz w:val="24"/>
                <w:szCs w:val="24"/>
              </w:rPr>
              <w:t>Std. Deviation</w:t>
            </w:r>
          </w:p>
        </w:tc>
      </w:tr>
      <w:tr w:rsidR="00DD72E1" w:rsidRPr="00DD72E1" w14:paraId="1E8DC27E" w14:textId="77777777" w:rsidTr="00DD72E1">
        <w:trPr>
          <w:trHeight w:val="1205"/>
        </w:trPr>
        <w:tc>
          <w:tcPr>
            <w:tcW w:w="5755" w:type="dxa"/>
          </w:tcPr>
          <w:p w14:paraId="6E752B85" w14:textId="30019876"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am aware of the enforcement measures implemented by the tax authority in Gulele Sub City.</w:t>
            </w:r>
          </w:p>
        </w:tc>
        <w:tc>
          <w:tcPr>
            <w:tcW w:w="900" w:type="dxa"/>
          </w:tcPr>
          <w:p w14:paraId="20138820"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285A0260"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3.63</w:t>
            </w:r>
          </w:p>
        </w:tc>
        <w:tc>
          <w:tcPr>
            <w:tcW w:w="1466" w:type="dxa"/>
          </w:tcPr>
          <w:p w14:paraId="2019F30B"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.527</w:t>
            </w:r>
          </w:p>
        </w:tc>
      </w:tr>
      <w:tr w:rsidR="00DD72E1" w:rsidRPr="00DD72E1" w14:paraId="58EB088C" w14:textId="77777777" w:rsidTr="00DD72E1">
        <w:trPr>
          <w:trHeight w:val="938"/>
        </w:trPr>
        <w:tc>
          <w:tcPr>
            <w:tcW w:w="5755" w:type="dxa"/>
          </w:tcPr>
          <w:p w14:paraId="3F6B18EA" w14:textId="3FB781AA"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believe that the current enforcement measures effectively reduce tax evasion among Category 'A' and 'B' taxpayers.</w:t>
            </w:r>
          </w:p>
        </w:tc>
        <w:tc>
          <w:tcPr>
            <w:tcW w:w="900" w:type="dxa"/>
          </w:tcPr>
          <w:p w14:paraId="0AA7AB3E"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5D612205"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3.67</w:t>
            </w:r>
          </w:p>
        </w:tc>
        <w:tc>
          <w:tcPr>
            <w:tcW w:w="1466" w:type="dxa"/>
          </w:tcPr>
          <w:p w14:paraId="7262F201"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.471</w:t>
            </w:r>
          </w:p>
        </w:tc>
      </w:tr>
      <w:tr w:rsidR="00DD72E1" w:rsidRPr="00DD72E1" w14:paraId="1FF4D042" w14:textId="77777777" w:rsidTr="00DD72E1">
        <w:trPr>
          <w:trHeight w:val="845"/>
        </w:trPr>
        <w:tc>
          <w:tcPr>
            <w:tcW w:w="5755" w:type="dxa"/>
          </w:tcPr>
          <w:p w14:paraId="4BB3CA2F" w14:textId="69068B80"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have noticed an increase in audits and checks by the tax authority in Gulele Sub City.</w:t>
            </w:r>
          </w:p>
        </w:tc>
        <w:tc>
          <w:tcPr>
            <w:tcW w:w="900" w:type="dxa"/>
          </w:tcPr>
          <w:p w14:paraId="4B60596C"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4A5350BC"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4.41</w:t>
            </w:r>
          </w:p>
        </w:tc>
        <w:tc>
          <w:tcPr>
            <w:tcW w:w="1466" w:type="dxa"/>
          </w:tcPr>
          <w:p w14:paraId="794D2797"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.493</w:t>
            </w:r>
          </w:p>
        </w:tc>
      </w:tr>
      <w:tr w:rsidR="00DD72E1" w:rsidRPr="00DD72E1" w14:paraId="17095D06" w14:textId="77777777" w:rsidTr="00DD72E1">
        <w:trPr>
          <w:trHeight w:val="728"/>
        </w:trPr>
        <w:tc>
          <w:tcPr>
            <w:tcW w:w="5755" w:type="dxa"/>
          </w:tcPr>
          <w:p w14:paraId="0DE625F5" w14:textId="3BB6AC57"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believe that the penalties for tax evasion are adequately enforced in Gulele Sub City.</w:t>
            </w:r>
          </w:p>
        </w:tc>
        <w:tc>
          <w:tcPr>
            <w:tcW w:w="900" w:type="dxa"/>
          </w:tcPr>
          <w:p w14:paraId="514AE166"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40B5E524"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3.06</w:t>
            </w:r>
          </w:p>
        </w:tc>
        <w:tc>
          <w:tcPr>
            <w:tcW w:w="1466" w:type="dxa"/>
          </w:tcPr>
          <w:p w14:paraId="1D245CD0"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.237</w:t>
            </w:r>
          </w:p>
        </w:tc>
      </w:tr>
      <w:tr w:rsidR="00DD72E1" w:rsidRPr="00DD72E1" w14:paraId="6EBC7EE1" w14:textId="77777777" w:rsidTr="00DD72E1">
        <w:trPr>
          <w:trHeight w:val="827"/>
        </w:trPr>
        <w:tc>
          <w:tcPr>
            <w:tcW w:w="5755" w:type="dxa"/>
          </w:tcPr>
          <w:p w14:paraId="5D427144" w14:textId="5DD73323"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feel that the tax authority's communication regarding enforcement measures is clear and informative.</w:t>
            </w:r>
          </w:p>
        </w:tc>
        <w:tc>
          <w:tcPr>
            <w:tcW w:w="900" w:type="dxa"/>
          </w:tcPr>
          <w:p w14:paraId="59001F7C"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74C4B375"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3.98</w:t>
            </w:r>
          </w:p>
        </w:tc>
        <w:tc>
          <w:tcPr>
            <w:tcW w:w="1466" w:type="dxa"/>
          </w:tcPr>
          <w:p w14:paraId="3925806C"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.312</w:t>
            </w:r>
          </w:p>
        </w:tc>
      </w:tr>
      <w:tr w:rsidR="00DD72E1" w:rsidRPr="00DD72E1" w14:paraId="64BFE4B9" w14:textId="77777777" w:rsidTr="00DD72E1">
        <w:trPr>
          <w:trHeight w:val="818"/>
        </w:trPr>
        <w:tc>
          <w:tcPr>
            <w:tcW w:w="5755" w:type="dxa"/>
          </w:tcPr>
          <w:p w14:paraId="505C8129" w14:textId="3ECE3AA2"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believe that the presence of enforcement measures has increased compliance among taxpayers in Gulele Sub City.</w:t>
            </w:r>
          </w:p>
        </w:tc>
        <w:tc>
          <w:tcPr>
            <w:tcW w:w="900" w:type="dxa"/>
          </w:tcPr>
          <w:p w14:paraId="07D3F2D1"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6916E522"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3.97</w:t>
            </w:r>
          </w:p>
        </w:tc>
        <w:tc>
          <w:tcPr>
            <w:tcW w:w="1466" w:type="dxa"/>
          </w:tcPr>
          <w:p w14:paraId="2E6145CF"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.367</w:t>
            </w:r>
          </w:p>
        </w:tc>
      </w:tr>
      <w:tr w:rsidR="00DD72E1" w:rsidRPr="00DD72E1" w14:paraId="13CF0F65" w14:textId="77777777" w:rsidTr="00DD72E1">
        <w:trPr>
          <w:trHeight w:val="782"/>
        </w:trPr>
        <w:tc>
          <w:tcPr>
            <w:tcW w:w="5755" w:type="dxa"/>
          </w:tcPr>
          <w:p w14:paraId="30B674D6" w14:textId="5177BE18"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have confidence in the tax authority's ability to detect and address tax evasion.</w:t>
            </w:r>
          </w:p>
        </w:tc>
        <w:tc>
          <w:tcPr>
            <w:tcW w:w="900" w:type="dxa"/>
          </w:tcPr>
          <w:p w14:paraId="62ACF13C"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1FAF6D2E"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3.73</w:t>
            </w:r>
          </w:p>
        </w:tc>
        <w:tc>
          <w:tcPr>
            <w:tcW w:w="1466" w:type="dxa"/>
          </w:tcPr>
          <w:p w14:paraId="27FC4425"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.443</w:t>
            </w:r>
          </w:p>
        </w:tc>
      </w:tr>
      <w:tr w:rsidR="00DD72E1" w:rsidRPr="00DD72E1" w14:paraId="6CDCBD02" w14:textId="77777777" w:rsidTr="00DD72E1">
        <w:trPr>
          <w:trHeight w:val="818"/>
        </w:trPr>
        <w:tc>
          <w:tcPr>
            <w:tcW w:w="5755" w:type="dxa"/>
          </w:tcPr>
          <w:p w14:paraId="098E41E7" w14:textId="7FF8E723"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think that the current enforcement measures enhance overall revenue collection in Gulele Sub City.</w:t>
            </w:r>
          </w:p>
        </w:tc>
        <w:tc>
          <w:tcPr>
            <w:tcW w:w="900" w:type="dxa"/>
          </w:tcPr>
          <w:p w14:paraId="3182F4D7"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07F79F3F"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1466" w:type="dxa"/>
          </w:tcPr>
          <w:p w14:paraId="41A4DDC6"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.483</w:t>
            </w:r>
          </w:p>
        </w:tc>
      </w:tr>
      <w:tr w:rsidR="00DD72E1" w:rsidRPr="00DD72E1" w14:paraId="476CD6A6" w14:textId="77777777" w:rsidTr="00DD72E1">
        <w:trPr>
          <w:trHeight w:val="1052"/>
        </w:trPr>
        <w:tc>
          <w:tcPr>
            <w:tcW w:w="5755" w:type="dxa"/>
          </w:tcPr>
          <w:p w14:paraId="6B4BEBE3" w14:textId="3B5075E1"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believe that taxpayer education about enforcement measures is sufficient to encourage compliance.</w:t>
            </w:r>
          </w:p>
        </w:tc>
        <w:tc>
          <w:tcPr>
            <w:tcW w:w="900" w:type="dxa"/>
          </w:tcPr>
          <w:p w14:paraId="5AA54E89"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12C2CD57"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3.68</w:t>
            </w:r>
          </w:p>
        </w:tc>
        <w:tc>
          <w:tcPr>
            <w:tcW w:w="1466" w:type="dxa"/>
          </w:tcPr>
          <w:p w14:paraId="564C47D7"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.488</w:t>
            </w:r>
          </w:p>
        </w:tc>
      </w:tr>
      <w:tr w:rsidR="00DD72E1" w:rsidRPr="00DD72E1" w14:paraId="4C5444E7" w14:textId="77777777" w:rsidTr="00DD72E1">
        <w:trPr>
          <w:trHeight w:val="938"/>
        </w:trPr>
        <w:tc>
          <w:tcPr>
            <w:tcW w:w="5755" w:type="dxa"/>
          </w:tcPr>
          <w:p w14:paraId="35738C73" w14:textId="25EA42EB" w:rsidR="00DD72E1" w:rsidRPr="00DD72E1" w:rsidRDefault="00DD72E1"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I have personally changed my tax reporting behavior due to awareness of enforcement measures.</w:t>
            </w:r>
          </w:p>
        </w:tc>
        <w:tc>
          <w:tcPr>
            <w:tcW w:w="900" w:type="dxa"/>
          </w:tcPr>
          <w:p w14:paraId="2CDFF211"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26564B4C"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3.66</w:t>
            </w:r>
          </w:p>
        </w:tc>
        <w:tc>
          <w:tcPr>
            <w:tcW w:w="1466" w:type="dxa"/>
          </w:tcPr>
          <w:p w14:paraId="57936345" w14:textId="77777777" w:rsidR="00DD72E1" w:rsidRPr="00DD72E1" w:rsidRDefault="00DD72E1"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.475</w:t>
            </w:r>
          </w:p>
        </w:tc>
      </w:tr>
      <w:tr w:rsidR="00CF3C55" w:rsidRPr="00DD72E1" w14:paraId="4EDA6B94" w14:textId="77777777" w:rsidTr="00DD72E1">
        <w:trPr>
          <w:trHeight w:val="297"/>
        </w:trPr>
        <w:tc>
          <w:tcPr>
            <w:tcW w:w="5755" w:type="dxa"/>
          </w:tcPr>
          <w:p w14:paraId="57E42EE7" w14:textId="77777777" w:rsidR="00CF3C55" w:rsidRPr="00DD72E1" w:rsidRDefault="00CF3C55" w:rsidP="00DD72E1">
            <w:pPr>
              <w:autoSpaceDE w:val="0"/>
              <w:autoSpaceDN w:val="0"/>
              <w:adjustRightInd w:val="0"/>
              <w:spacing w:line="360" w:lineRule="auto"/>
              <w:ind w:left="60" w:right="60"/>
              <w:rPr>
                <w:rFonts w:ascii="Times New Roman" w:hAnsi="Times New Roman" w:cs="Times New Roman"/>
                <w:sz w:val="24"/>
                <w:szCs w:val="24"/>
              </w:rPr>
            </w:pPr>
            <w:r w:rsidRPr="00DD72E1">
              <w:rPr>
                <w:rFonts w:ascii="Times New Roman" w:hAnsi="Times New Roman" w:cs="Times New Roman"/>
                <w:sz w:val="24"/>
                <w:szCs w:val="24"/>
              </w:rPr>
              <w:t>Valid N (listwise)</w:t>
            </w:r>
          </w:p>
        </w:tc>
        <w:tc>
          <w:tcPr>
            <w:tcW w:w="900" w:type="dxa"/>
          </w:tcPr>
          <w:p w14:paraId="67E83DB7" w14:textId="77777777" w:rsidR="00CF3C55" w:rsidRPr="00DD72E1" w:rsidRDefault="00CF3C55" w:rsidP="00DD72E1">
            <w:pPr>
              <w:autoSpaceDE w:val="0"/>
              <w:autoSpaceDN w:val="0"/>
              <w:adjustRightInd w:val="0"/>
              <w:spacing w:line="360" w:lineRule="auto"/>
              <w:ind w:left="60" w:right="60"/>
              <w:jc w:val="right"/>
              <w:rPr>
                <w:rFonts w:ascii="Times New Roman" w:hAnsi="Times New Roman" w:cs="Times New Roman"/>
                <w:sz w:val="24"/>
                <w:szCs w:val="24"/>
              </w:rPr>
            </w:pPr>
            <w:r w:rsidRPr="00DD72E1">
              <w:rPr>
                <w:rFonts w:ascii="Times New Roman" w:hAnsi="Times New Roman" w:cs="Times New Roman"/>
                <w:sz w:val="24"/>
                <w:szCs w:val="24"/>
              </w:rPr>
              <w:t>370</w:t>
            </w:r>
          </w:p>
        </w:tc>
        <w:tc>
          <w:tcPr>
            <w:tcW w:w="900" w:type="dxa"/>
          </w:tcPr>
          <w:p w14:paraId="5394819A" w14:textId="77777777" w:rsidR="00CF3C55" w:rsidRPr="00DD72E1" w:rsidRDefault="00CF3C55" w:rsidP="00DD72E1">
            <w:pPr>
              <w:autoSpaceDE w:val="0"/>
              <w:autoSpaceDN w:val="0"/>
              <w:adjustRightInd w:val="0"/>
              <w:spacing w:line="360" w:lineRule="auto"/>
              <w:rPr>
                <w:rFonts w:ascii="Times New Roman" w:hAnsi="Times New Roman" w:cs="Times New Roman"/>
                <w:sz w:val="24"/>
                <w:szCs w:val="24"/>
              </w:rPr>
            </w:pPr>
          </w:p>
        </w:tc>
        <w:tc>
          <w:tcPr>
            <w:tcW w:w="1466" w:type="dxa"/>
          </w:tcPr>
          <w:p w14:paraId="033CCEE9" w14:textId="77777777" w:rsidR="00CF3C55" w:rsidRPr="00DD72E1" w:rsidRDefault="00CF3C55" w:rsidP="00DD72E1">
            <w:pPr>
              <w:autoSpaceDE w:val="0"/>
              <w:autoSpaceDN w:val="0"/>
              <w:adjustRightInd w:val="0"/>
              <w:spacing w:line="360" w:lineRule="auto"/>
              <w:rPr>
                <w:rFonts w:ascii="Times New Roman" w:hAnsi="Times New Roman" w:cs="Times New Roman"/>
                <w:sz w:val="24"/>
                <w:szCs w:val="24"/>
              </w:rPr>
            </w:pPr>
          </w:p>
        </w:tc>
      </w:tr>
    </w:tbl>
    <w:p w14:paraId="2C5DE9AE" w14:textId="2D208088" w:rsidR="00CF3C55" w:rsidRPr="00CF3C55" w:rsidRDefault="00B2373F" w:rsidP="00CF3C55">
      <w:pPr>
        <w:autoSpaceDE w:val="0"/>
        <w:autoSpaceDN w:val="0"/>
        <w:adjustRightInd w:val="0"/>
        <w:spacing w:after="0" w:line="400" w:lineRule="atLeast"/>
        <w:rPr>
          <w:rFonts w:ascii="Times New Roman" w:hAnsi="Times New Roman" w:cs="Times New Roman"/>
          <w:sz w:val="24"/>
          <w:szCs w:val="24"/>
        </w:rPr>
      </w:pPr>
      <w:bookmarkStart w:id="94" w:name="_Hlk184929095"/>
      <w:r w:rsidRPr="00B2373F">
        <w:rPr>
          <w:rFonts w:ascii="Times New Roman" w:hAnsi="Times New Roman" w:cs="Times New Roman"/>
          <w:sz w:val="24"/>
          <w:szCs w:val="24"/>
        </w:rPr>
        <w:lastRenderedPageBreak/>
        <w:t>Source: Survey result 2024</w:t>
      </w:r>
    </w:p>
    <w:bookmarkEnd w:id="94"/>
    <w:p w14:paraId="5E4B8938" w14:textId="77777777" w:rsidR="00455546" w:rsidRPr="00455546" w:rsidRDefault="00053D1D" w:rsidP="00455546">
      <w:pPr>
        <w:autoSpaceDE w:val="0"/>
        <w:autoSpaceDN w:val="0"/>
        <w:adjustRightInd w:val="0"/>
        <w:spacing w:after="0" w:line="360" w:lineRule="auto"/>
        <w:jc w:val="both"/>
        <w:rPr>
          <w:rFonts w:ascii="Times New Roman" w:hAnsi="Times New Roman" w:cs="Times New Roman"/>
          <w:sz w:val="24"/>
          <w:szCs w:val="24"/>
        </w:rPr>
      </w:pPr>
      <w:r w:rsidRPr="00455546">
        <w:rPr>
          <w:rFonts w:ascii="Times New Roman" w:hAnsi="Times New Roman" w:cs="Times New Roman"/>
          <w:sz w:val="24"/>
          <w:szCs w:val="24"/>
        </w:rPr>
        <w:t xml:space="preserve"> </w:t>
      </w:r>
      <w:r w:rsidR="00455546" w:rsidRPr="00455546">
        <w:rPr>
          <w:rFonts w:ascii="Times New Roman" w:hAnsi="Times New Roman" w:cs="Times New Roman"/>
          <w:sz w:val="24"/>
          <w:szCs w:val="24"/>
        </w:rPr>
        <w:t>The descriptive statistics regarding the effectiveness of current enforcement measures in Gulele Sub City reveal a generally positive perception among respondents about their role in mitigating tax evasion among category "A" and "B" taxpayers. With mean scores ranging from approximately 3.6 to 4.4, it is evident that many believe these measures are effective. Notably, the highest mean score of 4.41 reflects strong recognition of the tax authority's regular audits as a critical compliance tool. However, the score of 3.67 for the deterrence of category "B" taxpayers indicates a slightly lower confidence in the effectiveness of enforcement measures for this group.</w:t>
      </w:r>
    </w:p>
    <w:p w14:paraId="12DC02A9" w14:textId="77777777" w:rsidR="00455546" w:rsidRPr="00455546" w:rsidRDefault="00455546" w:rsidP="00455546">
      <w:pPr>
        <w:autoSpaceDE w:val="0"/>
        <w:autoSpaceDN w:val="0"/>
        <w:adjustRightInd w:val="0"/>
        <w:spacing w:after="0" w:line="360" w:lineRule="auto"/>
        <w:jc w:val="both"/>
        <w:rPr>
          <w:rFonts w:ascii="Times New Roman" w:hAnsi="Times New Roman" w:cs="Times New Roman"/>
          <w:sz w:val="24"/>
          <w:szCs w:val="24"/>
        </w:rPr>
      </w:pPr>
      <w:r w:rsidRPr="00455546">
        <w:rPr>
          <w:rFonts w:ascii="Times New Roman" w:hAnsi="Times New Roman" w:cs="Times New Roman"/>
          <w:sz w:val="24"/>
          <w:szCs w:val="24"/>
        </w:rPr>
        <w:t>The finding that penalties for tax evasion received a mean score of only 3.06 suggests that many respondents feel these penalties may not be sufficient to deter evasion effectively, highlighting an area that may need policy review. In contrast, the score of 3.98 indicates a perception of fairness in the application of enforcement measures across taxpayer categories, while the strong score of 3.97 for public awareness campaigns suggests these initiatives are perceived as beneficial in reducing tax evasion.</w:t>
      </w:r>
    </w:p>
    <w:p w14:paraId="1D5ED4A7" w14:textId="77777777" w:rsidR="00455546" w:rsidRPr="00455546" w:rsidRDefault="00455546" w:rsidP="00455546">
      <w:pPr>
        <w:autoSpaceDE w:val="0"/>
        <w:autoSpaceDN w:val="0"/>
        <w:adjustRightInd w:val="0"/>
        <w:spacing w:after="0" w:line="360" w:lineRule="auto"/>
        <w:jc w:val="both"/>
        <w:rPr>
          <w:rFonts w:ascii="Times New Roman" w:hAnsi="Times New Roman" w:cs="Times New Roman"/>
          <w:sz w:val="24"/>
          <w:szCs w:val="24"/>
        </w:rPr>
      </w:pPr>
      <w:r w:rsidRPr="00455546">
        <w:rPr>
          <w:rFonts w:ascii="Times New Roman" w:hAnsi="Times New Roman" w:cs="Times New Roman"/>
          <w:sz w:val="24"/>
          <w:szCs w:val="24"/>
        </w:rPr>
        <w:t>Moreover, the score of 3.73 indicates that there is a clear communication of the consequences of tax evasion, which is essential for taxpayer awareness. Respondents also believe that improvements in enforcement measures could enhance compliance rates, as indicated by a mean score of 3.70. The mean score of 3.68 reflects a moderate belief that current strategies effectively target specific evasion techniques used by both taxpayer categories. Overall satisfaction with enforcement measures is evidenced by a score of 3.66, indicating a generally positive view but also suggesting that there is room for improvement.</w:t>
      </w:r>
    </w:p>
    <w:p w14:paraId="58342399" w14:textId="45C19663" w:rsidR="00E960D3" w:rsidRPr="00455546" w:rsidRDefault="00455546" w:rsidP="00492BA1">
      <w:pPr>
        <w:autoSpaceDE w:val="0"/>
        <w:autoSpaceDN w:val="0"/>
        <w:adjustRightInd w:val="0"/>
        <w:spacing w:after="0" w:line="360" w:lineRule="auto"/>
        <w:jc w:val="both"/>
        <w:rPr>
          <w:rFonts w:ascii="Times New Roman" w:hAnsi="Times New Roman" w:cs="Times New Roman"/>
          <w:sz w:val="24"/>
          <w:szCs w:val="24"/>
        </w:rPr>
      </w:pPr>
      <w:r w:rsidRPr="00455546">
        <w:rPr>
          <w:rFonts w:ascii="Times New Roman" w:hAnsi="Times New Roman" w:cs="Times New Roman"/>
          <w:sz w:val="24"/>
          <w:szCs w:val="24"/>
        </w:rPr>
        <w:t>These findings imply that while enforcement measures are viewed favorably, there are critical areas particularly in terms of penalties and targeted strategies that require attention. Continued emphasis on public engagement and transparent communication can further boost compliance, and the data suggests a need for ongoing evaluation to enhance effectiveness in reducing tax evasion.</w:t>
      </w:r>
    </w:p>
    <w:p w14:paraId="7A88FEEA" w14:textId="77777777" w:rsidR="00F05000" w:rsidRDefault="00F05000">
      <w:pPr>
        <w:rPr>
          <w:rFonts w:ascii="Times New Roman" w:hAnsi="Times New Roman" w:cs="Times New Roman"/>
          <w:b/>
          <w:bCs/>
          <w:sz w:val="24"/>
          <w:szCs w:val="26"/>
        </w:rPr>
      </w:pPr>
      <w:r>
        <w:rPr>
          <w:rFonts w:ascii="Times New Roman" w:hAnsi="Times New Roman" w:cs="Times New Roman"/>
          <w:sz w:val="24"/>
        </w:rPr>
        <w:br w:type="page"/>
      </w:r>
    </w:p>
    <w:p w14:paraId="44A338DC" w14:textId="682BFCAA" w:rsidR="00995FFA" w:rsidRDefault="003808BF" w:rsidP="003808BF">
      <w:pPr>
        <w:pStyle w:val="Heading2"/>
        <w:rPr>
          <w:rFonts w:ascii="Times New Roman" w:hAnsi="Times New Roman" w:cs="Times New Roman"/>
          <w:color w:val="auto"/>
        </w:rPr>
      </w:pPr>
      <w:bookmarkStart w:id="95" w:name="_Toc191719796"/>
      <w:r w:rsidRPr="003808BF">
        <w:rPr>
          <w:rFonts w:ascii="Times New Roman" w:hAnsi="Times New Roman" w:cs="Times New Roman"/>
          <w:color w:val="auto"/>
          <w:sz w:val="24"/>
        </w:rPr>
        <w:lastRenderedPageBreak/>
        <w:t>4.5 Revenue</w:t>
      </w:r>
      <w:r w:rsidRPr="003808BF">
        <w:rPr>
          <w:rFonts w:ascii="Times New Roman" w:hAnsi="Times New Roman" w:cs="Times New Roman"/>
          <w:color w:val="auto"/>
        </w:rPr>
        <w:t xml:space="preserve"> collection performance in Gulele sub city</w:t>
      </w:r>
      <w:bookmarkEnd w:id="95"/>
    </w:p>
    <w:p w14:paraId="32028471" w14:textId="49618082" w:rsidR="00553BAD" w:rsidRDefault="00C975D9" w:rsidP="00B556D2">
      <w:pPr>
        <w:spacing w:after="0"/>
        <w:jc w:val="both"/>
        <w:rPr>
          <w:rFonts w:ascii="Times New Roman" w:hAnsi="Times New Roman" w:cs="Times New Roman"/>
          <w:sz w:val="24"/>
          <w:szCs w:val="24"/>
        </w:rPr>
      </w:pPr>
      <w:r w:rsidRPr="00C975D9">
        <w:rPr>
          <w:rFonts w:ascii="Times New Roman" w:hAnsi="Times New Roman" w:cs="Times New Roman"/>
          <w:sz w:val="24"/>
          <w:szCs w:val="24"/>
        </w:rPr>
        <w:t xml:space="preserve">Revenue collection performance in Gulele Sub City refers to how effectively </w:t>
      </w:r>
      <w:r w:rsidR="002A4DE9" w:rsidRPr="00C975D9">
        <w:rPr>
          <w:rFonts w:ascii="Times New Roman" w:hAnsi="Times New Roman" w:cs="Times New Roman"/>
          <w:sz w:val="24"/>
          <w:szCs w:val="24"/>
        </w:rPr>
        <w:t>the revenue</w:t>
      </w:r>
      <w:r w:rsidRPr="00C975D9">
        <w:rPr>
          <w:rFonts w:ascii="Times New Roman" w:hAnsi="Times New Roman" w:cs="Times New Roman"/>
          <w:sz w:val="24"/>
          <w:szCs w:val="24"/>
        </w:rPr>
        <w:t xml:space="preserve"> authority manages the collection of taxes and other revenues within that specific area.</w:t>
      </w:r>
    </w:p>
    <w:p w14:paraId="6D19FE0E" w14:textId="056BDD3A" w:rsidR="00037A6B" w:rsidRDefault="002A4DE9" w:rsidP="008F2A07">
      <w:pPr>
        <w:pStyle w:val="MyTable"/>
        <w:rPr>
          <w:szCs w:val="24"/>
        </w:rPr>
      </w:pPr>
      <w:bookmarkStart w:id="96" w:name="_Toc191643703"/>
      <w:r>
        <w:rPr>
          <w:szCs w:val="24"/>
        </w:rPr>
        <w:t xml:space="preserve">Table </w:t>
      </w:r>
      <w:r w:rsidR="00782F7B">
        <w:rPr>
          <w:szCs w:val="24"/>
        </w:rPr>
        <w:t xml:space="preserve">4.9 </w:t>
      </w:r>
      <w:r w:rsidR="00782F7B" w:rsidRPr="00F247AD">
        <w:t>Revenue</w:t>
      </w:r>
      <w:r w:rsidR="00F247AD" w:rsidRPr="003808BF">
        <w:t xml:space="preserve"> collection performance</w:t>
      </w:r>
      <w:r w:rsidR="00C05AC8">
        <w:t xml:space="preserve"> </w:t>
      </w:r>
      <w:r w:rsidR="00C05AC8" w:rsidRPr="00C05AC8">
        <w:t>in Gulele sub city revenue authority</w:t>
      </w:r>
      <w:bookmarkEnd w:id="96"/>
    </w:p>
    <w:tbl>
      <w:tblPr>
        <w:tblStyle w:val="TableGrid1"/>
        <w:tblW w:w="9186" w:type="dxa"/>
        <w:tblInd w:w="0" w:type="dxa"/>
        <w:tblLayout w:type="fixed"/>
        <w:tblLook w:val="0000" w:firstRow="0" w:lastRow="0" w:firstColumn="0" w:lastColumn="0" w:noHBand="0" w:noVBand="0"/>
      </w:tblPr>
      <w:tblGrid>
        <w:gridCol w:w="5665"/>
        <w:gridCol w:w="720"/>
        <w:gridCol w:w="1080"/>
        <w:gridCol w:w="1721"/>
      </w:tblGrid>
      <w:tr w:rsidR="00EF773B" w:rsidRPr="00BD6F90" w14:paraId="51D5565F" w14:textId="77777777" w:rsidTr="002D7B0F">
        <w:trPr>
          <w:trHeight w:val="380"/>
        </w:trPr>
        <w:tc>
          <w:tcPr>
            <w:tcW w:w="9186" w:type="dxa"/>
            <w:gridSpan w:val="4"/>
          </w:tcPr>
          <w:p w14:paraId="63AF296E" w14:textId="77777777" w:rsidR="00EF773B" w:rsidRPr="00BD6F90" w:rsidRDefault="00EF773B" w:rsidP="002D7B0F">
            <w:pPr>
              <w:autoSpaceDE w:val="0"/>
              <w:autoSpaceDN w:val="0"/>
              <w:adjustRightInd w:val="0"/>
              <w:spacing w:line="360" w:lineRule="auto"/>
              <w:ind w:left="60" w:right="60"/>
              <w:jc w:val="center"/>
              <w:rPr>
                <w:rFonts w:ascii="Times New Roman" w:hAnsi="Times New Roman" w:cs="Times New Roman"/>
                <w:sz w:val="24"/>
                <w:szCs w:val="24"/>
              </w:rPr>
            </w:pPr>
            <w:r w:rsidRPr="00BD6F90">
              <w:rPr>
                <w:rFonts w:ascii="Times New Roman" w:hAnsi="Times New Roman" w:cs="Times New Roman"/>
                <w:b/>
                <w:bCs/>
                <w:sz w:val="24"/>
                <w:szCs w:val="24"/>
              </w:rPr>
              <w:t>Descriptive Statistics</w:t>
            </w:r>
          </w:p>
        </w:tc>
      </w:tr>
      <w:tr w:rsidR="00EF773B" w:rsidRPr="00BD6F90" w14:paraId="50700587" w14:textId="77777777" w:rsidTr="002D7B0F">
        <w:trPr>
          <w:trHeight w:val="774"/>
        </w:trPr>
        <w:tc>
          <w:tcPr>
            <w:tcW w:w="5665" w:type="dxa"/>
          </w:tcPr>
          <w:p w14:paraId="005F6C8F" w14:textId="77777777" w:rsidR="00EF773B" w:rsidRPr="00BD6F90" w:rsidRDefault="00EF773B" w:rsidP="002D7B0F">
            <w:pPr>
              <w:autoSpaceDE w:val="0"/>
              <w:autoSpaceDN w:val="0"/>
              <w:adjustRightInd w:val="0"/>
              <w:spacing w:line="360" w:lineRule="auto"/>
              <w:rPr>
                <w:rFonts w:ascii="Times New Roman" w:hAnsi="Times New Roman" w:cs="Times New Roman"/>
                <w:sz w:val="24"/>
                <w:szCs w:val="24"/>
              </w:rPr>
            </w:pPr>
          </w:p>
        </w:tc>
        <w:tc>
          <w:tcPr>
            <w:tcW w:w="720" w:type="dxa"/>
          </w:tcPr>
          <w:p w14:paraId="67D44898" w14:textId="77777777" w:rsidR="00EF773B" w:rsidRPr="00BD6F90" w:rsidRDefault="00EF773B" w:rsidP="002D7B0F">
            <w:pPr>
              <w:autoSpaceDE w:val="0"/>
              <w:autoSpaceDN w:val="0"/>
              <w:adjustRightInd w:val="0"/>
              <w:spacing w:line="360" w:lineRule="auto"/>
              <w:ind w:left="60" w:right="60"/>
              <w:jc w:val="center"/>
              <w:rPr>
                <w:rFonts w:ascii="Times New Roman" w:hAnsi="Times New Roman" w:cs="Times New Roman"/>
                <w:sz w:val="24"/>
                <w:szCs w:val="24"/>
              </w:rPr>
            </w:pPr>
            <w:r w:rsidRPr="00BD6F90">
              <w:rPr>
                <w:rFonts w:ascii="Times New Roman" w:hAnsi="Times New Roman" w:cs="Times New Roman"/>
                <w:sz w:val="24"/>
                <w:szCs w:val="24"/>
              </w:rPr>
              <w:t>N</w:t>
            </w:r>
          </w:p>
        </w:tc>
        <w:tc>
          <w:tcPr>
            <w:tcW w:w="1080" w:type="dxa"/>
          </w:tcPr>
          <w:p w14:paraId="55F1D439" w14:textId="77777777" w:rsidR="00EF773B" w:rsidRPr="00BD6F90" w:rsidRDefault="00EF773B" w:rsidP="002D7B0F">
            <w:pPr>
              <w:autoSpaceDE w:val="0"/>
              <w:autoSpaceDN w:val="0"/>
              <w:adjustRightInd w:val="0"/>
              <w:spacing w:line="360" w:lineRule="auto"/>
              <w:ind w:left="60" w:right="60"/>
              <w:jc w:val="center"/>
              <w:rPr>
                <w:rFonts w:ascii="Times New Roman" w:hAnsi="Times New Roman" w:cs="Times New Roman"/>
                <w:sz w:val="24"/>
                <w:szCs w:val="24"/>
              </w:rPr>
            </w:pPr>
            <w:r w:rsidRPr="00BD6F90">
              <w:rPr>
                <w:rFonts w:ascii="Times New Roman" w:hAnsi="Times New Roman" w:cs="Times New Roman"/>
                <w:sz w:val="24"/>
                <w:szCs w:val="24"/>
              </w:rPr>
              <w:t>Mean</w:t>
            </w:r>
          </w:p>
        </w:tc>
        <w:tc>
          <w:tcPr>
            <w:tcW w:w="1721" w:type="dxa"/>
          </w:tcPr>
          <w:p w14:paraId="3967713D" w14:textId="77777777" w:rsidR="00EF773B" w:rsidRPr="00BD6F90" w:rsidRDefault="00EF773B" w:rsidP="002D7B0F">
            <w:pPr>
              <w:autoSpaceDE w:val="0"/>
              <w:autoSpaceDN w:val="0"/>
              <w:adjustRightInd w:val="0"/>
              <w:spacing w:line="360" w:lineRule="auto"/>
              <w:ind w:left="60" w:right="60"/>
              <w:jc w:val="center"/>
              <w:rPr>
                <w:rFonts w:ascii="Times New Roman" w:hAnsi="Times New Roman" w:cs="Times New Roman"/>
                <w:sz w:val="24"/>
                <w:szCs w:val="24"/>
              </w:rPr>
            </w:pPr>
            <w:r w:rsidRPr="00BD6F90">
              <w:rPr>
                <w:rFonts w:ascii="Times New Roman" w:hAnsi="Times New Roman" w:cs="Times New Roman"/>
                <w:sz w:val="24"/>
                <w:szCs w:val="24"/>
              </w:rPr>
              <w:t>Std. Deviation</w:t>
            </w:r>
          </w:p>
        </w:tc>
      </w:tr>
      <w:tr w:rsidR="00866C92" w:rsidRPr="00BD6F90" w14:paraId="7203EFB4" w14:textId="77777777" w:rsidTr="002D7B0F">
        <w:trPr>
          <w:trHeight w:val="1155"/>
        </w:trPr>
        <w:tc>
          <w:tcPr>
            <w:tcW w:w="5665" w:type="dxa"/>
          </w:tcPr>
          <w:p w14:paraId="7490FA1C" w14:textId="11E0880D"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The revenue collection performance of the Gulele Sub City Revenue Authority meets my expectations.</w:t>
            </w:r>
          </w:p>
        </w:tc>
        <w:tc>
          <w:tcPr>
            <w:tcW w:w="720" w:type="dxa"/>
          </w:tcPr>
          <w:p w14:paraId="78D7FDDA"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113293CD"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3.80</w:t>
            </w:r>
          </w:p>
        </w:tc>
        <w:tc>
          <w:tcPr>
            <w:tcW w:w="1721" w:type="dxa"/>
          </w:tcPr>
          <w:p w14:paraId="5C5CDFD6"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.525</w:t>
            </w:r>
          </w:p>
        </w:tc>
      </w:tr>
      <w:tr w:rsidR="00866C92" w:rsidRPr="00BD6F90" w14:paraId="0DC57CD3" w14:textId="77777777" w:rsidTr="002D7B0F">
        <w:trPr>
          <w:trHeight w:val="800"/>
        </w:trPr>
        <w:tc>
          <w:tcPr>
            <w:tcW w:w="5665" w:type="dxa"/>
          </w:tcPr>
          <w:p w14:paraId="1C0FB9DD" w14:textId="644FCE95"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I believe that the revenue authority effectively utilizes available resources to maximize revenue collection.</w:t>
            </w:r>
          </w:p>
        </w:tc>
        <w:tc>
          <w:tcPr>
            <w:tcW w:w="720" w:type="dxa"/>
          </w:tcPr>
          <w:p w14:paraId="225A154D"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74EFDF6B"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4.17</w:t>
            </w:r>
          </w:p>
        </w:tc>
        <w:tc>
          <w:tcPr>
            <w:tcW w:w="1721" w:type="dxa"/>
          </w:tcPr>
          <w:p w14:paraId="315B11C5"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.862</w:t>
            </w:r>
          </w:p>
        </w:tc>
      </w:tr>
      <w:tr w:rsidR="00866C92" w:rsidRPr="00BD6F90" w14:paraId="223B5EA4" w14:textId="77777777" w:rsidTr="002D7B0F">
        <w:trPr>
          <w:trHeight w:val="863"/>
        </w:trPr>
        <w:tc>
          <w:tcPr>
            <w:tcW w:w="5665" w:type="dxa"/>
          </w:tcPr>
          <w:p w14:paraId="6C525E5A" w14:textId="11A4F8E7"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There is a noticeable improvement in revenue collection over the past few years in Gulele Sub City.</w:t>
            </w:r>
          </w:p>
        </w:tc>
        <w:tc>
          <w:tcPr>
            <w:tcW w:w="720" w:type="dxa"/>
          </w:tcPr>
          <w:p w14:paraId="2EFA8946"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5C710F88"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3.98</w:t>
            </w:r>
          </w:p>
        </w:tc>
        <w:tc>
          <w:tcPr>
            <w:tcW w:w="1721" w:type="dxa"/>
          </w:tcPr>
          <w:p w14:paraId="786DAAB8"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.126</w:t>
            </w:r>
          </w:p>
        </w:tc>
      </w:tr>
      <w:tr w:rsidR="00866C92" w:rsidRPr="00BD6F90" w14:paraId="34A8CC82" w14:textId="77777777" w:rsidTr="002D7B0F">
        <w:trPr>
          <w:trHeight w:val="890"/>
        </w:trPr>
        <w:tc>
          <w:tcPr>
            <w:tcW w:w="5665" w:type="dxa"/>
          </w:tcPr>
          <w:p w14:paraId="5AAA6E8D" w14:textId="31D6B800"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The revenue collection processes in Gulele Sub City are transparent and accountable.</w:t>
            </w:r>
          </w:p>
        </w:tc>
        <w:tc>
          <w:tcPr>
            <w:tcW w:w="720" w:type="dxa"/>
          </w:tcPr>
          <w:p w14:paraId="5760012C"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1919C8AF"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3.49</w:t>
            </w:r>
          </w:p>
        </w:tc>
        <w:tc>
          <w:tcPr>
            <w:tcW w:w="1721" w:type="dxa"/>
          </w:tcPr>
          <w:p w14:paraId="0D3490EF"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1.269</w:t>
            </w:r>
          </w:p>
        </w:tc>
      </w:tr>
      <w:tr w:rsidR="00866C92" w:rsidRPr="00BD6F90" w14:paraId="095BDE06" w14:textId="77777777" w:rsidTr="002D7B0F">
        <w:trPr>
          <w:trHeight w:val="890"/>
        </w:trPr>
        <w:tc>
          <w:tcPr>
            <w:tcW w:w="5665" w:type="dxa"/>
          </w:tcPr>
          <w:p w14:paraId="4ABA6D18" w14:textId="424F1263"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I feel that the revenue authority effectively communicates with taxpayers regarding their obligations.</w:t>
            </w:r>
          </w:p>
        </w:tc>
        <w:tc>
          <w:tcPr>
            <w:tcW w:w="720" w:type="dxa"/>
          </w:tcPr>
          <w:p w14:paraId="6CF811B3"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03CBF405"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4.02</w:t>
            </w:r>
          </w:p>
        </w:tc>
        <w:tc>
          <w:tcPr>
            <w:tcW w:w="1721" w:type="dxa"/>
          </w:tcPr>
          <w:p w14:paraId="425D1E30"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.154</w:t>
            </w:r>
          </w:p>
        </w:tc>
      </w:tr>
      <w:tr w:rsidR="00866C92" w:rsidRPr="00BD6F90" w14:paraId="63434CC7" w14:textId="77777777" w:rsidTr="002D7B0F">
        <w:trPr>
          <w:trHeight w:val="890"/>
        </w:trPr>
        <w:tc>
          <w:tcPr>
            <w:tcW w:w="5665" w:type="dxa"/>
          </w:tcPr>
          <w:p w14:paraId="246143B4" w14:textId="707A9F9F"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The use of technology by the revenue authority has positively impacted revenue collection efficiency.</w:t>
            </w:r>
          </w:p>
        </w:tc>
        <w:tc>
          <w:tcPr>
            <w:tcW w:w="720" w:type="dxa"/>
          </w:tcPr>
          <w:p w14:paraId="426F1AB8"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3B60E5E0"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4.08</w:t>
            </w:r>
          </w:p>
        </w:tc>
        <w:tc>
          <w:tcPr>
            <w:tcW w:w="1721" w:type="dxa"/>
          </w:tcPr>
          <w:p w14:paraId="0F5FA4D6"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.664</w:t>
            </w:r>
          </w:p>
        </w:tc>
      </w:tr>
      <w:tr w:rsidR="00866C92" w:rsidRPr="00BD6F90" w14:paraId="21FB4B62" w14:textId="77777777" w:rsidTr="002D7B0F">
        <w:trPr>
          <w:trHeight w:val="890"/>
        </w:trPr>
        <w:tc>
          <w:tcPr>
            <w:tcW w:w="5665" w:type="dxa"/>
          </w:tcPr>
          <w:p w14:paraId="27E5607C" w14:textId="66D65BC1"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Taxpayer compliance rates in Gulele Sub City are satisfactory relative to revenue collection goals.</w:t>
            </w:r>
          </w:p>
        </w:tc>
        <w:tc>
          <w:tcPr>
            <w:tcW w:w="720" w:type="dxa"/>
          </w:tcPr>
          <w:p w14:paraId="25B347FF"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69DDB808"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3.75</w:t>
            </w:r>
          </w:p>
        </w:tc>
        <w:tc>
          <w:tcPr>
            <w:tcW w:w="1721" w:type="dxa"/>
          </w:tcPr>
          <w:p w14:paraId="79EA0629"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.598</w:t>
            </w:r>
          </w:p>
        </w:tc>
      </w:tr>
      <w:tr w:rsidR="00866C92" w:rsidRPr="00BD6F90" w14:paraId="16E753CA" w14:textId="77777777" w:rsidTr="002D7B0F">
        <w:trPr>
          <w:trHeight w:val="800"/>
        </w:trPr>
        <w:tc>
          <w:tcPr>
            <w:tcW w:w="5665" w:type="dxa"/>
          </w:tcPr>
          <w:p w14:paraId="4087A513" w14:textId="115A8357"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I believe that the revenue authority effectively identifies and addresses issues related to tax evasion.</w:t>
            </w:r>
          </w:p>
        </w:tc>
        <w:tc>
          <w:tcPr>
            <w:tcW w:w="720" w:type="dxa"/>
          </w:tcPr>
          <w:p w14:paraId="2ED4A5C4"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2EE81E34"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3.80</w:t>
            </w:r>
          </w:p>
        </w:tc>
        <w:tc>
          <w:tcPr>
            <w:tcW w:w="1721" w:type="dxa"/>
          </w:tcPr>
          <w:p w14:paraId="19DB8E1B"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.707</w:t>
            </w:r>
          </w:p>
        </w:tc>
      </w:tr>
      <w:tr w:rsidR="00866C92" w:rsidRPr="00BD6F90" w14:paraId="4CC84B88" w14:textId="77777777" w:rsidTr="002D7B0F">
        <w:trPr>
          <w:trHeight w:val="953"/>
        </w:trPr>
        <w:tc>
          <w:tcPr>
            <w:tcW w:w="5665" w:type="dxa"/>
          </w:tcPr>
          <w:p w14:paraId="438625C7" w14:textId="78393907"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Overall, I am satisfied with the revenue collection efforts of the Gulele Sub City Revenue Authority.</w:t>
            </w:r>
          </w:p>
        </w:tc>
        <w:tc>
          <w:tcPr>
            <w:tcW w:w="720" w:type="dxa"/>
          </w:tcPr>
          <w:p w14:paraId="0C642261"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7887A9F8"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4.00</w:t>
            </w:r>
          </w:p>
        </w:tc>
        <w:tc>
          <w:tcPr>
            <w:tcW w:w="1721" w:type="dxa"/>
          </w:tcPr>
          <w:p w14:paraId="07907AEB"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1.081</w:t>
            </w:r>
          </w:p>
        </w:tc>
      </w:tr>
      <w:tr w:rsidR="00866C92" w:rsidRPr="00BD6F90" w14:paraId="6234DF8F" w14:textId="77777777" w:rsidTr="002D7B0F">
        <w:trPr>
          <w:trHeight w:val="980"/>
        </w:trPr>
        <w:tc>
          <w:tcPr>
            <w:tcW w:w="5665" w:type="dxa"/>
          </w:tcPr>
          <w:p w14:paraId="3B068928" w14:textId="2D4E4DE5" w:rsidR="00866C92" w:rsidRPr="00BD6F90" w:rsidRDefault="00866C92" w:rsidP="00866C92">
            <w:pPr>
              <w:autoSpaceDE w:val="0"/>
              <w:autoSpaceDN w:val="0"/>
              <w:adjustRightInd w:val="0"/>
              <w:spacing w:line="360" w:lineRule="auto"/>
              <w:ind w:left="60" w:right="60"/>
              <w:rPr>
                <w:rFonts w:ascii="Times New Roman" w:hAnsi="Times New Roman" w:cs="Times New Roman"/>
                <w:sz w:val="24"/>
                <w:szCs w:val="24"/>
              </w:rPr>
            </w:pPr>
            <w:r w:rsidRPr="00BB1A40">
              <w:rPr>
                <w:rFonts w:ascii="Times New Roman" w:eastAsia="Times New Roman" w:hAnsi="Times New Roman" w:cs="Times New Roman"/>
              </w:rPr>
              <w:t>The revenue authority has adequate training and resources for staff to improve revenue collection performance.</w:t>
            </w:r>
          </w:p>
        </w:tc>
        <w:tc>
          <w:tcPr>
            <w:tcW w:w="720" w:type="dxa"/>
          </w:tcPr>
          <w:p w14:paraId="04C89AD4"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1EE85B95"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3.86</w:t>
            </w:r>
          </w:p>
        </w:tc>
        <w:tc>
          <w:tcPr>
            <w:tcW w:w="1721" w:type="dxa"/>
          </w:tcPr>
          <w:p w14:paraId="530E2F2E" w14:textId="77777777" w:rsidR="00866C92" w:rsidRPr="00BD6F90" w:rsidRDefault="00866C92" w:rsidP="00866C92">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.760</w:t>
            </w:r>
          </w:p>
        </w:tc>
      </w:tr>
      <w:tr w:rsidR="00EF773B" w:rsidRPr="00BD6F90" w14:paraId="2FAE600C" w14:textId="77777777" w:rsidTr="002D7B0F">
        <w:trPr>
          <w:trHeight w:val="380"/>
        </w:trPr>
        <w:tc>
          <w:tcPr>
            <w:tcW w:w="5665" w:type="dxa"/>
          </w:tcPr>
          <w:p w14:paraId="217167B6" w14:textId="77777777" w:rsidR="00EF773B" w:rsidRPr="00BD6F90" w:rsidRDefault="00EF773B" w:rsidP="002D7B0F">
            <w:pPr>
              <w:autoSpaceDE w:val="0"/>
              <w:autoSpaceDN w:val="0"/>
              <w:adjustRightInd w:val="0"/>
              <w:spacing w:line="360" w:lineRule="auto"/>
              <w:ind w:left="60" w:right="60"/>
              <w:rPr>
                <w:rFonts w:ascii="Times New Roman" w:hAnsi="Times New Roman" w:cs="Times New Roman"/>
                <w:sz w:val="24"/>
                <w:szCs w:val="24"/>
              </w:rPr>
            </w:pPr>
            <w:r w:rsidRPr="00BD6F90">
              <w:rPr>
                <w:rFonts w:ascii="Times New Roman" w:hAnsi="Times New Roman" w:cs="Times New Roman"/>
                <w:sz w:val="24"/>
                <w:szCs w:val="24"/>
              </w:rPr>
              <w:t>Valid N (listwise)</w:t>
            </w:r>
          </w:p>
        </w:tc>
        <w:tc>
          <w:tcPr>
            <w:tcW w:w="720" w:type="dxa"/>
          </w:tcPr>
          <w:p w14:paraId="16A48723" w14:textId="77777777" w:rsidR="00EF773B" w:rsidRPr="00BD6F90" w:rsidRDefault="00EF773B" w:rsidP="002D7B0F">
            <w:pPr>
              <w:autoSpaceDE w:val="0"/>
              <w:autoSpaceDN w:val="0"/>
              <w:adjustRightInd w:val="0"/>
              <w:spacing w:line="360" w:lineRule="auto"/>
              <w:ind w:left="60" w:right="60"/>
              <w:jc w:val="right"/>
              <w:rPr>
                <w:rFonts w:ascii="Times New Roman" w:hAnsi="Times New Roman" w:cs="Times New Roman"/>
                <w:sz w:val="24"/>
                <w:szCs w:val="24"/>
              </w:rPr>
            </w:pPr>
            <w:r w:rsidRPr="00BD6F90">
              <w:rPr>
                <w:rFonts w:ascii="Times New Roman" w:hAnsi="Times New Roman" w:cs="Times New Roman"/>
                <w:sz w:val="24"/>
                <w:szCs w:val="24"/>
              </w:rPr>
              <w:t>370</w:t>
            </w:r>
          </w:p>
        </w:tc>
        <w:tc>
          <w:tcPr>
            <w:tcW w:w="1080" w:type="dxa"/>
          </w:tcPr>
          <w:p w14:paraId="40E11146" w14:textId="77777777" w:rsidR="00EF773B" w:rsidRPr="00BD6F90" w:rsidRDefault="00EF773B" w:rsidP="002D7B0F">
            <w:pPr>
              <w:autoSpaceDE w:val="0"/>
              <w:autoSpaceDN w:val="0"/>
              <w:adjustRightInd w:val="0"/>
              <w:spacing w:line="360" w:lineRule="auto"/>
              <w:rPr>
                <w:rFonts w:ascii="Times New Roman" w:hAnsi="Times New Roman" w:cs="Times New Roman"/>
                <w:sz w:val="24"/>
                <w:szCs w:val="24"/>
              </w:rPr>
            </w:pPr>
          </w:p>
        </w:tc>
        <w:tc>
          <w:tcPr>
            <w:tcW w:w="1721" w:type="dxa"/>
          </w:tcPr>
          <w:p w14:paraId="15606FD1" w14:textId="77777777" w:rsidR="00EF773B" w:rsidRPr="00BD6F90" w:rsidRDefault="00EF773B" w:rsidP="002D7B0F">
            <w:pPr>
              <w:autoSpaceDE w:val="0"/>
              <w:autoSpaceDN w:val="0"/>
              <w:adjustRightInd w:val="0"/>
              <w:spacing w:line="360" w:lineRule="auto"/>
              <w:rPr>
                <w:rFonts w:ascii="Times New Roman" w:hAnsi="Times New Roman" w:cs="Times New Roman"/>
                <w:sz w:val="24"/>
                <w:szCs w:val="24"/>
              </w:rPr>
            </w:pPr>
          </w:p>
        </w:tc>
      </w:tr>
    </w:tbl>
    <w:p w14:paraId="66700A54" w14:textId="18FBEAED" w:rsidR="002A4DE9" w:rsidRDefault="00EF773B" w:rsidP="00C975D9">
      <w:pPr>
        <w:jc w:val="both"/>
        <w:rPr>
          <w:rFonts w:ascii="Times New Roman" w:hAnsi="Times New Roman" w:cs="Times New Roman"/>
          <w:sz w:val="24"/>
          <w:szCs w:val="24"/>
        </w:rPr>
      </w:pPr>
      <w:r>
        <w:rPr>
          <w:rFonts w:ascii="Times New Roman" w:hAnsi="Times New Roman" w:cs="Times New Roman"/>
          <w:sz w:val="24"/>
          <w:szCs w:val="24"/>
        </w:rPr>
        <w:t>Source: survey result 2024</w:t>
      </w:r>
    </w:p>
    <w:p w14:paraId="41F07AB5" w14:textId="6067D647" w:rsidR="006471FE" w:rsidRPr="006471FE" w:rsidRDefault="006471FE" w:rsidP="006471F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Pr="006471FE">
        <w:rPr>
          <w:rFonts w:ascii="Times New Roman" w:hAnsi="Times New Roman" w:cs="Times New Roman"/>
          <w:sz w:val="24"/>
          <w:szCs w:val="24"/>
        </w:rPr>
        <w:t>he descriptive statistics presented in Table 4.9 offer valuable insights into the perceptions of respondents regarding the revenue collection performance of the Gulele Sub City Revenue Authority. Overall, the data indicates a generally positive sentiment, with a mean score of 4.00 reflecting satisfaction with the authority's efforts. Respondents particularly commend the effective utilization of resources, evidenced by a mean of 4.17, suggesting that the authority is making good use of its assets to maximize revenue collection. Communication with taxpayers is also viewed favorably, with a mean score of 4.02, highlighting the importance of keeping taxpayers informed about their obligations.</w:t>
      </w:r>
    </w:p>
    <w:p w14:paraId="3D8697A2" w14:textId="4E3E15F9" w:rsidR="006471FE" w:rsidRPr="006471FE" w:rsidRDefault="006471FE" w:rsidP="006471FE">
      <w:pPr>
        <w:spacing w:line="360" w:lineRule="auto"/>
        <w:jc w:val="both"/>
        <w:rPr>
          <w:rFonts w:ascii="Times New Roman" w:hAnsi="Times New Roman" w:cs="Times New Roman"/>
          <w:sz w:val="24"/>
          <w:szCs w:val="24"/>
        </w:rPr>
      </w:pPr>
      <w:r w:rsidRPr="006471FE">
        <w:rPr>
          <w:rFonts w:ascii="Times New Roman" w:hAnsi="Times New Roman" w:cs="Times New Roman"/>
          <w:sz w:val="24"/>
          <w:szCs w:val="24"/>
        </w:rPr>
        <w:t>Moreover, the perceived positive impact of technology on revenue collection efficiency, indicated by a mean of 4.08, suggests that technological advancements are being effectively integrated into the authority's operations. A mean score of 3.98 points to a noticeable improvement in revenue collection over recent years, reflecting a positive trend. However, the data also reveals areas needing attention. The mean score of 3.49 for transparency and accountability suggests that respondents may harbor concerns regarding the openness of revenue collection processes, indicating a need for enhanced communication to build public trust.</w:t>
      </w:r>
    </w:p>
    <w:p w14:paraId="0106A044" w14:textId="6F73F2FF" w:rsidR="006471FE" w:rsidRPr="00C975D9" w:rsidRDefault="006471FE" w:rsidP="006471FE">
      <w:pPr>
        <w:spacing w:line="360" w:lineRule="auto"/>
        <w:jc w:val="both"/>
        <w:rPr>
          <w:rFonts w:ascii="Times New Roman" w:hAnsi="Times New Roman" w:cs="Times New Roman"/>
          <w:sz w:val="24"/>
          <w:szCs w:val="24"/>
        </w:rPr>
      </w:pPr>
      <w:r w:rsidRPr="006471FE">
        <w:rPr>
          <w:rFonts w:ascii="Times New Roman" w:hAnsi="Times New Roman" w:cs="Times New Roman"/>
          <w:sz w:val="24"/>
          <w:szCs w:val="24"/>
        </w:rPr>
        <w:t>Additionally, while a mean of 3.75 regarding taxpayer compliance rates indicates moderate satisfaction, there is room for improvement in this area. The perception of the authority’s effectiveness in addressing tax evasion, with a mean score of 3.80, shows that while some progress is recognized, further efforts are needed. Lastly, the mean score of 3.86 concerning staff training and resources suggests that while respondents feel there is adequate support, perceptions of inadequacy persist. In summary, the Gulele Sub City Revenue Authority is performing well in several domains, but addressing concerns about transparency, taxpayer compliance, and staff resources could further enhance its effectiveness and public perception.</w:t>
      </w:r>
    </w:p>
    <w:p w14:paraId="37FE9944" w14:textId="77777777" w:rsidR="00AC3849" w:rsidRDefault="00AC3849">
      <w:pPr>
        <w:rPr>
          <w:rFonts w:ascii="Times New Roman" w:hAnsi="Times New Roman" w:cs="Times New Roman"/>
          <w:b/>
          <w:bCs/>
        </w:rPr>
      </w:pPr>
      <w:r>
        <w:rPr>
          <w:rFonts w:ascii="Times New Roman" w:hAnsi="Times New Roman" w:cs="Times New Roman"/>
        </w:rPr>
        <w:br w:type="page"/>
      </w:r>
    </w:p>
    <w:p w14:paraId="07A7B677" w14:textId="06E5C68C" w:rsidR="00BB47E3" w:rsidRPr="00BB47E3" w:rsidRDefault="00BB47E3" w:rsidP="00BB47E3">
      <w:pPr>
        <w:pStyle w:val="Heading3"/>
        <w:rPr>
          <w:rFonts w:ascii="Times New Roman" w:hAnsi="Times New Roman" w:cs="Times New Roman"/>
          <w:color w:val="auto"/>
        </w:rPr>
      </w:pPr>
      <w:bookmarkStart w:id="97" w:name="_Toc191719797"/>
      <w:r w:rsidRPr="00BB47E3">
        <w:rPr>
          <w:rFonts w:ascii="Times New Roman" w:hAnsi="Times New Roman" w:cs="Times New Roman"/>
          <w:color w:val="auto"/>
        </w:rPr>
        <w:lastRenderedPageBreak/>
        <w:t>4.5.1 Direct tax revenue collection</w:t>
      </w:r>
      <w:bookmarkEnd w:id="97"/>
    </w:p>
    <w:p w14:paraId="7A90D478" w14:textId="3033CB49" w:rsidR="00374EB6" w:rsidRPr="00DC1512" w:rsidRDefault="00374EB6" w:rsidP="00DC151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The review showed that the revenue </w:t>
      </w:r>
      <w:r w:rsidR="00B14798" w:rsidRPr="00D66D98">
        <w:rPr>
          <w:rFonts w:ascii="Times New Roman" w:hAnsi="Times New Roman" w:cs="Times New Roman"/>
          <w:sz w:val="24"/>
          <w:szCs w:val="24"/>
        </w:rPr>
        <w:t>collection direct</w:t>
      </w:r>
      <w:r w:rsidRPr="00D66D98">
        <w:rPr>
          <w:rFonts w:ascii="Times New Roman" w:hAnsi="Times New Roman" w:cs="Times New Roman"/>
          <w:sz w:val="24"/>
          <w:szCs w:val="24"/>
        </w:rPr>
        <w:t xml:space="preserve"> tax increased over the course of </w:t>
      </w:r>
      <w:r>
        <w:rPr>
          <w:rFonts w:ascii="Times New Roman" w:hAnsi="Times New Roman" w:cs="Times New Roman"/>
          <w:sz w:val="24"/>
          <w:szCs w:val="24"/>
        </w:rPr>
        <w:t>7</w:t>
      </w:r>
      <w:r w:rsidRPr="00D66D98">
        <w:rPr>
          <w:rFonts w:ascii="Times New Roman" w:hAnsi="Times New Roman" w:cs="Times New Roman"/>
          <w:sz w:val="24"/>
          <w:szCs w:val="24"/>
        </w:rPr>
        <w:t xml:space="preserve"> years from 84.84% in 2016 to </w:t>
      </w:r>
      <w:r>
        <w:rPr>
          <w:rFonts w:ascii="Times New Roman" w:hAnsi="Times New Roman" w:cs="Times New Roman"/>
          <w:sz w:val="24"/>
          <w:szCs w:val="24"/>
        </w:rPr>
        <w:t>99.98</w:t>
      </w:r>
      <w:r w:rsidRPr="00D66D98">
        <w:rPr>
          <w:rFonts w:ascii="Times New Roman" w:hAnsi="Times New Roman" w:cs="Times New Roman"/>
          <w:sz w:val="24"/>
          <w:szCs w:val="24"/>
        </w:rPr>
        <w:t>% 202</w:t>
      </w:r>
      <w:r>
        <w:rPr>
          <w:rFonts w:ascii="Times New Roman" w:hAnsi="Times New Roman" w:cs="Times New Roman"/>
          <w:sz w:val="24"/>
          <w:szCs w:val="24"/>
        </w:rPr>
        <w:t>3</w:t>
      </w:r>
      <w:r w:rsidRPr="00D66D98">
        <w:rPr>
          <w:rFonts w:ascii="Times New Roman" w:hAnsi="Times New Roman" w:cs="Times New Roman"/>
          <w:sz w:val="24"/>
          <w:szCs w:val="24"/>
        </w:rPr>
        <w:t>. The findings are summarized in table 4.</w:t>
      </w:r>
      <w:r w:rsidR="00FC127B">
        <w:rPr>
          <w:rFonts w:ascii="Times New Roman" w:hAnsi="Times New Roman" w:cs="Times New Roman"/>
          <w:sz w:val="24"/>
          <w:szCs w:val="24"/>
        </w:rPr>
        <w:t>9</w:t>
      </w:r>
      <w:r w:rsidRPr="00D66D98">
        <w:rPr>
          <w:rFonts w:ascii="Times New Roman" w:hAnsi="Times New Roman" w:cs="Times New Roman"/>
          <w:sz w:val="24"/>
          <w:szCs w:val="24"/>
        </w:rPr>
        <w:t>. below.</w:t>
      </w:r>
    </w:p>
    <w:p w14:paraId="6D1A8CF0" w14:textId="3C871068" w:rsidR="00A33B24" w:rsidRPr="00EE1687" w:rsidRDefault="00427EF4" w:rsidP="00EE1687">
      <w:pPr>
        <w:pStyle w:val="MyTable"/>
      </w:pPr>
      <w:bookmarkStart w:id="98" w:name="_Toc191643704"/>
      <w:r>
        <w:t>Table 4.</w:t>
      </w:r>
      <w:r w:rsidR="00D5697C">
        <w:t>10</w:t>
      </w:r>
      <w:r>
        <w:t>.</w:t>
      </w:r>
      <w:r w:rsidRPr="00427EF4">
        <w:t xml:space="preserve"> </w:t>
      </w:r>
      <w:r w:rsidR="00EE1687" w:rsidRPr="00D66D98">
        <w:t>Direct tax revenue collection from 2016 to 202</w:t>
      </w:r>
      <w:r w:rsidR="00EE1687">
        <w:t>3</w:t>
      </w:r>
      <w:bookmarkEnd w:id="98"/>
    </w:p>
    <w:tbl>
      <w:tblPr>
        <w:tblW w:w="9871" w:type="dxa"/>
        <w:tblInd w:w="93" w:type="dxa"/>
        <w:tblLook w:val="04A0" w:firstRow="1" w:lastRow="0" w:firstColumn="1" w:lastColumn="0" w:noHBand="0" w:noVBand="1"/>
      </w:tblPr>
      <w:tblGrid>
        <w:gridCol w:w="1160"/>
        <w:gridCol w:w="2365"/>
        <w:gridCol w:w="2520"/>
        <w:gridCol w:w="1349"/>
        <w:gridCol w:w="2477"/>
      </w:tblGrid>
      <w:tr w:rsidR="00B66C3C" w:rsidRPr="00D66D98" w14:paraId="15FB4410" w14:textId="77777777" w:rsidTr="00EA0EB9">
        <w:trPr>
          <w:trHeight w:val="300"/>
        </w:trPr>
        <w:tc>
          <w:tcPr>
            <w:tcW w:w="1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16123"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w:t>
            </w:r>
          </w:p>
        </w:tc>
        <w:tc>
          <w:tcPr>
            <w:tcW w:w="2365" w:type="dxa"/>
            <w:tcBorders>
              <w:top w:val="single" w:sz="4" w:space="0" w:color="auto"/>
              <w:left w:val="nil"/>
              <w:bottom w:val="single" w:sz="4" w:space="0" w:color="auto"/>
              <w:right w:val="single" w:sz="4" w:space="0" w:color="auto"/>
            </w:tcBorders>
            <w:shd w:val="clear" w:color="auto" w:fill="auto"/>
            <w:noWrap/>
            <w:vAlign w:val="bottom"/>
            <w:hideMark/>
          </w:tcPr>
          <w:p w14:paraId="2FD835EF"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 xml:space="preserve">Targeted </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14:paraId="1499F0D6"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 xml:space="preserve">Actual </w:t>
            </w:r>
          </w:p>
        </w:tc>
        <w:tc>
          <w:tcPr>
            <w:tcW w:w="1327" w:type="dxa"/>
            <w:tcBorders>
              <w:top w:val="single" w:sz="4" w:space="0" w:color="auto"/>
              <w:left w:val="nil"/>
              <w:bottom w:val="single" w:sz="4" w:space="0" w:color="auto"/>
              <w:right w:val="single" w:sz="4" w:space="0" w:color="auto"/>
            </w:tcBorders>
            <w:shd w:val="clear" w:color="auto" w:fill="auto"/>
            <w:noWrap/>
            <w:vAlign w:val="bottom"/>
            <w:hideMark/>
          </w:tcPr>
          <w:p w14:paraId="70B90181"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Percentage</w:t>
            </w:r>
          </w:p>
        </w:tc>
        <w:tc>
          <w:tcPr>
            <w:tcW w:w="2499" w:type="dxa"/>
            <w:tcBorders>
              <w:top w:val="single" w:sz="4" w:space="0" w:color="auto"/>
              <w:bottom w:val="single" w:sz="4" w:space="0" w:color="auto"/>
              <w:right w:val="single" w:sz="4" w:space="0" w:color="auto"/>
            </w:tcBorders>
            <w:shd w:val="clear" w:color="auto" w:fill="auto"/>
          </w:tcPr>
          <w:p w14:paraId="047BA1CF" w14:textId="77777777" w:rsidR="00B66C3C" w:rsidRPr="00D66D98" w:rsidRDefault="00B66C3C" w:rsidP="006A1782">
            <w:pPr>
              <w:spacing w:line="360" w:lineRule="auto"/>
              <w:jc w:val="both"/>
              <w:rPr>
                <w:rFonts w:ascii="Times New Roman" w:hAnsi="Times New Roman" w:cs="Times New Roman"/>
                <w:b/>
                <w:sz w:val="24"/>
                <w:szCs w:val="24"/>
              </w:rPr>
            </w:pPr>
            <w:r w:rsidRPr="00D66D98">
              <w:rPr>
                <w:rFonts w:ascii="Times New Roman" w:hAnsi="Times New Roman" w:cs="Times New Roman"/>
                <w:b/>
                <w:sz w:val="24"/>
                <w:szCs w:val="24"/>
              </w:rPr>
              <w:t>Variation</w:t>
            </w:r>
          </w:p>
        </w:tc>
      </w:tr>
      <w:tr w:rsidR="00B66C3C" w:rsidRPr="00D66D98" w14:paraId="7B68F3CB" w14:textId="77777777" w:rsidTr="00EA0EB9">
        <w:trPr>
          <w:trHeight w:val="368"/>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636EE6B0"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2016</w:t>
            </w:r>
          </w:p>
        </w:tc>
        <w:tc>
          <w:tcPr>
            <w:tcW w:w="2365" w:type="dxa"/>
            <w:tcBorders>
              <w:top w:val="nil"/>
              <w:left w:val="nil"/>
              <w:bottom w:val="single" w:sz="4" w:space="0" w:color="auto"/>
              <w:right w:val="single" w:sz="4" w:space="0" w:color="auto"/>
            </w:tcBorders>
            <w:shd w:val="clear" w:color="auto" w:fill="auto"/>
            <w:noWrap/>
            <w:vAlign w:val="bottom"/>
            <w:hideMark/>
          </w:tcPr>
          <w:p w14:paraId="3094D5B7"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186,037,227.64 </w:t>
            </w:r>
          </w:p>
        </w:tc>
        <w:tc>
          <w:tcPr>
            <w:tcW w:w="2520" w:type="dxa"/>
            <w:tcBorders>
              <w:top w:val="nil"/>
              <w:left w:val="nil"/>
              <w:bottom w:val="single" w:sz="4" w:space="0" w:color="auto"/>
              <w:right w:val="single" w:sz="4" w:space="0" w:color="auto"/>
            </w:tcBorders>
            <w:shd w:val="clear" w:color="auto" w:fill="auto"/>
            <w:noWrap/>
            <w:vAlign w:val="bottom"/>
            <w:hideMark/>
          </w:tcPr>
          <w:p w14:paraId="58D796E9"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157,836,834.70 </w:t>
            </w:r>
          </w:p>
        </w:tc>
        <w:tc>
          <w:tcPr>
            <w:tcW w:w="1327" w:type="dxa"/>
            <w:tcBorders>
              <w:top w:val="nil"/>
              <w:left w:val="nil"/>
              <w:bottom w:val="single" w:sz="4" w:space="0" w:color="auto"/>
              <w:right w:val="single" w:sz="4" w:space="0" w:color="auto"/>
            </w:tcBorders>
            <w:shd w:val="clear" w:color="auto" w:fill="auto"/>
            <w:noWrap/>
            <w:vAlign w:val="bottom"/>
            <w:hideMark/>
          </w:tcPr>
          <w:p w14:paraId="61C542C8"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84.84</w:t>
            </w:r>
          </w:p>
        </w:tc>
        <w:tc>
          <w:tcPr>
            <w:tcW w:w="2499" w:type="dxa"/>
            <w:tcBorders>
              <w:top w:val="single" w:sz="4" w:space="0" w:color="auto"/>
              <w:bottom w:val="single" w:sz="4" w:space="0" w:color="auto"/>
              <w:right w:val="single" w:sz="4" w:space="0" w:color="auto"/>
            </w:tcBorders>
            <w:shd w:val="clear" w:color="auto" w:fill="auto"/>
          </w:tcPr>
          <w:p w14:paraId="679FE033"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(28,200,392.94)</w:t>
            </w:r>
          </w:p>
        </w:tc>
      </w:tr>
      <w:tr w:rsidR="00B66C3C" w:rsidRPr="00D66D98" w14:paraId="5DC1CB99" w14:textId="77777777" w:rsidTr="00EA0EB9">
        <w:trPr>
          <w:trHeight w:val="440"/>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045DA8D6"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2017</w:t>
            </w:r>
          </w:p>
        </w:tc>
        <w:tc>
          <w:tcPr>
            <w:tcW w:w="2365" w:type="dxa"/>
            <w:tcBorders>
              <w:top w:val="nil"/>
              <w:left w:val="nil"/>
              <w:bottom w:val="single" w:sz="4" w:space="0" w:color="auto"/>
              <w:right w:val="single" w:sz="4" w:space="0" w:color="auto"/>
            </w:tcBorders>
            <w:shd w:val="clear" w:color="auto" w:fill="auto"/>
            <w:noWrap/>
            <w:vAlign w:val="bottom"/>
            <w:hideMark/>
          </w:tcPr>
          <w:p w14:paraId="1822D769"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192,695,719.09 </w:t>
            </w:r>
          </w:p>
        </w:tc>
        <w:tc>
          <w:tcPr>
            <w:tcW w:w="2520" w:type="dxa"/>
            <w:tcBorders>
              <w:top w:val="nil"/>
              <w:left w:val="nil"/>
              <w:bottom w:val="single" w:sz="4" w:space="0" w:color="auto"/>
              <w:right w:val="single" w:sz="4" w:space="0" w:color="auto"/>
            </w:tcBorders>
            <w:shd w:val="clear" w:color="auto" w:fill="auto"/>
            <w:noWrap/>
            <w:vAlign w:val="bottom"/>
            <w:hideMark/>
          </w:tcPr>
          <w:p w14:paraId="0BAE9D6E"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187,707,494.82 </w:t>
            </w:r>
          </w:p>
        </w:tc>
        <w:tc>
          <w:tcPr>
            <w:tcW w:w="1327" w:type="dxa"/>
            <w:tcBorders>
              <w:top w:val="nil"/>
              <w:left w:val="nil"/>
              <w:bottom w:val="single" w:sz="4" w:space="0" w:color="auto"/>
              <w:right w:val="single" w:sz="4" w:space="0" w:color="auto"/>
            </w:tcBorders>
            <w:shd w:val="clear" w:color="auto" w:fill="auto"/>
            <w:noWrap/>
            <w:vAlign w:val="bottom"/>
            <w:hideMark/>
          </w:tcPr>
          <w:p w14:paraId="44DA46F9"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97.41</w:t>
            </w:r>
          </w:p>
        </w:tc>
        <w:tc>
          <w:tcPr>
            <w:tcW w:w="2499" w:type="dxa"/>
            <w:tcBorders>
              <w:top w:val="single" w:sz="4" w:space="0" w:color="auto"/>
              <w:bottom w:val="single" w:sz="4" w:space="0" w:color="auto"/>
              <w:right w:val="single" w:sz="4" w:space="0" w:color="auto"/>
            </w:tcBorders>
            <w:shd w:val="clear" w:color="auto" w:fill="auto"/>
          </w:tcPr>
          <w:p w14:paraId="04E19946"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(4,988,224.27)</w:t>
            </w:r>
          </w:p>
        </w:tc>
      </w:tr>
      <w:tr w:rsidR="00B66C3C" w:rsidRPr="00D66D98" w14:paraId="71CFA1BB" w14:textId="77777777" w:rsidTr="00EA0EB9">
        <w:trPr>
          <w:trHeight w:val="440"/>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6EAC9D1F"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2018</w:t>
            </w:r>
          </w:p>
        </w:tc>
        <w:tc>
          <w:tcPr>
            <w:tcW w:w="2365" w:type="dxa"/>
            <w:tcBorders>
              <w:top w:val="nil"/>
              <w:left w:val="nil"/>
              <w:bottom w:val="single" w:sz="4" w:space="0" w:color="auto"/>
              <w:right w:val="single" w:sz="4" w:space="0" w:color="auto"/>
            </w:tcBorders>
            <w:shd w:val="clear" w:color="auto" w:fill="auto"/>
            <w:noWrap/>
            <w:vAlign w:val="bottom"/>
            <w:hideMark/>
          </w:tcPr>
          <w:p w14:paraId="6F14A7B8"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230,335,544.53 </w:t>
            </w:r>
          </w:p>
        </w:tc>
        <w:tc>
          <w:tcPr>
            <w:tcW w:w="2520" w:type="dxa"/>
            <w:tcBorders>
              <w:top w:val="nil"/>
              <w:left w:val="nil"/>
              <w:bottom w:val="single" w:sz="4" w:space="0" w:color="auto"/>
              <w:right w:val="single" w:sz="4" w:space="0" w:color="auto"/>
            </w:tcBorders>
            <w:shd w:val="clear" w:color="auto" w:fill="auto"/>
            <w:noWrap/>
            <w:vAlign w:val="bottom"/>
            <w:hideMark/>
          </w:tcPr>
          <w:p w14:paraId="0673289F"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304,952,854.60 </w:t>
            </w:r>
          </w:p>
        </w:tc>
        <w:tc>
          <w:tcPr>
            <w:tcW w:w="1327" w:type="dxa"/>
            <w:tcBorders>
              <w:top w:val="nil"/>
              <w:left w:val="nil"/>
              <w:bottom w:val="single" w:sz="4" w:space="0" w:color="auto"/>
              <w:right w:val="single" w:sz="4" w:space="0" w:color="auto"/>
            </w:tcBorders>
            <w:shd w:val="clear" w:color="auto" w:fill="auto"/>
            <w:noWrap/>
            <w:vAlign w:val="bottom"/>
            <w:hideMark/>
          </w:tcPr>
          <w:p w14:paraId="0AEA0919"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132.4</w:t>
            </w:r>
          </w:p>
        </w:tc>
        <w:tc>
          <w:tcPr>
            <w:tcW w:w="2499" w:type="dxa"/>
            <w:tcBorders>
              <w:top w:val="single" w:sz="4" w:space="0" w:color="auto"/>
              <w:bottom w:val="single" w:sz="4" w:space="0" w:color="auto"/>
              <w:right w:val="single" w:sz="4" w:space="0" w:color="auto"/>
            </w:tcBorders>
            <w:shd w:val="clear" w:color="auto" w:fill="auto"/>
          </w:tcPr>
          <w:p w14:paraId="4F6BB370"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74,617,310.07</w:t>
            </w:r>
          </w:p>
        </w:tc>
      </w:tr>
      <w:tr w:rsidR="00B66C3C" w:rsidRPr="00D66D98" w14:paraId="36CEFC1C" w14:textId="77777777" w:rsidTr="00EA0EB9">
        <w:trPr>
          <w:trHeight w:val="521"/>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457C7F2A"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2019</w:t>
            </w:r>
          </w:p>
        </w:tc>
        <w:tc>
          <w:tcPr>
            <w:tcW w:w="2365" w:type="dxa"/>
            <w:tcBorders>
              <w:top w:val="nil"/>
              <w:left w:val="nil"/>
              <w:bottom w:val="single" w:sz="4" w:space="0" w:color="auto"/>
              <w:right w:val="single" w:sz="4" w:space="0" w:color="auto"/>
            </w:tcBorders>
            <w:shd w:val="clear" w:color="auto" w:fill="auto"/>
            <w:noWrap/>
            <w:vAlign w:val="bottom"/>
            <w:hideMark/>
          </w:tcPr>
          <w:p w14:paraId="54274E64"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363,784,874.37 </w:t>
            </w:r>
          </w:p>
        </w:tc>
        <w:tc>
          <w:tcPr>
            <w:tcW w:w="2520" w:type="dxa"/>
            <w:tcBorders>
              <w:top w:val="nil"/>
              <w:left w:val="nil"/>
              <w:bottom w:val="single" w:sz="4" w:space="0" w:color="auto"/>
              <w:right w:val="single" w:sz="4" w:space="0" w:color="auto"/>
            </w:tcBorders>
            <w:shd w:val="clear" w:color="auto" w:fill="auto"/>
            <w:noWrap/>
            <w:vAlign w:val="bottom"/>
            <w:hideMark/>
          </w:tcPr>
          <w:p w14:paraId="02F72DE5"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330,742,294.50 </w:t>
            </w:r>
          </w:p>
        </w:tc>
        <w:tc>
          <w:tcPr>
            <w:tcW w:w="1327" w:type="dxa"/>
            <w:tcBorders>
              <w:top w:val="nil"/>
              <w:left w:val="nil"/>
              <w:bottom w:val="single" w:sz="4" w:space="0" w:color="auto"/>
              <w:right w:val="single" w:sz="4" w:space="0" w:color="auto"/>
            </w:tcBorders>
            <w:shd w:val="clear" w:color="auto" w:fill="auto"/>
            <w:noWrap/>
            <w:vAlign w:val="bottom"/>
            <w:hideMark/>
          </w:tcPr>
          <w:p w14:paraId="5FA85C51"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90.92</w:t>
            </w:r>
          </w:p>
        </w:tc>
        <w:tc>
          <w:tcPr>
            <w:tcW w:w="2499" w:type="dxa"/>
            <w:tcBorders>
              <w:top w:val="single" w:sz="4" w:space="0" w:color="auto"/>
              <w:bottom w:val="single" w:sz="4" w:space="0" w:color="auto"/>
              <w:right w:val="single" w:sz="4" w:space="0" w:color="auto"/>
            </w:tcBorders>
            <w:shd w:val="clear" w:color="auto" w:fill="auto"/>
          </w:tcPr>
          <w:p w14:paraId="58EA7D1F"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(33,042,579.87)</w:t>
            </w:r>
          </w:p>
        </w:tc>
      </w:tr>
      <w:tr w:rsidR="00B66C3C" w:rsidRPr="00D66D98" w14:paraId="4EC33C06" w14:textId="77777777" w:rsidTr="00EA0EB9">
        <w:trPr>
          <w:trHeight w:val="539"/>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3DAA7C96"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2020</w:t>
            </w:r>
          </w:p>
        </w:tc>
        <w:tc>
          <w:tcPr>
            <w:tcW w:w="2365" w:type="dxa"/>
            <w:tcBorders>
              <w:top w:val="nil"/>
              <w:left w:val="nil"/>
              <w:bottom w:val="single" w:sz="4" w:space="0" w:color="auto"/>
              <w:right w:val="single" w:sz="4" w:space="0" w:color="auto"/>
            </w:tcBorders>
            <w:shd w:val="clear" w:color="auto" w:fill="auto"/>
            <w:noWrap/>
            <w:vAlign w:val="bottom"/>
            <w:hideMark/>
          </w:tcPr>
          <w:p w14:paraId="507A6C18"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375,121,241.69 </w:t>
            </w:r>
          </w:p>
        </w:tc>
        <w:tc>
          <w:tcPr>
            <w:tcW w:w="2520" w:type="dxa"/>
            <w:tcBorders>
              <w:top w:val="nil"/>
              <w:left w:val="nil"/>
              <w:bottom w:val="single" w:sz="4" w:space="0" w:color="auto"/>
              <w:right w:val="single" w:sz="4" w:space="0" w:color="auto"/>
            </w:tcBorders>
            <w:shd w:val="clear" w:color="auto" w:fill="auto"/>
            <w:noWrap/>
            <w:vAlign w:val="bottom"/>
            <w:hideMark/>
          </w:tcPr>
          <w:p w14:paraId="0391BA40"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374,465,050.67 </w:t>
            </w:r>
          </w:p>
        </w:tc>
        <w:tc>
          <w:tcPr>
            <w:tcW w:w="1327" w:type="dxa"/>
            <w:tcBorders>
              <w:top w:val="nil"/>
              <w:left w:val="nil"/>
              <w:bottom w:val="single" w:sz="4" w:space="0" w:color="auto"/>
              <w:right w:val="single" w:sz="4" w:space="0" w:color="auto"/>
            </w:tcBorders>
            <w:shd w:val="clear" w:color="auto" w:fill="auto"/>
            <w:noWrap/>
            <w:vAlign w:val="bottom"/>
            <w:hideMark/>
          </w:tcPr>
          <w:p w14:paraId="08A2E173"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99.83</w:t>
            </w:r>
          </w:p>
        </w:tc>
        <w:tc>
          <w:tcPr>
            <w:tcW w:w="2499" w:type="dxa"/>
            <w:tcBorders>
              <w:top w:val="single" w:sz="4" w:space="0" w:color="auto"/>
              <w:bottom w:val="single" w:sz="4" w:space="0" w:color="auto"/>
              <w:right w:val="single" w:sz="4" w:space="0" w:color="auto"/>
            </w:tcBorders>
            <w:shd w:val="clear" w:color="auto" w:fill="auto"/>
          </w:tcPr>
          <w:p w14:paraId="6BAFB518"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(656,191.02)</w:t>
            </w:r>
          </w:p>
        </w:tc>
      </w:tr>
      <w:tr w:rsidR="00B66C3C" w:rsidRPr="00D66D98" w14:paraId="083B12AB" w14:textId="77777777" w:rsidTr="00EA0EB9">
        <w:trPr>
          <w:trHeight w:val="413"/>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32E29802"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2021</w:t>
            </w:r>
          </w:p>
        </w:tc>
        <w:tc>
          <w:tcPr>
            <w:tcW w:w="2365" w:type="dxa"/>
            <w:tcBorders>
              <w:top w:val="nil"/>
              <w:left w:val="nil"/>
              <w:bottom w:val="single" w:sz="4" w:space="0" w:color="auto"/>
              <w:right w:val="single" w:sz="4" w:space="0" w:color="auto"/>
            </w:tcBorders>
            <w:shd w:val="clear" w:color="auto" w:fill="auto"/>
            <w:noWrap/>
            <w:vAlign w:val="bottom"/>
            <w:hideMark/>
          </w:tcPr>
          <w:p w14:paraId="39EE58CC"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408,827,131.27 </w:t>
            </w:r>
          </w:p>
        </w:tc>
        <w:tc>
          <w:tcPr>
            <w:tcW w:w="2520" w:type="dxa"/>
            <w:tcBorders>
              <w:top w:val="nil"/>
              <w:left w:val="nil"/>
              <w:bottom w:val="single" w:sz="4" w:space="0" w:color="auto"/>
              <w:right w:val="single" w:sz="4" w:space="0" w:color="auto"/>
            </w:tcBorders>
            <w:shd w:val="clear" w:color="auto" w:fill="auto"/>
            <w:noWrap/>
            <w:vAlign w:val="bottom"/>
            <w:hideMark/>
          </w:tcPr>
          <w:p w14:paraId="07D15C4F"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400,686,934.27 </w:t>
            </w:r>
          </w:p>
        </w:tc>
        <w:tc>
          <w:tcPr>
            <w:tcW w:w="1327" w:type="dxa"/>
            <w:tcBorders>
              <w:top w:val="nil"/>
              <w:left w:val="nil"/>
              <w:bottom w:val="single" w:sz="4" w:space="0" w:color="auto"/>
              <w:right w:val="single" w:sz="4" w:space="0" w:color="auto"/>
            </w:tcBorders>
            <w:shd w:val="clear" w:color="auto" w:fill="auto"/>
            <w:noWrap/>
            <w:vAlign w:val="bottom"/>
            <w:hideMark/>
          </w:tcPr>
          <w:p w14:paraId="05CF0025"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98.01</w:t>
            </w:r>
          </w:p>
        </w:tc>
        <w:tc>
          <w:tcPr>
            <w:tcW w:w="2499" w:type="dxa"/>
            <w:tcBorders>
              <w:top w:val="single" w:sz="4" w:space="0" w:color="auto"/>
              <w:bottom w:val="single" w:sz="4" w:space="0" w:color="auto"/>
              <w:right w:val="single" w:sz="4" w:space="0" w:color="auto"/>
            </w:tcBorders>
            <w:shd w:val="clear" w:color="auto" w:fill="auto"/>
          </w:tcPr>
          <w:p w14:paraId="71453CD1"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(8,140,197)</w:t>
            </w:r>
          </w:p>
        </w:tc>
      </w:tr>
      <w:tr w:rsidR="00B66C3C" w:rsidRPr="00D66D98" w14:paraId="769E77A5" w14:textId="77777777" w:rsidTr="00EA0EB9">
        <w:trPr>
          <w:trHeight w:val="611"/>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5D47DD98" w14:textId="77777777" w:rsidR="00B66C3C" w:rsidRPr="00D66D98" w:rsidRDefault="00B66C3C"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2022</w:t>
            </w:r>
          </w:p>
        </w:tc>
        <w:tc>
          <w:tcPr>
            <w:tcW w:w="2365" w:type="dxa"/>
            <w:tcBorders>
              <w:top w:val="nil"/>
              <w:left w:val="nil"/>
              <w:bottom w:val="single" w:sz="4" w:space="0" w:color="auto"/>
              <w:right w:val="single" w:sz="4" w:space="0" w:color="auto"/>
            </w:tcBorders>
            <w:shd w:val="clear" w:color="auto" w:fill="auto"/>
            <w:noWrap/>
            <w:vAlign w:val="bottom"/>
            <w:hideMark/>
          </w:tcPr>
          <w:p w14:paraId="290D0841"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446,054,963.91 </w:t>
            </w:r>
          </w:p>
        </w:tc>
        <w:tc>
          <w:tcPr>
            <w:tcW w:w="2520" w:type="dxa"/>
            <w:tcBorders>
              <w:top w:val="nil"/>
              <w:left w:val="nil"/>
              <w:bottom w:val="single" w:sz="4" w:space="0" w:color="auto"/>
              <w:right w:val="single" w:sz="4" w:space="0" w:color="auto"/>
            </w:tcBorders>
            <w:shd w:val="clear" w:color="auto" w:fill="auto"/>
            <w:noWrap/>
            <w:vAlign w:val="bottom"/>
            <w:hideMark/>
          </w:tcPr>
          <w:p w14:paraId="74027F00"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497,309,745.93 </w:t>
            </w:r>
          </w:p>
        </w:tc>
        <w:tc>
          <w:tcPr>
            <w:tcW w:w="1327" w:type="dxa"/>
            <w:tcBorders>
              <w:top w:val="nil"/>
              <w:left w:val="nil"/>
              <w:bottom w:val="single" w:sz="4" w:space="0" w:color="auto"/>
              <w:right w:val="single" w:sz="4" w:space="0" w:color="auto"/>
            </w:tcBorders>
            <w:shd w:val="clear" w:color="auto" w:fill="auto"/>
            <w:noWrap/>
            <w:vAlign w:val="bottom"/>
            <w:hideMark/>
          </w:tcPr>
          <w:p w14:paraId="1ECF1797"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111.49</w:t>
            </w:r>
          </w:p>
        </w:tc>
        <w:tc>
          <w:tcPr>
            <w:tcW w:w="2499" w:type="dxa"/>
            <w:tcBorders>
              <w:top w:val="single" w:sz="4" w:space="0" w:color="auto"/>
              <w:bottom w:val="single" w:sz="4" w:space="0" w:color="auto"/>
              <w:right w:val="single" w:sz="4" w:space="0" w:color="auto"/>
            </w:tcBorders>
            <w:shd w:val="clear" w:color="auto" w:fill="auto"/>
          </w:tcPr>
          <w:p w14:paraId="09C8C79D" w14:textId="77777777" w:rsidR="00B66C3C" w:rsidRPr="00D66D98" w:rsidRDefault="00B66C3C"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51,254,782.02</w:t>
            </w:r>
          </w:p>
        </w:tc>
      </w:tr>
      <w:tr w:rsidR="00B66C3C" w:rsidRPr="00D66D98" w14:paraId="63797CD5" w14:textId="77777777" w:rsidTr="00EA0EB9">
        <w:trPr>
          <w:trHeight w:val="611"/>
        </w:trPr>
        <w:tc>
          <w:tcPr>
            <w:tcW w:w="1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60FC30" w14:textId="77777777" w:rsidR="00B66C3C" w:rsidRPr="00D66D98" w:rsidRDefault="00B66C3C" w:rsidP="006A17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2023</w:t>
            </w:r>
          </w:p>
        </w:tc>
        <w:tc>
          <w:tcPr>
            <w:tcW w:w="2365" w:type="dxa"/>
            <w:tcBorders>
              <w:top w:val="single" w:sz="4" w:space="0" w:color="auto"/>
              <w:left w:val="nil"/>
              <w:bottom w:val="single" w:sz="4" w:space="0" w:color="auto"/>
              <w:right w:val="single" w:sz="4" w:space="0" w:color="auto"/>
            </w:tcBorders>
            <w:shd w:val="clear" w:color="auto" w:fill="auto"/>
            <w:noWrap/>
            <w:vAlign w:val="bottom"/>
          </w:tcPr>
          <w:p w14:paraId="7BB79207" w14:textId="1D3ED5B4" w:rsidR="00B66C3C" w:rsidRPr="00D66D98" w:rsidRDefault="00B66C3C" w:rsidP="006A1782">
            <w:pPr>
              <w:spacing w:line="360" w:lineRule="auto"/>
              <w:jc w:val="center"/>
              <w:rPr>
                <w:rFonts w:ascii="Times New Roman" w:hAnsi="Times New Roman" w:cs="Times New Roman"/>
                <w:sz w:val="24"/>
                <w:szCs w:val="24"/>
              </w:rPr>
            </w:pPr>
            <w:r>
              <w:rPr>
                <w:rFonts w:ascii="Times New Roman" w:hAnsi="Times New Roman" w:cs="Times New Roman"/>
                <w:sz w:val="24"/>
                <w:szCs w:val="24"/>
              </w:rPr>
              <w:t>498,567,378</w:t>
            </w:r>
            <w:r w:rsidR="003D41CD">
              <w:rPr>
                <w:rFonts w:ascii="Times New Roman" w:hAnsi="Times New Roman" w:cs="Times New Roman"/>
                <w:sz w:val="24"/>
                <w:szCs w:val="24"/>
              </w:rPr>
              <w:t>.</w:t>
            </w:r>
            <w:r>
              <w:rPr>
                <w:rFonts w:ascii="Times New Roman" w:hAnsi="Times New Roman" w:cs="Times New Roman"/>
                <w:sz w:val="24"/>
                <w:szCs w:val="24"/>
              </w:rPr>
              <w:t>56</w:t>
            </w:r>
          </w:p>
        </w:tc>
        <w:tc>
          <w:tcPr>
            <w:tcW w:w="2520" w:type="dxa"/>
            <w:tcBorders>
              <w:top w:val="single" w:sz="4" w:space="0" w:color="auto"/>
              <w:left w:val="nil"/>
              <w:bottom w:val="single" w:sz="4" w:space="0" w:color="auto"/>
              <w:right w:val="single" w:sz="4" w:space="0" w:color="auto"/>
            </w:tcBorders>
            <w:shd w:val="clear" w:color="auto" w:fill="auto"/>
            <w:noWrap/>
            <w:vAlign w:val="bottom"/>
          </w:tcPr>
          <w:p w14:paraId="4C6A1984" w14:textId="0E991596" w:rsidR="00B66C3C" w:rsidRPr="00D66D98" w:rsidRDefault="00B66C3C"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498,467</w:t>
            </w:r>
            <w:r w:rsidR="003D41CD">
              <w:rPr>
                <w:rFonts w:ascii="Times New Roman" w:hAnsi="Times New Roman" w:cs="Times New Roman"/>
                <w:sz w:val="24"/>
                <w:szCs w:val="24"/>
              </w:rPr>
              <w:t>,</w:t>
            </w:r>
            <w:r>
              <w:rPr>
                <w:rFonts w:ascii="Times New Roman" w:hAnsi="Times New Roman" w:cs="Times New Roman"/>
                <w:sz w:val="24"/>
                <w:szCs w:val="24"/>
              </w:rPr>
              <w:t>278</w:t>
            </w:r>
            <w:r w:rsidR="003D41CD">
              <w:rPr>
                <w:rFonts w:ascii="Times New Roman" w:hAnsi="Times New Roman" w:cs="Times New Roman"/>
                <w:sz w:val="24"/>
                <w:szCs w:val="24"/>
              </w:rPr>
              <w:t>.</w:t>
            </w:r>
            <w:r>
              <w:rPr>
                <w:rFonts w:ascii="Times New Roman" w:hAnsi="Times New Roman" w:cs="Times New Roman"/>
                <w:sz w:val="24"/>
                <w:szCs w:val="24"/>
              </w:rPr>
              <w:t>6</w:t>
            </w:r>
            <w:r w:rsidR="003D41CD">
              <w:rPr>
                <w:rFonts w:ascii="Times New Roman" w:hAnsi="Times New Roman" w:cs="Times New Roman"/>
                <w:sz w:val="24"/>
                <w:szCs w:val="24"/>
              </w:rPr>
              <w:t>0</w:t>
            </w:r>
          </w:p>
        </w:tc>
        <w:tc>
          <w:tcPr>
            <w:tcW w:w="1327" w:type="dxa"/>
            <w:tcBorders>
              <w:top w:val="single" w:sz="4" w:space="0" w:color="auto"/>
              <w:left w:val="nil"/>
              <w:bottom w:val="single" w:sz="4" w:space="0" w:color="auto"/>
              <w:right w:val="single" w:sz="4" w:space="0" w:color="auto"/>
            </w:tcBorders>
            <w:shd w:val="clear" w:color="auto" w:fill="auto"/>
            <w:noWrap/>
            <w:vAlign w:val="bottom"/>
          </w:tcPr>
          <w:p w14:paraId="1D61CA47" w14:textId="77777777" w:rsidR="00B66C3C" w:rsidRPr="00D66D98" w:rsidRDefault="00B66C3C"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99.98%</w:t>
            </w:r>
          </w:p>
        </w:tc>
        <w:tc>
          <w:tcPr>
            <w:tcW w:w="2499" w:type="dxa"/>
            <w:tcBorders>
              <w:top w:val="single" w:sz="4" w:space="0" w:color="auto"/>
              <w:bottom w:val="single" w:sz="4" w:space="0" w:color="auto"/>
              <w:right w:val="single" w:sz="4" w:space="0" w:color="auto"/>
            </w:tcBorders>
            <w:shd w:val="clear" w:color="auto" w:fill="auto"/>
          </w:tcPr>
          <w:p w14:paraId="4B99B9CB" w14:textId="418E4238" w:rsidR="00B66C3C" w:rsidRPr="00D66D98" w:rsidRDefault="00B66C3C"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(100,09</w:t>
            </w:r>
            <w:r w:rsidR="003D41CD">
              <w:rPr>
                <w:rFonts w:ascii="Times New Roman" w:hAnsi="Times New Roman" w:cs="Times New Roman"/>
                <w:sz w:val="24"/>
                <w:szCs w:val="24"/>
              </w:rPr>
              <w:t>9.4</w:t>
            </w:r>
            <w:r>
              <w:rPr>
                <w:rFonts w:ascii="Times New Roman" w:hAnsi="Times New Roman" w:cs="Times New Roman"/>
                <w:sz w:val="24"/>
                <w:szCs w:val="24"/>
              </w:rPr>
              <w:t>)</w:t>
            </w:r>
          </w:p>
        </w:tc>
      </w:tr>
    </w:tbl>
    <w:p w14:paraId="46B6DA49" w14:textId="77777777" w:rsidR="00B66C3C" w:rsidRPr="00D66D98" w:rsidRDefault="00B66C3C" w:rsidP="00B66C3C">
      <w:pPr>
        <w:spacing w:line="360" w:lineRule="auto"/>
        <w:jc w:val="both"/>
        <w:rPr>
          <w:rFonts w:ascii="Times New Roman" w:hAnsi="Times New Roman" w:cs="Times New Roman"/>
          <w:b/>
          <w:sz w:val="24"/>
          <w:szCs w:val="24"/>
        </w:rPr>
      </w:pPr>
      <w:r w:rsidRPr="00D66D98">
        <w:rPr>
          <w:rFonts w:ascii="Times New Roman" w:hAnsi="Times New Roman" w:cs="Times New Roman"/>
          <w:b/>
          <w:sz w:val="24"/>
          <w:szCs w:val="24"/>
        </w:rPr>
        <w:t>Source: Gulele revenue authority plan office and researchers’ observation</w:t>
      </w:r>
    </w:p>
    <w:p w14:paraId="71556516" w14:textId="2E191959" w:rsidR="00BD6F90" w:rsidRPr="00C65C3E" w:rsidRDefault="00C65C3E" w:rsidP="00C65C3E">
      <w:pPr>
        <w:autoSpaceDE w:val="0"/>
        <w:autoSpaceDN w:val="0"/>
        <w:adjustRightInd w:val="0"/>
        <w:spacing w:after="0" w:line="360" w:lineRule="auto"/>
        <w:jc w:val="both"/>
        <w:rPr>
          <w:rFonts w:ascii="Times New Roman" w:hAnsi="Times New Roman" w:cs="Times New Roman"/>
          <w:sz w:val="28"/>
          <w:szCs w:val="28"/>
        </w:rPr>
      </w:pPr>
      <w:r w:rsidRPr="00C65C3E">
        <w:rPr>
          <w:rFonts w:ascii="Times New Roman" w:hAnsi="Times New Roman" w:cs="Times New Roman"/>
          <w:sz w:val="24"/>
          <w:szCs w:val="24"/>
        </w:rPr>
        <w:t>The data indicates the performance of revenue collection against targets from 2016 to 2023, revealing significant variability in results. For instance, in 2016, the actual revenue collected was only 84.84% of the target, highlighting a substantial shortfall. However, the trend shows improvement over the years, particularly in 2018 and 2022, when actual collections exceeded targets by notable margins, reaching 132.4%. In the more recent years of 2020, 2021, and 2023, actual collections were very close to the targets, with percentages ranging from 98.01% to 99.98%, suggesting enhanced performance and effectiveness in meeting revenue goals. Despite these successes, the variations also reflect ongoing challenges in achieving targets, indicating potential issues with tax evasion or inefficiencies in the tax collection process.</w:t>
      </w:r>
    </w:p>
    <w:p w14:paraId="77F97A86" w14:textId="1373B2C4" w:rsidR="00F06A68" w:rsidRPr="00CF3C55" w:rsidRDefault="00EE1687" w:rsidP="00F06A68">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w:t>
      </w:r>
    </w:p>
    <w:p w14:paraId="4C9BD617" w14:textId="162201A5" w:rsidR="0020387C" w:rsidRPr="00071BF0" w:rsidRDefault="00EE1687" w:rsidP="0020387C">
      <w:pPr>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w:t>
      </w:r>
      <w:r w:rsidR="0020387C" w:rsidRPr="00071BF0">
        <w:rPr>
          <w:rFonts w:ascii="Times New Roman" w:hAnsi="Times New Roman" w:cs="Times New Roman"/>
          <w:bCs/>
          <w:sz w:val="24"/>
          <w:szCs w:val="24"/>
        </w:rPr>
        <w:t xml:space="preserve">Figure </w:t>
      </w:r>
      <w:r w:rsidR="00071BF0" w:rsidRPr="00071BF0">
        <w:rPr>
          <w:rFonts w:ascii="Times New Roman" w:hAnsi="Times New Roman" w:cs="Times New Roman"/>
          <w:bCs/>
          <w:sz w:val="24"/>
          <w:szCs w:val="24"/>
        </w:rPr>
        <w:t>4.1 Direct</w:t>
      </w:r>
      <w:r w:rsidR="0020387C" w:rsidRPr="00071BF0">
        <w:rPr>
          <w:rFonts w:ascii="Times New Roman" w:hAnsi="Times New Roman" w:cs="Times New Roman"/>
          <w:bCs/>
          <w:sz w:val="24"/>
          <w:szCs w:val="24"/>
        </w:rPr>
        <w:t xml:space="preserve"> tax collection from 2016-2023</w:t>
      </w:r>
    </w:p>
    <w:p w14:paraId="6F741887" w14:textId="117118E2" w:rsidR="00BD6F90" w:rsidRPr="00BD6F90" w:rsidRDefault="0020387C" w:rsidP="00B87FD0">
      <w:pPr>
        <w:autoSpaceDE w:val="0"/>
        <w:autoSpaceDN w:val="0"/>
        <w:adjustRightInd w:val="0"/>
        <w:spacing w:after="0" w:line="360" w:lineRule="auto"/>
        <w:jc w:val="both"/>
        <w:rPr>
          <w:rFonts w:ascii="Times New Roman" w:hAnsi="Times New Roman" w:cs="Times New Roman"/>
          <w:sz w:val="24"/>
          <w:szCs w:val="24"/>
        </w:rPr>
      </w:pPr>
      <w:r w:rsidRPr="0020387C">
        <w:rPr>
          <w:rFonts w:ascii="Times New Roman" w:hAnsi="Times New Roman" w:cs="Times New Roman"/>
          <w:noProof/>
          <w:sz w:val="24"/>
          <w:szCs w:val="24"/>
        </w:rPr>
        <w:lastRenderedPageBreak/>
        <w:drawing>
          <wp:inline distT="0" distB="0" distL="0" distR="0" wp14:anchorId="71BEBBE4" wp14:editId="3F96DB14">
            <wp:extent cx="5943600" cy="3190875"/>
            <wp:effectExtent l="0" t="0" r="0" b="9525"/>
            <wp:docPr id="2212438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243838" name=""/>
                    <pic:cNvPicPr/>
                  </pic:nvPicPr>
                  <pic:blipFill>
                    <a:blip r:embed="rId14"/>
                    <a:stretch>
                      <a:fillRect/>
                    </a:stretch>
                  </pic:blipFill>
                  <pic:spPr>
                    <a:xfrm>
                      <a:off x="0" y="0"/>
                      <a:ext cx="5943600" cy="3190875"/>
                    </a:xfrm>
                    <a:prstGeom prst="rect">
                      <a:avLst/>
                    </a:prstGeom>
                  </pic:spPr>
                </pic:pic>
              </a:graphicData>
            </a:graphic>
          </wp:inline>
        </w:drawing>
      </w:r>
    </w:p>
    <w:p w14:paraId="134A5ABD" w14:textId="77777777" w:rsidR="00020FD4" w:rsidRDefault="007C6357">
      <w:pPr>
        <w:rPr>
          <w:rFonts w:ascii="Times New Roman" w:hAnsi="Times New Roman" w:cs="Times New Roman"/>
        </w:rPr>
      </w:pPr>
      <w:r w:rsidRPr="00CC64A6">
        <w:rPr>
          <w:rFonts w:ascii="Times New Roman" w:hAnsi="Times New Roman" w:cs="Times New Roman"/>
        </w:rPr>
        <w:t>Source:</w:t>
      </w:r>
      <w:r w:rsidR="0097197B" w:rsidRPr="00CC64A6">
        <w:rPr>
          <w:rFonts w:ascii="Times New Roman" w:hAnsi="Times New Roman" w:cs="Times New Roman"/>
          <w:sz w:val="24"/>
          <w:szCs w:val="24"/>
        </w:rPr>
        <w:t xml:space="preserve"> Gulele revenue authority plan office and researchers’ observation</w:t>
      </w:r>
      <w:r w:rsidR="0097197B" w:rsidRPr="00CC64A6">
        <w:rPr>
          <w:rFonts w:ascii="Times New Roman" w:hAnsi="Times New Roman" w:cs="Times New Roman"/>
        </w:rPr>
        <w:t xml:space="preserve"> </w:t>
      </w:r>
    </w:p>
    <w:p w14:paraId="2A3EA97F" w14:textId="7CD346AC" w:rsidR="00D84F6E" w:rsidRPr="00D84F6E" w:rsidRDefault="00D84F6E" w:rsidP="00B11BF9">
      <w:pPr>
        <w:spacing w:after="0" w:line="360" w:lineRule="auto"/>
        <w:jc w:val="both"/>
        <w:rPr>
          <w:rFonts w:ascii="Times New Roman" w:eastAsia="Times New Roman" w:hAnsi="Times New Roman" w:cs="Times New Roman"/>
          <w:sz w:val="24"/>
          <w:szCs w:val="24"/>
        </w:rPr>
      </w:pPr>
      <w:r w:rsidRPr="00D84F6E">
        <w:rPr>
          <w:rFonts w:ascii="Times New Roman" w:eastAsia="Times New Roman" w:hAnsi="Times New Roman" w:cs="Times New Roman"/>
          <w:sz w:val="24"/>
          <w:szCs w:val="24"/>
        </w:rPr>
        <w:t xml:space="preserve">The </w:t>
      </w:r>
      <w:r w:rsidR="00225436">
        <w:rPr>
          <w:rFonts w:ascii="Times New Roman" w:eastAsia="Times New Roman" w:hAnsi="Times New Roman" w:cs="Times New Roman"/>
          <w:sz w:val="24"/>
          <w:szCs w:val="24"/>
        </w:rPr>
        <w:t>above chart</w:t>
      </w:r>
      <w:r w:rsidRPr="00D84F6E">
        <w:rPr>
          <w:rFonts w:ascii="Times New Roman" w:eastAsia="Times New Roman" w:hAnsi="Times New Roman" w:cs="Times New Roman"/>
          <w:sz w:val="24"/>
          <w:szCs w:val="24"/>
        </w:rPr>
        <w:t xml:space="preserve"> "Direct Tax Revenue Collection (2016-2023)" provides a comprehensive overview of the trends in targeted revenue, actual revenue, and their variations over the specified years. The blue line represents the targeted revenue, which shows a consistent upward trajectory, indicating that revenue goals set by the authority have been increasing over time. This suggests an optimistic outlook or an expectation of growth in revenue generation.</w:t>
      </w:r>
    </w:p>
    <w:p w14:paraId="40F94122" w14:textId="77777777" w:rsidR="00D84F6E" w:rsidRPr="00D84F6E" w:rsidRDefault="00D84F6E" w:rsidP="00B11BF9">
      <w:pPr>
        <w:spacing w:after="0" w:line="360" w:lineRule="auto"/>
        <w:jc w:val="both"/>
        <w:rPr>
          <w:rFonts w:ascii="Times New Roman" w:eastAsia="Times New Roman" w:hAnsi="Times New Roman" w:cs="Times New Roman"/>
          <w:sz w:val="24"/>
          <w:szCs w:val="24"/>
        </w:rPr>
      </w:pPr>
      <w:r w:rsidRPr="00D84F6E">
        <w:rPr>
          <w:rFonts w:ascii="Times New Roman" w:eastAsia="Times New Roman" w:hAnsi="Times New Roman" w:cs="Times New Roman"/>
          <w:sz w:val="24"/>
          <w:szCs w:val="24"/>
        </w:rPr>
        <w:t>The orange line depicts the actual revenue collected each year, allowing for direct comparison with the targeted revenue. If the actual revenue closely follows or exceeds the targeted revenue, it indicates effective revenue collection practices. The green line illustrates the percentage of the target achieved, with values above 100% indicating that actual revenue has met or surpassed the targets, while values below 100% suggest underperformance.</w:t>
      </w:r>
    </w:p>
    <w:p w14:paraId="35448095" w14:textId="1557B11F" w:rsidR="00D84F6E" w:rsidRPr="00D84F6E" w:rsidRDefault="00D84F6E" w:rsidP="00B11BF9">
      <w:pPr>
        <w:spacing w:after="0" w:line="360" w:lineRule="auto"/>
        <w:jc w:val="both"/>
        <w:rPr>
          <w:rFonts w:ascii="Times New Roman" w:eastAsia="Times New Roman" w:hAnsi="Times New Roman" w:cs="Times New Roman"/>
          <w:sz w:val="24"/>
          <w:szCs w:val="24"/>
        </w:rPr>
      </w:pPr>
      <w:r w:rsidRPr="00D84F6E">
        <w:rPr>
          <w:rFonts w:ascii="Times New Roman" w:eastAsia="Times New Roman" w:hAnsi="Times New Roman" w:cs="Times New Roman"/>
          <w:sz w:val="24"/>
          <w:szCs w:val="24"/>
        </w:rPr>
        <w:t xml:space="preserve">The red line indicates the variation between actual and targeted revenue. Positive values </w:t>
      </w:r>
      <w:r w:rsidR="00B11BF9" w:rsidRPr="00D84F6E">
        <w:rPr>
          <w:rFonts w:ascii="Times New Roman" w:eastAsia="Times New Roman" w:hAnsi="Times New Roman" w:cs="Times New Roman"/>
          <w:sz w:val="24"/>
          <w:szCs w:val="24"/>
        </w:rPr>
        <w:t>indicate</w:t>
      </w:r>
      <w:r w:rsidRPr="00D84F6E">
        <w:rPr>
          <w:rFonts w:ascii="Times New Roman" w:eastAsia="Times New Roman" w:hAnsi="Times New Roman" w:cs="Times New Roman"/>
          <w:sz w:val="24"/>
          <w:szCs w:val="24"/>
        </w:rPr>
        <w:t xml:space="preserve"> that the actual revenue exceeded the targets, while negative values reveal shortfalls. A line close to zero suggests that revenue collection is on track, while larger deviations highlight significant discrepancies.</w:t>
      </w:r>
    </w:p>
    <w:p w14:paraId="13E5E5E1" w14:textId="30E4083E" w:rsidR="00D84F6E" w:rsidRPr="00D84F6E" w:rsidRDefault="00D84F6E" w:rsidP="00B11BF9">
      <w:pPr>
        <w:spacing w:after="0" w:line="360" w:lineRule="auto"/>
        <w:jc w:val="both"/>
        <w:rPr>
          <w:rFonts w:ascii="Times New Roman" w:eastAsia="Times New Roman" w:hAnsi="Times New Roman" w:cs="Times New Roman"/>
          <w:sz w:val="24"/>
          <w:szCs w:val="24"/>
        </w:rPr>
      </w:pPr>
      <w:r w:rsidRPr="00D84F6E">
        <w:rPr>
          <w:rFonts w:ascii="Times New Roman" w:eastAsia="Times New Roman" w:hAnsi="Times New Roman" w:cs="Times New Roman"/>
          <w:sz w:val="24"/>
          <w:szCs w:val="24"/>
        </w:rPr>
        <w:t>Overall, if actual revenue consistently falls below targeted revenue, it implies potential issues with tax compliance or enforcement effectiveness. The trends observed in this chart can inform future revenue strategies and highlight the need for adjustments in policies or practices to enhance revenue collection efforts.</w:t>
      </w:r>
    </w:p>
    <w:p w14:paraId="2F2DA08E" w14:textId="2F16C664" w:rsidR="003D086C" w:rsidRPr="00A75ED4" w:rsidRDefault="00607C3E" w:rsidP="00A75ED4">
      <w:pPr>
        <w:pStyle w:val="Heading3"/>
        <w:rPr>
          <w:rFonts w:ascii="Times New Roman" w:hAnsi="Times New Roman" w:cs="Times New Roman"/>
          <w:color w:val="auto"/>
          <w:sz w:val="24"/>
          <w:szCs w:val="24"/>
        </w:rPr>
      </w:pPr>
      <w:bookmarkStart w:id="99" w:name="_Toc191719798"/>
      <w:r w:rsidRPr="00A75ED4">
        <w:rPr>
          <w:rFonts w:ascii="Times New Roman" w:hAnsi="Times New Roman" w:cs="Times New Roman"/>
          <w:color w:val="auto"/>
          <w:sz w:val="24"/>
          <w:szCs w:val="24"/>
        </w:rPr>
        <w:lastRenderedPageBreak/>
        <w:t xml:space="preserve">4.5.2 </w:t>
      </w:r>
      <w:r w:rsidR="003D086C" w:rsidRPr="00A75ED4">
        <w:rPr>
          <w:rFonts w:ascii="Times New Roman" w:hAnsi="Times New Roman" w:cs="Times New Roman"/>
          <w:color w:val="auto"/>
          <w:sz w:val="24"/>
          <w:szCs w:val="24"/>
        </w:rPr>
        <w:t>Indirect tax revenue collection</w:t>
      </w:r>
      <w:bookmarkEnd w:id="99"/>
    </w:p>
    <w:p w14:paraId="3483D342" w14:textId="4B8AF6B9" w:rsidR="00B14798" w:rsidRDefault="00B14798" w:rsidP="00A74298">
      <w:pPr>
        <w:spacing w:after="0"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The review showed that the revenue collection </w:t>
      </w:r>
      <w:r>
        <w:rPr>
          <w:rFonts w:ascii="Times New Roman" w:hAnsi="Times New Roman" w:cs="Times New Roman"/>
          <w:sz w:val="24"/>
          <w:szCs w:val="24"/>
        </w:rPr>
        <w:t xml:space="preserve">in </w:t>
      </w:r>
      <w:r w:rsidRPr="00D66D98">
        <w:rPr>
          <w:rFonts w:ascii="Times New Roman" w:hAnsi="Times New Roman" w:cs="Times New Roman"/>
          <w:sz w:val="24"/>
          <w:szCs w:val="24"/>
        </w:rPr>
        <w:t xml:space="preserve">direct tax </w:t>
      </w:r>
      <w:r w:rsidR="00F4431A">
        <w:rPr>
          <w:rFonts w:ascii="Times New Roman" w:hAnsi="Times New Roman" w:cs="Times New Roman"/>
          <w:sz w:val="24"/>
          <w:szCs w:val="24"/>
        </w:rPr>
        <w:t>de</w:t>
      </w:r>
      <w:r w:rsidRPr="00D66D98">
        <w:rPr>
          <w:rFonts w:ascii="Times New Roman" w:hAnsi="Times New Roman" w:cs="Times New Roman"/>
          <w:sz w:val="24"/>
          <w:szCs w:val="24"/>
        </w:rPr>
        <w:t xml:space="preserve">creased over the course of </w:t>
      </w:r>
      <w:r>
        <w:rPr>
          <w:rFonts w:ascii="Times New Roman" w:hAnsi="Times New Roman" w:cs="Times New Roman"/>
          <w:sz w:val="24"/>
          <w:szCs w:val="24"/>
        </w:rPr>
        <w:t>7</w:t>
      </w:r>
      <w:r w:rsidRPr="00D66D98">
        <w:rPr>
          <w:rFonts w:ascii="Times New Roman" w:hAnsi="Times New Roman" w:cs="Times New Roman"/>
          <w:sz w:val="24"/>
          <w:szCs w:val="24"/>
        </w:rPr>
        <w:t xml:space="preserve"> years from 112.19% in 2016 to </w:t>
      </w:r>
      <w:r>
        <w:rPr>
          <w:rFonts w:ascii="Times New Roman" w:hAnsi="Times New Roman" w:cs="Times New Roman"/>
          <w:sz w:val="24"/>
          <w:szCs w:val="24"/>
        </w:rPr>
        <w:t>98.8</w:t>
      </w:r>
      <w:r w:rsidRPr="00D66D98">
        <w:rPr>
          <w:rFonts w:ascii="Times New Roman" w:hAnsi="Times New Roman" w:cs="Times New Roman"/>
          <w:sz w:val="24"/>
          <w:szCs w:val="24"/>
        </w:rPr>
        <w:t>% 202</w:t>
      </w:r>
      <w:r>
        <w:rPr>
          <w:rFonts w:ascii="Times New Roman" w:hAnsi="Times New Roman" w:cs="Times New Roman"/>
          <w:sz w:val="24"/>
          <w:szCs w:val="24"/>
        </w:rPr>
        <w:t>3</w:t>
      </w:r>
      <w:r w:rsidRPr="00D66D98">
        <w:rPr>
          <w:rFonts w:ascii="Times New Roman" w:hAnsi="Times New Roman" w:cs="Times New Roman"/>
          <w:sz w:val="24"/>
          <w:szCs w:val="24"/>
        </w:rPr>
        <w:t>. The findings are summarized in table 4.</w:t>
      </w:r>
      <w:r>
        <w:rPr>
          <w:rFonts w:ascii="Times New Roman" w:hAnsi="Times New Roman" w:cs="Times New Roman"/>
          <w:sz w:val="24"/>
          <w:szCs w:val="24"/>
        </w:rPr>
        <w:t>10</w:t>
      </w:r>
      <w:r w:rsidRPr="00D66D98">
        <w:rPr>
          <w:rFonts w:ascii="Times New Roman" w:hAnsi="Times New Roman" w:cs="Times New Roman"/>
          <w:sz w:val="24"/>
          <w:szCs w:val="24"/>
        </w:rPr>
        <w:t>. below</w:t>
      </w:r>
    </w:p>
    <w:p w14:paraId="171A62D8" w14:textId="58EE5285" w:rsidR="00057C02" w:rsidRPr="00057C02" w:rsidRDefault="00057C02" w:rsidP="00057C02">
      <w:pPr>
        <w:pStyle w:val="MyTable"/>
        <w:rPr>
          <w:rFonts w:cs="Times New Roman"/>
          <w:bCs/>
          <w:szCs w:val="24"/>
        </w:rPr>
      </w:pPr>
      <w:bookmarkStart w:id="100" w:name="_Toc191643705"/>
      <w:r w:rsidRPr="00057C02">
        <w:rPr>
          <w:rFonts w:cs="Times New Roman"/>
          <w:bCs/>
          <w:szCs w:val="24"/>
        </w:rPr>
        <w:t>Table 4.1</w:t>
      </w:r>
      <w:r w:rsidR="00D5697C">
        <w:rPr>
          <w:rFonts w:cs="Times New Roman"/>
          <w:bCs/>
          <w:szCs w:val="24"/>
        </w:rPr>
        <w:t>1</w:t>
      </w:r>
      <w:r w:rsidRPr="00057C02">
        <w:rPr>
          <w:rFonts w:cs="Times New Roman"/>
          <w:bCs/>
          <w:szCs w:val="24"/>
        </w:rPr>
        <w:t xml:space="preserve"> In </w:t>
      </w:r>
      <w:r>
        <w:rPr>
          <w:bCs/>
        </w:rPr>
        <w:t>d</w:t>
      </w:r>
      <w:r w:rsidRPr="00057C02">
        <w:rPr>
          <w:bCs/>
        </w:rPr>
        <w:t>irect tax revenue collection from 2016 to 2023</w:t>
      </w:r>
      <w:bookmarkEnd w:id="100"/>
    </w:p>
    <w:tbl>
      <w:tblPr>
        <w:tblW w:w="10132" w:type="dxa"/>
        <w:tblInd w:w="93" w:type="dxa"/>
        <w:tblLook w:val="04A0" w:firstRow="1" w:lastRow="0" w:firstColumn="1" w:lastColumn="0" w:noHBand="0" w:noVBand="1"/>
      </w:tblPr>
      <w:tblGrid>
        <w:gridCol w:w="1160"/>
        <w:gridCol w:w="2545"/>
        <w:gridCol w:w="2790"/>
        <w:gridCol w:w="1350"/>
        <w:gridCol w:w="2287"/>
      </w:tblGrid>
      <w:tr w:rsidR="00D66E37" w:rsidRPr="00D66D98" w14:paraId="49835D71" w14:textId="77777777" w:rsidTr="006A1782">
        <w:trPr>
          <w:trHeight w:val="782"/>
        </w:trPr>
        <w:tc>
          <w:tcPr>
            <w:tcW w:w="1160" w:type="dxa"/>
            <w:tcBorders>
              <w:top w:val="single" w:sz="4" w:space="0" w:color="auto"/>
              <w:left w:val="single" w:sz="4" w:space="0" w:color="auto"/>
              <w:bottom w:val="single" w:sz="4" w:space="0" w:color="auto"/>
              <w:right w:val="single" w:sz="4" w:space="0" w:color="auto"/>
            </w:tcBorders>
            <w:shd w:val="clear" w:color="auto" w:fill="auto"/>
            <w:noWrap/>
            <w:hideMark/>
          </w:tcPr>
          <w:p w14:paraId="008FD250" w14:textId="77777777" w:rsidR="00D66E37" w:rsidRPr="00D66D98" w:rsidRDefault="00D66E37" w:rsidP="006A1782">
            <w:pPr>
              <w:spacing w:line="360" w:lineRule="auto"/>
              <w:jc w:val="both"/>
              <w:rPr>
                <w:rFonts w:ascii="Times New Roman" w:hAnsi="Times New Roman" w:cs="Times New Roman"/>
                <w:b/>
                <w:bCs/>
                <w:sz w:val="24"/>
                <w:szCs w:val="24"/>
              </w:rPr>
            </w:pPr>
          </w:p>
        </w:tc>
        <w:tc>
          <w:tcPr>
            <w:tcW w:w="2545" w:type="dxa"/>
            <w:tcBorders>
              <w:top w:val="single" w:sz="4" w:space="0" w:color="auto"/>
              <w:left w:val="nil"/>
              <w:bottom w:val="single" w:sz="4" w:space="0" w:color="auto"/>
              <w:right w:val="single" w:sz="4" w:space="0" w:color="auto"/>
            </w:tcBorders>
            <w:shd w:val="clear" w:color="auto" w:fill="auto"/>
            <w:noWrap/>
            <w:hideMark/>
          </w:tcPr>
          <w:p w14:paraId="2883FB84"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Targeted</w:t>
            </w:r>
          </w:p>
        </w:tc>
        <w:tc>
          <w:tcPr>
            <w:tcW w:w="2790" w:type="dxa"/>
            <w:tcBorders>
              <w:top w:val="single" w:sz="4" w:space="0" w:color="auto"/>
              <w:left w:val="nil"/>
              <w:bottom w:val="single" w:sz="4" w:space="0" w:color="auto"/>
              <w:right w:val="single" w:sz="4" w:space="0" w:color="auto"/>
            </w:tcBorders>
            <w:shd w:val="clear" w:color="auto" w:fill="auto"/>
            <w:noWrap/>
            <w:hideMark/>
          </w:tcPr>
          <w:p w14:paraId="6A54B01F"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Actual</w:t>
            </w:r>
          </w:p>
        </w:tc>
        <w:tc>
          <w:tcPr>
            <w:tcW w:w="1350" w:type="dxa"/>
            <w:tcBorders>
              <w:top w:val="single" w:sz="4" w:space="0" w:color="auto"/>
              <w:left w:val="nil"/>
              <w:bottom w:val="single" w:sz="4" w:space="0" w:color="auto"/>
              <w:right w:val="single" w:sz="4" w:space="0" w:color="auto"/>
            </w:tcBorders>
            <w:shd w:val="clear" w:color="auto" w:fill="auto"/>
            <w:noWrap/>
            <w:hideMark/>
          </w:tcPr>
          <w:p w14:paraId="4DF5914E"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Percentage</w:t>
            </w:r>
          </w:p>
        </w:tc>
        <w:tc>
          <w:tcPr>
            <w:tcW w:w="2287" w:type="dxa"/>
            <w:tcBorders>
              <w:top w:val="single" w:sz="4" w:space="0" w:color="auto"/>
              <w:bottom w:val="single" w:sz="4" w:space="0" w:color="auto"/>
              <w:right w:val="single" w:sz="4" w:space="0" w:color="auto"/>
            </w:tcBorders>
            <w:shd w:val="clear" w:color="auto" w:fill="auto"/>
          </w:tcPr>
          <w:p w14:paraId="60D43F0A" w14:textId="77777777" w:rsidR="00D66E37" w:rsidRPr="00D66D98" w:rsidRDefault="00D66E37" w:rsidP="006A1782">
            <w:pPr>
              <w:spacing w:line="360" w:lineRule="auto"/>
              <w:jc w:val="both"/>
              <w:rPr>
                <w:rFonts w:ascii="Times New Roman" w:hAnsi="Times New Roman" w:cs="Times New Roman"/>
                <w:b/>
                <w:sz w:val="24"/>
                <w:szCs w:val="24"/>
              </w:rPr>
            </w:pPr>
            <w:r w:rsidRPr="00D66D98">
              <w:rPr>
                <w:rFonts w:ascii="Times New Roman" w:hAnsi="Times New Roman" w:cs="Times New Roman"/>
                <w:b/>
                <w:sz w:val="24"/>
                <w:szCs w:val="24"/>
              </w:rPr>
              <w:t>Variation</w:t>
            </w:r>
          </w:p>
        </w:tc>
      </w:tr>
      <w:tr w:rsidR="00D66E37" w:rsidRPr="00D66D98" w14:paraId="5D5063F8" w14:textId="77777777" w:rsidTr="006A1782">
        <w:trPr>
          <w:trHeight w:val="890"/>
        </w:trPr>
        <w:tc>
          <w:tcPr>
            <w:tcW w:w="1160" w:type="dxa"/>
            <w:tcBorders>
              <w:top w:val="nil"/>
              <w:left w:val="single" w:sz="4" w:space="0" w:color="auto"/>
              <w:bottom w:val="single" w:sz="4" w:space="0" w:color="auto"/>
              <w:right w:val="single" w:sz="4" w:space="0" w:color="auto"/>
            </w:tcBorders>
            <w:shd w:val="clear" w:color="auto" w:fill="auto"/>
            <w:noWrap/>
            <w:hideMark/>
          </w:tcPr>
          <w:p w14:paraId="4FA486BA"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2016</w:t>
            </w:r>
          </w:p>
        </w:tc>
        <w:tc>
          <w:tcPr>
            <w:tcW w:w="2545" w:type="dxa"/>
            <w:tcBorders>
              <w:top w:val="nil"/>
              <w:left w:val="nil"/>
              <w:bottom w:val="single" w:sz="4" w:space="0" w:color="auto"/>
              <w:right w:val="single" w:sz="4" w:space="0" w:color="auto"/>
            </w:tcBorders>
            <w:shd w:val="clear" w:color="auto" w:fill="auto"/>
            <w:noWrap/>
            <w:hideMark/>
          </w:tcPr>
          <w:p w14:paraId="75D15CC4"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106,651,743.65</w:t>
            </w:r>
          </w:p>
        </w:tc>
        <w:tc>
          <w:tcPr>
            <w:tcW w:w="2790" w:type="dxa"/>
            <w:tcBorders>
              <w:top w:val="nil"/>
              <w:left w:val="nil"/>
              <w:bottom w:val="single" w:sz="4" w:space="0" w:color="auto"/>
              <w:right w:val="single" w:sz="4" w:space="0" w:color="auto"/>
            </w:tcBorders>
            <w:shd w:val="clear" w:color="auto" w:fill="auto"/>
            <w:noWrap/>
            <w:hideMark/>
          </w:tcPr>
          <w:p w14:paraId="7BE0CB2D"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119,657,152.93</w:t>
            </w:r>
          </w:p>
        </w:tc>
        <w:tc>
          <w:tcPr>
            <w:tcW w:w="1350" w:type="dxa"/>
            <w:tcBorders>
              <w:top w:val="nil"/>
              <w:left w:val="nil"/>
              <w:bottom w:val="single" w:sz="4" w:space="0" w:color="auto"/>
              <w:right w:val="single" w:sz="4" w:space="0" w:color="auto"/>
            </w:tcBorders>
            <w:shd w:val="clear" w:color="auto" w:fill="auto"/>
            <w:noWrap/>
            <w:hideMark/>
          </w:tcPr>
          <w:p w14:paraId="79DF86D6"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112.19</w:t>
            </w:r>
          </w:p>
        </w:tc>
        <w:tc>
          <w:tcPr>
            <w:tcW w:w="2287" w:type="dxa"/>
            <w:tcBorders>
              <w:top w:val="single" w:sz="4" w:space="0" w:color="auto"/>
              <w:bottom w:val="single" w:sz="4" w:space="0" w:color="auto"/>
              <w:right w:val="single" w:sz="4" w:space="0" w:color="auto"/>
            </w:tcBorders>
            <w:shd w:val="clear" w:color="auto" w:fill="auto"/>
            <w:vAlign w:val="bottom"/>
          </w:tcPr>
          <w:p w14:paraId="0F44CBF0"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(13,005,409.28)</w:t>
            </w:r>
          </w:p>
        </w:tc>
      </w:tr>
      <w:tr w:rsidR="00D66E37" w:rsidRPr="00D66D98" w14:paraId="74FCBE4F" w14:textId="77777777" w:rsidTr="006A1782">
        <w:trPr>
          <w:trHeight w:val="989"/>
        </w:trPr>
        <w:tc>
          <w:tcPr>
            <w:tcW w:w="1160" w:type="dxa"/>
            <w:tcBorders>
              <w:top w:val="nil"/>
              <w:left w:val="single" w:sz="4" w:space="0" w:color="auto"/>
              <w:bottom w:val="single" w:sz="4" w:space="0" w:color="auto"/>
              <w:right w:val="single" w:sz="4" w:space="0" w:color="auto"/>
            </w:tcBorders>
            <w:shd w:val="clear" w:color="auto" w:fill="auto"/>
            <w:noWrap/>
            <w:hideMark/>
          </w:tcPr>
          <w:p w14:paraId="7017FA41"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2017</w:t>
            </w:r>
          </w:p>
        </w:tc>
        <w:tc>
          <w:tcPr>
            <w:tcW w:w="2545" w:type="dxa"/>
            <w:tcBorders>
              <w:top w:val="nil"/>
              <w:left w:val="nil"/>
              <w:bottom w:val="single" w:sz="4" w:space="0" w:color="auto"/>
              <w:right w:val="single" w:sz="4" w:space="0" w:color="auto"/>
            </w:tcBorders>
            <w:shd w:val="clear" w:color="auto" w:fill="auto"/>
            <w:noWrap/>
            <w:hideMark/>
          </w:tcPr>
          <w:p w14:paraId="62E895A8"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155,083,771.13</w:t>
            </w:r>
          </w:p>
        </w:tc>
        <w:tc>
          <w:tcPr>
            <w:tcW w:w="2790" w:type="dxa"/>
            <w:tcBorders>
              <w:top w:val="nil"/>
              <w:left w:val="nil"/>
              <w:bottom w:val="single" w:sz="4" w:space="0" w:color="auto"/>
              <w:right w:val="single" w:sz="4" w:space="0" w:color="auto"/>
            </w:tcBorders>
            <w:shd w:val="clear" w:color="auto" w:fill="auto"/>
            <w:noWrap/>
            <w:hideMark/>
          </w:tcPr>
          <w:p w14:paraId="0FC24C97"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154,916,704.20</w:t>
            </w:r>
          </w:p>
        </w:tc>
        <w:tc>
          <w:tcPr>
            <w:tcW w:w="1350" w:type="dxa"/>
            <w:tcBorders>
              <w:top w:val="nil"/>
              <w:left w:val="nil"/>
              <w:bottom w:val="single" w:sz="4" w:space="0" w:color="auto"/>
              <w:right w:val="single" w:sz="4" w:space="0" w:color="auto"/>
            </w:tcBorders>
            <w:shd w:val="clear" w:color="auto" w:fill="auto"/>
            <w:noWrap/>
            <w:hideMark/>
          </w:tcPr>
          <w:p w14:paraId="2C00E851"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99.89</w:t>
            </w:r>
          </w:p>
        </w:tc>
        <w:tc>
          <w:tcPr>
            <w:tcW w:w="2287" w:type="dxa"/>
            <w:tcBorders>
              <w:top w:val="single" w:sz="4" w:space="0" w:color="auto"/>
              <w:bottom w:val="single" w:sz="4" w:space="0" w:color="auto"/>
              <w:right w:val="single" w:sz="4" w:space="0" w:color="auto"/>
            </w:tcBorders>
            <w:shd w:val="clear" w:color="auto" w:fill="auto"/>
            <w:vAlign w:val="bottom"/>
          </w:tcPr>
          <w:p w14:paraId="39DD2C64"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167,066.93 </w:t>
            </w:r>
          </w:p>
        </w:tc>
      </w:tr>
      <w:tr w:rsidR="00D66E37" w:rsidRPr="00D66D98" w14:paraId="15C64CC2" w14:textId="77777777" w:rsidTr="006A1782">
        <w:trPr>
          <w:trHeight w:val="1070"/>
        </w:trPr>
        <w:tc>
          <w:tcPr>
            <w:tcW w:w="1160" w:type="dxa"/>
            <w:tcBorders>
              <w:top w:val="nil"/>
              <w:left w:val="single" w:sz="4" w:space="0" w:color="auto"/>
              <w:bottom w:val="single" w:sz="4" w:space="0" w:color="auto"/>
              <w:right w:val="single" w:sz="4" w:space="0" w:color="auto"/>
            </w:tcBorders>
            <w:shd w:val="clear" w:color="auto" w:fill="auto"/>
            <w:noWrap/>
            <w:hideMark/>
          </w:tcPr>
          <w:p w14:paraId="1F1DCF91"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2018</w:t>
            </w:r>
          </w:p>
        </w:tc>
        <w:tc>
          <w:tcPr>
            <w:tcW w:w="2545" w:type="dxa"/>
            <w:tcBorders>
              <w:top w:val="nil"/>
              <w:left w:val="nil"/>
              <w:bottom w:val="single" w:sz="4" w:space="0" w:color="auto"/>
              <w:right w:val="single" w:sz="4" w:space="0" w:color="auto"/>
            </w:tcBorders>
            <w:shd w:val="clear" w:color="auto" w:fill="auto"/>
            <w:noWrap/>
            <w:hideMark/>
          </w:tcPr>
          <w:p w14:paraId="55B0B2AF"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185,243,302.03</w:t>
            </w:r>
          </w:p>
        </w:tc>
        <w:tc>
          <w:tcPr>
            <w:tcW w:w="2790" w:type="dxa"/>
            <w:tcBorders>
              <w:top w:val="nil"/>
              <w:left w:val="nil"/>
              <w:bottom w:val="single" w:sz="4" w:space="0" w:color="auto"/>
              <w:right w:val="single" w:sz="4" w:space="0" w:color="auto"/>
            </w:tcBorders>
            <w:shd w:val="clear" w:color="auto" w:fill="auto"/>
            <w:noWrap/>
            <w:hideMark/>
          </w:tcPr>
          <w:p w14:paraId="76C3C893"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177,228,403.04</w:t>
            </w:r>
          </w:p>
        </w:tc>
        <w:tc>
          <w:tcPr>
            <w:tcW w:w="1350" w:type="dxa"/>
            <w:tcBorders>
              <w:top w:val="nil"/>
              <w:left w:val="nil"/>
              <w:bottom w:val="single" w:sz="4" w:space="0" w:color="auto"/>
              <w:right w:val="single" w:sz="4" w:space="0" w:color="auto"/>
            </w:tcBorders>
            <w:shd w:val="clear" w:color="auto" w:fill="auto"/>
            <w:noWrap/>
            <w:hideMark/>
          </w:tcPr>
          <w:p w14:paraId="4FF2A9E9"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95.67</w:t>
            </w:r>
          </w:p>
        </w:tc>
        <w:tc>
          <w:tcPr>
            <w:tcW w:w="2287" w:type="dxa"/>
            <w:tcBorders>
              <w:top w:val="single" w:sz="4" w:space="0" w:color="auto"/>
              <w:bottom w:val="single" w:sz="4" w:space="0" w:color="auto"/>
              <w:right w:val="single" w:sz="4" w:space="0" w:color="auto"/>
            </w:tcBorders>
            <w:shd w:val="clear" w:color="auto" w:fill="auto"/>
            <w:vAlign w:val="bottom"/>
          </w:tcPr>
          <w:p w14:paraId="2B6D28E3"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8,014,898.99 </w:t>
            </w:r>
          </w:p>
        </w:tc>
      </w:tr>
      <w:tr w:rsidR="00D66E37" w:rsidRPr="00D66D98" w14:paraId="5B347131" w14:textId="77777777" w:rsidTr="006A1782">
        <w:trPr>
          <w:trHeight w:val="359"/>
        </w:trPr>
        <w:tc>
          <w:tcPr>
            <w:tcW w:w="1160" w:type="dxa"/>
            <w:tcBorders>
              <w:top w:val="nil"/>
              <w:left w:val="single" w:sz="4" w:space="0" w:color="auto"/>
              <w:bottom w:val="single" w:sz="4" w:space="0" w:color="auto"/>
              <w:right w:val="single" w:sz="4" w:space="0" w:color="auto"/>
            </w:tcBorders>
            <w:shd w:val="clear" w:color="auto" w:fill="auto"/>
            <w:noWrap/>
            <w:hideMark/>
          </w:tcPr>
          <w:p w14:paraId="737B5C1B"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2019</w:t>
            </w:r>
          </w:p>
        </w:tc>
        <w:tc>
          <w:tcPr>
            <w:tcW w:w="2545" w:type="dxa"/>
            <w:tcBorders>
              <w:top w:val="nil"/>
              <w:left w:val="nil"/>
              <w:bottom w:val="single" w:sz="4" w:space="0" w:color="auto"/>
              <w:right w:val="single" w:sz="4" w:space="0" w:color="auto"/>
            </w:tcBorders>
            <w:shd w:val="clear" w:color="auto" w:fill="auto"/>
            <w:noWrap/>
            <w:hideMark/>
          </w:tcPr>
          <w:p w14:paraId="5E896966"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198,777,435.37</w:t>
            </w:r>
          </w:p>
        </w:tc>
        <w:tc>
          <w:tcPr>
            <w:tcW w:w="2790" w:type="dxa"/>
            <w:tcBorders>
              <w:top w:val="nil"/>
              <w:left w:val="nil"/>
              <w:bottom w:val="single" w:sz="4" w:space="0" w:color="auto"/>
              <w:right w:val="single" w:sz="4" w:space="0" w:color="auto"/>
            </w:tcBorders>
            <w:shd w:val="clear" w:color="auto" w:fill="auto"/>
            <w:noWrap/>
            <w:hideMark/>
          </w:tcPr>
          <w:p w14:paraId="589D55FB"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213,289,586.72</w:t>
            </w:r>
          </w:p>
        </w:tc>
        <w:tc>
          <w:tcPr>
            <w:tcW w:w="1350" w:type="dxa"/>
            <w:tcBorders>
              <w:top w:val="nil"/>
              <w:left w:val="nil"/>
              <w:bottom w:val="single" w:sz="4" w:space="0" w:color="auto"/>
              <w:right w:val="single" w:sz="4" w:space="0" w:color="auto"/>
            </w:tcBorders>
            <w:shd w:val="clear" w:color="auto" w:fill="auto"/>
            <w:noWrap/>
            <w:hideMark/>
          </w:tcPr>
          <w:p w14:paraId="26F8558D"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107.3</w:t>
            </w:r>
          </w:p>
        </w:tc>
        <w:tc>
          <w:tcPr>
            <w:tcW w:w="2287" w:type="dxa"/>
            <w:tcBorders>
              <w:top w:val="single" w:sz="4" w:space="0" w:color="auto"/>
              <w:bottom w:val="single" w:sz="4" w:space="0" w:color="auto"/>
              <w:right w:val="single" w:sz="4" w:space="0" w:color="auto"/>
            </w:tcBorders>
            <w:shd w:val="clear" w:color="auto" w:fill="auto"/>
            <w:vAlign w:val="bottom"/>
          </w:tcPr>
          <w:p w14:paraId="1FF6D41F"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(14,512,151.35)</w:t>
            </w:r>
          </w:p>
        </w:tc>
      </w:tr>
      <w:tr w:rsidR="00D66E37" w:rsidRPr="00D66D98" w14:paraId="2A9B90DF" w14:textId="77777777" w:rsidTr="006A1782">
        <w:trPr>
          <w:trHeight w:val="1097"/>
        </w:trPr>
        <w:tc>
          <w:tcPr>
            <w:tcW w:w="1160" w:type="dxa"/>
            <w:tcBorders>
              <w:top w:val="nil"/>
              <w:left w:val="single" w:sz="4" w:space="0" w:color="auto"/>
              <w:bottom w:val="single" w:sz="4" w:space="0" w:color="auto"/>
              <w:right w:val="single" w:sz="4" w:space="0" w:color="auto"/>
            </w:tcBorders>
            <w:shd w:val="clear" w:color="auto" w:fill="auto"/>
            <w:noWrap/>
            <w:hideMark/>
          </w:tcPr>
          <w:p w14:paraId="05E74D08"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2020</w:t>
            </w:r>
          </w:p>
        </w:tc>
        <w:tc>
          <w:tcPr>
            <w:tcW w:w="2545" w:type="dxa"/>
            <w:tcBorders>
              <w:top w:val="nil"/>
              <w:left w:val="nil"/>
              <w:bottom w:val="single" w:sz="4" w:space="0" w:color="auto"/>
              <w:right w:val="single" w:sz="4" w:space="0" w:color="auto"/>
            </w:tcBorders>
            <w:shd w:val="clear" w:color="auto" w:fill="auto"/>
            <w:noWrap/>
            <w:hideMark/>
          </w:tcPr>
          <w:p w14:paraId="1582D26C"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219,910,043.20</w:t>
            </w:r>
          </w:p>
        </w:tc>
        <w:tc>
          <w:tcPr>
            <w:tcW w:w="2790" w:type="dxa"/>
            <w:tcBorders>
              <w:top w:val="nil"/>
              <w:left w:val="nil"/>
              <w:bottom w:val="single" w:sz="4" w:space="0" w:color="auto"/>
              <w:right w:val="single" w:sz="4" w:space="0" w:color="auto"/>
            </w:tcBorders>
            <w:shd w:val="clear" w:color="auto" w:fill="auto"/>
            <w:noWrap/>
            <w:hideMark/>
          </w:tcPr>
          <w:p w14:paraId="56CF3AA5"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195,227,675.30</w:t>
            </w:r>
          </w:p>
        </w:tc>
        <w:tc>
          <w:tcPr>
            <w:tcW w:w="1350" w:type="dxa"/>
            <w:tcBorders>
              <w:top w:val="nil"/>
              <w:left w:val="nil"/>
              <w:bottom w:val="single" w:sz="4" w:space="0" w:color="auto"/>
              <w:right w:val="single" w:sz="4" w:space="0" w:color="auto"/>
            </w:tcBorders>
            <w:shd w:val="clear" w:color="auto" w:fill="auto"/>
            <w:noWrap/>
            <w:hideMark/>
          </w:tcPr>
          <w:p w14:paraId="6709BBBB"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88.78</w:t>
            </w:r>
          </w:p>
        </w:tc>
        <w:tc>
          <w:tcPr>
            <w:tcW w:w="2287" w:type="dxa"/>
            <w:tcBorders>
              <w:top w:val="single" w:sz="4" w:space="0" w:color="auto"/>
              <w:bottom w:val="single" w:sz="4" w:space="0" w:color="auto"/>
              <w:right w:val="single" w:sz="4" w:space="0" w:color="auto"/>
            </w:tcBorders>
            <w:shd w:val="clear" w:color="auto" w:fill="auto"/>
            <w:vAlign w:val="bottom"/>
          </w:tcPr>
          <w:p w14:paraId="7B73F56F"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24,682,367.90 </w:t>
            </w:r>
          </w:p>
        </w:tc>
      </w:tr>
      <w:tr w:rsidR="00D66E37" w:rsidRPr="00D66D98" w14:paraId="2CA44FDC" w14:textId="77777777" w:rsidTr="006A1782">
        <w:trPr>
          <w:trHeight w:val="1016"/>
        </w:trPr>
        <w:tc>
          <w:tcPr>
            <w:tcW w:w="1160" w:type="dxa"/>
            <w:tcBorders>
              <w:top w:val="nil"/>
              <w:left w:val="single" w:sz="4" w:space="0" w:color="auto"/>
              <w:bottom w:val="single" w:sz="4" w:space="0" w:color="auto"/>
              <w:right w:val="single" w:sz="4" w:space="0" w:color="auto"/>
            </w:tcBorders>
            <w:shd w:val="clear" w:color="auto" w:fill="auto"/>
            <w:noWrap/>
            <w:hideMark/>
          </w:tcPr>
          <w:p w14:paraId="2D118411"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2021</w:t>
            </w:r>
          </w:p>
        </w:tc>
        <w:tc>
          <w:tcPr>
            <w:tcW w:w="2545" w:type="dxa"/>
            <w:tcBorders>
              <w:top w:val="nil"/>
              <w:left w:val="nil"/>
              <w:bottom w:val="single" w:sz="4" w:space="0" w:color="auto"/>
              <w:right w:val="single" w:sz="4" w:space="0" w:color="auto"/>
            </w:tcBorders>
            <w:shd w:val="clear" w:color="auto" w:fill="auto"/>
            <w:noWrap/>
            <w:hideMark/>
          </w:tcPr>
          <w:p w14:paraId="14045DD7"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213,521,836.16</w:t>
            </w:r>
          </w:p>
        </w:tc>
        <w:tc>
          <w:tcPr>
            <w:tcW w:w="2790" w:type="dxa"/>
            <w:tcBorders>
              <w:top w:val="nil"/>
              <w:left w:val="nil"/>
              <w:bottom w:val="single" w:sz="4" w:space="0" w:color="auto"/>
              <w:right w:val="single" w:sz="4" w:space="0" w:color="auto"/>
            </w:tcBorders>
            <w:shd w:val="clear" w:color="auto" w:fill="auto"/>
            <w:noWrap/>
            <w:hideMark/>
          </w:tcPr>
          <w:p w14:paraId="0690B688"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216,526,916.80</w:t>
            </w:r>
          </w:p>
        </w:tc>
        <w:tc>
          <w:tcPr>
            <w:tcW w:w="1350" w:type="dxa"/>
            <w:tcBorders>
              <w:top w:val="nil"/>
              <w:left w:val="nil"/>
              <w:bottom w:val="single" w:sz="4" w:space="0" w:color="auto"/>
              <w:right w:val="single" w:sz="4" w:space="0" w:color="auto"/>
            </w:tcBorders>
            <w:shd w:val="clear" w:color="auto" w:fill="auto"/>
            <w:noWrap/>
            <w:hideMark/>
          </w:tcPr>
          <w:p w14:paraId="78B7466F"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101.41</w:t>
            </w:r>
          </w:p>
        </w:tc>
        <w:tc>
          <w:tcPr>
            <w:tcW w:w="2287" w:type="dxa"/>
            <w:tcBorders>
              <w:top w:val="single" w:sz="4" w:space="0" w:color="auto"/>
              <w:bottom w:val="single" w:sz="4" w:space="0" w:color="auto"/>
              <w:right w:val="single" w:sz="4" w:space="0" w:color="auto"/>
            </w:tcBorders>
            <w:shd w:val="clear" w:color="auto" w:fill="auto"/>
            <w:vAlign w:val="bottom"/>
          </w:tcPr>
          <w:p w14:paraId="2A161805"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(3,005,080.64)</w:t>
            </w:r>
          </w:p>
        </w:tc>
      </w:tr>
      <w:tr w:rsidR="00D66E37" w:rsidRPr="00D66D98" w14:paraId="4C905DD1" w14:textId="77777777" w:rsidTr="00D66E37">
        <w:trPr>
          <w:trHeight w:val="1187"/>
        </w:trPr>
        <w:tc>
          <w:tcPr>
            <w:tcW w:w="1160" w:type="dxa"/>
            <w:tcBorders>
              <w:top w:val="nil"/>
              <w:left w:val="single" w:sz="4" w:space="0" w:color="auto"/>
              <w:bottom w:val="single" w:sz="4" w:space="0" w:color="auto"/>
              <w:right w:val="single" w:sz="4" w:space="0" w:color="auto"/>
            </w:tcBorders>
            <w:shd w:val="clear" w:color="auto" w:fill="auto"/>
            <w:noWrap/>
            <w:hideMark/>
          </w:tcPr>
          <w:p w14:paraId="36986ECF" w14:textId="77777777" w:rsidR="00D66E37" w:rsidRPr="00D66D98" w:rsidRDefault="00D66E37"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2022</w:t>
            </w:r>
          </w:p>
        </w:tc>
        <w:tc>
          <w:tcPr>
            <w:tcW w:w="2545" w:type="dxa"/>
            <w:tcBorders>
              <w:top w:val="nil"/>
              <w:left w:val="nil"/>
              <w:bottom w:val="single" w:sz="4" w:space="0" w:color="auto"/>
              <w:right w:val="single" w:sz="4" w:space="0" w:color="auto"/>
            </w:tcBorders>
            <w:shd w:val="clear" w:color="auto" w:fill="auto"/>
            <w:noWrap/>
            <w:hideMark/>
          </w:tcPr>
          <w:p w14:paraId="10DFC468"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241,439,316.10</w:t>
            </w:r>
          </w:p>
        </w:tc>
        <w:tc>
          <w:tcPr>
            <w:tcW w:w="2790" w:type="dxa"/>
            <w:tcBorders>
              <w:top w:val="nil"/>
              <w:left w:val="nil"/>
              <w:bottom w:val="single" w:sz="4" w:space="0" w:color="auto"/>
              <w:right w:val="single" w:sz="4" w:space="0" w:color="auto"/>
            </w:tcBorders>
            <w:shd w:val="clear" w:color="auto" w:fill="auto"/>
            <w:noWrap/>
            <w:hideMark/>
          </w:tcPr>
          <w:p w14:paraId="737E8F03"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323,522,978.14</w:t>
            </w:r>
          </w:p>
        </w:tc>
        <w:tc>
          <w:tcPr>
            <w:tcW w:w="1350" w:type="dxa"/>
            <w:tcBorders>
              <w:top w:val="nil"/>
              <w:left w:val="nil"/>
              <w:bottom w:val="single" w:sz="4" w:space="0" w:color="auto"/>
              <w:right w:val="single" w:sz="4" w:space="0" w:color="auto"/>
            </w:tcBorders>
            <w:shd w:val="clear" w:color="auto" w:fill="auto"/>
            <w:noWrap/>
            <w:hideMark/>
          </w:tcPr>
          <w:p w14:paraId="59415FFF"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134</w:t>
            </w:r>
          </w:p>
        </w:tc>
        <w:tc>
          <w:tcPr>
            <w:tcW w:w="2287" w:type="dxa"/>
            <w:tcBorders>
              <w:top w:val="single" w:sz="4" w:space="0" w:color="auto"/>
              <w:bottom w:val="single" w:sz="4" w:space="0" w:color="auto"/>
              <w:right w:val="single" w:sz="4" w:space="0" w:color="auto"/>
            </w:tcBorders>
            <w:shd w:val="clear" w:color="auto" w:fill="auto"/>
            <w:vAlign w:val="bottom"/>
          </w:tcPr>
          <w:p w14:paraId="3C0CA7DB" w14:textId="77777777" w:rsidR="00D66E37" w:rsidRPr="00D66D98" w:rsidRDefault="00D66E37"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(82,083,662.04)</w:t>
            </w:r>
          </w:p>
        </w:tc>
      </w:tr>
      <w:tr w:rsidR="00D66E37" w:rsidRPr="00D66D98" w14:paraId="6E0B7385" w14:textId="77777777" w:rsidTr="00D66E37">
        <w:trPr>
          <w:trHeight w:val="1187"/>
        </w:trPr>
        <w:tc>
          <w:tcPr>
            <w:tcW w:w="1160" w:type="dxa"/>
            <w:tcBorders>
              <w:top w:val="single" w:sz="4" w:space="0" w:color="auto"/>
              <w:left w:val="single" w:sz="4" w:space="0" w:color="auto"/>
              <w:bottom w:val="single" w:sz="4" w:space="0" w:color="auto"/>
              <w:right w:val="single" w:sz="4" w:space="0" w:color="auto"/>
            </w:tcBorders>
            <w:shd w:val="clear" w:color="auto" w:fill="auto"/>
            <w:noWrap/>
          </w:tcPr>
          <w:p w14:paraId="794FFB5A" w14:textId="29170275" w:rsidR="00D66E37" w:rsidRPr="00D66D98" w:rsidRDefault="00D66E37" w:rsidP="006A17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2023</w:t>
            </w:r>
          </w:p>
        </w:tc>
        <w:tc>
          <w:tcPr>
            <w:tcW w:w="2545" w:type="dxa"/>
            <w:tcBorders>
              <w:top w:val="single" w:sz="4" w:space="0" w:color="auto"/>
              <w:left w:val="nil"/>
              <w:bottom w:val="single" w:sz="4" w:space="0" w:color="auto"/>
              <w:right w:val="single" w:sz="4" w:space="0" w:color="auto"/>
            </w:tcBorders>
            <w:shd w:val="clear" w:color="auto" w:fill="auto"/>
            <w:noWrap/>
          </w:tcPr>
          <w:p w14:paraId="0C6A9E1D" w14:textId="61403CF8" w:rsidR="00D66E37" w:rsidRPr="00D66D98" w:rsidRDefault="00D66E37"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255,346,253.23</w:t>
            </w:r>
          </w:p>
        </w:tc>
        <w:tc>
          <w:tcPr>
            <w:tcW w:w="2790" w:type="dxa"/>
            <w:tcBorders>
              <w:top w:val="single" w:sz="4" w:space="0" w:color="auto"/>
              <w:left w:val="nil"/>
              <w:bottom w:val="single" w:sz="4" w:space="0" w:color="auto"/>
              <w:right w:val="single" w:sz="4" w:space="0" w:color="auto"/>
            </w:tcBorders>
            <w:shd w:val="clear" w:color="auto" w:fill="auto"/>
            <w:noWrap/>
          </w:tcPr>
          <w:p w14:paraId="71408018" w14:textId="6032A751" w:rsidR="00D66E37" w:rsidRPr="00D66D98" w:rsidRDefault="00D66E37"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252,247,345.56</w:t>
            </w:r>
          </w:p>
        </w:tc>
        <w:tc>
          <w:tcPr>
            <w:tcW w:w="1350" w:type="dxa"/>
            <w:tcBorders>
              <w:top w:val="single" w:sz="4" w:space="0" w:color="auto"/>
              <w:left w:val="nil"/>
              <w:bottom w:val="single" w:sz="4" w:space="0" w:color="auto"/>
              <w:right w:val="single" w:sz="4" w:space="0" w:color="auto"/>
            </w:tcBorders>
            <w:shd w:val="clear" w:color="auto" w:fill="auto"/>
            <w:noWrap/>
          </w:tcPr>
          <w:p w14:paraId="527F1673" w14:textId="203FBC78" w:rsidR="00D66E37" w:rsidRPr="00D66D98" w:rsidRDefault="00D66E37"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98.8</w:t>
            </w:r>
          </w:p>
        </w:tc>
        <w:tc>
          <w:tcPr>
            <w:tcW w:w="2287" w:type="dxa"/>
            <w:tcBorders>
              <w:top w:val="single" w:sz="4" w:space="0" w:color="auto"/>
              <w:bottom w:val="single" w:sz="4" w:space="0" w:color="auto"/>
              <w:right w:val="single" w:sz="4" w:space="0" w:color="auto"/>
            </w:tcBorders>
            <w:shd w:val="clear" w:color="auto" w:fill="auto"/>
            <w:vAlign w:val="bottom"/>
          </w:tcPr>
          <w:p w14:paraId="708D0BD2" w14:textId="1086F080" w:rsidR="00D66E37" w:rsidRPr="00D66D98" w:rsidRDefault="00D66E37"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3,098,907.44</w:t>
            </w:r>
          </w:p>
        </w:tc>
      </w:tr>
    </w:tbl>
    <w:p w14:paraId="466862AC" w14:textId="659ABC39" w:rsidR="00287513" w:rsidRPr="00287513" w:rsidRDefault="00287513" w:rsidP="002D7C69">
      <w:pPr>
        <w:spacing w:after="0" w:line="360" w:lineRule="auto"/>
        <w:jc w:val="both"/>
        <w:rPr>
          <w:rFonts w:ascii="Times New Roman" w:hAnsi="Times New Roman" w:cs="Times New Roman"/>
          <w:bCs/>
          <w:sz w:val="24"/>
          <w:szCs w:val="24"/>
        </w:rPr>
      </w:pPr>
      <w:r w:rsidRPr="00287513">
        <w:rPr>
          <w:rFonts w:ascii="Times New Roman" w:hAnsi="Times New Roman" w:cs="Times New Roman"/>
          <w:bCs/>
          <w:sz w:val="24"/>
          <w:szCs w:val="24"/>
        </w:rPr>
        <w:t>Source: Gulele revenue authority plan office and researchers’ observation</w:t>
      </w:r>
      <w:r w:rsidR="00F03884">
        <w:rPr>
          <w:rFonts w:ascii="Times New Roman" w:hAnsi="Times New Roman" w:cs="Times New Roman"/>
          <w:bCs/>
          <w:sz w:val="24"/>
          <w:szCs w:val="24"/>
        </w:rPr>
        <w:t xml:space="preserve"> (2024)</w:t>
      </w:r>
    </w:p>
    <w:p w14:paraId="3456068B" w14:textId="77777777" w:rsidR="00F03884" w:rsidRDefault="00AB1BC8" w:rsidP="00BA301A">
      <w:pPr>
        <w:spacing w:after="0" w:line="360" w:lineRule="auto"/>
        <w:jc w:val="both"/>
        <w:rPr>
          <w:rFonts w:ascii="Times New Roman" w:hAnsi="Times New Roman" w:cs="Times New Roman"/>
          <w:sz w:val="24"/>
          <w:szCs w:val="24"/>
        </w:rPr>
      </w:pPr>
      <w:r w:rsidRPr="00AB1BC8">
        <w:rPr>
          <w:rFonts w:ascii="Times New Roman" w:hAnsi="Times New Roman" w:cs="Times New Roman"/>
          <w:sz w:val="24"/>
          <w:szCs w:val="24"/>
        </w:rPr>
        <w:t xml:space="preserve">The </w:t>
      </w:r>
      <w:r w:rsidR="003B6A8F" w:rsidRPr="00AB1BC8">
        <w:rPr>
          <w:rFonts w:ascii="Times New Roman" w:hAnsi="Times New Roman" w:cs="Times New Roman"/>
          <w:sz w:val="24"/>
          <w:szCs w:val="24"/>
        </w:rPr>
        <w:t>data provided</w:t>
      </w:r>
      <w:r w:rsidRPr="00AB1BC8">
        <w:rPr>
          <w:rFonts w:ascii="Times New Roman" w:hAnsi="Times New Roman" w:cs="Times New Roman"/>
          <w:sz w:val="24"/>
          <w:szCs w:val="24"/>
        </w:rPr>
        <w:t xml:space="preserve"> </w:t>
      </w:r>
      <w:r w:rsidR="002D7C69" w:rsidRPr="00AB1BC8">
        <w:rPr>
          <w:rFonts w:ascii="Times New Roman" w:hAnsi="Times New Roman" w:cs="Times New Roman"/>
          <w:sz w:val="24"/>
          <w:szCs w:val="24"/>
        </w:rPr>
        <w:t>on</w:t>
      </w:r>
      <w:r w:rsidRPr="00AB1BC8">
        <w:rPr>
          <w:rFonts w:ascii="Times New Roman" w:hAnsi="Times New Roman" w:cs="Times New Roman"/>
          <w:sz w:val="24"/>
          <w:szCs w:val="24"/>
        </w:rPr>
        <w:t xml:space="preserve"> direct tax revenue collection from 2016 to 2023 reveals significant insights into the performance of revenue targets over the years. Initially, in 2016, actual collections exceeded the target by approximately 13%, indicating a strong start. However, the following years exhibited variability, with 2017 coming very close to the target but slightly falling short. In 2018, there was a notable dip, as actual revenue fell below the target, despite a marginal increase compared to the previous year. The trend improved in 2019, with actual collections surpassing the </w:t>
      </w:r>
      <w:r w:rsidRPr="00AB1BC8">
        <w:rPr>
          <w:rFonts w:ascii="Times New Roman" w:hAnsi="Times New Roman" w:cs="Times New Roman"/>
          <w:sz w:val="24"/>
          <w:szCs w:val="24"/>
        </w:rPr>
        <w:lastRenderedPageBreak/>
        <w:t>target by 7.3%. Yet, 2020 marked a setback, where revenue fell to 88.78% of the target, reflecting potential challenges in tax collection. Although 2021 saw a slight recovery, 2022 was particularly noteworthy, achieving 134% of the target, suggesting improved collection strategies or economic conditions, despite a substantial variation from previous years. In 2023, while the actual revenue was slightly below the target at 98.8%, it still represented a strong performance overall.</w:t>
      </w:r>
    </w:p>
    <w:p w14:paraId="350C6557" w14:textId="13A742FF" w:rsidR="00F03884" w:rsidRPr="00F03884" w:rsidRDefault="00F03884" w:rsidP="00AB1BC8">
      <w:pPr>
        <w:spacing w:line="360" w:lineRule="auto"/>
        <w:jc w:val="both"/>
        <w:rPr>
          <w:rFonts w:ascii="Times New Roman" w:hAnsi="Times New Roman" w:cs="Times New Roman"/>
          <w:bCs/>
          <w:sz w:val="24"/>
          <w:szCs w:val="24"/>
        </w:rPr>
      </w:pPr>
      <w:r w:rsidRPr="00071BF0">
        <w:rPr>
          <w:rFonts w:ascii="Times New Roman" w:hAnsi="Times New Roman" w:cs="Times New Roman"/>
          <w:bCs/>
          <w:sz w:val="24"/>
          <w:szCs w:val="24"/>
        </w:rPr>
        <w:t>Figure 4.</w:t>
      </w:r>
      <w:r w:rsidR="002776EA">
        <w:rPr>
          <w:rFonts w:ascii="Times New Roman" w:hAnsi="Times New Roman" w:cs="Times New Roman"/>
          <w:bCs/>
          <w:sz w:val="24"/>
          <w:szCs w:val="24"/>
        </w:rPr>
        <w:t>2</w:t>
      </w:r>
      <w:r w:rsidRPr="00071BF0">
        <w:rPr>
          <w:rFonts w:ascii="Times New Roman" w:hAnsi="Times New Roman" w:cs="Times New Roman"/>
          <w:bCs/>
          <w:sz w:val="24"/>
          <w:szCs w:val="24"/>
        </w:rPr>
        <w:t xml:space="preserve"> </w:t>
      </w:r>
      <w:r>
        <w:rPr>
          <w:rFonts w:ascii="Times New Roman" w:hAnsi="Times New Roman" w:cs="Times New Roman"/>
          <w:bCs/>
          <w:sz w:val="24"/>
          <w:szCs w:val="24"/>
        </w:rPr>
        <w:t>Ind</w:t>
      </w:r>
      <w:r w:rsidRPr="00071BF0">
        <w:rPr>
          <w:rFonts w:ascii="Times New Roman" w:hAnsi="Times New Roman" w:cs="Times New Roman"/>
          <w:bCs/>
          <w:sz w:val="24"/>
          <w:szCs w:val="24"/>
        </w:rPr>
        <w:t>irect tax collection from 2016-2023</w:t>
      </w:r>
    </w:p>
    <w:p w14:paraId="026DA86E" w14:textId="77777777" w:rsidR="007843FD" w:rsidRDefault="00F03884" w:rsidP="00AB1BC8">
      <w:pPr>
        <w:spacing w:line="360" w:lineRule="auto"/>
        <w:jc w:val="both"/>
        <w:rPr>
          <w:rFonts w:ascii="Times New Roman" w:hAnsi="Times New Roman" w:cs="Times New Roman"/>
        </w:rPr>
      </w:pPr>
      <w:r w:rsidRPr="00F03884">
        <w:rPr>
          <w:rFonts w:ascii="Times New Roman" w:hAnsi="Times New Roman" w:cs="Times New Roman"/>
          <w:noProof/>
        </w:rPr>
        <w:drawing>
          <wp:inline distT="0" distB="0" distL="0" distR="0" wp14:anchorId="2284881A" wp14:editId="0842EB0F">
            <wp:extent cx="5943600" cy="3751580"/>
            <wp:effectExtent l="0" t="0" r="0" b="1270"/>
            <wp:docPr id="1794542610" name="Picture 1" descr="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542610" name="Picture 1" descr="A graph with different colored lines&#10;&#10;AI-generated content may be incorrect."/>
                    <pic:cNvPicPr/>
                  </pic:nvPicPr>
                  <pic:blipFill>
                    <a:blip r:embed="rId15"/>
                    <a:stretch>
                      <a:fillRect/>
                    </a:stretch>
                  </pic:blipFill>
                  <pic:spPr>
                    <a:xfrm>
                      <a:off x="0" y="0"/>
                      <a:ext cx="5943600" cy="3751580"/>
                    </a:xfrm>
                    <a:prstGeom prst="rect">
                      <a:avLst/>
                    </a:prstGeom>
                  </pic:spPr>
                </pic:pic>
              </a:graphicData>
            </a:graphic>
          </wp:inline>
        </w:drawing>
      </w:r>
    </w:p>
    <w:p w14:paraId="5F6E22F6" w14:textId="77777777" w:rsidR="00EE4868" w:rsidRDefault="007843FD" w:rsidP="00EE4868">
      <w:pPr>
        <w:spacing w:after="0" w:line="360" w:lineRule="auto"/>
        <w:jc w:val="both"/>
        <w:rPr>
          <w:rFonts w:ascii="Times New Roman" w:hAnsi="Times New Roman" w:cs="Times New Roman"/>
          <w:bCs/>
          <w:sz w:val="24"/>
          <w:szCs w:val="24"/>
        </w:rPr>
      </w:pPr>
      <w:r w:rsidRPr="00287513">
        <w:rPr>
          <w:rFonts w:ascii="Times New Roman" w:hAnsi="Times New Roman" w:cs="Times New Roman"/>
          <w:bCs/>
          <w:sz w:val="24"/>
          <w:szCs w:val="24"/>
        </w:rPr>
        <w:t>Source: Gulele revenue authority plan office and researchers’ observation</w:t>
      </w:r>
      <w:r>
        <w:rPr>
          <w:rFonts w:ascii="Times New Roman" w:hAnsi="Times New Roman" w:cs="Times New Roman"/>
          <w:bCs/>
          <w:sz w:val="24"/>
          <w:szCs w:val="24"/>
        </w:rPr>
        <w:t xml:space="preserve"> (2024)</w:t>
      </w:r>
    </w:p>
    <w:p w14:paraId="46916271" w14:textId="3FBD623A" w:rsidR="00EE4868" w:rsidRPr="00EE4868" w:rsidRDefault="00EE4868" w:rsidP="00EE4868">
      <w:pPr>
        <w:spacing w:after="0" w:line="360" w:lineRule="auto"/>
        <w:jc w:val="both"/>
        <w:rPr>
          <w:rFonts w:ascii="Times New Roman" w:hAnsi="Times New Roman" w:cs="Times New Roman"/>
          <w:bCs/>
          <w:sz w:val="24"/>
          <w:szCs w:val="24"/>
        </w:rPr>
      </w:pPr>
      <w:r w:rsidRPr="00EE4868">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above chart</w:t>
      </w:r>
      <w:r w:rsidRPr="00EE4868">
        <w:rPr>
          <w:rFonts w:ascii="Times New Roman" w:eastAsia="Times New Roman" w:hAnsi="Times New Roman" w:cs="Times New Roman"/>
          <w:sz w:val="24"/>
          <w:szCs w:val="24"/>
        </w:rPr>
        <w:t xml:space="preserve"> "Revenue Comparison (2016-2023)" illustrates the relationship between targeted revenue, actual revenue, and the variation between the two over the specified years. The blue line represents the targeted revenue, indicating that the revenue goals set by the authorities have been increasing, which may reflect higher expectations or economic growth. The orange line shows the actual revenue collected each year, allowing for a direct comparison with the targets to assess performance. The red line indicates the variation between actual and targeted revenue, with positive values suggesting that actual revenue exceeded targets, while negative values signify shortfalls. A line close to zero indicates that the revenue collected is near the targeted amount, while larger deviations highlight significant discrepancies.</w:t>
      </w:r>
    </w:p>
    <w:p w14:paraId="66BE8ECD" w14:textId="567F1C0D" w:rsidR="00EE4868" w:rsidRPr="00EE4868" w:rsidRDefault="00EE4868" w:rsidP="00EE4868">
      <w:pPr>
        <w:spacing w:before="100" w:beforeAutospacing="1" w:after="100" w:afterAutospacing="1" w:line="360" w:lineRule="auto"/>
        <w:jc w:val="both"/>
        <w:rPr>
          <w:rFonts w:ascii="Times New Roman" w:eastAsia="Times New Roman" w:hAnsi="Times New Roman" w:cs="Times New Roman"/>
          <w:sz w:val="24"/>
          <w:szCs w:val="24"/>
        </w:rPr>
      </w:pPr>
      <w:r w:rsidRPr="00EE4868">
        <w:rPr>
          <w:rFonts w:ascii="Times New Roman" w:eastAsia="Times New Roman" w:hAnsi="Times New Roman" w:cs="Times New Roman"/>
          <w:sz w:val="24"/>
          <w:szCs w:val="24"/>
        </w:rPr>
        <w:lastRenderedPageBreak/>
        <w:t>The green line may represent the percentage of actual revenue compared to targeted revenue, where values above 100% indicate that actual revenue has met or surpassed targets, and values below 100% suggest underperformance. Overall, if the actual revenue consistently falls short of the targeted revenue, it implies potential issues with tax compliance, the effectiveness of enforcement measures, or economic challenges impacting revenue collection. The trends observed in this data can inform future revenue targets and help the tax authority adjust its strategies to improve collection rates. Significant fluctuations in actual revenue may prompt a review of tax policies or enforcement practices, addressing the underlying causes of tax evasion</w:t>
      </w:r>
      <w:r w:rsidR="007123C5">
        <w:rPr>
          <w:rFonts w:ascii="Times New Roman" w:eastAsia="Times New Roman" w:hAnsi="Times New Roman" w:cs="Times New Roman"/>
          <w:sz w:val="24"/>
          <w:szCs w:val="24"/>
        </w:rPr>
        <w:t>.</w:t>
      </w:r>
    </w:p>
    <w:p w14:paraId="6BE64560" w14:textId="53626FF3" w:rsidR="00700574" w:rsidRPr="00AB1BC8" w:rsidRDefault="00700574" w:rsidP="00AB1BC8">
      <w:pPr>
        <w:spacing w:line="360" w:lineRule="auto"/>
        <w:jc w:val="both"/>
        <w:rPr>
          <w:rFonts w:ascii="Times New Roman" w:hAnsi="Times New Roman" w:cs="Times New Roman"/>
          <w:sz w:val="26"/>
          <w:szCs w:val="26"/>
        </w:rPr>
      </w:pPr>
      <w:r w:rsidRPr="00AB1BC8">
        <w:rPr>
          <w:rFonts w:ascii="Times New Roman" w:hAnsi="Times New Roman" w:cs="Times New Roman"/>
        </w:rPr>
        <w:br w:type="page"/>
      </w:r>
    </w:p>
    <w:p w14:paraId="244ED457" w14:textId="593138E6" w:rsidR="00B741D0" w:rsidRPr="00030C37" w:rsidRDefault="00CF2BF7" w:rsidP="00344E6C">
      <w:pPr>
        <w:pStyle w:val="Heading2"/>
        <w:spacing w:before="0"/>
        <w:rPr>
          <w:rFonts w:ascii="Times New Roman" w:hAnsi="Times New Roman" w:cs="Times New Roman"/>
          <w:color w:val="auto"/>
          <w:sz w:val="24"/>
          <w:szCs w:val="24"/>
        </w:rPr>
      </w:pPr>
      <w:bookmarkStart w:id="101" w:name="_Toc191719799"/>
      <w:r w:rsidRPr="00030C37">
        <w:rPr>
          <w:rFonts w:ascii="Times New Roman" w:hAnsi="Times New Roman" w:cs="Times New Roman"/>
          <w:color w:val="auto"/>
        </w:rPr>
        <w:lastRenderedPageBreak/>
        <w:t>4.</w:t>
      </w:r>
      <w:r w:rsidR="00B943B5">
        <w:rPr>
          <w:rFonts w:ascii="Times New Roman" w:hAnsi="Times New Roman" w:cs="Times New Roman"/>
          <w:color w:val="auto"/>
        </w:rPr>
        <w:t>6</w:t>
      </w:r>
      <w:r w:rsidR="00B741D0" w:rsidRPr="00030C37">
        <w:rPr>
          <w:rFonts w:ascii="Times New Roman" w:hAnsi="Times New Roman" w:cs="Times New Roman"/>
          <w:color w:val="auto"/>
        </w:rPr>
        <w:t xml:space="preserve"> Inferential analysis</w:t>
      </w:r>
      <w:bookmarkEnd w:id="101"/>
      <w:r w:rsidR="00B741D0" w:rsidRPr="00030C37">
        <w:rPr>
          <w:rFonts w:ascii="Times New Roman" w:hAnsi="Times New Roman" w:cs="Times New Roman"/>
          <w:color w:val="auto"/>
          <w:sz w:val="24"/>
          <w:szCs w:val="24"/>
        </w:rPr>
        <w:t xml:space="preserve"> </w:t>
      </w:r>
    </w:p>
    <w:p w14:paraId="6F80DC94" w14:textId="2A4BF6F7" w:rsidR="00FD4296" w:rsidRPr="00344E6C" w:rsidRDefault="00FD4296" w:rsidP="00344E6C">
      <w:pPr>
        <w:pStyle w:val="Heading3"/>
        <w:spacing w:before="0"/>
        <w:rPr>
          <w:rFonts w:ascii="Times New Roman" w:hAnsi="Times New Roman" w:cs="Times New Roman"/>
          <w:b w:val="0"/>
          <w:bCs w:val="0"/>
          <w:color w:val="auto"/>
          <w:sz w:val="24"/>
          <w:szCs w:val="24"/>
        </w:rPr>
      </w:pPr>
      <w:bookmarkStart w:id="102" w:name="_Toc191719800"/>
      <w:r w:rsidRPr="00344E6C">
        <w:rPr>
          <w:rFonts w:ascii="Times New Roman" w:hAnsi="Times New Roman" w:cs="Times New Roman"/>
          <w:b w:val="0"/>
          <w:bCs w:val="0"/>
          <w:color w:val="auto"/>
          <w:sz w:val="24"/>
          <w:szCs w:val="24"/>
        </w:rPr>
        <w:t>4.</w:t>
      </w:r>
      <w:r w:rsidR="00B943B5">
        <w:rPr>
          <w:rFonts w:ascii="Times New Roman" w:hAnsi="Times New Roman" w:cs="Times New Roman"/>
          <w:b w:val="0"/>
          <w:bCs w:val="0"/>
          <w:color w:val="auto"/>
          <w:sz w:val="24"/>
          <w:szCs w:val="24"/>
        </w:rPr>
        <w:t>6</w:t>
      </w:r>
      <w:r w:rsidRPr="00344E6C">
        <w:rPr>
          <w:rFonts w:ascii="Times New Roman" w:hAnsi="Times New Roman" w:cs="Times New Roman"/>
          <w:b w:val="0"/>
          <w:bCs w:val="0"/>
          <w:color w:val="auto"/>
          <w:sz w:val="24"/>
          <w:szCs w:val="24"/>
        </w:rPr>
        <w:t xml:space="preserve">.1 </w:t>
      </w:r>
      <w:r w:rsidR="00027179" w:rsidRPr="00344E6C">
        <w:rPr>
          <w:rFonts w:ascii="Times New Roman" w:hAnsi="Times New Roman" w:cs="Times New Roman"/>
          <w:b w:val="0"/>
          <w:bCs w:val="0"/>
          <w:color w:val="auto"/>
          <w:sz w:val="24"/>
          <w:szCs w:val="24"/>
        </w:rPr>
        <w:t xml:space="preserve">Multiple </w:t>
      </w:r>
      <w:r w:rsidRPr="00344E6C">
        <w:rPr>
          <w:rFonts w:ascii="Times New Roman" w:hAnsi="Times New Roman" w:cs="Times New Roman"/>
          <w:b w:val="0"/>
          <w:bCs w:val="0"/>
          <w:color w:val="auto"/>
          <w:sz w:val="24"/>
          <w:szCs w:val="24"/>
        </w:rPr>
        <w:t>Regression Model</w:t>
      </w:r>
      <w:bookmarkEnd w:id="102"/>
      <w:r w:rsidRPr="00344E6C">
        <w:rPr>
          <w:rFonts w:ascii="Times New Roman" w:hAnsi="Times New Roman" w:cs="Times New Roman"/>
          <w:b w:val="0"/>
          <w:bCs w:val="0"/>
          <w:color w:val="auto"/>
          <w:sz w:val="24"/>
          <w:szCs w:val="24"/>
        </w:rPr>
        <w:t xml:space="preserve"> </w:t>
      </w:r>
    </w:p>
    <w:p w14:paraId="1B7108CE" w14:textId="33F1C882" w:rsidR="00FD4296" w:rsidRPr="00D871A5" w:rsidRDefault="00790407" w:rsidP="00344E6C">
      <w:pPr>
        <w:pStyle w:val="Heading3"/>
        <w:spacing w:before="0"/>
        <w:rPr>
          <w:rFonts w:ascii="Times New Roman" w:hAnsi="Times New Roman" w:cs="Times New Roman"/>
          <w:b w:val="0"/>
          <w:bCs w:val="0"/>
          <w:color w:val="auto"/>
          <w:sz w:val="24"/>
          <w:szCs w:val="24"/>
        </w:rPr>
      </w:pPr>
      <w:r w:rsidRPr="00D871A5">
        <w:rPr>
          <w:rFonts w:ascii="Times New Roman" w:hAnsi="Times New Roman" w:cs="Times New Roman"/>
          <w:b w:val="0"/>
          <w:bCs w:val="0"/>
          <w:color w:val="auto"/>
          <w:sz w:val="24"/>
          <w:szCs w:val="24"/>
        </w:rPr>
        <w:t xml:space="preserve"> </w:t>
      </w:r>
      <w:bookmarkStart w:id="103" w:name="_Toc191719801"/>
      <w:r w:rsidR="00D871A5" w:rsidRPr="00D871A5">
        <w:rPr>
          <w:rFonts w:ascii="Times New Roman" w:hAnsi="Times New Roman" w:cs="Times New Roman"/>
          <w:b w:val="0"/>
          <w:bCs w:val="0"/>
          <w:color w:val="auto"/>
          <w:sz w:val="24"/>
          <w:szCs w:val="24"/>
        </w:rPr>
        <w:t>4.</w:t>
      </w:r>
      <w:r w:rsidR="00B943B5">
        <w:rPr>
          <w:rFonts w:ascii="Times New Roman" w:hAnsi="Times New Roman" w:cs="Times New Roman"/>
          <w:b w:val="0"/>
          <w:bCs w:val="0"/>
          <w:color w:val="auto"/>
          <w:sz w:val="24"/>
          <w:szCs w:val="24"/>
        </w:rPr>
        <w:t>6</w:t>
      </w:r>
      <w:r w:rsidR="00D871A5" w:rsidRPr="00D871A5">
        <w:rPr>
          <w:rFonts w:ascii="Times New Roman" w:hAnsi="Times New Roman" w:cs="Times New Roman"/>
          <w:b w:val="0"/>
          <w:bCs w:val="0"/>
          <w:color w:val="auto"/>
          <w:sz w:val="24"/>
          <w:szCs w:val="24"/>
        </w:rPr>
        <w:t>.1.1 Assumption</w:t>
      </w:r>
      <w:r w:rsidR="00FD4296" w:rsidRPr="00D871A5">
        <w:rPr>
          <w:rFonts w:ascii="Times New Roman" w:hAnsi="Times New Roman" w:cs="Times New Roman"/>
          <w:b w:val="0"/>
          <w:bCs w:val="0"/>
          <w:color w:val="auto"/>
          <w:sz w:val="24"/>
          <w:szCs w:val="24"/>
        </w:rPr>
        <w:t xml:space="preserve"> test</w:t>
      </w:r>
      <w:bookmarkEnd w:id="103"/>
      <w:r w:rsidR="00FD4296" w:rsidRPr="00D871A5">
        <w:rPr>
          <w:rFonts w:ascii="Times New Roman" w:hAnsi="Times New Roman" w:cs="Times New Roman"/>
          <w:b w:val="0"/>
          <w:bCs w:val="0"/>
          <w:color w:val="auto"/>
          <w:sz w:val="24"/>
          <w:szCs w:val="24"/>
        </w:rPr>
        <w:t xml:space="preserve"> </w:t>
      </w:r>
    </w:p>
    <w:p w14:paraId="29117F75" w14:textId="42B99C22" w:rsidR="00FD4296" w:rsidRDefault="00B47053" w:rsidP="00FD4296">
      <w:pPr>
        <w:rPr>
          <w:b/>
          <w:bCs/>
        </w:rPr>
      </w:pPr>
      <w:r>
        <w:rPr>
          <w:b/>
          <w:bCs/>
        </w:rPr>
        <w:t xml:space="preserve">Normality test </w:t>
      </w:r>
    </w:p>
    <w:p w14:paraId="58B20463" w14:textId="33BEDE1E" w:rsidR="009641CB" w:rsidRDefault="009641CB" w:rsidP="009641C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ED62764" wp14:editId="1B8761C7">
            <wp:extent cx="5943600" cy="34956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405F3ABB" w14:textId="77777777" w:rsidR="009641CB" w:rsidRDefault="009641CB" w:rsidP="009641CB">
      <w:pPr>
        <w:autoSpaceDE w:val="0"/>
        <w:autoSpaceDN w:val="0"/>
        <w:adjustRightInd w:val="0"/>
        <w:spacing w:after="0" w:line="240" w:lineRule="auto"/>
        <w:rPr>
          <w:rFonts w:ascii="Times New Roman" w:hAnsi="Times New Roman" w:cs="Times New Roman"/>
          <w:sz w:val="24"/>
          <w:szCs w:val="24"/>
        </w:rPr>
      </w:pPr>
    </w:p>
    <w:p w14:paraId="12037C21" w14:textId="1A045D41" w:rsidR="005C6C5F" w:rsidRDefault="00B15CEF" w:rsidP="00FD4296">
      <w:pPr>
        <w:rPr>
          <w:sz w:val="24"/>
          <w:szCs w:val="24"/>
        </w:rPr>
      </w:pPr>
      <w:r w:rsidRPr="00DC2274">
        <w:rPr>
          <w:sz w:val="24"/>
          <w:szCs w:val="24"/>
        </w:rPr>
        <w:t>Figure4.1 Normal p-p plot</w:t>
      </w:r>
    </w:p>
    <w:p w14:paraId="347A3B24" w14:textId="6CC76991" w:rsidR="00291EC1" w:rsidRDefault="00885195" w:rsidP="00885195">
      <w:pPr>
        <w:spacing w:line="360" w:lineRule="auto"/>
        <w:jc w:val="both"/>
        <w:rPr>
          <w:rFonts w:ascii="Times New Roman" w:hAnsi="Times New Roman" w:cs="Times New Roman"/>
          <w:sz w:val="24"/>
          <w:szCs w:val="24"/>
        </w:rPr>
      </w:pPr>
      <w:r w:rsidRPr="00885195">
        <w:rPr>
          <w:rFonts w:ascii="Times New Roman" w:hAnsi="Times New Roman" w:cs="Times New Roman"/>
          <w:sz w:val="24"/>
          <w:szCs w:val="24"/>
        </w:rPr>
        <w:t xml:space="preserve">The Normal P-P Plot of Regression Standardized Residuals demonstrates the distribution of residual variables from the regression analysis derived from the study; “The Impact of Tax Evasion on Overall Revenue Collection”. If it runs close to the diagonal, then it shows that the residuals are, in fact, normally distributed as is required in linear regression. This alignment supports the view that the regression model is suitable for use; they also indicate that the normality assumption is probably met as well. On the other </w:t>
      </w:r>
      <w:r w:rsidR="00AE2355" w:rsidRPr="00885195">
        <w:rPr>
          <w:rFonts w:ascii="Times New Roman" w:hAnsi="Times New Roman" w:cs="Times New Roman"/>
          <w:sz w:val="24"/>
          <w:szCs w:val="24"/>
        </w:rPr>
        <w:t>hand,</w:t>
      </w:r>
      <w:r w:rsidRPr="00885195">
        <w:rPr>
          <w:rFonts w:ascii="Times New Roman" w:hAnsi="Times New Roman" w:cs="Times New Roman"/>
          <w:sz w:val="24"/>
          <w:szCs w:val="24"/>
        </w:rPr>
        <w:t xml:space="preserve"> large deviations from the diagonal may be indicative of problematic features of the model such as </w:t>
      </w:r>
      <w:r w:rsidR="00A263E0" w:rsidRPr="00885195">
        <w:rPr>
          <w:rFonts w:ascii="Times New Roman" w:hAnsi="Times New Roman" w:cs="Times New Roman"/>
          <w:sz w:val="24"/>
          <w:szCs w:val="24"/>
        </w:rPr>
        <w:t>non-normality</w:t>
      </w:r>
      <w:r w:rsidRPr="00885195">
        <w:rPr>
          <w:rFonts w:ascii="Times New Roman" w:hAnsi="Times New Roman" w:cs="Times New Roman"/>
          <w:sz w:val="24"/>
          <w:szCs w:val="24"/>
        </w:rPr>
        <w:t xml:space="preserve"> of residuals which may require model correction for example through transformations of the variables. In summary, this P-P plot is beneficial as a check whether the residuals are normally distributed or not which is a very important condition when conducting hypothesis tests, constructing confidence intervals and making predictions based on derived models.</w:t>
      </w:r>
    </w:p>
    <w:p w14:paraId="1E69A0FA" w14:textId="3F69E334" w:rsidR="003B03B0" w:rsidRPr="003B03B0" w:rsidRDefault="003B03B0" w:rsidP="00885195">
      <w:pPr>
        <w:spacing w:line="360" w:lineRule="auto"/>
        <w:jc w:val="both"/>
        <w:rPr>
          <w:rFonts w:ascii="Times New Roman" w:hAnsi="Times New Roman" w:cs="Times New Roman"/>
          <w:b/>
          <w:bCs/>
          <w:sz w:val="24"/>
          <w:szCs w:val="24"/>
        </w:rPr>
      </w:pPr>
      <w:r w:rsidRPr="003B03B0">
        <w:rPr>
          <w:rFonts w:ascii="Times New Roman" w:hAnsi="Times New Roman" w:cs="Times New Roman"/>
          <w:b/>
          <w:bCs/>
          <w:sz w:val="24"/>
          <w:szCs w:val="24"/>
        </w:rPr>
        <w:t xml:space="preserve">Histogram </w:t>
      </w:r>
    </w:p>
    <w:p w14:paraId="3CAA5C1B" w14:textId="77777777" w:rsidR="00B15CEF" w:rsidRDefault="00B15CEF" w:rsidP="00FD4296">
      <w:pPr>
        <w:rPr>
          <w:b/>
          <w:bCs/>
        </w:rPr>
      </w:pPr>
    </w:p>
    <w:p w14:paraId="3234741B" w14:textId="18285A29" w:rsidR="009641CB" w:rsidRDefault="009641CB" w:rsidP="009641C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F8A92F3" wp14:editId="31A81487">
            <wp:extent cx="5943600" cy="34956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30C6E4A5" w14:textId="3E22AD99" w:rsidR="009641CB" w:rsidRDefault="003B03B0" w:rsidP="00FD4296">
      <w:pPr>
        <w:rPr>
          <w:b/>
          <w:bCs/>
        </w:rPr>
      </w:pPr>
      <w:r>
        <w:rPr>
          <w:b/>
          <w:bCs/>
        </w:rPr>
        <w:t xml:space="preserve">Graph 4.1 Histogram </w:t>
      </w:r>
    </w:p>
    <w:p w14:paraId="536A8958" w14:textId="511CA6EF" w:rsidR="003B03B0" w:rsidRPr="005952C0" w:rsidRDefault="005952C0" w:rsidP="005952C0">
      <w:pPr>
        <w:spacing w:after="0" w:line="360" w:lineRule="auto"/>
        <w:jc w:val="both"/>
        <w:rPr>
          <w:rFonts w:ascii="Times New Roman" w:hAnsi="Times New Roman" w:cs="Times New Roman"/>
          <w:sz w:val="24"/>
          <w:szCs w:val="24"/>
        </w:rPr>
      </w:pPr>
      <w:r w:rsidRPr="005952C0">
        <w:rPr>
          <w:rFonts w:ascii="Times New Roman" w:hAnsi="Times New Roman" w:cs="Times New Roman"/>
          <w:sz w:val="24"/>
          <w:szCs w:val="24"/>
        </w:rPr>
        <w:t xml:space="preserve"> The histogram displays a bell-shaped curve to some extent that implies normal distribution of residuals hence implies normality for validity of the regression analysis. It means that the model does not make a general tendency of over or underestimation of the dependent variable as the mean of residuals is around zero. Also, the standard error, close to 0.995, depicts that the residuals are scattered narrowly around their mean, showing that </w:t>
      </w:r>
      <w:proofErr w:type="spellStart"/>
      <w:r w:rsidRPr="005952C0">
        <w:rPr>
          <w:rFonts w:ascii="Times New Roman" w:hAnsi="Times New Roman" w:cs="Times New Roman"/>
          <w:sz w:val="24"/>
          <w:szCs w:val="24"/>
        </w:rPr>
        <w:t>firmnage</w:t>
      </w:r>
      <w:proofErr w:type="spellEnd"/>
      <w:r w:rsidRPr="005952C0">
        <w:rPr>
          <w:rFonts w:ascii="Times New Roman" w:hAnsi="Times New Roman" w:cs="Times New Roman"/>
          <w:sz w:val="24"/>
          <w:szCs w:val="24"/>
        </w:rPr>
        <w:t xml:space="preserve"> model has been well fitted. Nonetheless, observations at the tails are represented by bars, and it may point at potential outliers, which may distort the regression results and should be investigated. Altogether, this histogram is informative when it comes to diagnostics and helps to confirm the correctness of the regression model employed in this </w:t>
      </w:r>
      <w:r w:rsidR="00071E75" w:rsidRPr="005952C0">
        <w:rPr>
          <w:rFonts w:ascii="Times New Roman" w:hAnsi="Times New Roman" w:cs="Times New Roman"/>
          <w:sz w:val="24"/>
          <w:szCs w:val="24"/>
        </w:rPr>
        <w:t>study.</w:t>
      </w:r>
    </w:p>
    <w:p w14:paraId="46E99B7E" w14:textId="1F18F4FB" w:rsidR="00BE4B54" w:rsidRDefault="00737EB2" w:rsidP="00BE6EB7">
      <w:pPr>
        <w:jc w:val="both"/>
        <w:rPr>
          <w:rFonts w:ascii="Times New Roman" w:hAnsi="Times New Roman" w:cs="Times New Roman"/>
          <w:b/>
          <w:bCs/>
          <w:sz w:val="24"/>
          <w:szCs w:val="24"/>
        </w:rPr>
      </w:pPr>
      <w:r w:rsidRPr="00737EB2">
        <w:rPr>
          <w:rFonts w:ascii="Times New Roman" w:hAnsi="Times New Roman" w:cs="Times New Roman"/>
          <w:b/>
          <w:bCs/>
          <w:sz w:val="24"/>
          <w:szCs w:val="24"/>
        </w:rPr>
        <w:t xml:space="preserve">2. </w:t>
      </w:r>
      <w:r w:rsidR="005C6C5F" w:rsidRPr="00737EB2">
        <w:rPr>
          <w:rFonts w:ascii="Times New Roman" w:hAnsi="Times New Roman" w:cs="Times New Roman"/>
          <w:b/>
          <w:bCs/>
          <w:sz w:val="24"/>
          <w:szCs w:val="24"/>
        </w:rPr>
        <w:t xml:space="preserve">Linearity test </w:t>
      </w:r>
    </w:p>
    <w:p w14:paraId="0AFF017A" w14:textId="245CC700" w:rsidR="00BE4B54" w:rsidRDefault="00934EFF" w:rsidP="00717F4B">
      <w:pPr>
        <w:ind w:firstLine="720"/>
        <w:jc w:val="center"/>
        <w:rPr>
          <w:rFonts w:ascii="Times New Roman" w:hAnsi="Times New Roman" w:cs="Times New Roman"/>
          <w:sz w:val="24"/>
          <w:szCs w:val="24"/>
        </w:rPr>
      </w:pPr>
      <w:r w:rsidRPr="00934EFF">
        <w:rPr>
          <w:rFonts w:ascii="Times New Roman" w:hAnsi="Times New Roman" w:cs="Times New Roman"/>
          <w:noProof/>
          <w:sz w:val="24"/>
          <w:szCs w:val="24"/>
        </w:rPr>
        <w:lastRenderedPageBreak/>
        <w:drawing>
          <wp:inline distT="0" distB="0" distL="0" distR="0" wp14:anchorId="376E56A2" wp14:editId="1F2EEF74">
            <wp:extent cx="6886575" cy="3610610"/>
            <wp:effectExtent l="0" t="0" r="9525" b="0"/>
            <wp:docPr id="430908261"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908261" name="Picture 1" descr="A screenshot of a graph&#10;&#10;AI-generated content may be incorrect."/>
                    <pic:cNvPicPr/>
                  </pic:nvPicPr>
                  <pic:blipFill>
                    <a:blip r:embed="rId18"/>
                    <a:stretch>
                      <a:fillRect/>
                    </a:stretch>
                  </pic:blipFill>
                  <pic:spPr>
                    <a:xfrm>
                      <a:off x="0" y="0"/>
                      <a:ext cx="6886575" cy="3610610"/>
                    </a:xfrm>
                    <a:prstGeom prst="rect">
                      <a:avLst/>
                    </a:prstGeom>
                  </pic:spPr>
                </pic:pic>
              </a:graphicData>
            </a:graphic>
          </wp:inline>
        </w:drawing>
      </w:r>
    </w:p>
    <w:p w14:paraId="28E93694" w14:textId="5D0BCA81" w:rsidR="00F04CC5" w:rsidRPr="00536FFC" w:rsidRDefault="00BE6EB7" w:rsidP="00536FFC">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Figure 4.2 Linearity </w:t>
      </w:r>
      <w:r w:rsidR="00F05C87">
        <w:rPr>
          <w:rFonts w:ascii="Times New Roman" w:hAnsi="Times New Roman" w:cs="Times New Roman"/>
          <w:sz w:val="24"/>
          <w:szCs w:val="24"/>
        </w:rPr>
        <w:t>test</w:t>
      </w:r>
    </w:p>
    <w:p w14:paraId="1B3D5C3C" w14:textId="198F7F70" w:rsidR="003A785A" w:rsidRPr="003A785A" w:rsidRDefault="003A785A" w:rsidP="003A785A">
      <w:pPr>
        <w:spacing w:line="360" w:lineRule="auto"/>
        <w:jc w:val="both"/>
        <w:rPr>
          <w:rFonts w:ascii="Times New Roman" w:hAnsi="Times New Roman" w:cs="Times New Roman"/>
          <w:sz w:val="24"/>
          <w:szCs w:val="24"/>
        </w:rPr>
      </w:pPr>
      <w:r w:rsidRPr="003A785A">
        <w:rPr>
          <w:rFonts w:ascii="Times New Roman" w:hAnsi="Times New Roman" w:cs="Times New Roman"/>
          <w:sz w:val="24"/>
          <w:szCs w:val="24"/>
        </w:rPr>
        <w:t xml:space="preserve">In Figure 4.2 </w:t>
      </w:r>
      <w:r w:rsidR="00274744" w:rsidRPr="003A785A">
        <w:rPr>
          <w:rFonts w:ascii="Times New Roman" w:hAnsi="Times New Roman" w:cs="Times New Roman"/>
          <w:sz w:val="24"/>
          <w:szCs w:val="24"/>
        </w:rPr>
        <w:t>scatterplots are presented</w:t>
      </w:r>
      <w:r w:rsidRPr="003A785A">
        <w:rPr>
          <w:rFonts w:ascii="Times New Roman" w:hAnsi="Times New Roman" w:cs="Times New Roman"/>
          <w:sz w:val="24"/>
          <w:szCs w:val="24"/>
        </w:rPr>
        <w:t xml:space="preserve">, which are conducted as a linearity test of the set factors antecedent to tax evasion among businesses. Every plot reveals a picture where one variable varies with another making it easy to determine the slope. For instance, a tendency that points upwards or downwards on the scatterplots indicates that linear relationships exist between variables; for </w:t>
      </w:r>
      <w:r w:rsidR="00D03FBD" w:rsidRPr="003A785A">
        <w:rPr>
          <w:rFonts w:ascii="Times New Roman" w:hAnsi="Times New Roman" w:cs="Times New Roman"/>
          <w:sz w:val="24"/>
          <w:szCs w:val="24"/>
        </w:rPr>
        <w:t>instance,</w:t>
      </w:r>
      <w:r w:rsidRPr="003A785A">
        <w:rPr>
          <w:rFonts w:ascii="Times New Roman" w:hAnsi="Times New Roman" w:cs="Times New Roman"/>
          <w:sz w:val="24"/>
          <w:szCs w:val="24"/>
        </w:rPr>
        <w:t xml:space="preserve"> “relationship between current enforcement measures effectiveness and the impact of tax evasion on general revenue collection”.</w:t>
      </w:r>
    </w:p>
    <w:p w14:paraId="7E047BD9" w14:textId="3FDB20BF" w:rsidR="003A785A" w:rsidRPr="003A785A" w:rsidRDefault="003A785A" w:rsidP="003A785A">
      <w:pPr>
        <w:spacing w:line="360" w:lineRule="auto"/>
        <w:jc w:val="both"/>
        <w:rPr>
          <w:rFonts w:ascii="Times New Roman" w:hAnsi="Times New Roman" w:cs="Times New Roman"/>
          <w:sz w:val="24"/>
          <w:szCs w:val="24"/>
        </w:rPr>
      </w:pPr>
      <w:r w:rsidRPr="003A785A">
        <w:rPr>
          <w:rFonts w:ascii="Times New Roman" w:hAnsi="Times New Roman" w:cs="Times New Roman"/>
          <w:sz w:val="24"/>
          <w:szCs w:val="24"/>
        </w:rPr>
        <w:t xml:space="preserve">The histograms found along the diagonal allow for the evaluation of the distribution of each of the variables so that it can face the </w:t>
      </w:r>
      <w:r w:rsidR="002B01D8" w:rsidRPr="003A785A">
        <w:rPr>
          <w:rFonts w:ascii="Times New Roman" w:hAnsi="Times New Roman" w:cs="Times New Roman"/>
          <w:sz w:val="24"/>
          <w:szCs w:val="24"/>
        </w:rPr>
        <w:t>requir</w:t>
      </w:r>
      <w:r w:rsidRPr="003A785A">
        <w:rPr>
          <w:rFonts w:ascii="Times New Roman" w:hAnsi="Times New Roman" w:cs="Times New Roman"/>
          <w:sz w:val="24"/>
          <w:szCs w:val="24"/>
        </w:rPr>
        <w:t xml:space="preserve">ed assumptions of normality </w:t>
      </w:r>
      <w:r w:rsidR="00436ECE" w:rsidRPr="003A785A">
        <w:rPr>
          <w:rFonts w:ascii="Times New Roman" w:hAnsi="Times New Roman" w:cs="Times New Roman"/>
          <w:sz w:val="24"/>
          <w:szCs w:val="24"/>
        </w:rPr>
        <w:t>to</w:t>
      </w:r>
      <w:r w:rsidRPr="003A785A">
        <w:rPr>
          <w:rFonts w:ascii="Times New Roman" w:hAnsi="Times New Roman" w:cs="Times New Roman"/>
          <w:sz w:val="24"/>
          <w:szCs w:val="24"/>
        </w:rPr>
        <w:t xml:space="preserve"> carry out a linear regression analysis. Helping with this is the possibility of ascertaining the randomness of the distribution of the points in relation to possible linear trends, and where the trends are non-linear, then this can also be observed.</w:t>
      </w:r>
    </w:p>
    <w:p w14:paraId="3DBAB7E6" w14:textId="321E0659" w:rsidR="00F410C1" w:rsidRPr="003A785A" w:rsidRDefault="003A785A" w:rsidP="002B01D8">
      <w:pPr>
        <w:spacing w:after="0" w:line="360" w:lineRule="auto"/>
        <w:jc w:val="both"/>
        <w:rPr>
          <w:rFonts w:ascii="Times New Roman" w:hAnsi="Times New Roman" w:cs="Times New Roman"/>
          <w:sz w:val="24"/>
          <w:szCs w:val="24"/>
        </w:rPr>
      </w:pPr>
      <w:r w:rsidRPr="003A785A">
        <w:rPr>
          <w:rFonts w:ascii="Times New Roman" w:hAnsi="Times New Roman" w:cs="Times New Roman"/>
          <w:sz w:val="24"/>
          <w:szCs w:val="24"/>
        </w:rPr>
        <w:t xml:space="preserve">This analysis is important when using regression models since violation of this assumption may lead to wrong conclusions. In conclusion, the worldwide scatterplots in this figure help in </w:t>
      </w:r>
      <w:r w:rsidR="00E93A71" w:rsidRPr="003A785A">
        <w:rPr>
          <w:rFonts w:ascii="Times New Roman" w:hAnsi="Times New Roman" w:cs="Times New Roman"/>
          <w:sz w:val="24"/>
          <w:szCs w:val="24"/>
        </w:rPr>
        <w:t>assessing</w:t>
      </w:r>
      <w:r w:rsidRPr="003A785A">
        <w:rPr>
          <w:rFonts w:ascii="Times New Roman" w:hAnsi="Times New Roman" w:cs="Times New Roman"/>
          <w:sz w:val="24"/>
          <w:szCs w:val="24"/>
        </w:rPr>
        <w:t xml:space="preserve"> the position of linear correlations among the major factors involved in tax evasion as they assist in comprehending the processes occurring in this area and shape further investigation as well as </w:t>
      </w:r>
      <w:r w:rsidR="00436ECE" w:rsidRPr="003A785A">
        <w:rPr>
          <w:rFonts w:ascii="Times New Roman" w:hAnsi="Times New Roman" w:cs="Times New Roman"/>
          <w:sz w:val="24"/>
          <w:szCs w:val="24"/>
        </w:rPr>
        <w:t>policymaking</w:t>
      </w:r>
      <w:r w:rsidRPr="003A785A">
        <w:rPr>
          <w:rFonts w:ascii="Times New Roman" w:hAnsi="Times New Roman" w:cs="Times New Roman"/>
          <w:sz w:val="24"/>
          <w:szCs w:val="24"/>
        </w:rPr>
        <w:t>.</w:t>
      </w:r>
    </w:p>
    <w:p w14:paraId="5E338FAB" w14:textId="77777777" w:rsidR="001F0BB4" w:rsidRDefault="001F0BB4">
      <w:pPr>
        <w:rPr>
          <w:rFonts w:ascii="Times New Roman" w:hAnsi="Times New Roman" w:cs="Times New Roman"/>
          <w:b/>
          <w:bCs/>
          <w:sz w:val="24"/>
          <w:szCs w:val="24"/>
        </w:rPr>
      </w:pPr>
      <w:r>
        <w:rPr>
          <w:rFonts w:ascii="Times New Roman" w:hAnsi="Times New Roman" w:cs="Times New Roman"/>
          <w:b/>
          <w:bCs/>
          <w:sz w:val="24"/>
          <w:szCs w:val="24"/>
        </w:rPr>
        <w:lastRenderedPageBreak/>
        <w:br w:type="page"/>
      </w:r>
    </w:p>
    <w:p w14:paraId="70120381" w14:textId="31928CE2" w:rsidR="00050A09" w:rsidRPr="008338D7" w:rsidRDefault="008338D7" w:rsidP="00050A09">
      <w:pPr>
        <w:rPr>
          <w:rFonts w:ascii="Times New Roman" w:hAnsi="Times New Roman" w:cs="Times New Roman"/>
          <w:b/>
          <w:bCs/>
          <w:sz w:val="24"/>
          <w:szCs w:val="24"/>
        </w:rPr>
      </w:pPr>
      <w:r w:rsidRPr="008338D7">
        <w:rPr>
          <w:rFonts w:ascii="Times New Roman" w:hAnsi="Times New Roman" w:cs="Times New Roman"/>
          <w:b/>
          <w:bCs/>
          <w:sz w:val="24"/>
          <w:szCs w:val="24"/>
        </w:rPr>
        <w:lastRenderedPageBreak/>
        <w:t xml:space="preserve">3. </w:t>
      </w:r>
      <w:r w:rsidR="00F410C1" w:rsidRPr="008338D7">
        <w:rPr>
          <w:rFonts w:ascii="Times New Roman" w:hAnsi="Times New Roman" w:cs="Times New Roman"/>
          <w:b/>
          <w:bCs/>
          <w:sz w:val="24"/>
          <w:szCs w:val="24"/>
        </w:rPr>
        <w:t>Multicollinearity</w:t>
      </w:r>
      <w:r w:rsidR="00E45A1D" w:rsidRPr="008338D7">
        <w:rPr>
          <w:rFonts w:ascii="Times New Roman" w:hAnsi="Times New Roman" w:cs="Times New Roman"/>
          <w:b/>
          <w:bCs/>
          <w:sz w:val="24"/>
          <w:szCs w:val="24"/>
        </w:rPr>
        <w:t xml:space="preserve"> test </w:t>
      </w:r>
    </w:p>
    <w:p w14:paraId="608A2ED7" w14:textId="2DE479E3" w:rsidR="0040739C" w:rsidRPr="0040739C" w:rsidRDefault="00F04CC5" w:rsidP="00460395">
      <w:pPr>
        <w:pStyle w:val="MyTable"/>
      </w:pPr>
      <w:r w:rsidRPr="004B12A8">
        <w:t xml:space="preserve"> </w:t>
      </w:r>
      <w:bookmarkStart w:id="104" w:name="_Toc191643706"/>
      <w:r w:rsidR="0056140D" w:rsidRPr="004B12A8">
        <w:t>Table</w:t>
      </w:r>
      <w:r w:rsidR="007223A6" w:rsidRPr="004B12A8">
        <w:t xml:space="preserve"> </w:t>
      </w:r>
      <w:r w:rsidR="00E46495" w:rsidRPr="004B12A8">
        <w:t>4.1</w:t>
      </w:r>
      <w:r w:rsidR="00E46495">
        <w:t xml:space="preserve">2 </w:t>
      </w:r>
      <w:r w:rsidR="00E46495" w:rsidRPr="004B12A8">
        <w:t>Multicollinearity</w:t>
      </w:r>
      <w:bookmarkEnd w:id="104"/>
      <w:r w:rsidR="0056140D" w:rsidRPr="004B12A8">
        <w:t xml:space="preserve"> </w:t>
      </w:r>
    </w:p>
    <w:tbl>
      <w:tblPr>
        <w:tblStyle w:val="TableGrid1"/>
        <w:tblW w:w="9270" w:type="dxa"/>
        <w:tblInd w:w="-5" w:type="dxa"/>
        <w:tblLayout w:type="fixed"/>
        <w:tblLook w:val="0000" w:firstRow="0" w:lastRow="0" w:firstColumn="0" w:lastColumn="0" w:noHBand="0" w:noVBand="0"/>
      </w:tblPr>
      <w:tblGrid>
        <w:gridCol w:w="625"/>
        <w:gridCol w:w="6215"/>
        <w:gridCol w:w="1440"/>
        <w:gridCol w:w="990"/>
      </w:tblGrid>
      <w:tr w:rsidR="0040739C" w:rsidRPr="0040739C" w14:paraId="4ECC521A" w14:textId="77777777" w:rsidTr="0040739C">
        <w:trPr>
          <w:trHeight w:val="361"/>
        </w:trPr>
        <w:tc>
          <w:tcPr>
            <w:tcW w:w="9270" w:type="dxa"/>
            <w:gridSpan w:val="4"/>
          </w:tcPr>
          <w:p w14:paraId="3033D056" w14:textId="77777777" w:rsidR="0040739C" w:rsidRPr="0040739C" w:rsidRDefault="0040739C" w:rsidP="00607C25">
            <w:pPr>
              <w:autoSpaceDE w:val="0"/>
              <w:autoSpaceDN w:val="0"/>
              <w:adjustRightInd w:val="0"/>
              <w:spacing w:line="400" w:lineRule="atLeast"/>
              <w:jc w:val="center"/>
              <w:rPr>
                <w:rFonts w:ascii="Times New Roman" w:hAnsi="Times New Roman" w:cs="Times New Roman"/>
                <w:sz w:val="24"/>
                <w:szCs w:val="24"/>
              </w:rPr>
            </w:pPr>
            <w:proofErr w:type="spellStart"/>
            <w:r w:rsidRPr="0040739C">
              <w:rPr>
                <w:rFonts w:ascii="Times New Roman" w:hAnsi="Times New Roman" w:cs="Times New Roman"/>
                <w:b/>
                <w:bCs/>
                <w:sz w:val="24"/>
                <w:szCs w:val="24"/>
              </w:rPr>
              <w:t>Coefficients</w:t>
            </w:r>
            <w:r w:rsidRPr="0040739C">
              <w:rPr>
                <w:rFonts w:ascii="Times New Roman" w:hAnsi="Times New Roman" w:cs="Times New Roman"/>
                <w:b/>
                <w:bCs/>
                <w:sz w:val="24"/>
                <w:szCs w:val="24"/>
                <w:vertAlign w:val="superscript"/>
              </w:rPr>
              <w:t>a</w:t>
            </w:r>
            <w:proofErr w:type="spellEnd"/>
          </w:p>
        </w:tc>
      </w:tr>
      <w:tr w:rsidR="0040739C" w:rsidRPr="0040739C" w14:paraId="69163CF9" w14:textId="77777777" w:rsidTr="0040739C">
        <w:trPr>
          <w:trHeight w:val="710"/>
        </w:trPr>
        <w:tc>
          <w:tcPr>
            <w:tcW w:w="6840" w:type="dxa"/>
            <w:gridSpan w:val="2"/>
            <w:vMerge w:val="restart"/>
          </w:tcPr>
          <w:p w14:paraId="0F7687A4" w14:textId="77777777" w:rsidR="0040739C" w:rsidRPr="0040739C" w:rsidRDefault="0040739C" w:rsidP="00607C25">
            <w:pPr>
              <w:autoSpaceDE w:val="0"/>
              <w:autoSpaceDN w:val="0"/>
              <w:adjustRightInd w:val="0"/>
              <w:spacing w:line="400" w:lineRule="atLeast"/>
              <w:jc w:val="center"/>
              <w:rPr>
                <w:rFonts w:ascii="Times New Roman" w:hAnsi="Times New Roman" w:cs="Times New Roman"/>
                <w:sz w:val="24"/>
                <w:szCs w:val="24"/>
              </w:rPr>
            </w:pPr>
            <w:r w:rsidRPr="0040739C">
              <w:rPr>
                <w:rFonts w:ascii="Times New Roman" w:hAnsi="Times New Roman" w:cs="Times New Roman"/>
                <w:sz w:val="24"/>
                <w:szCs w:val="24"/>
              </w:rPr>
              <w:t>Model</w:t>
            </w:r>
          </w:p>
        </w:tc>
        <w:tc>
          <w:tcPr>
            <w:tcW w:w="2430" w:type="dxa"/>
            <w:gridSpan w:val="2"/>
          </w:tcPr>
          <w:p w14:paraId="5ABEE9A5"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Collinearity Statistics</w:t>
            </w:r>
          </w:p>
        </w:tc>
      </w:tr>
      <w:tr w:rsidR="0040739C" w:rsidRPr="0040739C" w14:paraId="165B88F5" w14:textId="77777777" w:rsidTr="0040739C">
        <w:trPr>
          <w:trHeight w:val="128"/>
        </w:trPr>
        <w:tc>
          <w:tcPr>
            <w:tcW w:w="6840" w:type="dxa"/>
            <w:gridSpan w:val="2"/>
            <w:vMerge/>
          </w:tcPr>
          <w:p w14:paraId="152E1B17"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c>
          <w:tcPr>
            <w:tcW w:w="1440" w:type="dxa"/>
          </w:tcPr>
          <w:p w14:paraId="2BB66182"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Tolerance</w:t>
            </w:r>
          </w:p>
        </w:tc>
        <w:tc>
          <w:tcPr>
            <w:tcW w:w="990" w:type="dxa"/>
          </w:tcPr>
          <w:p w14:paraId="0EC77EE3"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VIF</w:t>
            </w:r>
          </w:p>
        </w:tc>
      </w:tr>
      <w:tr w:rsidR="0040739C" w:rsidRPr="0040739C" w14:paraId="6C5E91BD" w14:textId="77777777" w:rsidTr="0040739C">
        <w:trPr>
          <w:trHeight w:val="361"/>
        </w:trPr>
        <w:tc>
          <w:tcPr>
            <w:tcW w:w="625" w:type="dxa"/>
            <w:vMerge w:val="restart"/>
          </w:tcPr>
          <w:p w14:paraId="50A1E536"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1</w:t>
            </w:r>
          </w:p>
        </w:tc>
        <w:tc>
          <w:tcPr>
            <w:tcW w:w="6215" w:type="dxa"/>
          </w:tcPr>
          <w:p w14:paraId="6DE32A06"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(Constant)</w:t>
            </w:r>
          </w:p>
        </w:tc>
        <w:tc>
          <w:tcPr>
            <w:tcW w:w="1440" w:type="dxa"/>
          </w:tcPr>
          <w:p w14:paraId="2B9A1CA4"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c>
          <w:tcPr>
            <w:tcW w:w="990" w:type="dxa"/>
          </w:tcPr>
          <w:p w14:paraId="52499824"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r>
      <w:tr w:rsidR="0040739C" w:rsidRPr="0040739C" w14:paraId="6CC273BB" w14:textId="77777777" w:rsidTr="0040739C">
        <w:trPr>
          <w:trHeight w:val="128"/>
        </w:trPr>
        <w:tc>
          <w:tcPr>
            <w:tcW w:w="625" w:type="dxa"/>
            <w:vMerge/>
          </w:tcPr>
          <w:p w14:paraId="0309F8C0"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c>
          <w:tcPr>
            <w:tcW w:w="6215" w:type="dxa"/>
          </w:tcPr>
          <w:p w14:paraId="30987F3F"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Impact of Tax Evasion Techniques on Overall Revenue</w:t>
            </w:r>
          </w:p>
        </w:tc>
        <w:tc>
          <w:tcPr>
            <w:tcW w:w="1440" w:type="dxa"/>
          </w:tcPr>
          <w:p w14:paraId="1B487833"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.434</w:t>
            </w:r>
          </w:p>
        </w:tc>
        <w:tc>
          <w:tcPr>
            <w:tcW w:w="990" w:type="dxa"/>
          </w:tcPr>
          <w:p w14:paraId="4637FBC4"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2.302</w:t>
            </w:r>
          </w:p>
        </w:tc>
      </w:tr>
      <w:tr w:rsidR="0040739C" w:rsidRPr="0040739C" w14:paraId="03BE1DE7" w14:textId="77777777" w:rsidTr="0040739C">
        <w:trPr>
          <w:trHeight w:val="128"/>
        </w:trPr>
        <w:tc>
          <w:tcPr>
            <w:tcW w:w="625" w:type="dxa"/>
            <w:vMerge/>
          </w:tcPr>
          <w:p w14:paraId="7ADEAB7D"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c>
          <w:tcPr>
            <w:tcW w:w="6215" w:type="dxa"/>
          </w:tcPr>
          <w:p w14:paraId="4B65E39A"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Relationship Between Taxpayer Awareness and Tax Evasion</w:t>
            </w:r>
          </w:p>
        </w:tc>
        <w:tc>
          <w:tcPr>
            <w:tcW w:w="1440" w:type="dxa"/>
          </w:tcPr>
          <w:p w14:paraId="74164704"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.247</w:t>
            </w:r>
          </w:p>
        </w:tc>
        <w:tc>
          <w:tcPr>
            <w:tcW w:w="990" w:type="dxa"/>
          </w:tcPr>
          <w:p w14:paraId="15AF5E37"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4.050</w:t>
            </w:r>
          </w:p>
        </w:tc>
      </w:tr>
      <w:tr w:rsidR="0040739C" w:rsidRPr="0040739C" w14:paraId="07C05FAA" w14:textId="77777777" w:rsidTr="0040739C">
        <w:trPr>
          <w:trHeight w:val="128"/>
        </w:trPr>
        <w:tc>
          <w:tcPr>
            <w:tcW w:w="625" w:type="dxa"/>
            <w:vMerge/>
          </w:tcPr>
          <w:p w14:paraId="2F8DEA0E"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c>
          <w:tcPr>
            <w:tcW w:w="6215" w:type="dxa"/>
          </w:tcPr>
          <w:p w14:paraId="7258EB55"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Effectiveness of Current Enforcement Measures</w:t>
            </w:r>
          </w:p>
        </w:tc>
        <w:tc>
          <w:tcPr>
            <w:tcW w:w="1440" w:type="dxa"/>
          </w:tcPr>
          <w:p w14:paraId="3B861E5C"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.282</w:t>
            </w:r>
          </w:p>
        </w:tc>
        <w:tc>
          <w:tcPr>
            <w:tcW w:w="990" w:type="dxa"/>
          </w:tcPr>
          <w:p w14:paraId="23477781"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3.552</w:t>
            </w:r>
          </w:p>
        </w:tc>
      </w:tr>
      <w:tr w:rsidR="0040739C" w:rsidRPr="0040739C" w14:paraId="63F397C3" w14:textId="77777777" w:rsidTr="0040739C">
        <w:trPr>
          <w:trHeight w:val="128"/>
        </w:trPr>
        <w:tc>
          <w:tcPr>
            <w:tcW w:w="625" w:type="dxa"/>
            <w:vMerge/>
          </w:tcPr>
          <w:p w14:paraId="7A22C164"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p>
        </w:tc>
        <w:tc>
          <w:tcPr>
            <w:tcW w:w="6215" w:type="dxa"/>
          </w:tcPr>
          <w:p w14:paraId="226201DB"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Effects of Tax Evasion on Revenue Collection Capability</w:t>
            </w:r>
          </w:p>
        </w:tc>
        <w:tc>
          <w:tcPr>
            <w:tcW w:w="1440" w:type="dxa"/>
          </w:tcPr>
          <w:p w14:paraId="3A9718A0"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.243</w:t>
            </w:r>
          </w:p>
        </w:tc>
        <w:tc>
          <w:tcPr>
            <w:tcW w:w="990" w:type="dxa"/>
          </w:tcPr>
          <w:p w14:paraId="51988A04"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4.115</w:t>
            </w:r>
          </w:p>
        </w:tc>
      </w:tr>
      <w:tr w:rsidR="0040739C" w:rsidRPr="0040739C" w14:paraId="3655CA27" w14:textId="77777777" w:rsidTr="0040739C">
        <w:trPr>
          <w:trHeight w:val="361"/>
        </w:trPr>
        <w:tc>
          <w:tcPr>
            <w:tcW w:w="9270" w:type="dxa"/>
            <w:gridSpan w:val="4"/>
          </w:tcPr>
          <w:p w14:paraId="13120BA7" w14:textId="77777777" w:rsidR="0040739C" w:rsidRPr="0040739C" w:rsidRDefault="0040739C" w:rsidP="0040739C">
            <w:pPr>
              <w:autoSpaceDE w:val="0"/>
              <w:autoSpaceDN w:val="0"/>
              <w:adjustRightInd w:val="0"/>
              <w:spacing w:line="400" w:lineRule="atLeast"/>
              <w:rPr>
                <w:rFonts w:ascii="Times New Roman" w:hAnsi="Times New Roman" w:cs="Times New Roman"/>
                <w:sz w:val="24"/>
                <w:szCs w:val="24"/>
              </w:rPr>
            </w:pPr>
            <w:r w:rsidRPr="0040739C">
              <w:rPr>
                <w:rFonts w:ascii="Times New Roman" w:hAnsi="Times New Roman" w:cs="Times New Roman"/>
                <w:sz w:val="24"/>
                <w:szCs w:val="24"/>
              </w:rPr>
              <w:t>a. Dependent Variable: Revenue Collection Performance in Gulele Sub City</w:t>
            </w:r>
          </w:p>
        </w:tc>
      </w:tr>
    </w:tbl>
    <w:p w14:paraId="6689F1F4" w14:textId="2B7834D7" w:rsidR="00F04CC5" w:rsidRDefault="0030246F" w:rsidP="0030246F">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result (2024)</w:t>
      </w:r>
    </w:p>
    <w:p w14:paraId="0984289F" w14:textId="77777777" w:rsidR="00607C25" w:rsidRPr="00607C25" w:rsidRDefault="00607C25" w:rsidP="00607C25">
      <w:pPr>
        <w:autoSpaceDE w:val="0"/>
        <w:autoSpaceDN w:val="0"/>
        <w:adjustRightInd w:val="0"/>
        <w:spacing w:after="0" w:line="360" w:lineRule="auto"/>
        <w:jc w:val="both"/>
        <w:rPr>
          <w:rFonts w:ascii="Times New Roman" w:hAnsi="Times New Roman" w:cs="Times New Roman"/>
          <w:sz w:val="24"/>
          <w:szCs w:val="24"/>
        </w:rPr>
      </w:pPr>
      <w:r w:rsidRPr="00607C25">
        <w:rPr>
          <w:rFonts w:ascii="Times New Roman" w:hAnsi="Times New Roman" w:cs="Times New Roman"/>
          <w:sz w:val="24"/>
          <w:szCs w:val="24"/>
        </w:rPr>
        <w:t>The collinearity statistics in the coefficients table offer insights into potential multicollinearity among the predictors in the regression model assessing revenue collection performance in Gulele Sub City. Tolerance values indicate the proportion of variance in a predictor that is not explained by other predictors, with lower values suggesting higher multicollinearity. For example, the "Impact of Tax Evasion Techniques on Overall Revenue" has a tolerance of 0.434, indicating moderate multicollinearity, while the "Relationship Between Taxpayer Awareness and Tax Evasion" shows a lower tolerance of 0.247, signaling a higher level of concern regarding multicollinearity.</w:t>
      </w:r>
    </w:p>
    <w:p w14:paraId="3F83ACF3" w14:textId="1C92D088" w:rsidR="0030246F" w:rsidRPr="0030246F" w:rsidRDefault="00607C25" w:rsidP="00607C25">
      <w:pPr>
        <w:autoSpaceDE w:val="0"/>
        <w:autoSpaceDN w:val="0"/>
        <w:adjustRightInd w:val="0"/>
        <w:spacing w:after="0" w:line="360" w:lineRule="auto"/>
        <w:jc w:val="both"/>
        <w:rPr>
          <w:rFonts w:ascii="Times New Roman" w:hAnsi="Times New Roman" w:cs="Times New Roman"/>
          <w:sz w:val="24"/>
          <w:szCs w:val="24"/>
        </w:rPr>
      </w:pPr>
      <w:r w:rsidRPr="00607C25">
        <w:rPr>
          <w:rFonts w:ascii="Times New Roman" w:hAnsi="Times New Roman" w:cs="Times New Roman"/>
          <w:sz w:val="24"/>
          <w:szCs w:val="24"/>
        </w:rPr>
        <w:t>The Variance Inflation Factor (VIF) values further quantify this issue, with a VIF above 10 generally considered problematic. In this case, the "Impact of Tax Evasion Techniques on Overall Revenue" has a VIF of 2.302, which is acceptable. However, the "Relationship Between Taxpayer Awareness and Tax Evasion" has a VIF of 4.050, indicating a notable level of multicollinearity, while the "Effectiveness of Current Enforcement Measures" and "Effects of Tax Evasion on Revenue Collection Capability" also present moderate VIF values of 3.552 and 4.115, respectively. Although all predictors have VIF values below the critical threshold of 10, the lower tolerance levels</w:t>
      </w:r>
      <w:r>
        <w:rPr>
          <w:rFonts w:ascii="Times New Roman" w:hAnsi="Times New Roman" w:cs="Times New Roman"/>
          <w:sz w:val="24"/>
          <w:szCs w:val="24"/>
        </w:rPr>
        <w:t xml:space="preserve"> </w:t>
      </w:r>
      <w:r w:rsidRPr="00607C25">
        <w:rPr>
          <w:rFonts w:ascii="Times New Roman" w:hAnsi="Times New Roman" w:cs="Times New Roman"/>
          <w:sz w:val="24"/>
          <w:szCs w:val="24"/>
        </w:rPr>
        <w:t>particularly for taxpayer awareness</w:t>
      </w:r>
      <w:r>
        <w:rPr>
          <w:rFonts w:ascii="Times New Roman" w:hAnsi="Times New Roman" w:cs="Times New Roman"/>
          <w:sz w:val="24"/>
          <w:szCs w:val="24"/>
        </w:rPr>
        <w:t xml:space="preserve"> </w:t>
      </w:r>
      <w:r w:rsidRPr="00607C25">
        <w:rPr>
          <w:rFonts w:ascii="Times New Roman" w:hAnsi="Times New Roman" w:cs="Times New Roman"/>
          <w:sz w:val="24"/>
          <w:szCs w:val="24"/>
        </w:rPr>
        <w:t>suggest some correlation among predictors that could affect the stability and interpretability of the regression coefficients.</w:t>
      </w:r>
    </w:p>
    <w:p w14:paraId="6D8927A2" w14:textId="77777777" w:rsidR="00FD4AB9" w:rsidRPr="00607C25" w:rsidRDefault="00F04CC5" w:rsidP="00FD4AB9">
      <w:pPr>
        <w:rPr>
          <w:rFonts w:ascii="Times New Roman" w:hAnsi="Times New Roman" w:cs="Times New Roman"/>
          <w:b/>
          <w:bCs/>
          <w:sz w:val="24"/>
          <w:szCs w:val="24"/>
        </w:rPr>
      </w:pPr>
      <w:r w:rsidRPr="00607C25">
        <w:rPr>
          <w:rFonts w:ascii="Times New Roman" w:hAnsi="Times New Roman" w:cs="Times New Roman"/>
          <w:b/>
          <w:bCs/>
          <w:sz w:val="24"/>
          <w:szCs w:val="24"/>
        </w:rPr>
        <w:t>4</w:t>
      </w:r>
      <w:r w:rsidR="009B49B8" w:rsidRPr="00607C25">
        <w:rPr>
          <w:rFonts w:ascii="Times New Roman" w:hAnsi="Times New Roman" w:cs="Times New Roman"/>
          <w:b/>
          <w:bCs/>
          <w:sz w:val="24"/>
          <w:szCs w:val="24"/>
        </w:rPr>
        <w:t>.</w:t>
      </w:r>
      <w:r w:rsidRPr="00607C25">
        <w:rPr>
          <w:rFonts w:ascii="Times New Roman" w:hAnsi="Times New Roman" w:cs="Times New Roman"/>
          <w:b/>
          <w:bCs/>
          <w:sz w:val="24"/>
          <w:szCs w:val="24"/>
        </w:rPr>
        <w:t xml:space="preserve"> </w:t>
      </w:r>
      <w:r w:rsidR="008A18CC" w:rsidRPr="00607C25">
        <w:rPr>
          <w:rFonts w:ascii="Times New Roman" w:hAnsi="Times New Roman" w:cs="Times New Roman"/>
          <w:b/>
          <w:bCs/>
          <w:sz w:val="24"/>
          <w:szCs w:val="24"/>
        </w:rPr>
        <w:t>Homoscedasticity</w:t>
      </w:r>
    </w:p>
    <w:p w14:paraId="34ECFBF0" w14:textId="69AFB952" w:rsidR="009B49B8" w:rsidRPr="006A1D5D" w:rsidRDefault="00CE36D3" w:rsidP="00FD4AB9">
      <w:pPr>
        <w:rPr>
          <w:rFonts w:ascii="Times New Roman" w:hAnsi="Times New Roman" w:cs="Times New Roman"/>
          <w:b/>
          <w:bCs/>
          <w:sz w:val="24"/>
          <w:szCs w:val="24"/>
        </w:rPr>
      </w:pPr>
      <w:r w:rsidRPr="006A1D5D">
        <w:rPr>
          <w:rFonts w:ascii="Times New Roman" w:hAnsi="Times New Roman" w:cs="Times New Roman"/>
          <w:b/>
          <w:bCs/>
          <w:sz w:val="24"/>
          <w:szCs w:val="24"/>
        </w:rPr>
        <w:lastRenderedPageBreak/>
        <w:t>H</w:t>
      </w:r>
      <w:r w:rsidR="00504B1A" w:rsidRPr="006A1D5D">
        <w:rPr>
          <w:rFonts w:ascii="Times New Roman" w:hAnsi="Times New Roman" w:cs="Times New Roman"/>
          <w:b/>
          <w:bCs/>
          <w:sz w:val="24"/>
          <w:szCs w:val="24"/>
        </w:rPr>
        <w:t>omoscedasticity</w:t>
      </w:r>
      <w:r w:rsidR="00C36673" w:rsidRPr="006A1D5D">
        <w:rPr>
          <w:rFonts w:ascii="Times New Roman" w:hAnsi="Times New Roman" w:cs="Times New Roman"/>
          <w:b/>
          <w:bCs/>
          <w:sz w:val="24"/>
          <w:szCs w:val="24"/>
        </w:rPr>
        <w:t xml:space="preserve"> between </w:t>
      </w:r>
      <w:r w:rsidR="00C36673" w:rsidRPr="004C4F23">
        <w:rPr>
          <w:rFonts w:ascii="Times New Roman" w:hAnsi="Times New Roman" w:cs="Times New Roman"/>
          <w:b/>
          <w:bCs/>
          <w:sz w:val="24"/>
          <w:szCs w:val="24"/>
        </w:rPr>
        <w:t>key drivers of tax evasion among business</w:t>
      </w:r>
      <w:r w:rsidR="00C36673" w:rsidRPr="006A1D5D">
        <w:rPr>
          <w:rFonts w:ascii="Times New Roman" w:hAnsi="Times New Roman" w:cs="Times New Roman"/>
          <w:b/>
          <w:bCs/>
          <w:sz w:val="24"/>
          <w:szCs w:val="24"/>
        </w:rPr>
        <w:t xml:space="preserve"> </w:t>
      </w:r>
      <w:r w:rsidR="00504B1A" w:rsidRPr="006A1D5D">
        <w:rPr>
          <w:rFonts w:ascii="Times New Roman" w:hAnsi="Times New Roman" w:cs="Times New Roman"/>
          <w:b/>
          <w:bCs/>
          <w:sz w:val="24"/>
          <w:szCs w:val="24"/>
        </w:rPr>
        <w:t xml:space="preserve">and </w:t>
      </w:r>
      <w:r w:rsidR="00504B1A" w:rsidRPr="004C4F23">
        <w:rPr>
          <w:rFonts w:ascii="Times New Roman" w:hAnsi="Times New Roman" w:cs="Times New Roman"/>
          <w:b/>
          <w:bCs/>
          <w:sz w:val="24"/>
          <w:szCs w:val="24"/>
        </w:rPr>
        <w:t>key drivers of tax evasion among business</w:t>
      </w:r>
    </w:p>
    <w:p w14:paraId="3698EF07" w14:textId="185A5BE4" w:rsidR="00A65F40" w:rsidRDefault="00A65F40" w:rsidP="00A65F4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C885E5E" wp14:editId="3A24298A">
            <wp:extent cx="5943600" cy="34956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12FE8260" w14:textId="78C24891" w:rsidR="00A65F40" w:rsidRDefault="00EF6A9F" w:rsidP="00A65F40">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result (2024)</w:t>
      </w:r>
    </w:p>
    <w:p w14:paraId="79A7CD64" w14:textId="62BE0DF7" w:rsidR="006A1D5D" w:rsidRDefault="006A1D5D" w:rsidP="006A1D5D">
      <w:pPr>
        <w:rPr>
          <w:rFonts w:ascii="Times New Roman" w:hAnsi="Times New Roman" w:cs="Times New Roman"/>
          <w:sz w:val="24"/>
          <w:szCs w:val="24"/>
        </w:rPr>
      </w:pPr>
      <w:r>
        <w:rPr>
          <w:rFonts w:ascii="Times New Roman" w:hAnsi="Times New Roman" w:cs="Times New Roman"/>
          <w:sz w:val="24"/>
          <w:szCs w:val="24"/>
        </w:rPr>
        <w:t xml:space="preserve">Figure 4.3 </w:t>
      </w:r>
      <w:r w:rsidRPr="006A1D5D">
        <w:rPr>
          <w:rFonts w:ascii="Times New Roman" w:hAnsi="Times New Roman" w:cs="Times New Roman"/>
          <w:sz w:val="24"/>
          <w:szCs w:val="24"/>
        </w:rPr>
        <w:t xml:space="preserve">Homoscedasticity between </w:t>
      </w:r>
      <w:r w:rsidRPr="004C4F23">
        <w:rPr>
          <w:rFonts w:ascii="Times New Roman" w:hAnsi="Times New Roman" w:cs="Times New Roman"/>
          <w:sz w:val="24"/>
          <w:szCs w:val="24"/>
        </w:rPr>
        <w:t xml:space="preserve">key drivers of tax evasion among </w:t>
      </w:r>
      <w:r w:rsidR="00BE66F2" w:rsidRPr="004C4F23">
        <w:rPr>
          <w:rFonts w:ascii="Times New Roman" w:hAnsi="Times New Roman" w:cs="Times New Roman"/>
          <w:sz w:val="24"/>
          <w:szCs w:val="24"/>
        </w:rPr>
        <w:t>businesses</w:t>
      </w:r>
      <w:r w:rsidRPr="006A1D5D">
        <w:rPr>
          <w:rFonts w:ascii="Times New Roman" w:hAnsi="Times New Roman" w:cs="Times New Roman"/>
          <w:sz w:val="24"/>
          <w:szCs w:val="24"/>
        </w:rPr>
        <w:t xml:space="preserve"> and </w:t>
      </w:r>
      <w:r w:rsidRPr="004C4F23">
        <w:rPr>
          <w:rFonts w:ascii="Times New Roman" w:hAnsi="Times New Roman" w:cs="Times New Roman"/>
          <w:sz w:val="24"/>
          <w:szCs w:val="24"/>
        </w:rPr>
        <w:t xml:space="preserve">key drivers of tax evasion among </w:t>
      </w:r>
      <w:r w:rsidR="00BE66F2" w:rsidRPr="004C4F23">
        <w:rPr>
          <w:rFonts w:ascii="Times New Roman" w:hAnsi="Times New Roman" w:cs="Times New Roman"/>
          <w:sz w:val="24"/>
          <w:szCs w:val="24"/>
        </w:rPr>
        <w:t>businesses</w:t>
      </w:r>
      <w:r w:rsidR="00C34ABA">
        <w:rPr>
          <w:rFonts w:ascii="Times New Roman" w:hAnsi="Times New Roman" w:cs="Times New Roman"/>
          <w:sz w:val="24"/>
          <w:szCs w:val="24"/>
        </w:rPr>
        <w:t>.</w:t>
      </w:r>
    </w:p>
    <w:p w14:paraId="1C9268F8" w14:textId="4CCF4113" w:rsidR="00ED6BE1" w:rsidRPr="00ED6BE1" w:rsidRDefault="00ED6BE1" w:rsidP="00ED6BE1">
      <w:pPr>
        <w:spacing w:line="360" w:lineRule="auto"/>
        <w:jc w:val="both"/>
        <w:rPr>
          <w:rFonts w:ascii="Times New Roman" w:hAnsi="Times New Roman" w:cs="Times New Roman"/>
          <w:sz w:val="24"/>
          <w:szCs w:val="24"/>
        </w:rPr>
      </w:pPr>
      <w:r w:rsidRPr="00ED6BE1">
        <w:rPr>
          <w:rFonts w:ascii="Times New Roman" w:hAnsi="Times New Roman" w:cs="Times New Roman"/>
          <w:sz w:val="24"/>
          <w:szCs w:val="24"/>
        </w:rPr>
        <w:t>In figure 4.3, scatter diagram is used to show the correlation between the major factors influencing tax evasion by businesses and the impact of tax evasion on total cumulated receipts. This scatterplot helps to evaluate homoscedasticity which is a claim that the variance of residuals does not depend on the levels of the independent variable.</w:t>
      </w:r>
    </w:p>
    <w:p w14:paraId="04DFF4A4" w14:textId="0CAC971E" w:rsidR="00ED6BE1" w:rsidRPr="00ED6BE1" w:rsidRDefault="00ED6BE1" w:rsidP="00ED6BE1">
      <w:pPr>
        <w:spacing w:line="360" w:lineRule="auto"/>
        <w:jc w:val="both"/>
        <w:rPr>
          <w:rFonts w:ascii="Times New Roman" w:hAnsi="Times New Roman" w:cs="Times New Roman"/>
          <w:sz w:val="24"/>
          <w:szCs w:val="24"/>
        </w:rPr>
      </w:pPr>
      <w:r w:rsidRPr="00ED6BE1">
        <w:rPr>
          <w:rFonts w:ascii="Times New Roman" w:hAnsi="Times New Roman" w:cs="Times New Roman"/>
          <w:sz w:val="24"/>
          <w:szCs w:val="24"/>
        </w:rPr>
        <w:t>In this case, the pattern of the residuals is characterized as a funnel or where the values of the dependent variable alter the quantity of the residuals either excessively or insufficiently. This means we have heteroscedasticity, which means the variance of the residuals also changes. Therefore, it is possible that the regression estimates of the effects of the key drivers of tax evasion on overall revenue collection may be different at one level to another, which compromises the accuracy of the regression model results.</w:t>
      </w:r>
    </w:p>
    <w:p w14:paraId="36779142" w14:textId="542E0BBA" w:rsidR="00ED6BE1" w:rsidRPr="00ED6BE1" w:rsidRDefault="00ED6BE1" w:rsidP="00ED6BE1">
      <w:pPr>
        <w:spacing w:line="360" w:lineRule="auto"/>
        <w:jc w:val="both"/>
        <w:rPr>
          <w:rFonts w:ascii="Times New Roman" w:hAnsi="Times New Roman" w:cs="Times New Roman"/>
          <w:sz w:val="24"/>
          <w:szCs w:val="24"/>
        </w:rPr>
      </w:pPr>
      <w:r w:rsidRPr="00ED6BE1">
        <w:rPr>
          <w:rFonts w:ascii="Times New Roman" w:hAnsi="Times New Roman" w:cs="Times New Roman"/>
          <w:sz w:val="24"/>
          <w:szCs w:val="24"/>
        </w:rPr>
        <w:t>If the residuals have had no pattern around the regression fitted line, then the assumption of homoscedasticity holds suggesting that the variance of the key drivers and the impact of tax evasion is constant.</w:t>
      </w:r>
    </w:p>
    <w:p w14:paraId="5066E5D6" w14:textId="2A8610BF" w:rsidR="006A1D5D" w:rsidRDefault="00ED6BE1" w:rsidP="00D90981">
      <w:pPr>
        <w:spacing w:after="0" w:line="360" w:lineRule="auto"/>
        <w:jc w:val="both"/>
        <w:rPr>
          <w:rFonts w:ascii="Times New Roman" w:hAnsi="Times New Roman" w:cs="Times New Roman"/>
          <w:sz w:val="24"/>
          <w:szCs w:val="24"/>
        </w:rPr>
      </w:pPr>
      <w:r w:rsidRPr="00ED6BE1">
        <w:rPr>
          <w:rFonts w:ascii="Times New Roman" w:hAnsi="Times New Roman" w:cs="Times New Roman"/>
          <w:sz w:val="24"/>
          <w:szCs w:val="24"/>
        </w:rPr>
        <w:lastRenderedPageBreak/>
        <w:t>In general, the conclusion from this scatter diagram is that the assumption of equal variance should also be tested in regression analysis, as their violation affects the accuracy of conclusions about the relationship between the causes of tax evasion and the impacts on the revenue collection.</w:t>
      </w:r>
    </w:p>
    <w:p w14:paraId="0731A826" w14:textId="17383D56" w:rsidR="002D5976" w:rsidRPr="00494BC6" w:rsidRDefault="00431E45" w:rsidP="002D5976">
      <w:pPr>
        <w:rPr>
          <w:rFonts w:ascii="Times New Roman" w:hAnsi="Times New Roman" w:cs="Times New Roman"/>
          <w:b/>
          <w:bCs/>
          <w:sz w:val="24"/>
          <w:szCs w:val="24"/>
        </w:rPr>
      </w:pPr>
      <w:r w:rsidRPr="00494BC6">
        <w:rPr>
          <w:rFonts w:ascii="Times New Roman" w:hAnsi="Times New Roman" w:cs="Times New Roman"/>
          <w:b/>
          <w:bCs/>
          <w:sz w:val="24"/>
          <w:szCs w:val="24"/>
        </w:rPr>
        <w:t>H</w:t>
      </w:r>
      <w:r w:rsidR="002D5976" w:rsidRPr="00494BC6">
        <w:rPr>
          <w:rFonts w:ascii="Times New Roman" w:hAnsi="Times New Roman" w:cs="Times New Roman"/>
          <w:b/>
          <w:bCs/>
          <w:sz w:val="24"/>
          <w:szCs w:val="24"/>
        </w:rPr>
        <w:t xml:space="preserve">omoscedasticity between </w:t>
      </w:r>
      <w:r w:rsidR="002D5976" w:rsidRPr="004C4F23">
        <w:rPr>
          <w:rFonts w:ascii="Times New Roman" w:hAnsi="Times New Roman" w:cs="Times New Roman"/>
          <w:b/>
          <w:bCs/>
          <w:sz w:val="24"/>
          <w:szCs w:val="24"/>
        </w:rPr>
        <w:t>Level of awareness of tax regulations</w:t>
      </w:r>
      <w:r w:rsidR="002D5976" w:rsidRPr="00494BC6">
        <w:rPr>
          <w:rFonts w:ascii="Times New Roman" w:hAnsi="Times New Roman" w:cs="Times New Roman"/>
          <w:b/>
          <w:bCs/>
          <w:sz w:val="24"/>
          <w:szCs w:val="24"/>
        </w:rPr>
        <w:t xml:space="preserve"> and </w:t>
      </w:r>
      <w:r w:rsidR="002D5976" w:rsidRPr="004C4F23">
        <w:rPr>
          <w:rFonts w:ascii="Times New Roman" w:hAnsi="Times New Roman" w:cs="Times New Roman"/>
          <w:b/>
          <w:bCs/>
          <w:sz w:val="24"/>
          <w:szCs w:val="24"/>
        </w:rPr>
        <w:t>key drivers of tax evasion among business</w:t>
      </w:r>
    </w:p>
    <w:p w14:paraId="43C7FE33" w14:textId="170C7497" w:rsidR="002D5976" w:rsidRDefault="002D5976" w:rsidP="00A65F40">
      <w:pPr>
        <w:autoSpaceDE w:val="0"/>
        <w:autoSpaceDN w:val="0"/>
        <w:adjustRightInd w:val="0"/>
        <w:spacing w:after="0" w:line="400" w:lineRule="atLeast"/>
        <w:rPr>
          <w:rFonts w:ascii="Times New Roman" w:hAnsi="Times New Roman" w:cs="Times New Roman"/>
          <w:sz w:val="24"/>
          <w:szCs w:val="24"/>
        </w:rPr>
      </w:pPr>
    </w:p>
    <w:p w14:paraId="790F4378" w14:textId="3B7E57BA" w:rsidR="00EF6A9F" w:rsidRDefault="00EF6A9F" w:rsidP="00EF6A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54A5BA9" wp14:editId="604F4170">
            <wp:extent cx="5943600" cy="34956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18D3D154" w14:textId="77777777" w:rsidR="000D5749" w:rsidRDefault="000D5749" w:rsidP="000D5749">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result (2024)</w:t>
      </w:r>
    </w:p>
    <w:p w14:paraId="47D33857" w14:textId="548C31E5" w:rsidR="00EF64FE" w:rsidRDefault="00EF64FE" w:rsidP="00EE5C29">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Figure 4.4 Homoscedasticity between </w:t>
      </w:r>
      <w:r w:rsidRPr="004C4F23">
        <w:rPr>
          <w:rFonts w:ascii="Times New Roman" w:hAnsi="Times New Roman" w:cs="Times New Roman"/>
          <w:sz w:val="24"/>
          <w:szCs w:val="24"/>
        </w:rPr>
        <w:t>Level of awareness of tax regulations</w:t>
      </w:r>
      <w:r>
        <w:rPr>
          <w:rFonts w:ascii="Times New Roman" w:hAnsi="Times New Roman" w:cs="Times New Roman"/>
          <w:sz w:val="24"/>
          <w:szCs w:val="24"/>
        </w:rPr>
        <w:t xml:space="preserve"> and </w:t>
      </w:r>
      <w:r w:rsidRPr="004C4F23">
        <w:rPr>
          <w:rFonts w:ascii="Times New Roman" w:hAnsi="Times New Roman" w:cs="Times New Roman"/>
          <w:sz w:val="24"/>
          <w:szCs w:val="24"/>
        </w:rPr>
        <w:t>key drivers of tax evasion among business</w:t>
      </w:r>
    </w:p>
    <w:p w14:paraId="0BF9684A" w14:textId="48AECC79" w:rsidR="00FB5C45" w:rsidRPr="00FB5C45" w:rsidRDefault="00FB5C45" w:rsidP="00FB5C45">
      <w:pPr>
        <w:autoSpaceDE w:val="0"/>
        <w:autoSpaceDN w:val="0"/>
        <w:adjustRightInd w:val="0"/>
        <w:spacing w:after="0" w:line="360" w:lineRule="auto"/>
        <w:jc w:val="both"/>
        <w:rPr>
          <w:rFonts w:ascii="Times New Roman" w:hAnsi="Times New Roman" w:cs="Times New Roman"/>
          <w:sz w:val="24"/>
          <w:szCs w:val="24"/>
        </w:rPr>
      </w:pPr>
      <w:r w:rsidRPr="00FB5C45">
        <w:rPr>
          <w:rFonts w:ascii="Times New Roman" w:hAnsi="Times New Roman" w:cs="Times New Roman"/>
          <w:sz w:val="24"/>
          <w:szCs w:val="24"/>
        </w:rPr>
        <w:t>Figure 4.4 presents the results in the form of a scatterplot to reflect the correlation between the level of awareness of tax regulations and the principal factors influencing tax evasion among the business. From the scatter plot the next thing that can be checked is homoscedasticity which holds that the variance of the residuals is the same across all categories of the independent variable.</w:t>
      </w:r>
    </w:p>
    <w:p w14:paraId="1C191C4D" w14:textId="6B236A38" w:rsidR="00FB5C45" w:rsidRPr="00FB5C45" w:rsidRDefault="00FB5C45" w:rsidP="00FB5C45">
      <w:pPr>
        <w:autoSpaceDE w:val="0"/>
        <w:autoSpaceDN w:val="0"/>
        <w:adjustRightInd w:val="0"/>
        <w:spacing w:after="0" w:line="360" w:lineRule="auto"/>
        <w:jc w:val="both"/>
        <w:rPr>
          <w:rFonts w:ascii="Times New Roman" w:hAnsi="Times New Roman" w:cs="Times New Roman"/>
          <w:sz w:val="24"/>
          <w:szCs w:val="24"/>
        </w:rPr>
      </w:pPr>
      <w:r w:rsidRPr="00FB5C45">
        <w:rPr>
          <w:rFonts w:ascii="Times New Roman" w:hAnsi="Times New Roman" w:cs="Times New Roman"/>
          <w:sz w:val="24"/>
          <w:szCs w:val="24"/>
        </w:rPr>
        <w:t xml:space="preserve">In this type of scatter plot when the residuals are increase or decrease in form of a </w:t>
      </w:r>
      <w:proofErr w:type="gramStart"/>
      <w:r w:rsidRPr="00FB5C45">
        <w:rPr>
          <w:rFonts w:ascii="Times New Roman" w:hAnsi="Times New Roman" w:cs="Times New Roman"/>
          <w:sz w:val="24"/>
          <w:szCs w:val="24"/>
        </w:rPr>
        <w:t>particular shape</w:t>
      </w:r>
      <w:proofErr w:type="gramEnd"/>
      <w:r w:rsidRPr="00FB5C45">
        <w:rPr>
          <w:rFonts w:ascii="Times New Roman" w:hAnsi="Times New Roman" w:cs="Times New Roman"/>
          <w:sz w:val="24"/>
          <w:szCs w:val="24"/>
        </w:rPr>
        <w:t xml:space="preserve"> e.g., in the form of a funnel, then we can be very certain that heteroscedasticity has occurred. What this implies is that Awareness of Tax Regulations has a differential effect on the drivers of tax evasion implying that perhaps levels of awareness may not define the same effect hence a biased regression estimates and therefore invalidation of the model.</w:t>
      </w:r>
    </w:p>
    <w:p w14:paraId="0D5104EE" w14:textId="4C649E96" w:rsidR="00FB5C45" w:rsidRPr="00FB5C45" w:rsidRDefault="00FB5C45" w:rsidP="00FB5C45">
      <w:pPr>
        <w:autoSpaceDE w:val="0"/>
        <w:autoSpaceDN w:val="0"/>
        <w:adjustRightInd w:val="0"/>
        <w:spacing w:after="0" w:line="360" w:lineRule="auto"/>
        <w:jc w:val="both"/>
        <w:rPr>
          <w:rFonts w:ascii="Times New Roman" w:hAnsi="Times New Roman" w:cs="Times New Roman"/>
          <w:sz w:val="24"/>
          <w:szCs w:val="24"/>
        </w:rPr>
      </w:pPr>
      <w:r w:rsidRPr="00FB5C45">
        <w:rPr>
          <w:rFonts w:ascii="Times New Roman" w:hAnsi="Times New Roman" w:cs="Times New Roman"/>
          <w:sz w:val="24"/>
          <w:szCs w:val="24"/>
        </w:rPr>
        <w:lastRenderedPageBreak/>
        <w:t xml:space="preserve">On the other </w:t>
      </w:r>
      <w:r w:rsidR="005C6128" w:rsidRPr="00FB5C45">
        <w:rPr>
          <w:rFonts w:ascii="Times New Roman" w:hAnsi="Times New Roman" w:cs="Times New Roman"/>
          <w:sz w:val="24"/>
          <w:szCs w:val="24"/>
        </w:rPr>
        <w:t>hand,</w:t>
      </w:r>
      <w:r w:rsidRPr="00FB5C45">
        <w:rPr>
          <w:rFonts w:ascii="Times New Roman" w:hAnsi="Times New Roman" w:cs="Times New Roman"/>
          <w:sz w:val="24"/>
          <w:szCs w:val="24"/>
        </w:rPr>
        <w:t xml:space="preserve"> </w:t>
      </w:r>
      <w:r w:rsidR="00BE66F2" w:rsidRPr="00FB5C45">
        <w:rPr>
          <w:rFonts w:ascii="Times New Roman" w:hAnsi="Times New Roman" w:cs="Times New Roman"/>
          <w:sz w:val="24"/>
          <w:szCs w:val="24"/>
        </w:rPr>
        <w:t>if</w:t>
      </w:r>
      <w:r w:rsidRPr="00FB5C45">
        <w:rPr>
          <w:rFonts w:ascii="Times New Roman" w:hAnsi="Times New Roman" w:cs="Times New Roman"/>
          <w:sz w:val="24"/>
          <w:szCs w:val="24"/>
        </w:rPr>
        <w:t xml:space="preserve"> the residuals are randomly scattered round the horizontal axis </w:t>
      </w:r>
      <w:r w:rsidR="00BE66F2" w:rsidRPr="00FB5C45">
        <w:rPr>
          <w:rFonts w:ascii="Times New Roman" w:hAnsi="Times New Roman" w:cs="Times New Roman"/>
          <w:sz w:val="24"/>
          <w:szCs w:val="24"/>
        </w:rPr>
        <w:t>without</w:t>
      </w:r>
      <w:r w:rsidRPr="00FB5C45">
        <w:rPr>
          <w:rFonts w:ascii="Times New Roman" w:hAnsi="Times New Roman" w:cs="Times New Roman"/>
          <w:sz w:val="24"/>
          <w:szCs w:val="24"/>
        </w:rPr>
        <w:t xml:space="preserve"> showing any </w:t>
      </w:r>
      <w:r w:rsidR="00FA3A1A" w:rsidRPr="00FB5C45">
        <w:rPr>
          <w:rFonts w:ascii="Times New Roman" w:hAnsi="Times New Roman" w:cs="Times New Roman"/>
          <w:sz w:val="24"/>
          <w:szCs w:val="24"/>
        </w:rPr>
        <w:t>trends</w:t>
      </w:r>
      <w:r w:rsidRPr="00FB5C45">
        <w:rPr>
          <w:rFonts w:ascii="Times New Roman" w:hAnsi="Times New Roman" w:cs="Times New Roman"/>
          <w:sz w:val="24"/>
          <w:szCs w:val="24"/>
        </w:rPr>
        <w:t>, it would imply that assumption of homoscedasticity is valid. This would suggest that the model is valid the causal linkage between the level of awareness of the tax laws, and the impacts that arise from tax evasion, don’t vary.</w:t>
      </w:r>
    </w:p>
    <w:p w14:paraId="57027C53" w14:textId="2CF82980" w:rsidR="00FB5C45" w:rsidRDefault="00FB5C45" w:rsidP="00FB5C45">
      <w:pPr>
        <w:autoSpaceDE w:val="0"/>
        <w:autoSpaceDN w:val="0"/>
        <w:adjustRightInd w:val="0"/>
        <w:spacing w:after="0" w:line="360" w:lineRule="auto"/>
        <w:jc w:val="both"/>
        <w:rPr>
          <w:rFonts w:ascii="Times New Roman" w:hAnsi="Times New Roman" w:cs="Times New Roman"/>
          <w:sz w:val="24"/>
          <w:szCs w:val="24"/>
        </w:rPr>
      </w:pPr>
      <w:r w:rsidRPr="00FB5C45">
        <w:rPr>
          <w:rFonts w:ascii="Times New Roman" w:hAnsi="Times New Roman" w:cs="Times New Roman"/>
          <w:sz w:val="24"/>
          <w:szCs w:val="24"/>
        </w:rPr>
        <w:t xml:space="preserve">In any case, the conclusions derived from this scatterplot are fundamental to comprehend the </w:t>
      </w:r>
      <w:r w:rsidR="00036486" w:rsidRPr="00FB5C45">
        <w:rPr>
          <w:rFonts w:ascii="Times New Roman" w:hAnsi="Times New Roman" w:cs="Times New Roman"/>
          <w:sz w:val="24"/>
          <w:szCs w:val="24"/>
        </w:rPr>
        <w:t>way</w:t>
      </w:r>
      <w:r w:rsidRPr="00FB5C45">
        <w:rPr>
          <w:rFonts w:ascii="Times New Roman" w:hAnsi="Times New Roman" w:cs="Times New Roman"/>
          <w:sz w:val="24"/>
          <w:szCs w:val="24"/>
        </w:rPr>
        <w:t xml:space="preserve"> awareness affects the tax evasion </w:t>
      </w:r>
      <w:r w:rsidR="005C6128" w:rsidRPr="00FB5C45">
        <w:rPr>
          <w:rFonts w:ascii="Times New Roman" w:hAnsi="Times New Roman" w:cs="Times New Roman"/>
          <w:sz w:val="24"/>
          <w:szCs w:val="24"/>
        </w:rPr>
        <w:t>behaviors,</w:t>
      </w:r>
      <w:r w:rsidRPr="00FB5C45">
        <w:rPr>
          <w:rFonts w:ascii="Times New Roman" w:hAnsi="Times New Roman" w:cs="Times New Roman"/>
          <w:sz w:val="24"/>
          <w:szCs w:val="24"/>
        </w:rPr>
        <w:t xml:space="preserve"> and the observable homo-/heteroscedasticity affects the credibility of the regression analysis.</w:t>
      </w:r>
    </w:p>
    <w:p w14:paraId="0A1B5BC0" w14:textId="35C4B938" w:rsidR="000D5749" w:rsidRPr="00EE5C29" w:rsidRDefault="003F04EF" w:rsidP="00FB5C45">
      <w:pPr>
        <w:autoSpaceDE w:val="0"/>
        <w:autoSpaceDN w:val="0"/>
        <w:adjustRightInd w:val="0"/>
        <w:spacing w:after="0" w:line="400" w:lineRule="atLeast"/>
        <w:rPr>
          <w:rFonts w:ascii="Times New Roman" w:hAnsi="Times New Roman" w:cs="Times New Roman"/>
          <w:b/>
          <w:bCs/>
          <w:sz w:val="24"/>
          <w:szCs w:val="24"/>
        </w:rPr>
      </w:pPr>
      <w:r w:rsidRPr="00EE5C29">
        <w:rPr>
          <w:rFonts w:ascii="Times New Roman" w:hAnsi="Times New Roman" w:cs="Times New Roman"/>
          <w:b/>
          <w:bCs/>
          <w:sz w:val="24"/>
          <w:szCs w:val="24"/>
        </w:rPr>
        <w:t>Homoscedasticity</w:t>
      </w:r>
      <w:r w:rsidR="00431E45" w:rsidRPr="00EE5C29">
        <w:rPr>
          <w:rFonts w:ascii="Times New Roman" w:hAnsi="Times New Roman" w:cs="Times New Roman"/>
          <w:b/>
          <w:bCs/>
          <w:sz w:val="24"/>
          <w:szCs w:val="24"/>
        </w:rPr>
        <w:t xml:space="preserve"> between </w:t>
      </w:r>
      <w:r w:rsidRPr="004C4F23">
        <w:rPr>
          <w:rFonts w:ascii="Times New Roman" w:hAnsi="Times New Roman" w:cs="Times New Roman"/>
          <w:b/>
          <w:bCs/>
          <w:sz w:val="24"/>
          <w:szCs w:val="24"/>
        </w:rPr>
        <w:t>Effectiveness of current enforcements measures</w:t>
      </w:r>
      <w:r w:rsidRPr="00EE5C29">
        <w:rPr>
          <w:rFonts w:ascii="Times New Roman" w:hAnsi="Times New Roman" w:cs="Times New Roman"/>
          <w:b/>
          <w:bCs/>
          <w:sz w:val="24"/>
          <w:szCs w:val="24"/>
        </w:rPr>
        <w:t xml:space="preserve"> </w:t>
      </w:r>
      <w:r w:rsidR="00431E45" w:rsidRPr="00EE5C29">
        <w:rPr>
          <w:rFonts w:ascii="Times New Roman" w:hAnsi="Times New Roman" w:cs="Times New Roman"/>
          <w:b/>
          <w:bCs/>
          <w:sz w:val="24"/>
          <w:szCs w:val="24"/>
        </w:rPr>
        <w:t xml:space="preserve">and </w:t>
      </w:r>
      <w:r w:rsidR="00431E45" w:rsidRPr="004C4F23">
        <w:rPr>
          <w:rFonts w:ascii="Times New Roman" w:hAnsi="Times New Roman" w:cs="Times New Roman"/>
          <w:b/>
          <w:bCs/>
          <w:sz w:val="24"/>
          <w:szCs w:val="24"/>
        </w:rPr>
        <w:t>key drivers of tax evasion among business</w:t>
      </w:r>
    </w:p>
    <w:p w14:paraId="667CA68A" w14:textId="2CBED2C9" w:rsidR="005D6311" w:rsidRDefault="005D6311" w:rsidP="005D631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9ED7A61" wp14:editId="76621B50">
            <wp:extent cx="5943600" cy="34956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468E45FA" w14:textId="77777777" w:rsidR="005D6311" w:rsidRDefault="005D6311" w:rsidP="005D6311">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result (2024)</w:t>
      </w:r>
    </w:p>
    <w:p w14:paraId="7511FE18" w14:textId="7AFC41DC" w:rsidR="00987EA4" w:rsidRDefault="00987EA4" w:rsidP="00BE66F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w:t>
      </w:r>
      <w:r w:rsidR="00C1050D">
        <w:rPr>
          <w:rFonts w:ascii="Times New Roman" w:hAnsi="Times New Roman" w:cs="Times New Roman"/>
          <w:sz w:val="24"/>
          <w:szCs w:val="24"/>
        </w:rPr>
        <w:t xml:space="preserve"> </w:t>
      </w:r>
      <w:r>
        <w:rPr>
          <w:rFonts w:ascii="Times New Roman" w:hAnsi="Times New Roman" w:cs="Times New Roman"/>
          <w:sz w:val="24"/>
          <w:szCs w:val="24"/>
        </w:rPr>
        <w:t>4.</w:t>
      </w:r>
      <w:r w:rsidR="0030600E">
        <w:rPr>
          <w:rFonts w:ascii="Times New Roman" w:hAnsi="Times New Roman" w:cs="Times New Roman"/>
          <w:sz w:val="24"/>
          <w:szCs w:val="24"/>
        </w:rPr>
        <w:t>5 Homoscedasticity</w:t>
      </w:r>
      <w:r>
        <w:rPr>
          <w:rFonts w:ascii="Times New Roman" w:hAnsi="Times New Roman" w:cs="Times New Roman"/>
          <w:sz w:val="24"/>
          <w:szCs w:val="24"/>
        </w:rPr>
        <w:t xml:space="preserve"> between </w:t>
      </w:r>
      <w:r w:rsidRPr="004C4F23">
        <w:rPr>
          <w:rFonts w:ascii="Times New Roman" w:hAnsi="Times New Roman" w:cs="Times New Roman"/>
          <w:sz w:val="24"/>
          <w:szCs w:val="24"/>
        </w:rPr>
        <w:t>Effectiveness of current enforcements measures</w:t>
      </w:r>
      <w:r>
        <w:rPr>
          <w:rFonts w:ascii="Times New Roman" w:hAnsi="Times New Roman" w:cs="Times New Roman"/>
          <w:sz w:val="24"/>
          <w:szCs w:val="24"/>
        </w:rPr>
        <w:t xml:space="preserve"> and </w:t>
      </w:r>
      <w:r w:rsidRPr="004C4F23">
        <w:rPr>
          <w:rFonts w:ascii="Times New Roman" w:hAnsi="Times New Roman" w:cs="Times New Roman"/>
          <w:sz w:val="24"/>
          <w:szCs w:val="24"/>
        </w:rPr>
        <w:t>key drivers of tax evasion among business</w:t>
      </w:r>
    </w:p>
    <w:p w14:paraId="32E66CCF" w14:textId="64005C14" w:rsidR="00C1050D" w:rsidRPr="00C1050D" w:rsidRDefault="00C1050D" w:rsidP="00C1050D">
      <w:pPr>
        <w:spacing w:line="360" w:lineRule="auto"/>
        <w:jc w:val="both"/>
        <w:rPr>
          <w:rFonts w:ascii="Times New Roman" w:hAnsi="Times New Roman" w:cs="Times New Roman"/>
          <w:sz w:val="24"/>
          <w:szCs w:val="24"/>
        </w:rPr>
      </w:pPr>
      <w:r w:rsidRPr="00C1050D">
        <w:rPr>
          <w:rFonts w:ascii="Times New Roman" w:hAnsi="Times New Roman" w:cs="Times New Roman"/>
          <w:sz w:val="24"/>
          <w:szCs w:val="24"/>
        </w:rPr>
        <w:t xml:space="preserve"> Having assessed </w:t>
      </w:r>
      <w:r w:rsidR="00513C78" w:rsidRPr="00C1050D">
        <w:rPr>
          <w:rFonts w:ascii="Times New Roman" w:hAnsi="Times New Roman" w:cs="Times New Roman"/>
          <w:sz w:val="24"/>
          <w:szCs w:val="24"/>
        </w:rPr>
        <w:t>homoscedasticity</w:t>
      </w:r>
      <w:r w:rsidRPr="00C1050D">
        <w:rPr>
          <w:rFonts w:ascii="Times New Roman" w:hAnsi="Times New Roman" w:cs="Times New Roman"/>
          <w:sz w:val="24"/>
          <w:szCs w:val="24"/>
        </w:rPr>
        <w:t>, figure 4.5 presents a scatter plot that compares the results of the current enforcement measures efficiency with the findings of this research on key drivers of tax evasion among businesses. If the types of residuals are randomly distributed without any Distribution pattern, it makes us understand that the assumption of homoscedasticity is fulfilled hence the variance of the residuals is same at every level of the independent variable. This is crucial for the regression analysis since the presence of heteroscedasticity means that estimates and inference are problematic.</w:t>
      </w:r>
    </w:p>
    <w:p w14:paraId="25352684" w14:textId="61D019A4" w:rsidR="00C1050D" w:rsidRPr="00C1050D" w:rsidRDefault="00C1050D" w:rsidP="00C1050D">
      <w:pPr>
        <w:spacing w:line="360" w:lineRule="auto"/>
        <w:jc w:val="both"/>
        <w:rPr>
          <w:rFonts w:ascii="Times New Roman" w:hAnsi="Times New Roman" w:cs="Times New Roman"/>
          <w:sz w:val="24"/>
          <w:szCs w:val="24"/>
        </w:rPr>
      </w:pPr>
      <w:r w:rsidRPr="00C1050D">
        <w:rPr>
          <w:rFonts w:ascii="Times New Roman" w:hAnsi="Times New Roman" w:cs="Times New Roman"/>
          <w:sz w:val="24"/>
          <w:szCs w:val="24"/>
        </w:rPr>
        <w:lastRenderedPageBreak/>
        <w:t xml:space="preserve">On the other hand, there could be specific evidence that the plot has a pattern like the funnel shaped one in which the residuals increase or decrease as the values change then we can conclude that there is heteroscedasticity. Where this happens, current measures of enforcement may not be reducing the effect of tax evasion in equal measure indicating that the model needs </w:t>
      </w:r>
      <w:r w:rsidR="00723676" w:rsidRPr="00C1050D">
        <w:rPr>
          <w:rFonts w:ascii="Times New Roman" w:hAnsi="Times New Roman" w:cs="Times New Roman"/>
          <w:sz w:val="24"/>
          <w:szCs w:val="24"/>
        </w:rPr>
        <w:t>improvement,</w:t>
      </w:r>
      <w:r w:rsidRPr="00C1050D">
        <w:rPr>
          <w:rFonts w:ascii="Times New Roman" w:hAnsi="Times New Roman" w:cs="Times New Roman"/>
          <w:sz w:val="24"/>
          <w:szCs w:val="24"/>
        </w:rPr>
        <w:t xml:space="preserve"> or other factors need to be incorporated.</w:t>
      </w:r>
    </w:p>
    <w:p w14:paraId="3B2DC2D3" w14:textId="16F8CD50" w:rsidR="006034DB" w:rsidRDefault="00C1050D" w:rsidP="00C1050D">
      <w:pPr>
        <w:spacing w:line="360" w:lineRule="auto"/>
        <w:jc w:val="both"/>
        <w:rPr>
          <w:rFonts w:ascii="Times New Roman" w:hAnsi="Times New Roman" w:cs="Times New Roman"/>
          <w:sz w:val="24"/>
          <w:szCs w:val="24"/>
        </w:rPr>
      </w:pPr>
      <w:r w:rsidRPr="00C1050D">
        <w:rPr>
          <w:rFonts w:ascii="Times New Roman" w:hAnsi="Times New Roman" w:cs="Times New Roman"/>
          <w:sz w:val="24"/>
          <w:szCs w:val="24"/>
        </w:rPr>
        <w:t xml:space="preserve">Altogether, the analysis of the scatterplot enables learning more about the type of correlation between enforcement effectiveness and tax evasion factors. Even perfection is required since the regression results on homoscedasticity would enhance the reliability of the </w:t>
      </w:r>
      <w:r w:rsidR="008818E9" w:rsidRPr="00C1050D">
        <w:rPr>
          <w:rFonts w:ascii="Times New Roman" w:hAnsi="Times New Roman" w:cs="Times New Roman"/>
          <w:sz w:val="24"/>
          <w:szCs w:val="24"/>
        </w:rPr>
        <w:t>regression results obtained</w:t>
      </w:r>
      <w:r w:rsidRPr="00C1050D">
        <w:rPr>
          <w:rFonts w:ascii="Times New Roman" w:hAnsi="Times New Roman" w:cs="Times New Roman"/>
          <w:sz w:val="24"/>
          <w:szCs w:val="24"/>
        </w:rPr>
        <w:t xml:space="preserve"> while indications of the heteroscedasticity would recommend further scrutiny of the authenticity of the model, and the facets influencing the relationship.</w:t>
      </w:r>
    </w:p>
    <w:p w14:paraId="70088D72" w14:textId="132736CB" w:rsidR="00987EA4" w:rsidRPr="00987EA4" w:rsidRDefault="00987EA4" w:rsidP="00CE3433">
      <w:pPr>
        <w:autoSpaceDE w:val="0"/>
        <w:autoSpaceDN w:val="0"/>
        <w:adjustRightInd w:val="0"/>
        <w:spacing w:after="0" w:line="240" w:lineRule="auto"/>
        <w:rPr>
          <w:rFonts w:ascii="Times New Roman" w:hAnsi="Times New Roman" w:cs="Times New Roman"/>
          <w:b/>
          <w:bCs/>
          <w:sz w:val="24"/>
          <w:szCs w:val="24"/>
        </w:rPr>
      </w:pPr>
      <w:r w:rsidRPr="00987EA4">
        <w:rPr>
          <w:rFonts w:ascii="Times New Roman" w:hAnsi="Times New Roman" w:cs="Times New Roman"/>
          <w:b/>
          <w:bCs/>
          <w:sz w:val="24"/>
          <w:szCs w:val="24"/>
        </w:rPr>
        <w:t xml:space="preserve">Homoscedasticity between </w:t>
      </w:r>
      <w:r w:rsidRPr="004C4F23">
        <w:rPr>
          <w:rFonts w:ascii="Times New Roman" w:hAnsi="Times New Roman" w:cs="Times New Roman"/>
          <w:b/>
          <w:bCs/>
          <w:sz w:val="24"/>
          <w:szCs w:val="24"/>
        </w:rPr>
        <w:t>primary tax evasion techniques</w:t>
      </w:r>
      <w:r w:rsidRPr="00987EA4">
        <w:rPr>
          <w:rFonts w:ascii="Times New Roman" w:hAnsi="Times New Roman" w:cs="Times New Roman"/>
          <w:b/>
          <w:bCs/>
          <w:sz w:val="24"/>
          <w:szCs w:val="24"/>
        </w:rPr>
        <w:t xml:space="preserve"> and </w:t>
      </w:r>
      <w:r w:rsidRPr="004C4F23">
        <w:rPr>
          <w:rFonts w:ascii="Times New Roman" w:hAnsi="Times New Roman" w:cs="Times New Roman"/>
          <w:b/>
          <w:bCs/>
          <w:sz w:val="24"/>
          <w:szCs w:val="24"/>
        </w:rPr>
        <w:t>key drivers of tax evasion among business</w:t>
      </w:r>
    </w:p>
    <w:p w14:paraId="0DD7FB2E" w14:textId="0006D6C6" w:rsidR="00D85EE1" w:rsidRDefault="00D85EE1" w:rsidP="00D85EE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06FD8AB" wp14:editId="10EA1A7D">
            <wp:extent cx="5943600" cy="34956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0A0E3EA4" w14:textId="77777777" w:rsidR="00DA4386" w:rsidRDefault="00DA4386" w:rsidP="00DA4386">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result (2024)</w:t>
      </w:r>
    </w:p>
    <w:p w14:paraId="31CBCC48" w14:textId="7076FBCC" w:rsidR="00D85EE1" w:rsidRDefault="004D052C" w:rsidP="00BE66F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Figure</w:t>
      </w:r>
      <w:r w:rsidR="00CE3433">
        <w:rPr>
          <w:rFonts w:ascii="Times New Roman" w:hAnsi="Times New Roman" w:cs="Times New Roman"/>
          <w:sz w:val="24"/>
          <w:szCs w:val="24"/>
        </w:rPr>
        <w:t xml:space="preserve"> </w:t>
      </w:r>
      <w:r w:rsidR="00987EA4">
        <w:rPr>
          <w:rFonts w:ascii="Times New Roman" w:hAnsi="Times New Roman" w:cs="Times New Roman"/>
          <w:sz w:val="24"/>
          <w:szCs w:val="24"/>
        </w:rPr>
        <w:t>4.6 Homoscedasticity</w:t>
      </w:r>
      <w:r w:rsidR="00CE3433">
        <w:rPr>
          <w:rFonts w:ascii="Times New Roman" w:hAnsi="Times New Roman" w:cs="Times New Roman"/>
          <w:sz w:val="24"/>
          <w:szCs w:val="24"/>
        </w:rPr>
        <w:t xml:space="preserve"> between </w:t>
      </w:r>
      <w:r w:rsidR="00CE3433" w:rsidRPr="004C4F23">
        <w:rPr>
          <w:rFonts w:ascii="Times New Roman" w:hAnsi="Times New Roman" w:cs="Times New Roman"/>
          <w:sz w:val="24"/>
          <w:szCs w:val="24"/>
        </w:rPr>
        <w:t>primary tax evasion techniques</w:t>
      </w:r>
      <w:r w:rsidR="00CE3433">
        <w:rPr>
          <w:rFonts w:ascii="Times New Roman" w:hAnsi="Times New Roman" w:cs="Times New Roman"/>
          <w:sz w:val="24"/>
          <w:szCs w:val="24"/>
        </w:rPr>
        <w:t xml:space="preserve"> and </w:t>
      </w:r>
      <w:r w:rsidR="00CE3433" w:rsidRPr="004C4F23">
        <w:rPr>
          <w:rFonts w:ascii="Times New Roman" w:hAnsi="Times New Roman" w:cs="Times New Roman"/>
          <w:sz w:val="24"/>
          <w:szCs w:val="24"/>
        </w:rPr>
        <w:t>key drivers of tax evasion among business</w:t>
      </w:r>
    </w:p>
    <w:p w14:paraId="30BD7EF4" w14:textId="25054A03" w:rsidR="009B65E8" w:rsidRPr="001778B2" w:rsidRDefault="00582A97" w:rsidP="001778B2">
      <w:pPr>
        <w:autoSpaceDE w:val="0"/>
        <w:autoSpaceDN w:val="0"/>
        <w:adjustRightInd w:val="0"/>
        <w:spacing w:after="0" w:line="360" w:lineRule="auto"/>
        <w:jc w:val="both"/>
        <w:rPr>
          <w:rFonts w:ascii="Times New Roman" w:hAnsi="Times New Roman" w:cs="Times New Roman"/>
          <w:sz w:val="24"/>
          <w:szCs w:val="24"/>
        </w:rPr>
      </w:pPr>
      <w:r w:rsidRPr="001778B2">
        <w:rPr>
          <w:rFonts w:ascii="Times New Roman" w:hAnsi="Times New Roman" w:cs="Times New Roman"/>
          <w:sz w:val="24"/>
          <w:szCs w:val="24"/>
        </w:rPr>
        <w:t xml:space="preserve">Finally, the last scatterplot with the regression line where the Y variable represents the effect of tax evasion on overall revenue collection coupled with the standardized residuals is shown in figure 4.6 </w:t>
      </w:r>
      <w:r w:rsidR="001778B2" w:rsidRPr="001778B2">
        <w:rPr>
          <w:rFonts w:ascii="Times New Roman" w:hAnsi="Times New Roman" w:cs="Times New Roman"/>
          <w:sz w:val="24"/>
          <w:szCs w:val="24"/>
        </w:rPr>
        <w:t>above</w:t>
      </w:r>
      <w:r w:rsidRPr="001778B2">
        <w:rPr>
          <w:rFonts w:ascii="Times New Roman" w:hAnsi="Times New Roman" w:cs="Times New Roman"/>
          <w:sz w:val="24"/>
          <w:szCs w:val="24"/>
        </w:rPr>
        <w:t xml:space="preserve">. </w:t>
      </w:r>
      <w:r w:rsidR="00D043FE" w:rsidRPr="001778B2">
        <w:rPr>
          <w:rFonts w:ascii="Times New Roman" w:hAnsi="Times New Roman" w:cs="Times New Roman"/>
          <w:sz w:val="24"/>
          <w:szCs w:val="24"/>
        </w:rPr>
        <w:t>Although</w:t>
      </w:r>
      <w:r w:rsidRPr="001778B2">
        <w:rPr>
          <w:rFonts w:ascii="Times New Roman" w:hAnsi="Times New Roman" w:cs="Times New Roman"/>
          <w:sz w:val="24"/>
          <w:szCs w:val="24"/>
        </w:rPr>
        <w:t xml:space="preserve"> the assumption is restrictive, it is very </w:t>
      </w:r>
      <w:r w:rsidR="00BE66F2" w:rsidRPr="001778B2">
        <w:rPr>
          <w:rFonts w:ascii="Times New Roman" w:hAnsi="Times New Roman" w:cs="Times New Roman"/>
          <w:sz w:val="24"/>
          <w:szCs w:val="24"/>
        </w:rPr>
        <w:t>useful</w:t>
      </w:r>
      <w:r w:rsidRPr="001778B2">
        <w:rPr>
          <w:rFonts w:ascii="Times New Roman" w:hAnsi="Times New Roman" w:cs="Times New Roman"/>
          <w:sz w:val="24"/>
          <w:szCs w:val="24"/>
        </w:rPr>
        <w:t xml:space="preserve"> analytically since it </w:t>
      </w:r>
      <w:r w:rsidR="00ED04C8" w:rsidRPr="001778B2">
        <w:rPr>
          <w:rFonts w:ascii="Times New Roman" w:hAnsi="Times New Roman" w:cs="Times New Roman"/>
          <w:sz w:val="24"/>
          <w:szCs w:val="24"/>
        </w:rPr>
        <w:t>implies</w:t>
      </w:r>
      <w:r w:rsidRPr="001778B2">
        <w:rPr>
          <w:rFonts w:ascii="Times New Roman" w:hAnsi="Times New Roman" w:cs="Times New Roman"/>
          <w:sz w:val="24"/>
          <w:szCs w:val="24"/>
        </w:rPr>
        <w:t xml:space="preserve"> that the variance of the residuals does not </w:t>
      </w:r>
      <w:r w:rsidR="00D37A6A" w:rsidRPr="001778B2">
        <w:rPr>
          <w:rFonts w:ascii="Times New Roman" w:hAnsi="Times New Roman" w:cs="Times New Roman"/>
          <w:sz w:val="24"/>
          <w:szCs w:val="24"/>
        </w:rPr>
        <w:t>vary</w:t>
      </w:r>
      <w:r w:rsidRPr="001778B2">
        <w:rPr>
          <w:rFonts w:ascii="Times New Roman" w:hAnsi="Times New Roman" w:cs="Times New Roman"/>
          <w:sz w:val="24"/>
          <w:szCs w:val="24"/>
        </w:rPr>
        <w:t xml:space="preserve"> with the levels of the independent </w:t>
      </w:r>
      <w:r w:rsidR="00ED04C8" w:rsidRPr="001778B2">
        <w:rPr>
          <w:rFonts w:ascii="Times New Roman" w:hAnsi="Times New Roman" w:cs="Times New Roman"/>
          <w:sz w:val="24"/>
          <w:szCs w:val="24"/>
        </w:rPr>
        <w:t>variable,</w:t>
      </w:r>
      <w:r w:rsidRPr="001778B2">
        <w:rPr>
          <w:rFonts w:ascii="Times New Roman" w:hAnsi="Times New Roman" w:cs="Times New Roman"/>
          <w:sz w:val="24"/>
          <w:szCs w:val="24"/>
        </w:rPr>
        <w:t xml:space="preserve"> </w:t>
      </w:r>
      <w:r w:rsidRPr="001778B2">
        <w:rPr>
          <w:rFonts w:ascii="Times New Roman" w:hAnsi="Times New Roman" w:cs="Times New Roman"/>
          <w:sz w:val="24"/>
          <w:szCs w:val="24"/>
        </w:rPr>
        <w:lastRenderedPageBreak/>
        <w:t xml:space="preserve">an assumption known as homoscedasticity. Which means if, on the scatter plot, the residual values are equally spread out from the regression equation and are not funnel </w:t>
      </w:r>
      <w:r w:rsidR="00D37A6A" w:rsidRPr="001778B2">
        <w:rPr>
          <w:rFonts w:ascii="Times New Roman" w:hAnsi="Times New Roman" w:cs="Times New Roman"/>
          <w:sz w:val="24"/>
          <w:szCs w:val="24"/>
        </w:rPr>
        <w:t>shaped,</w:t>
      </w:r>
      <w:r w:rsidRPr="001778B2">
        <w:rPr>
          <w:rFonts w:ascii="Times New Roman" w:hAnsi="Times New Roman" w:cs="Times New Roman"/>
          <w:sz w:val="24"/>
          <w:szCs w:val="24"/>
        </w:rPr>
        <w:t xml:space="preserve"> this would mean that the assumption of homoscedasticity has been fulfilled. On the other hand, if the spread of the residuals seems to widen or narrow with the stretching or contraction of the dependent variable, then the case may be heteroscedasticity, which may render the regression model invalid. The obtained value of the R² equal to 0.532 explain only half of the effect of tax evasion on total revenue collection that means there might exist some other factors unaccounted for </w:t>
      </w:r>
      <w:r w:rsidR="001778B2" w:rsidRPr="001778B2">
        <w:rPr>
          <w:rFonts w:ascii="Times New Roman" w:hAnsi="Times New Roman" w:cs="Times New Roman"/>
          <w:sz w:val="24"/>
          <w:szCs w:val="24"/>
        </w:rPr>
        <w:t>about</w:t>
      </w:r>
      <w:r w:rsidRPr="001778B2">
        <w:rPr>
          <w:rFonts w:ascii="Times New Roman" w:hAnsi="Times New Roman" w:cs="Times New Roman"/>
          <w:sz w:val="24"/>
          <w:szCs w:val="24"/>
        </w:rPr>
        <w:t xml:space="preserve"> the revenue outcomes. As was given by the following regression </w:t>
      </w:r>
      <w:r w:rsidR="00ED04C8" w:rsidRPr="001778B2">
        <w:rPr>
          <w:rFonts w:ascii="Times New Roman" w:hAnsi="Times New Roman" w:cs="Times New Roman"/>
          <w:sz w:val="24"/>
          <w:szCs w:val="24"/>
        </w:rPr>
        <w:t>equation.</w:t>
      </w:r>
      <w:r w:rsidRPr="001778B2">
        <w:rPr>
          <w:rFonts w:ascii="Times New Roman" w:hAnsi="Times New Roman" w:cs="Times New Roman"/>
          <w:sz w:val="24"/>
          <w:szCs w:val="24"/>
        </w:rPr>
        <w:t xml:space="preserve"> </w:t>
      </w:r>
      <w:r w:rsidR="001778B2" w:rsidRPr="001778B2">
        <w:rPr>
          <w:rFonts w:ascii="Times New Roman" w:hAnsi="Times New Roman" w:cs="Times New Roman"/>
          <w:sz w:val="24"/>
          <w:szCs w:val="24"/>
        </w:rPr>
        <w:t xml:space="preserve"> </w:t>
      </w:r>
      <w:r w:rsidR="00ED04C8" w:rsidRPr="001778B2">
        <w:rPr>
          <w:rFonts w:ascii="Times New Roman" w:hAnsi="Times New Roman" w:cs="Times New Roman"/>
          <w:sz w:val="24"/>
          <w:szCs w:val="24"/>
        </w:rPr>
        <w:t>(</w:t>
      </w:r>
      <w:r w:rsidRPr="001778B2">
        <w:rPr>
          <w:rFonts w:ascii="Cambria Math" w:hAnsi="Cambria Math" w:cs="Cambria Math"/>
          <w:sz w:val="24"/>
          <w:szCs w:val="24"/>
        </w:rPr>
        <w:t>𝑦</w:t>
      </w:r>
      <w:r w:rsidRPr="001778B2">
        <w:rPr>
          <w:rFonts w:ascii="Times New Roman" w:hAnsi="Times New Roman" w:cs="Times New Roman"/>
          <w:sz w:val="24"/>
          <w:szCs w:val="24"/>
        </w:rPr>
        <w:t xml:space="preserve"> = 3.92 − 0.41</w:t>
      </w:r>
      <w:r w:rsidRPr="001778B2">
        <w:rPr>
          <w:rFonts w:ascii="Cambria Math" w:hAnsi="Cambria Math" w:cs="Cambria Math"/>
          <w:sz w:val="24"/>
          <w:szCs w:val="24"/>
        </w:rPr>
        <w:t>𝑥</w:t>
      </w:r>
      <w:proofErr w:type="gramStart"/>
      <w:r w:rsidR="00ED04C8" w:rsidRPr="001778B2">
        <w:rPr>
          <w:rFonts w:ascii="Times New Roman" w:hAnsi="Times New Roman" w:cs="Times New Roman"/>
          <w:sz w:val="24"/>
          <w:szCs w:val="24"/>
        </w:rPr>
        <w:t>),</w:t>
      </w:r>
      <w:r w:rsidRPr="001778B2">
        <w:rPr>
          <w:rFonts w:ascii="Times New Roman" w:hAnsi="Times New Roman" w:cs="Times New Roman"/>
          <w:sz w:val="24"/>
          <w:szCs w:val="24"/>
        </w:rPr>
        <w:t>is</w:t>
      </w:r>
      <w:proofErr w:type="gramEnd"/>
      <w:r w:rsidRPr="001778B2">
        <w:rPr>
          <w:rFonts w:ascii="Times New Roman" w:hAnsi="Times New Roman" w:cs="Times New Roman"/>
          <w:sz w:val="24"/>
          <w:szCs w:val="24"/>
        </w:rPr>
        <w:t xml:space="preserve"> linear and since the </w:t>
      </w:r>
      <w:r w:rsidR="00ED04C8" w:rsidRPr="001778B2">
        <w:rPr>
          <w:rFonts w:ascii="Times New Roman" w:hAnsi="Times New Roman" w:cs="Times New Roman"/>
          <w:sz w:val="24"/>
          <w:szCs w:val="24"/>
        </w:rPr>
        <w:t>coefficient</w:t>
      </w:r>
      <w:r w:rsidRPr="001778B2">
        <w:rPr>
          <w:rFonts w:ascii="Times New Roman" w:hAnsi="Times New Roman" w:cs="Times New Roman"/>
          <w:sz w:val="24"/>
          <w:szCs w:val="24"/>
        </w:rPr>
        <w:t xml:space="preserve"> is negative, it shows the relationship that as the independent variable rises the impact of tax evasion to the revenue collection declines.</w:t>
      </w:r>
    </w:p>
    <w:p w14:paraId="0A116BE7" w14:textId="5521522C" w:rsidR="00F04CC5" w:rsidRPr="00CF471C" w:rsidRDefault="002D7831" w:rsidP="00F21FF1">
      <w:pPr>
        <w:pStyle w:val="ListParagraph"/>
        <w:numPr>
          <w:ilvl w:val="0"/>
          <w:numId w:val="31"/>
        </w:numPr>
        <w:autoSpaceDE w:val="0"/>
        <w:autoSpaceDN w:val="0"/>
        <w:adjustRightInd w:val="0"/>
        <w:spacing w:after="0" w:line="400" w:lineRule="atLeast"/>
        <w:rPr>
          <w:rFonts w:cs="Times New Roman"/>
          <w:szCs w:val="24"/>
        </w:rPr>
      </w:pPr>
      <w:r w:rsidRPr="00CF471C">
        <w:rPr>
          <w:rFonts w:cs="Times New Roman"/>
          <w:szCs w:val="24"/>
        </w:rPr>
        <w:t xml:space="preserve">Autocorrelation </w:t>
      </w:r>
    </w:p>
    <w:p w14:paraId="2E54BBF3" w14:textId="08EC137C" w:rsidR="00F349A9" w:rsidRPr="00F349A9" w:rsidRDefault="00505E45" w:rsidP="00B233F9">
      <w:pPr>
        <w:pStyle w:val="MyTable"/>
      </w:pPr>
      <w:r>
        <w:t xml:space="preserve"> </w:t>
      </w:r>
      <w:bookmarkStart w:id="105" w:name="_Toc191643707"/>
      <w:r w:rsidR="00C859E5">
        <w:t>Table</w:t>
      </w:r>
      <w:r w:rsidR="00B24E90">
        <w:t xml:space="preserve"> 4.1</w:t>
      </w:r>
      <w:r w:rsidR="00381FE4">
        <w:t>3</w:t>
      </w:r>
      <w:r w:rsidR="00B24E90">
        <w:t xml:space="preserve"> </w:t>
      </w:r>
      <w:r w:rsidR="003E50DF">
        <w:t>Autocorrelation</w:t>
      </w:r>
      <w:bookmarkEnd w:id="105"/>
      <w:r w:rsidR="003E50DF">
        <w:t xml:space="preserve"> </w:t>
      </w:r>
    </w:p>
    <w:p w14:paraId="7CFDD002" w14:textId="77777777" w:rsidR="00E3184E" w:rsidRPr="00E3184E" w:rsidRDefault="00E3184E" w:rsidP="00E3184E">
      <w:pPr>
        <w:autoSpaceDE w:val="0"/>
        <w:autoSpaceDN w:val="0"/>
        <w:adjustRightInd w:val="0"/>
        <w:spacing w:after="0" w:line="240" w:lineRule="auto"/>
        <w:rPr>
          <w:rFonts w:ascii="Times New Roman" w:hAnsi="Times New Roman" w:cs="Times New Roman"/>
          <w:sz w:val="24"/>
          <w:szCs w:val="24"/>
        </w:rPr>
      </w:pPr>
    </w:p>
    <w:tbl>
      <w:tblPr>
        <w:tblStyle w:val="TableGrid1"/>
        <w:tblW w:w="8550" w:type="dxa"/>
        <w:tblInd w:w="-5" w:type="dxa"/>
        <w:tblLayout w:type="fixed"/>
        <w:tblLook w:val="0000" w:firstRow="0" w:lastRow="0" w:firstColumn="0" w:lastColumn="0" w:noHBand="0" w:noVBand="0"/>
      </w:tblPr>
      <w:tblGrid>
        <w:gridCol w:w="795"/>
        <w:gridCol w:w="7755"/>
      </w:tblGrid>
      <w:tr w:rsidR="00E3184E" w:rsidRPr="00E3184E" w14:paraId="1B3A09D6" w14:textId="77777777" w:rsidTr="00E3184E">
        <w:tc>
          <w:tcPr>
            <w:tcW w:w="8550" w:type="dxa"/>
            <w:gridSpan w:val="2"/>
          </w:tcPr>
          <w:p w14:paraId="3021C973" w14:textId="77777777" w:rsidR="00E3184E" w:rsidRPr="00E3184E" w:rsidRDefault="00E3184E" w:rsidP="00E3184E">
            <w:pPr>
              <w:autoSpaceDE w:val="0"/>
              <w:autoSpaceDN w:val="0"/>
              <w:adjustRightInd w:val="0"/>
              <w:spacing w:line="320" w:lineRule="atLeast"/>
              <w:ind w:left="60" w:right="60"/>
              <w:jc w:val="center"/>
              <w:rPr>
                <w:rFonts w:ascii="Arial" w:hAnsi="Arial" w:cs="Arial"/>
                <w:color w:val="010205"/>
              </w:rPr>
            </w:pPr>
            <w:r w:rsidRPr="00E3184E">
              <w:rPr>
                <w:rFonts w:ascii="Arial" w:hAnsi="Arial" w:cs="Arial"/>
                <w:b/>
                <w:bCs/>
                <w:color w:val="010205"/>
              </w:rPr>
              <w:t xml:space="preserve">Model </w:t>
            </w:r>
            <w:proofErr w:type="spellStart"/>
            <w:r w:rsidRPr="00E3184E">
              <w:rPr>
                <w:rFonts w:ascii="Arial" w:hAnsi="Arial" w:cs="Arial"/>
                <w:b/>
                <w:bCs/>
                <w:color w:val="010205"/>
              </w:rPr>
              <w:t>Summary</w:t>
            </w:r>
            <w:r w:rsidRPr="00E3184E">
              <w:rPr>
                <w:rFonts w:ascii="Arial" w:hAnsi="Arial" w:cs="Arial"/>
                <w:b/>
                <w:bCs/>
                <w:color w:val="010205"/>
                <w:vertAlign w:val="superscript"/>
              </w:rPr>
              <w:t>b</w:t>
            </w:r>
            <w:proofErr w:type="spellEnd"/>
          </w:p>
        </w:tc>
      </w:tr>
      <w:tr w:rsidR="00E3184E" w:rsidRPr="00E3184E" w14:paraId="7333CF97" w14:textId="77777777" w:rsidTr="00E3184E">
        <w:tc>
          <w:tcPr>
            <w:tcW w:w="795" w:type="dxa"/>
          </w:tcPr>
          <w:p w14:paraId="1C980E0B" w14:textId="77777777" w:rsidR="00E3184E" w:rsidRPr="00E3184E" w:rsidRDefault="00E3184E" w:rsidP="00E3184E">
            <w:pPr>
              <w:autoSpaceDE w:val="0"/>
              <w:autoSpaceDN w:val="0"/>
              <w:adjustRightInd w:val="0"/>
              <w:spacing w:line="320" w:lineRule="atLeast"/>
              <w:ind w:left="60" w:right="60"/>
              <w:rPr>
                <w:rFonts w:ascii="Times New Roman" w:hAnsi="Times New Roman" w:cs="Times New Roman"/>
                <w:color w:val="264A60"/>
                <w:sz w:val="24"/>
                <w:szCs w:val="24"/>
              </w:rPr>
            </w:pPr>
            <w:r w:rsidRPr="00E3184E">
              <w:rPr>
                <w:rFonts w:ascii="Times New Roman" w:hAnsi="Times New Roman" w:cs="Times New Roman"/>
                <w:color w:val="264A60"/>
                <w:sz w:val="24"/>
                <w:szCs w:val="24"/>
              </w:rPr>
              <w:t>Model</w:t>
            </w:r>
          </w:p>
        </w:tc>
        <w:tc>
          <w:tcPr>
            <w:tcW w:w="7755" w:type="dxa"/>
          </w:tcPr>
          <w:p w14:paraId="140DDF14" w14:textId="77777777" w:rsidR="00E3184E" w:rsidRPr="00E3184E" w:rsidRDefault="00E3184E" w:rsidP="00E3184E">
            <w:pPr>
              <w:autoSpaceDE w:val="0"/>
              <w:autoSpaceDN w:val="0"/>
              <w:adjustRightInd w:val="0"/>
              <w:spacing w:line="320" w:lineRule="atLeast"/>
              <w:ind w:left="60" w:right="60"/>
              <w:jc w:val="center"/>
              <w:rPr>
                <w:rFonts w:ascii="Times New Roman" w:hAnsi="Times New Roman" w:cs="Times New Roman"/>
                <w:color w:val="264A60"/>
                <w:sz w:val="24"/>
                <w:szCs w:val="24"/>
              </w:rPr>
            </w:pPr>
            <w:r w:rsidRPr="00D37A6A">
              <w:rPr>
                <w:rFonts w:ascii="Times New Roman" w:hAnsi="Times New Roman" w:cs="Times New Roman"/>
                <w:color w:val="000000" w:themeColor="text1"/>
                <w:sz w:val="24"/>
                <w:szCs w:val="24"/>
              </w:rPr>
              <w:t>Durbin-Watson</w:t>
            </w:r>
          </w:p>
        </w:tc>
      </w:tr>
      <w:tr w:rsidR="00E3184E" w:rsidRPr="00E3184E" w14:paraId="7FCA055E" w14:textId="77777777" w:rsidTr="00E3184E">
        <w:tc>
          <w:tcPr>
            <w:tcW w:w="795" w:type="dxa"/>
          </w:tcPr>
          <w:p w14:paraId="25AFBF14" w14:textId="77777777" w:rsidR="00E3184E" w:rsidRPr="00E3184E" w:rsidRDefault="00E3184E" w:rsidP="00E3184E">
            <w:pPr>
              <w:autoSpaceDE w:val="0"/>
              <w:autoSpaceDN w:val="0"/>
              <w:adjustRightInd w:val="0"/>
              <w:spacing w:line="320" w:lineRule="atLeast"/>
              <w:ind w:left="60" w:right="60"/>
              <w:rPr>
                <w:rFonts w:ascii="Times New Roman" w:hAnsi="Times New Roman" w:cs="Times New Roman"/>
                <w:color w:val="264A60"/>
                <w:sz w:val="24"/>
                <w:szCs w:val="24"/>
              </w:rPr>
            </w:pPr>
            <w:r w:rsidRPr="00E3184E">
              <w:rPr>
                <w:rFonts w:ascii="Times New Roman" w:hAnsi="Times New Roman" w:cs="Times New Roman"/>
                <w:color w:val="264A60"/>
                <w:sz w:val="24"/>
                <w:szCs w:val="24"/>
              </w:rPr>
              <w:t>1</w:t>
            </w:r>
          </w:p>
        </w:tc>
        <w:tc>
          <w:tcPr>
            <w:tcW w:w="7755" w:type="dxa"/>
          </w:tcPr>
          <w:p w14:paraId="28D7F475" w14:textId="77777777" w:rsidR="00E3184E" w:rsidRPr="00E3184E" w:rsidRDefault="00E3184E" w:rsidP="00E3184E">
            <w:pPr>
              <w:autoSpaceDE w:val="0"/>
              <w:autoSpaceDN w:val="0"/>
              <w:adjustRightInd w:val="0"/>
              <w:spacing w:line="320" w:lineRule="atLeast"/>
              <w:ind w:left="60" w:right="60"/>
              <w:jc w:val="right"/>
              <w:rPr>
                <w:rFonts w:ascii="Times New Roman" w:hAnsi="Times New Roman" w:cs="Times New Roman"/>
                <w:color w:val="010205"/>
                <w:sz w:val="24"/>
                <w:szCs w:val="24"/>
              </w:rPr>
            </w:pPr>
            <w:r w:rsidRPr="00E3184E">
              <w:rPr>
                <w:rFonts w:ascii="Times New Roman" w:hAnsi="Times New Roman" w:cs="Times New Roman"/>
                <w:color w:val="010205"/>
                <w:sz w:val="24"/>
                <w:szCs w:val="24"/>
              </w:rPr>
              <w:t>1.833</w:t>
            </w:r>
          </w:p>
        </w:tc>
      </w:tr>
      <w:tr w:rsidR="00E3184E" w:rsidRPr="00E3184E" w14:paraId="2C371F77" w14:textId="77777777" w:rsidTr="00E3184E">
        <w:tc>
          <w:tcPr>
            <w:tcW w:w="8550" w:type="dxa"/>
            <w:gridSpan w:val="2"/>
          </w:tcPr>
          <w:p w14:paraId="043CD153" w14:textId="4C709818" w:rsidR="00E3184E" w:rsidRPr="00E3184E" w:rsidRDefault="00E3184E" w:rsidP="00E3184E">
            <w:pPr>
              <w:autoSpaceDE w:val="0"/>
              <w:autoSpaceDN w:val="0"/>
              <w:adjustRightInd w:val="0"/>
              <w:spacing w:line="320" w:lineRule="atLeast"/>
              <w:ind w:left="60" w:right="60"/>
              <w:rPr>
                <w:rFonts w:ascii="Times New Roman" w:hAnsi="Times New Roman" w:cs="Times New Roman"/>
                <w:color w:val="010205"/>
                <w:sz w:val="24"/>
                <w:szCs w:val="24"/>
              </w:rPr>
            </w:pPr>
            <w:r w:rsidRPr="00E3184E">
              <w:rPr>
                <w:rFonts w:ascii="Times New Roman" w:hAnsi="Times New Roman" w:cs="Times New Roman"/>
                <w:color w:val="010205"/>
                <w:sz w:val="24"/>
                <w:szCs w:val="24"/>
              </w:rPr>
              <w:t>a. Predictors: (Constant), Effects of Tax Evasion on Revenue Collection Capability, Impact of Tax Evasion Techniques on Overall Revenue, Effectiveness of Current Enforcement Measures, Relationship Between Taxpayer Awareness and Tax Evasion</w:t>
            </w:r>
          </w:p>
        </w:tc>
      </w:tr>
      <w:tr w:rsidR="00E3184E" w:rsidRPr="00E3184E" w14:paraId="0BEC5EA4" w14:textId="77777777" w:rsidTr="00E3184E">
        <w:tc>
          <w:tcPr>
            <w:tcW w:w="8550" w:type="dxa"/>
            <w:gridSpan w:val="2"/>
          </w:tcPr>
          <w:p w14:paraId="59BEE88D" w14:textId="77777777" w:rsidR="00E3184E" w:rsidRPr="00E3184E" w:rsidRDefault="00E3184E" w:rsidP="00E3184E">
            <w:pPr>
              <w:autoSpaceDE w:val="0"/>
              <w:autoSpaceDN w:val="0"/>
              <w:adjustRightInd w:val="0"/>
              <w:spacing w:line="320" w:lineRule="atLeast"/>
              <w:ind w:left="60" w:right="60"/>
              <w:rPr>
                <w:rFonts w:ascii="Arial" w:hAnsi="Arial" w:cs="Arial"/>
                <w:color w:val="010205"/>
                <w:sz w:val="18"/>
                <w:szCs w:val="18"/>
              </w:rPr>
            </w:pPr>
            <w:r w:rsidRPr="00E3184E">
              <w:rPr>
                <w:rFonts w:ascii="Arial" w:hAnsi="Arial" w:cs="Arial"/>
                <w:color w:val="010205"/>
                <w:sz w:val="18"/>
                <w:szCs w:val="18"/>
              </w:rPr>
              <w:t xml:space="preserve">b. </w:t>
            </w:r>
            <w:r w:rsidRPr="00EE2385">
              <w:rPr>
                <w:rFonts w:ascii="Times New Roman" w:hAnsi="Times New Roman" w:cs="Times New Roman"/>
                <w:color w:val="010205"/>
                <w:sz w:val="24"/>
                <w:szCs w:val="24"/>
              </w:rPr>
              <w:t>Dependent Variable: Revenue Collection Performance in Gulele Sub City</w:t>
            </w:r>
          </w:p>
        </w:tc>
      </w:tr>
    </w:tbl>
    <w:p w14:paraId="3821C017" w14:textId="7404197A" w:rsidR="006D4F73" w:rsidRPr="00F349A9" w:rsidRDefault="006D4F73" w:rsidP="006D4F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Survey Result (2024)</w:t>
      </w:r>
    </w:p>
    <w:p w14:paraId="1C0C95E0" w14:textId="7B8C2E08" w:rsidR="006D4F73" w:rsidRPr="006D4F73" w:rsidRDefault="006D4F73" w:rsidP="006D4F73">
      <w:pPr>
        <w:spacing w:line="360" w:lineRule="auto"/>
        <w:jc w:val="both"/>
        <w:rPr>
          <w:rFonts w:ascii="Times New Roman" w:hAnsi="Times New Roman" w:cs="Times New Roman"/>
          <w:sz w:val="24"/>
          <w:szCs w:val="24"/>
        </w:rPr>
      </w:pPr>
      <w:r w:rsidRPr="006D4F73">
        <w:rPr>
          <w:rFonts w:ascii="Times New Roman" w:hAnsi="Times New Roman" w:cs="Times New Roman"/>
          <w:sz w:val="24"/>
          <w:szCs w:val="24"/>
        </w:rPr>
        <w:t>The autocorrelation table gives information about the independence of the residuals from the regression model which is very vital when doing the regression analysis. The Standard Error of the Estimate is found to be 0.33363, wherein the value used represents an average amount of the observed variable that lies away from the fitted regression line. The smaller values are selected suggesting that the goodness of fit in the model data is better.</w:t>
      </w:r>
    </w:p>
    <w:p w14:paraId="568E2FFE" w14:textId="7269F873" w:rsidR="006D4F73" w:rsidRPr="006D4F73" w:rsidRDefault="006D4F73" w:rsidP="006D4F73">
      <w:pPr>
        <w:spacing w:line="360" w:lineRule="auto"/>
        <w:jc w:val="both"/>
        <w:rPr>
          <w:rFonts w:ascii="Times New Roman" w:hAnsi="Times New Roman" w:cs="Times New Roman"/>
          <w:sz w:val="24"/>
          <w:szCs w:val="24"/>
        </w:rPr>
      </w:pPr>
      <w:r w:rsidRPr="006D4F73">
        <w:rPr>
          <w:rFonts w:ascii="Times New Roman" w:hAnsi="Times New Roman" w:cs="Times New Roman"/>
          <w:sz w:val="24"/>
          <w:szCs w:val="24"/>
        </w:rPr>
        <w:t xml:space="preserve">According to the model, the Durbin-Watson </w:t>
      </w:r>
      <w:r w:rsidR="00FA491B" w:rsidRPr="006D4F73">
        <w:rPr>
          <w:rFonts w:ascii="Times New Roman" w:hAnsi="Times New Roman" w:cs="Times New Roman"/>
          <w:sz w:val="24"/>
          <w:szCs w:val="24"/>
        </w:rPr>
        <w:t>statistics are</w:t>
      </w:r>
      <w:r w:rsidRPr="006D4F73">
        <w:rPr>
          <w:rFonts w:ascii="Times New Roman" w:hAnsi="Times New Roman" w:cs="Times New Roman"/>
          <w:sz w:val="24"/>
          <w:szCs w:val="24"/>
        </w:rPr>
        <w:t xml:space="preserve"> approximately 1.833. This work examines the significance of Durbin-Watson value in the 1996-elections and GDP data set which estimated the level of autocorrelation among the residuals from the regression analysis. Durbin-Watson statistic varies between 0 and 4; values close to 2 mean </w:t>
      </w:r>
      <w:r w:rsidR="00DD6F1F" w:rsidRPr="006D4F73">
        <w:rPr>
          <w:rFonts w:ascii="Times New Roman" w:hAnsi="Times New Roman" w:cs="Times New Roman"/>
          <w:sz w:val="24"/>
          <w:szCs w:val="24"/>
        </w:rPr>
        <w:t>absences</w:t>
      </w:r>
      <w:r w:rsidRPr="006D4F73">
        <w:rPr>
          <w:rFonts w:ascii="Times New Roman" w:hAnsi="Times New Roman" w:cs="Times New Roman"/>
          <w:sz w:val="24"/>
          <w:szCs w:val="24"/>
        </w:rPr>
        <w:t xml:space="preserve"> of autocorrelation; values below 2 – positive autocorrelation; values greater than 2 negative </w:t>
      </w:r>
      <w:r w:rsidR="00CA7572" w:rsidRPr="006D4F73">
        <w:rPr>
          <w:rFonts w:ascii="Times New Roman" w:hAnsi="Times New Roman" w:cs="Times New Roman"/>
          <w:sz w:val="24"/>
          <w:szCs w:val="24"/>
        </w:rPr>
        <w:t>autocorrelations</w:t>
      </w:r>
      <w:r w:rsidRPr="006D4F73">
        <w:rPr>
          <w:rFonts w:ascii="Times New Roman" w:hAnsi="Times New Roman" w:cs="Times New Roman"/>
          <w:sz w:val="24"/>
          <w:szCs w:val="24"/>
        </w:rPr>
        <w:t>.</w:t>
      </w:r>
    </w:p>
    <w:p w14:paraId="524E27A2" w14:textId="0C554943" w:rsidR="00505E45" w:rsidRDefault="006D4F73" w:rsidP="00A759FE">
      <w:pPr>
        <w:spacing w:after="0" w:line="360" w:lineRule="auto"/>
        <w:jc w:val="both"/>
        <w:rPr>
          <w:rFonts w:ascii="Times New Roman" w:hAnsi="Times New Roman" w:cs="Times New Roman"/>
          <w:sz w:val="24"/>
          <w:szCs w:val="24"/>
        </w:rPr>
      </w:pPr>
      <w:r w:rsidRPr="006D4F73">
        <w:rPr>
          <w:rFonts w:ascii="Times New Roman" w:hAnsi="Times New Roman" w:cs="Times New Roman"/>
          <w:sz w:val="24"/>
          <w:szCs w:val="24"/>
        </w:rPr>
        <w:lastRenderedPageBreak/>
        <w:t xml:space="preserve">For this case, I obtained a Durbin-Watson of 1.833 which is </w:t>
      </w:r>
      <w:r w:rsidR="00CA7572" w:rsidRPr="006D4F73">
        <w:rPr>
          <w:rFonts w:ascii="Times New Roman" w:hAnsi="Times New Roman" w:cs="Times New Roman"/>
          <w:sz w:val="24"/>
          <w:szCs w:val="24"/>
        </w:rPr>
        <w:t>close</w:t>
      </w:r>
      <w:r w:rsidRPr="006D4F73">
        <w:rPr>
          <w:rFonts w:ascii="Times New Roman" w:hAnsi="Times New Roman" w:cs="Times New Roman"/>
          <w:sz w:val="24"/>
          <w:szCs w:val="24"/>
        </w:rPr>
        <w:t xml:space="preserve"> to 2 therefore indicating that </w:t>
      </w:r>
      <w:r w:rsidR="003A355A" w:rsidRPr="006D4F73">
        <w:rPr>
          <w:rFonts w:ascii="Times New Roman" w:hAnsi="Times New Roman" w:cs="Times New Roman"/>
          <w:sz w:val="24"/>
          <w:szCs w:val="24"/>
        </w:rPr>
        <w:t>there</w:t>
      </w:r>
      <w:r w:rsidRPr="006D4F73">
        <w:rPr>
          <w:rFonts w:ascii="Times New Roman" w:hAnsi="Times New Roman" w:cs="Times New Roman"/>
          <w:sz w:val="24"/>
          <w:szCs w:val="24"/>
        </w:rPr>
        <w:t xml:space="preserve"> is little to no autocorrelation and hence it can be concluded that the assumption is met.</w:t>
      </w:r>
    </w:p>
    <w:p w14:paraId="1F7F9F0D" w14:textId="2223FE09" w:rsidR="00F04CC5" w:rsidRPr="00F42A5E" w:rsidRDefault="003D1775" w:rsidP="00A759FE">
      <w:pPr>
        <w:pStyle w:val="Heading3"/>
        <w:spacing w:before="0"/>
        <w:rPr>
          <w:rFonts w:ascii="Times New Roman" w:hAnsi="Times New Roman" w:cs="Times New Roman"/>
          <w:color w:val="auto"/>
          <w:sz w:val="24"/>
          <w:szCs w:val="24"/>
        </w:rPr>
      </w:pPr>
      <w:bookmarkStart w:id="106" w:name="_Toc191719802"/>
      <w:r w:rsidRPr="00F42A5E">
        <w:rPr>
          <w:rFonts w:ascii="Times New Roman" w:hAnsi="Times New Roman" w:cs="Times New Roman"/>
          <w:color w:val="auto"/>
          <w:sz w:val="24"/>
          <w:szCs w:val="24"/>
        </w:rPr>
        <w:t>4.</w:t>
      </w:r>
      <w:r w:rsidR="00D75341">
        <w:rPr>
          <w:rFonts w:ascii="Times New Roman" w:hAnsi="Times New Roman" w:cs="Times New Roman"/>
          <w:color w:val="auto"/>
          <w:sz w:val="24"/>
          <w:szCs w:val="24"/>
        </w:rPr>
        <w:t>6</w:t>
      </w:r>
      <w:r w:rsidRPr="00F42A5E">
        <w:rPr>
          <w:rFonts w:ascii="Times New Roman" w:hAnsi="Times New Roman" w:cs="Times New Roman"/>
          <w:color w:val="auto"/>
          <w:sz w:val="24"/>
          <w:szCs w:val="24"/>
        </w:rPr>
        <w:t>.1.2</w:t>
      </w:r>
      <w:r w:rsidR="004B400C" w:rsidRPr="00F42A5E">
        <w:rPr>
          <w:rFonts w:ascii="Times New Roman" w:hAnsi="Times New Roman" w:cs="Times New Roman"/>
          <w:color w:val="auto"/>
          <w:sz w:val="24"/>
          <w:szCs w:val="24"/>
        </w:rPr>
        <w:t xml:space="preserve"> Regression</w:t>
      </w:r>
      <w:r w:rsidRPr="00F42A5E">
        <w:rPr>
          <w:rFonts w:ascii="Times New Roman" w:hAnsi="Times New Roman" w:cs="Times New Roman"/>
          <w:color w:val="auto"/>
          <w:sz w:val="24"/>
          <w:szCs w:val="24"/>
        </w:rPr>
        <w:t xml:space="preserve"> </w:t>
      </w:r>
      <w:r w:rsidR="00AE0A58" w:rsidRPr="00F42A5E">
        <w:rPr>
          <w:rFonts w:ascii="Times New Roman" w:hAnsi="Times New Roman" w:cs="Times New Roman"/>
          <w:color w:val="auto"/>
          <w:sz w:val="24"/>
          <w:szCs w:val="24"/>
        </w:rPr>
        <w:t>Model Summary</w:t>
      </w:r>
      <w:bookmarkEnd w:id="106"/>
    </w:p>
    <w:p w14:paraId="78CDDA12" w14:textId="5BC767A9" w:rsidR="00C2618D" w:rsidRPr="00E732E9" w:rsidRDefault="008A18CC" w:rsidP="00E732E9">
      <w:pPr>
        <w:pStyle w:val="MyTable"/>
      </w:pPr>
      <w:bookmarkStart w:id="107" w:name="_Toc191643708"/>
      <w:r>
        <w:t xml:space="preserve">Table </w:t>
      </w:r>
      <w:r w:rsidR="007A5057">
        <w:t>4.1</w:t>
      </w:r>
      <w:r w:rsidR="005739A9">
        <w:t>4</w:t>
      </w:r>
      <w:r w:rsidR="007A5057">
        <w:t xml:space="preserve"> Model summary</w:t>
      </w:r>
      <w:bookmarkEnd w:id="107"/>
      <w:r w:rsidR="007A5057">
        <w:t xml:space="preserve"> </w:t>
      </w:r>
    </w:p>
    <w:tbl>
      <w:tblPr>
        <w:tblStyle w:val="TableGrid1"/>
        <w:tblW w:w="9870" w:type="dxa"/>
        <w:tblInd w:w="-5" w:type="dxa"/>
        <w:tblLayout w:type="fixed"/>
        <w:tblLook w:val="0000" w:firstRow="0" w:lastRow="0" w:firstColumn="0" w:lastColumn="0" w:noHBand="0" w:noVBand="0"/>
      </w:tblPr>
      <w:tblGrid>
        <w:gridCol w:w="657"/>
        <w:gridCol w:w="846"/>
        <w:gridCol w:w="897"/>
        <w:gridCol w:w="1213"/>
        <w:gridCol w:w="1213"/>
        <w:gridCol w:w="1213"/>
        <w:gridCol w:w="922"/>
        <w:gridCol w:w="846"/>
        <w:gridCol w:w="846"/>
        <w:gridCol w:w="1217"/>
      </w:tblGrid>
      <w:tr w:rsidR="00C8451A" w:rsidRPr="00C2618D" w14:paraId="3D00A899" w14:textId="77777777" w:rsidTr="00C8451A">
        <w:trPr>
          <w:trHeight w:val="335"/>
        </w:trPr>
        <w:tc>
          <w:tcPr>
            <w:tcW w:w="9870" w:type="dxa"/>
            <w:gridSpan w:val="10"/>
          </w:tcPr>
          <w:p w14:paraId="0C33DF0D"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b/>
                <w:bCs/>
                <w:sz w:val="24"/>
                <w:szCs w:val="24"/>
              </w:rPr>
              <w:t>Model Summary</w:t>
            </w:r>
          </w:p>
        </w:tc>
      </w:tr>
      <w:tr w:rsidR="00C8451A" w:rsidRPr="00C2618D" w14:paraId="39A860A4" w14:textId="77777777" w:rsidTr="00C8451A">
        <w:trPr>
          <w:trHeight w:val="351"/>
        </w:trPr>
        <w:tc>
          <w:tcPr>
            <w:tcW w:w="657" w:type="dxa"/>
            <w:vMerge w:val="restart"/>
          </w:tcPr>
          <w:p w14:paraId="5D50DC3B" w14:textId="77777777" w:rsidR="00C2618D" w:rsidRPr="00C2618D" w:rsidRDefault="00C2618D" w:rsidP="00C2618D">
            <w:pPr>
              <w:autoSpaceDE w:val="0"/>
              <w:autoSpaceDN w:val="0"/>
              <w:adjustRightInd w:val="0"/>
              <w:spacing w:line="320" w:lineRule="atLeast"/>
              <w:ind w:left="60" w:right="60"/>
              <w:rPr>
                <w:rFonts w:ascii="Times New Roman" w:hAnsi="Times New Roman" w:cs="Times New Roman"/>
                <w:sz w:val="24"/>
                <w:szCs w:val="24"/>
              </w:rPr>
            </w:pPr>
            <w:r w:rsidRPr="00C2618D">
              <w:rPr>
                <w:rFonts w:ascii="Times New Roman" w:hAnsi="Times New Roman" w:cs="Times New Roman"/>
                <w:sz w:val="24"/>
                <w:szCs w:val="24"/>
              </w:rPr>
              <w:t>Model</w:t>
            </w:r>
          </w:p>
        </w:tc>
        <w:tc>
          <w:tcPr>
            <w:tcW w:w="846" w:type="dxa"/>
            <w:vMerge w:val="restart"/>
          </w:tcPr>
          <w:p w14:paraId="021DBDCC"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R</w:t>
            </w:r>
          </w:p>
        </w:tc>
        <w:tc>
          <w:tcPr>
            <w:tcW w:w="897" w:type="dxa"/>
            <w:vMerge w:val="restart"/>
          </w:tcPr>
          <w:p w14:paraId="4A06DFF9"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R Square</w:t>
            </w:r>
          </w:p>
        </w:tc>
        <w:tc>
          <w:tcPr>
            <w:tcW w:w="1213" w:type="dxa"/>
            <w:vMerge w:val="restart"/>
          </w:tcPr>
          <w:p w14:paraId="04CB3B64"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Adjusted R Square</w:t>
            </w:r>
          </w:p>
        </w:tc>
        <w:tc>
          <w:tcPr>
            <w:tcW w:w="1213" w:type="dxa"/>
            <w:vMerge w:val="restart"/>
          </w:tcPr>
          <w:p w14:paraId="03B20CFA"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Std. Error of the Estimate</w:t>
            </w:r>
          </w:p>
        </w:tc>
        <w:tc>
          <w:tcPr>
            <w:tcW w:w="5043" w:type="dxa"/>
            <w:gridSpan w:val="5"/>
          </w:tcPr>
          <w:p w14:paraId="60A87549"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Change Statistics</w:t>
            </w:r>
          </w:p>
        </w:tc>
      </w:tr>
      <w:tr w:rsidR="00C8451A" w:rsidRPr="00C2618D" w14:paraId="72418790" w14:textId="77777777" w:rsidTr="00C8451A">
        <w:trPr>
          <w:trHeight w:val="153"/>
        </w:trPr>
        <w:tc>
          <w:tcPr>
            <w:tcW w:w="657" w:type="dxa"/>
            <w:vMerge/>
          </w:tcPr>
          <w:p w14:paraId="0B90355E" w14:textId="77777777" w:rsidR="00C2618D" w:rsidRPr="00C2618D" w:rsidRDefault="00C2618D" w:rsidP="00C2618D">
            <w:pPr>
              <w:autoSpaceDE w:val="0"/>
              <w:autoSpaceDN w:val="0"/>
              <w:adjustRightInd w:val="0"/>
              <w:rPr>
                <w:rFonts w:ascii="Times New Roman" w:hAnsi="Times New Roman" w:cs="Times New Roman"/>
                <w:sz w:val="24"/>
                <w:szCs w:val="24"/>
              </w:rPr>
            </w:pPr>
          </w:p>
        </w:tc>
        <w:tc>
          <w:tcPr>
            <w:tcW w:w="846" w:type="dxa"/>
            <w:vMerge/>
          </w:tcPr>
          <w:p w14:paraId="365C1D0F" w14:textId="77777777" w:rsidR="00C2618D" w:rsidRPr="00C2618D" w:rsidRDefault="00C2618D" w:rsidP="00C2618D">
            <w:pPr>
              <w:autoSpaceDE w:val="0"/>
              <w:autoSpaceDN w:val="0"/>
              <w:adjustRightInd w:val="0"/>
              <w:rPr>
                <w:rFonts w:ascii="Times New Roman" w:hAnsi="Times New Roman" w:cs="Times New Roman"/>
                <w:sz w:val="24"/>
                <w:szCs w:val="24"/>
              </w:rPr>
            </w:pPr>
          </w:p>
        </w:tc>
        <w:tc>
          <w:tcPr>
            <w:tcW w:w="897" w:type="dxa"/>
            <w:vMerge/>
          </w:tcPr>
          <w:p w14:paraId="06D38DFD" w14:textId="77777777" w:rsidR="00C2618D" w:rsidRPr="00C2618D" w:rsidRDefault="00C2618D" w:rsidP="00C2618D">
            <w:pPr>
              <w:autoSpaceDE w:val="0"/>
              <w:autoSpaceDN w:val="0"/>
              <w:adjustRightInd w:val="0"/>
              <w:rPr>
                <w:rFonts w:ascii="Times New Roman" w:hAnsi="Times New Roman" w:cs="Times New Roman"/>
                <w:sz w:val="24"/>
                <w:szCs w:val="24"/>
              </w:rPr>
            </w:pPr>
          </w:p>
        </w:tc>
        <w:tc>
          <w:tcPr>
            <w:tcW w:w="1213" w:type="dxa"/>
            <w:vMerge/>
          </w:tcPr>
          <w:p w14:paraId="7CFAC599" w14:textId="77777777" w:rsidR="00C2618D" w:rsidRPr="00C2618D" w:rsidRDefault="00C2618D" w:rsidP="00C2618D">
            <w:pPr>
              <w:autoSpaceDE w:val="0"/>
              <w:autoSpaceDN w:val="0"/>
              <w:adjustRightInd w:val="0"/>
              <w:rPr>
                <w:rFonts w:ascii="Times New Roman" w:hAnsi="Times New Roman" w:cs="Times New Roman"/>
                <w:sz w:val="24"/>
                <w:szCs w:val="24"/>
              </w:rPr>
            </w:pPr>
          </w:p>
        </w:tc>
        <w:tc>
          <w:tcPr>
            <w:tcW w:w="1213" w:type="dxa"/>
            <w:vMerge/>
          </w:tcPr>
          <w:p w14:paraId="3B7B829B" w14:textId="77777777" w:rsidR="00C2618D" w:rsidRPr="00C2618D" w:rsidRDefault="00C2618D" w:rsidP="00C2618D">
            <w:pPr>
              <w:autoSpaceDE w:val="0"/>
              <w:autoSpaceDN w:val="0"/>
              <w:adjustRightInd w:val="0"/>
              <w:rPr>
                <w:rFonts w:ascii="Times New Roman" w:hAnsi="Times New Roman" w:cs="Times New Roman"/>
                <w:sz w:val="24"/>
                <w:szCs w:val="24"/>
              </w:rPr>
            </w:pPr>
          </w:p>
        </w:tc>
        <w:tc>
          <w:tcPr>
            <w:tcW w:w="1213" w:type="dxa"/>
          </w:tcPr>
          <w:p w14:paraId="0C4E5040"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R Square Change</w:t>
            </w:r>
          </w:p>
        </w:tc>
        <w:tc>
          <w:tcPr>
            <w:tcW w:w="922" w:type="dxa"/>
          </w:tcPr>
          <w:p w14:paraId="336955DB"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F Change</w:t>
            </w:r>
          </w:p>
        </w:tc>
        <w:tc>
          <w:tcPr>
            <w:tcW w:w="846" w:type="dxa"/>
          </w:tcPr>
          <w:p w14:paraId="6B0F8BA5"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df1</w:t>
            </w:r>
          </w:p>
        </w:tc>
        <w:tc>
          <w:tcPr>
            <w:tcW w:w="846" w:type="dxa"/>
          </w:tcPr>
          <w:p w14:paraId="4E6D3805"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df2</w:t>
            </w:r>
          </w:p>
        </w:tc>
        <w:tc>
          <w:tcPr>
            <w:tcW w:w="1213" w:type="dxa"/>
          </w:tcPr>
          <w:p w14:paraId="4F0AF40D" w14:textId="77777777" w:rsidR="00C2618D" w:rsidRPr="00C2618D" w:rsidRDefault="00C2618D" w:rsidP="00C2618D">
            <w:pPr>
              <w:autoSpaceDE w:val="0"/>
              <w:autoSpaceDN w:val="0"/>
              <w:adjustRightInd w:val="0"/>
              <w:spacing w:line="320" w:lineRule="atLeast"/>
              <w:ind w:left="60" w:right="60"/>
              <w:jc w:val="center"/>
              <w:rPr>
                <w:rFonts w:ascii="Times New Roman" w:hAnsi="Times New Roman" w:cs="Times New Roman"/>
                <w:sz w:val="24"/>
                <w:szCs w:val="24"/>
              </w:rPr>
            </w:pPr>
            <w:r w:rsidRPr="00C2618D">
              <w:rPr>
                <w:rFonts w:ascii="Times New Roman" w:hAnsi="Times New Roman" w:cs="Times New Roman"/>
                <w:sz w:val="24"/>
                <w:szCs w:val="24"/>
              </w:rPr>
              <w:t>Sig. F Change</w:t>
            </w:r>
          </w:p>
        </w:tc>
      </w:tr>
      <w:tr w:rsidR="00C8451A" w:rsidRPr="00C2618D" w14:paraId="7DBF5EED" w14:textId="77777777" w:rsidTr="00C8451A">
        <w:trPr>
          <w:trHeight w:val="351"/>
        </w:trPr>
        <w:tc>
          <w:tcPr>
            <w:tcW w:w="657" w:type="dxa"/>
          </w:tcPr>
          <w:p w14:paraId="56FA8E48" w14:textId="77777777" w:rsidR="00C2618D" w:rsidRPr="00C2618D" w:rsidRDefault="00C2618D" w:rsidP="00C2618D">
            <w:pPr>
              <w:autoSpaceDE w:val="0"/>
              <w:autoSpaceDN w:val="0"/>
              <w:adjustRightInd w:val="0"/>
              <w:spacing w:line="320" w:lineRule="atLeast"/>
              <w:ind w:left="60" w:right="60"/>
              <w:rPr>
                <w:rFonts w:ascii="Times New Roman" w:hAnsi="Times New Roman" w:cs="Times New Roman"/>
                <w:sz w:val="24"/>
                <w:szCs w:val="24"/>
              </w:rPr>
            </w:pPr>
            <w:r w:rsidRPr="00C2618D">
              <w:rPr>
                <w:rFonts w:ascii="Times New Roman" w:hAnsi="Times New Roman" w:cs="Times New Roman"/>
                <w:sz w:val="24"/>
                <w:szCs w:val="24"/>
              </w:rPr>
              <w:t>1</w:t>
            </w:r>
          </w:p>
        </w:tc>
        <w:tc>
          <w:tcPr>
            <w:tcW w:w="846" w:type="dxa"/>
          </w:tcPr>
          <w:p w14:paraId="65313A71"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.811</w:t>
            </w:r>
            <w:r w:rsidRPr="00C2618D">
              <w:rPr>
                <w:rFonts w:ascii="Times New Roman" w:hAnsi="Times New Roman" w:cs="Times New Roman"/>
                <w:sz w:val="24"/>
                <w:szCs w:val="24"/>
                <w:vertAlign w:val="superscript"/>
              </w:rPr>
              <w:t>a</w:t>
            </w:r>
          </w:p>
        </w:tc>
        <w:tc>
          <w:tcPr>
            <w:tcW w:w="897" w:type="dxa"/>
          </w:tcPr>
          <w:p w14:paraId="2C9BFC89"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.658</w:t>
            </w:r>
          </w:p>
        </w:tc>
        <w:tc>
          <w:tcPr>
            <w:tcW w:w="1213" w:type="dxa"/>
          </w:tcPr>
          <w:p w14:paraId="7733D46E"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.654</w:t>
            </w:r>
          </w:p>
        </w:tc>
        <w:tc>
          <w:tcPr>
            <w:tcW w:w="1213" w:type="dxa"/>
          </w:tcPr>
          <w:p w14:paraId="1A6976CD"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.33363</w:t>
            </w:r>
          </w:p>
        </w:tc>
        <w:tc>
          <w:tcPr>
            <w:tcW w:w="1213" w:type="dxa"/>
          </w:tcPr>
          <w:p w14:paraId="5AFF4D3E"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.658</w:t>
            </w:r>
          </w:p>
        </w:tc>
        <w:tc>
          <w:tcPr>
            <w:tcW w:w="922" w:type="dxa"/>
          </w:tcPr>
          <w:p w14:paraId="0F433B43"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175.427</w:t>
            </w:r>
          </w:p>
        </w:tc>
        <w:tc>
          <w:tcPr>
            <w:tcW w:w="846" w:type="dxa"/>
          </w:tcPr>
          <w:p w14:paraId="214536DC"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4</w:t>
            </w:r>
          </w:p>
        </w:tc>
        <w:tc>
          <w:tcPr>
            <w:tcW w:w="846" w:type="dxa"/>
          </w:tcPr>
          <w:p w14:paraId="77564E44"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365</w:t>
            </w:r>
          </w:p>
        </w:tc>
        <w:tc>
          <w:tcPr>
            <w:tcW w:w="1213" w:type="dxa"/>
          </w:tcPr>
          <w:p w14:paraId="45057752" w14:textId="77777777" w:rsidR="00C2618D" w:rsidRPr="00C2618D" w:rsidRDefault="00C2618D" w:rsidP="00C2618D">
            <w:pPr>
              <w:autoSpaceDE w:val="0"/>
              <w:autoSpaceDN w:val="0"/>
              <w:adjustRightInd w:val="0"/>
              <w:spacing w:line="320" w:lineRule="atLeast"/>
              <w:ind w:left="60" w:right="60"/>
              <w:jc w:val="right"/>
              <w:rPr>
                <w:rFonts w:ascii="Times New Roman" w:hAnsi="Times New Roman" w:cs="Times New Roman"/>
                <w:sz w:val="24"/>
                <w:szCs w:val="24"/>
              </w:rPr>
            </w:pPr>
            <w:r w:rsidRPr="00C2618D">
              <w:rPr>
                <w:rFonts w:ascii="Times New Roman" w:hAnsi="Times New Roman" w:cs="Times New Roman"/>
                <w:sz w:val="24"/>
                <w:szCs w:val="24"/>
              </w:rPr>
              <w:t>.000</w:t>
            </w:r>
          </w:p>
        </w:tc>
      </w:tr>
      <w:tr w:rsidR="00C8451A" w:rsidRPr="00C2618D" w14:paraId="522B5DFF" w14:textId="77777777" w:rsidTr="00C8451A">
        <w:trPr>
          <w:trHeight w:val="687"/>
        </w:trPr>
        <w:tc>
          <w:tcPr>
            <w:tcW w:w="9870" w:type="dxa"/>
            <w:gridSpan w:val="10"/>
          </w:tcPr>
          <w:p w14:paraId="31A997A5" w14:textId="20FFBBE0" w:rsidR="00C2618D" w:rsidRPr="00C2618D" w:rsidRDefault="00C2618D" w:rsidP="00C2618D">
            <w:pPr>
              <w:autoSpaceDE w:val="0"/>
              <w:autoSpaceDN w:val="0"/>
              <w:adjustRightInd w:val="0"/>
              <w:spacing w:line="320" w:lineRule="atLeast"/>
              <w:ind w:left="60" w:right="60"/>
              <w:rPr>
                <w:rFonts w:ascii="Times New Roman" w:hAnsi="Times New Roman" w:cs="Times New Roman"/>
                <w:sz w:val="24"/>
                <w:szCs w:val="24"/>
              </w:rPr>
            </w:pPr>
            <w:r w:rsidRPr="00C2618D">
              <w:rPr>
                <w:rFonts w:ascii="Times New Roman" w:hAnsi="Times New Roman" w:cs="Times New Roman"/>
                <w:sz w:val="24"/>
                <w:szCs w:val="24"/>
              </w:rPr>
              <w:t xml:space="preserve">a. Predictors: (Constant), Effects of Tax Evasion on Revenue Collection </w:t>
            </w:r>
            <w:r w:rsidR="00C635A0" w:rsidRPr="00C2618D">
              <w:rPr>
                <w:rFonts w:ascii="Times New Roman" w:hAnsi="Times New Roman" w:cs="Times New Roman"/>
                <w:sz w:val="24"/>
                <w:szCs w:val="24"/>
              </w:rPr>
              <w:t>Capability,</w:t>
            </w:r>
            <w:r w:rsidRPr="00C2618D">
              <w:rPr>
                <w:rFonts w:ascii="Times New Roman" w:hAnsi="Times New Roman" w:cs="Times New Roman"/>
                <w:sz w:val="24"/>
                <w:szCs w:val="24"/>
              </w:rPr>
              <w:t xml:space="preserve"> Impact of Tax Evasion Techniques on Overall Revenue, Effectiveness of Current Enforcement Measures, Relationship Between Taxpayer Awareness and Tax Evasion</w:t>
            </w:r>
          </w:p>
        </w:tc>
      </w:tr>
    </w:tbl>
    <w:p w14:paraId="54F2C564" w14:textId="2B4536AD" w:rsidR="00AE0A58" w:rsidRDefault="003D5827" w:rsidP="00AE0A58">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Result (2024)</w:t>
      </w:r>
    </w:p>
    <w:p w14:paraId="402AD3D7" w14:textId="77777777" w:rsidR="007C23FA" w:rsidRPr="007C23FA" w:rsidRDefault="007C23FA" w:rsidP="007C23FA">
      <w:pPr>
        <w:autoSpaceDE w:val="0"/>
        <w:autoSpaceDN w:val="0"/>
        <w:adjustRightInd w:val="0"/>
        <w:spacing w:after="0" w:line="360" w:lineRule="auto"/>
        <w:jc w:val="both"/>
        <w:rPr>
          <w:rFonts w:ascii="Times New Roman" w:hAnsi="Times New Roman" w:cs="Times New Roman"/>
          <w:sz w:val="24"/>
          <w:szCs w:val="24"/>
        </w:rPr>
      </w:pPr>
      <w:r w:rsidRPr="007C23FA">
        <w:rPr>
          <w:rFonts w:ascii="Times New Roman" w:hAnsi="Times New Roman" w:cs="Times New Roman"/>
          <w:sz w:val="24"/>
          <w:szCs w:val="24"/>
        </w:rPr>
        <w:t xml:space="preserve"> The model summary indicates a strong positive correlation between the predictors related to tax evasion and the dependent variable, revenue collection capability, with an R value of 0.811. The R Square value of 0.658 suggests that approximately 65.8% of the variance in revenue collection capability can be explained by the model, highlighting a significant relationship between the predictors and the outcome. The adjusted R Square of 0.654 confirms the robustness of the model, even after accounting for the number of predictors. The standard error of the estimate, at 0.33363, indicates good prediction accuracy, as it reflects the average distance of observed values from the regression line.</w:t>
      </w:r>
    </w:p>
    <w:p w14:paraId="6585B3B6" w14:textId="6AB7BDA7" w:rsidR="003D5827" w:rsidRPr="007C23FA" w:rsidRDefault="007C23FA" w:rsidP="00B233F9">
      <w:pPr>
        <w:autoSpaceDE w:val="0"/>
        <w:autoSpaceDN w:val="0"/>
        <w:adjustRightInd w:val="0"/>
        <w:spacing w:after="0" w:line="360" w:lineRule="auto"/>
        <w:jc w:val="both"/>
        <w:rPr>
          <w:rFonts w:ascii="Times New Roman" w:hAnsi="Times New Roman" w:cs="Times New Roman"/>
          <w:sz w:val="24"/>
          <w:szCs w:val="24"/>
        </w:rPr>
      </w:pPr>
      <w:r w:rsidRPr="007C23FA">
        <w:rPr>
          <w:rFonts w:ascii="Times New Roman" w:hAnsi="Times New Roman" w:cs="Times New Roman"/>
          <w:sz w:val="24"/>
          <w:szCs w:val="24"/>
        </w:rPr>
        <w:t xml:space="preserve">In terms of change statistics, the R Square change of 0.658 demonstrates the variance explained by the predictors added to the model. The F change value of 175.427 signifies a substantial improvement in the model's fit compared to one without predictors. Importantly, the significance level (Sig. F Change) of 0.000 indicates that the contribution of the predictors is statistically significant, reinforcing the notion that these factors considerably influence revenue collection capability. </w:t>
      </w:r>
    </w:p>
    <w:p w14:paraId="46D39FEA" w14:textId="77777777" w:rsidR="00517283" w:rsidRDefault="00517283">
      <w:pPr>
        <w:rPr>
          <w:rFonts w:ascii="Times New Roman" w:hAnsi="Times New Roman" w:cs="Times New Roman"/>
          <w:b/>
          <w:bCs/>
          <w:sz w:val="24"/>
          <w:szCs w:val="24"/>
        </w:rPr>
      </w:pPr>
      <w:bookmarkStart w:id="108" w:name="_Toc191719803"/>
      <w:r>
        <w:rPr>
          <w:rFonts w:ascii="Times New Roman" w:hAnsi="Times New Roman" w:cs="Times New Roman"/>
          <w:sz w:val="24"/>
          <w:szCs w:val="24"/>
        </w:rPr>
        <w:br w:type="page"/>
      </w:r>
    </w:p>
    <w:p w14:paraId="2E4DCB48" w14:textId="56DF1273" w:rsidR="00AE0A58" w:rsidRPr="00023AFD" w:rsidRDefault="003D1775" w:rsidP="003D1775">
      <w:pPr>
        <w:pStyle w:val="Heading3"/>
        <w:rPr>
          <w:rFonts w:ascii="Times New Roman" w:hAnsi="Times New Roman" w:cs="Times New Roman"/>
          <w:color w:val="auto"/>
          <w:sz w:val="24"/>
          <w:szCs w:val="24"/>
        </w:rPr>
      </w:pPr>
      <w:r w:rsidRPr="00023AFD">
        <w:rPr>
          <w:rFonts w:ascii="Times New Roman" w:hAnsi="Times New Roman" w:cs="Times New Roman"/>
          <w:color w:val="auto"/>
          <w:sz w:val="24"/>
          <w:szCs w:val="24"/>
        </w:rPr>
        <w:lastRenderedPageBreak/>
        <w:t>4.</w:t>
      </w:r>
      <w:r w:rsidR="001C23C5">
        <w:rPr>
          <w:rFonts w:ascii="Times New Roman" w:hAnsi="Times New Roman" w:cs="Times New Roman"/>
          <w:color w:val="auto"/>
          <w:sz w:val="24"/>
          <w:szCs w:val="24"/>
        </w:rPr>
        <w:t>6</w:t>
      </w:r>
      <w:r w:rsidRPr="00023AFD">
        <w:rPr>
          <w:rFonts w:ascii="Times New Roman" w:hAnsi="Times New Roman" w:cs="Times New Roman"/>
          <w:color w:val="auto"/>
          <w:sz w:val="24"/>
          <w:szCs w:val="24"/>
        </w:rPr>
        <w:t xml:space="preserve">.1.3 </w:t>
      </w:r>
      <w:r w:rsidR="00AE0A58" w:rsidRPr="00023AFD">
        <w:rPr>
          <w:rFonts w:ascii="Times New Roman" w:hAnsi="Times New Roman" w:cs="Times New Roman"/>
          <w:color w:val="auto"/>
          <w:sz w:val="24"/>
          <w:szCs w:val="24"/>
        </w:rPr>
        <w:t>Anova</w:t>
      </w:r>
      <w:bookmarkEnd w:id="108"/>
    </w:p>
    <w:p w14:paraId="5E95C203" w14:textId="4CEA5DB0" w:rsidR="00C02974" w:rsidRPr="0007615B" w:rsidRDefault="00A21C97" w:rsidP="0007615B">
      <w:pPr>
        <w:pStyle w:val="MyTable"/>
      </w:pPr>
      <w:bookmarkStart w:id="109" w:name="_Toc191643709"/>
      <w:r>
        <w:t>Table 4.1</w:t>
      </w:r>
      <w:r w:rsidR="001A4C43">
        <w:t>5</w:t>
      </w:r>
      <w:r>
        <w:t xml:space="preserve"> Anova</w:t>
      </w:r>
      <w:bookmarkEnd w:id="109"/>
      <w:r>
        <w:t xml:space="preserve"> </w:t>
      </w:r>
    </w:p>
    <w:tbl>
      <w:tblPr>
        <w:tblStyle w:val="TableGrid1"/>
        <w:tblW w:w="7969" w:type="dxa"/>
        <w:tblInd w:w="-5" w:type="dxa"/>
        <w:tblLayout w:type="fixed"/>
        <w:tblLook w:val="0000" w:firstRow="0" w:lastRow="0" w:firstColumn="0" w:lastColumn="0" w:noHBand="0" w:noVBand="0"/>
      </w:tblPr>
      <w:tblGrid>
        <w:gridCol w:w="733"/>
        <w:gridCol w:w="1284"/>
        <w:gridCol w:w="1469"/>
        <w:gridCol w:w="1025"/>
        <w:gridCol w:w="1408"/>
        <w:gridCol w:w="1025"/>
        <w:gridCol w:w="1025"/>
      </w:tblGrid>
      <w:tr w:rsidR="00C02974" w:rsidRPr="00C02974" w14:paraId="7E5259A2" w14:textId="77777777" w:rsidTr="00C02974">
        <w:tc>
          <w:tcPr>
            <w:tcW w:w="7965" w:type="dxa"/>
            <w:gridSpan w:val="7"/>
          </w:tcPr>
          <w:p w14:paraId="3240E307" w14:textId="77777777" w:rsidR="00C02974" w:rsidRPr="00C02974" w:rsidRDefault="00C02974" w:rsidP="00C02974">
            <w:pPr>
              <w:autoSpaceDE w:val="0"/>
              <w:autoSpaceDN w:val="0"/>
              <w:adjustRightInd w:val="0"/>
              <w:spacing w:line="320" w:lineRule="atLeast"/>
              <w:ind w:left="60" w:right="60"/>
              <w:jc w:val="center"/>
              <w:rPr>
                <w:rFonts w:ascii="Times New Roman" w:hAnsi="Times New Roman" w:cs="Times New Roman"/>
                <w:sz w:val="24"/>
                <w:szCs w:val="24"/>
              </w:rPr>
            </w:pPr>
            <w:proofErr w:type="spellStart"/>
            <w:r w:rsidRPr="00C02974">
              <w:rPr>
                <w:rFonts w:ascii="Times New Roman" w:hAnsi="Times New Roman" w:cs="Times New Roman"/>
                <w:b/>
                <w:bCs/>
                <w:sz w:val="24"/>
                <w:szCs w:val="24"/>
              </w:rPr>
              <w:t>ANOVA</w:t>
            </w:r>
            <w:r w:rsidRPr="00C02974">
              <w:rPr>
                <w:rFonts w:ascii="Times New Roman" w:hAnsi="Times New Roman" w:cs="Times New Roman"/>
                <w:b/>
                <w:bCs/>
                <w:sz w:val="24"/>
                <w:szCs w:val="24"/>
                <w:vertAlign w:val="superscript"/>
              </w:rPr>
              <w:t>a</w:t>
            </w:r>
            <w:proofErr w:type="spellEnd"/>
          </w:p>
        </w:tc>
      </w:tr>
      <w:tr w:rsidR="00C02974" w:rsidRPr="00C02974" w14:paraId="5B734E4A" w14:textId="77777777" w:rsidTr="00C02974">
        <w:tc>
          <w:tcPr>
            <w:tcW w:w="2018" w:type="dxa"/>
            <w:gridSpan w:val="2"/>
          </w:tcPr>
          <w:p w14:paraId="384590BE" w14:textId="77777777"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Model</w:t>
            </w:r>
          </w:p>
        </w:tc>
        <w:tc>
          <w:tcPr>
            <w:tcW w:w="1468" w:type="dxa"/>
          </w:tcPr>
          <w:p w14:paraId="5FCE8A49" w14:textId="77777777" w:rsidR="00C02974" w:rsidRPr="00C02974" w:rsidRDefault="00C02974" w:rsidP="00C02974">
            <w:pPr>
              <w:autoSpaceDE w:val="0"/>
              <w:autoSpaceDN w:val="0"/>
              <w:adjustRightInd w:val="0"/>
              <w:spacing w:line="320" w:lineRule="atLeast"/>
              <w:ind w:left="60" w:right="60"/>
              <w:jc w:val="center"/>
              <w:rPr>
                <w:rFonts w:ascii="Times New Roman" w:hAnsi="Times New Roman" w:cs="Times New Roman"/>
                <w:sz w:val="24"/>
                <w:szCs w:val="24"/>
              </w:rPr>
            </w:pPr>
            <w:r w:rsidRPr="00C02974">
              <w:rPr>
                <w:rFonts w:ascii="Times New Roman" w:hAnsi="Times New Roman" w:cs="Times New Roman"/>
                <w:sz w:val="24"/>
                <w:szCs w:val="24"/>
              </w:rPr>
              <w:t>Sum of Squares</w:t>
            </w:r>
          </w:p>
        </w:tc>
        <w:tc>
          <w:tcPr>
            <w:tcW w:w="1024" w:type="dxa"/>
          </w:tcPr>
          <w:p w14:paraId="119BF461" w14:textId="77777777" w:rsidR="00C02974" w:rsidRPr="00C02974" w:rsidRDefault="00C02974" w:rsidP="00C02974">
            <w:pPr>
              <w:autoSpaceDE w:val="0"/>
              <w:autoSpaceDN w:val="0"/>
              <w:adjustRightInd w:val="0"/>
              <w:spacing w:line="320" w:lineRule="atLeast"/>
              <w:ind w:left="60" w:right="60"/>
              <w:jc w:val="center"/>
              <w:rPr>
                <w:rFonts w:ascii="Times New Roman" w:hAnsi="Times New Roman" w:cs="Times New Roman"/>
                <w:sz w:val="24"/>
                <w:szCs w:val="24"/>
              </w:rPr>
            </w:pPr>
            <w:r w:rsidRPr="00C02974">
              <w:rPr>
                <w:rFonts w:ascii="Times New Roman" w:hAnsi="Times New Roman" w:cs="Times New Roman"/>
                <w:sz w:val="24"/>
                <w:szCs w:val="24"/>
              </w:rPr>
              <w:t>df</w:t>
            </w:r>
          </w:p>
        </w:tc>
        <w:tc>
          <w:tcPr>
            <w:tcW w:w="1407" w:type="dxa"/>
          </w:tcPr>
          <w:p w14:paraId="26FAE942" w14:textId="77777777" w:rsidR="00C02974" w:rsidRPr="00C02974" w:rsidRDefault="00C02974" w:rsidP="00C02974">
            <w:pPr>
              <w:autoSpaceDE w:val="0"/>
              <w:autoSpaceDN w:val="0"/>
              <w:adjustRightInd w:val="0"/>
              <w:spacing w:line="320" w:lineRule="atLeast"/>
              <w:ind w:left="60" w:right="60"/>
              <w:jc w:val="center"/>
              <w:rPr>
                <w:rFonts w:ascii="Times New Roman" w:hAnsi="Times New Roman" w:cs="Times New Roman"/>
                <w:sz w:val="24"/>
                <w:szCs w:val="24"/>
              </w:rPr>
            </w:pPr>
            <w:r w:rsidRPr="00C02974">
              <w:rPr>
                <w:rFonts w:ascii="Times New Roman" w:hAnsi="Times New Roman" w:cs="Times New Roman"/>
                <w:sz w:val="24"/>
                <w:szCs w:val="24"/>
              </w:rPr>
              <w:t>Mean Square</w:t>
            </w:r>
          </w:p>
        </w:tc>
        <w:tc>
          <w:tcPr>
            <w:tcW w:w="1024" w:type="dxa"/>
          </w:tcPr>
          <w:p w14:paraId="02D34F6A" w14:textId="77777777" w:rsidR="00C02974" w:rsidRPr="00C02974" w:rsidRDefault="00C02974" w:rsidP="00C02974">
            <w:pPr>
              <w:autoSpaceDE w:val="0"/>
              <w:autoSpaceDN w:val="0"/>
              <w:adjustRightInd w:val="0"/>
              <w:spacing w:line="320" w:lineRule="atLeast"/>
              <w:ind w:left="60" w:right="60"/>
              <w:jc w:val="center"/>
              <w:rPr>
                <w:rFonts w:ascii="Times New Roman" w:hAnsi="Times New Roman" w:cs="Times New Roman"/>
                <w:sz w:val="24"/>
                <w:szCs w:val="24"/>
              </w:rPr>
            </w:pPr>
            <w:r w:rsidRPr="00C02974">
              <w:rPr>
                <w:rFonts w:ascii="Times New Roman" w:hAnsi="Times New Roman" w:cs="Times New Roman"/>
                <w:sz w:val="24"/>
                <w:szCs w:val="24"/>
              </w:rPr>
              <w:t>F</w:t>
            </w:r>
          </w:p>
        </w:tc>
        <w:tc>
          <w:tcPr>
            <w:tcW w:w="1024" w:type="dxa"/>
          </w:tcPr>
          <w:p w14:paraId="7F9A3F17" w14:textId="77777777" w:rsidR="00C02974" w:rsidRPr="00C02974" w:rsidRDefault="00C02974" w:rsidP="00C02974">
            <w:pPr>
              <w:autoSpaceDE w:val="0"/>
              <w:autoSpaceDN w:val="0"/>
              <w:adjustRightInd w:val="0"/>
              <w:spacing w:line="320" w:lineRule="atLeast"/>
              <w:ind w:left="60" w:right="60"/>
              <w:jc w:val="center"/>
              <w:rPr>
                <w:rFonts w:ascii="Times New Roman" w:hAnsi="Times New Roman" w:cs="Times New Roman"/>
                <w:sz w:val="24"/>
                <w:szCs w:val="24"/>
              </w:rPr>
            </w:pPr>
            <w:r w:rsidRPr="00C02974">
              <w:rPr>
                <w:rFonts w:ascii="Times New Roman" w:hAnsi="Times New Roman" w:cs="Times New Roman"/>
                <w:sz w:val="24"/>
                <w:szCs w:val="24"/>
              </w:rPr>
              <w:t>Sig.</w:t>
            </w:r>
          </w:p>
        </w:tc>
      </w:tr>
      <w:tr w:rsidR="00C02974" w:rsidRPr="00C02974" w14:paraId="65243548" w14:textId="77777777" w:rsidTr="00C02974">
        <w:tc>
          <w:tcPr>
            <w:tcW w:w="734" w:type="dxa"/>
            <w:vMerge w:val="restart"/>
          </w:tcPr>
          <w:p w14:paraId="718F643E" w14:textId="77777777"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1</w:t>
            </w:r>
          </w:p>
        </w:tc>
        <w:tc>
          <w:tcPr>
            <w:tcW w:w="1284" w:type="dxa"/>
          </w:tcPr>
          <w:p w14:paraId="250585ED" w14:textId="77777777"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Regression</w:t>
            </w:r>
          </w:p>
        </w:tc>
        <w:tc>
          <w:tcPr>
            <w:tcW w:w="1468" w:type="dxa"/>
          </w:tcPr>
          <w:p w14:paraId="5FEFA20C"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78.108</w:t>
            </w:r>
          </w:p>
        </w:tc>
        <w:tc>
          <w:tcPr>
            <w:tcW w:w="1024" w:type="dxa"/>
          </w:tcPr>
          <w:p w14:paraId="0728951B"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4</w:t>
            </w:r>
          </w:p>
        </w:tc>
        <w:tc>
          <w:tcPr>
            <w:tcW w:w="1407" w:type="dxa"/>
          </w:tcPr>
          <w:p w14:paraId="3AECF21E"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19.527</w:t>
            </w:r>
          </w:p>
        </w:tc>
        <w:tc>
          <w:tcPr>
            <w:tcW w:w="1024" w:type="dxa"/>
          </w:tcPr>
          <w:p w14:paraId="2F11436A"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175.427</w:t>
            </w:r>
          </w:p>
        </w:tc>
        <w:tc>
          <w:tcPr>
            <w:tcW w:w="1024" w:type="dxa"/>
          </w:tcPr>
          <w:p w14:paraId="4453FD2B"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.000</w:t>
            </w:r>
            <w:r w:rsidRPr="00C02974">
              <w:rPr>
                <w:rFonts w:ascii="Times New Roman" w:hAnsi="Times New Roman" w:cs="Times New Roman"/>
                <w:sz w:val="24"/>
                <w:szCs w:val="24"/>
                <w:vertAlign w:val="superscript"/>
              </w:rPr>
              <w:t>b</w:t>
            </w:r>
          </w:p>
        </w:tc>
      </w:tr>
      <w:tr w:rsidR="00C02974" w:rsidRPr="00C02974" w14:paraId="67882ED8" w14:textId="77777777" w:rsidTr="00C02974">
        <w:tc>
          <w:tcPr>
            <w:tcW w:w="734" w:type="dxa"/>
            <w:vMerge/>
          </w:tcPr>
          <w:p w14:paraId="391D031E" w14:textId="77777777" w:rsidR="00C02974" w:rsidRPr="00C02974" w:rsidRDefault="00C02974" w:rsidP="00C02974">
            <w:pPr>
              <w:autoSpaceDE w:val="0"/>
              <w:autoSpaceDN w:val="0"/>
              <w:adjustRightInd w:val="0"/>
              <w:rPr>
                <w:rFonts w:ascii="Times New Roman" w:hAnsi="Times New Roman" w:cs="Times New Roman"/>
                <w:sz w:val="24"/>
                <w:szCs w:val="24"/>
              </w:rPr>
            </w:pPr>
          </w:p>
        </w:tc>
        <w:tc>
          <w:tcPr>
            <w:tcW w:w="1284" w:type="dxa"/>
          </w:tcPr>
          <w:p w14:paraId="290D6852" w14:textId="77777777"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Residual</w:t>
            </w:r>
          </w:p>
        </w:tc>
        <w:tc>
          <w:tcPr>
            <w:tcW w:w="1468" w:type="dxa"/>
          </w:tcPr>
          <w:p w14:paraId="0267E424"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40.628</w:t>
            </w:r>
          </w:p>
        </w:tc>
        <w:tc>
          <w:tcPr>
            <w:tcW w:w="1024" w:type="dxa"/>
          </w:tcPr>
          <w:p w14:paraId="66A7DE17"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365</w:t>
            </w:r>
          </w:p>
        </w:tc>
        <w:tc>
          <w:tcPr>
            <w:tcW w:w="1407" w:type="dxa"/>
          </w:tcPr>
          <w:p w14:paraId="51000E38"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.111</w:t>
            </w:r>
          </w:p>
        </w:tc>
        <w:tc>
          <w:tcPr>
            <w:tcW w:w="1024" w:type="dxa"/>
          </w:tcPr>
          <w:p w14:paraId="0A2E607A" w14:textId="77777777" w:rsidR="00C02974" w:rsidRPr="00C02974" w:rsidRDefault="00C02974" w:rsidP="00C02974">
            <w:pPr>
              <w:autoSpaceDE w:val="0"/>
              <w:autoSpaceDN w:val="0"/>
              <w:adjustRightInd w:val="0"/>
              <w:rPr>
                <w:rFonts w:ascii="Times New Roman" w:hAnsi="Times New Roman" w:cs="Times New Roman"/>
                <w:sz w:val="24"/>
                <w:szCs w:val="24"/>
              </w:rPr>
            </w:pPr>
          </w:p>
        </w:tc>
        <w:tc>
          <w:tcPr>
            <w:tcW w:w="1024" w:type="dxa"/>
          </w:tcPr>
          <w:p w14:paraId="3037CB8A" w14:textId="77777777" w:rsidR="00C02974" w:rsidRPr="00C02974" w:rsidRDefault="00C02974" w:rsidP="00C02974">
            <w:pPr>
              <w:autoSpaceDE w:val="0"/>
              <w:autoSpaceDN w:val="0"/>
              <w:adjustRightInd w:val="0"/>
              <w:rPr>
                <w:rFonts w:ascii="Times New Roman" w:hAnsi="Times New Roman" w:cs="Times New Roman"/>
                <w:sz w:val="24"/>
                <w:szCs w:val="24"/>
              </w:rPr>
            </w:pPr>
          </w:p>
        </w:tc>
      </w:tr>
      <w:tr w:rsidR="00C02974" w:rsidRPr="00C02974" w14:paraId="7DBFB707" w14:textId="77777777" w:rsidTr="00C02974">
        <w:tc>
          <w:tcPr>
            <w:tcW w:w="734" w:type="dxa"/>
            <w:vMerge/>
          </w:tcPr>
          <w:p w14:paraId="6E79F9C5" w14:textId="77777777" w:rsidR="00C02974" w:rsidRPr="00C02974" w:rsidRDefault="00C02974" w:rsidP="00C02974">
            <w:pPr>
              <w:autoSpaceDE w:val="0"/>
              <w:autoSpaceDN w:val="0"/>
              <w:adjustRightInd w:val="0"/>
              <w:rPr>
                <w:rFonts w:ascii="Times New Roman" w:hAnsi="Times New Roman" w:cs="Times New Roman"/>
                <w:sz w:val="24"/>
                <w:szCs w:val="24"/>
              </w:rPr>
            </w:pPr>
          </w:p>
        </w:tc>
        <w:tc>
          <w:tcPr>
            <w:tcW w:w="1284" w:type="dxa"/>
          </w:tcPr>
          <w:p w14:paraId="586FEA95" w14:textId="77777777"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Total</w:t>
            </w:r>
          </w:p>
        </w:tc>
        <w:tc>
          <w:tcPr>
            <w:tcW w:w="1468" w:type="dxa"/>
          </w:tcPr>
          <w:p w14:paraId="5887453F"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118.736</w:t>
            </w:r>
          </w:p>
        </w:tc>
        <w:tc>
          <w:tcPr>
            <w:tcW w:w="1024" w:type="dxa"/>
          </w:tcPr>
          <w:p w14:paraId="58786A09" w14:textId="77777777" w:rsidR="00C02974" w:rsidRPr="00C02974" w:rsidRDefault="00C02974" w:rsidP="00C02974">
            <w:pPr>
              <w:autoSpaceDE w:val="0"/>
              <w:autoSpaceDN w:val="0"/>
              <w:adjustRightInd w:val="0"/>
              <w:spacing w:line="320" w:lineRule="atLeast"/>
              <w:ind w:left="60" w:right="60"/>
              <w:jc w:val="right"/>
              <w:rPr>
                <w:rFonts w:ascii="Times New Roman" w:hAnsi="Times New Roman" w:cs="Times New Roman"/>
                <w:sz w:val="24"/>
                <w:szCs w:val="24"/>
              </w:rPr>
            </w:pPr>
            <w:r w:rsidRPr="00C02974">
              <w:rPr>
                <w:rFonts w:ascii="Times New Roman" w:hAnsi="Times New Roman" w:cs="Times New Roman"/>
                <w:sz w:val="24"/>
                <w:szCs w:val="24"/>
              </w:rPr>
              <w:t>369</w:t>
            </w:r>
          </w:p>
        </w:tc>
        <w:tc>
          <w:tcPr>
            <w:tcW w:w="1407" w:type="dxa"/>
          </w:tcPr>
          <w:p w14:paraId="1E88C78B" w14:textId="77777777" w:rsidR="00C02974" w:rsidRPr="00C02974" w:rsidRDefault="00C02974" w:rsidP="00C02974">
            <w:pPr>
              <w:autoSpaceDE w:val="0"/>
              <w:autoSpaceDN w:val="0"/>
              <w:adjustRightInd w:val="0"/>
              <w:rPr>
                <w:rFonts w:ascii="Times New Roman" w:hAnsi="Times New Roman" w:cs="Times New Roman"/>
                <w:sz w:val="24"/>
                <w:szCs w:val="24"/>
              </w:rPr>
            </w:pPr>
          </w:p>
        </w:tc>
        <w:tc>
          <w:tcPr>
            <w:tcW w:w="1024" w:type="dxa"/>
          </w:tcPr>
          <w:p w14:paraId="005BE509" w14:textId="77777777" w:rsidR="00C02974" w:rsidRPr="00C02974" w:rsidRDefault="00C02974" w:rsidP="00C02974">
            <w:pPr>
              <w:autoSpaceDE w:val="0"/>
              <w:autoSpaceDN w:val="0"/>
              <w:adjustRightInd w:val="0"/>
              <w:rPr>
                <w:rFonts w:ascii="Times New Roman" w:hAnsi="Times New Roman" w:cs="Times New Roman"/>
                <w:sz w:val="24"/>
                <w:szCs w:val="24"/>
              </w:rPr>
            </w:pPr>
          </w:p>
        </w:tc>
        <w:tc>
          <w:tcPr>
            <w:tcW w:w="1024" w:type="dxa"/>
          </w:tcPr>
          <w:p w14:paraId="606E2CF6" w14:textId="77777777" w:rsidR="00C02974" w:rsidRPr="00C02974" w:rsidRDefault="00C02974" w:rsidP="00C02974">
            <w:pPr>
              <w:autoSpaceDE w:val="0"/>
              <w:autoSpaceDN w:val="0"/>
              <w:adjustRightInd w:val="0"/>
              <w:rPr>
                <w:rFonts w:ascii="Times New Roman" w:hAnsi="Times New Roman" w:cs="Times New Roman"/>
                <w:sz w:val="24"/>
                <w:szCs w:val="24"/>
              </w:rPr>
            </w:pPr>
          </w:p>
        </w:tc>
      </w:tr>
      <w:tr w:rsidR="00C02974" w:rsidRPr="00C02974" w14:paraId="50606228" w14:textId="77777777" w:rsidTr="00C02974">
        <w:tc>
          <w:tcPr>
            <w:tcW w:w="7965" w:type="dxa"/>
            <w:gridSpan w:val="7"/>
          </w:tcPr>
          <w:p w14:paraId="3EDD71B7" w14:textId="77777777"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a. Dependent Variable: Revenue Collection Performance in Gulele Sub City</w:t>
            </w:r>
          </w:p>
        </w:tc>
      </w:tr>
      <w:tr w:rsidR="00C02974" w:rsidRPr="00C02974" w14:paraId="1D9D689C" w14:textId="77777777" w:rsidTr="00C02974">
        <w:tc>
          <w:tcPr>
            <w:tcW w:w="7965" w:type="dxa"/>
            <w:gridSpan w:val="7"/>
          </w:tcPr>
          <w:p w14:paraId="1CA268DB" w14:textId="12A7852D" w:rsidR="00C02974" w:rsidRPr="00C02974" w:rsidRDefault="00C02974" w:rsidP="00C02974">
            <w:pPr>
              <w:autoSpaceDE w:val="0"/>
              <w:autoSpaceDN w:val="0"/>
              <w:adjustRightInd w:val="0"/>
              <w:spacing w:line="320" w:lineRule="atLeast"/>
              <w:ind w:left="60" w:right="60"/>
              <w:rPr>
                <w:rFonts w:ascii="Times New Roman" w:hAnsi="Times New Roman" w:cs="Times New Roman"/>
                <w:sz w:val="24"/>
                <w:szCs w:val="24"/>
              </w:rPr>
            </w:pPr>
            <w:r w:rsidRPr="00C02974">
              <w:rPr>
                <w:rFonts w:ascii="Times New Roman" w:hAnsi="Times New Roman" w:cs="Times New Roman"/>
                <w:sz w:val="24"/>
                <w:szCs w:val="24"/>
              </w:rPr>
              <w:t>b. Predictors: (Constant), Effects of Tax Evasion on Revenue Collection Capability, Impact of Tax Evasion Techniques on Overall Revenue, Effectiveness of Current Enforcement Measures, Relationship Between Taxpayer Awareness and Tax Evasion</w:t>
            </w:r>
          </w:p>
        </w:tc>
      </w:tr>
    </w:tbl>
    <w:p w14:paraId="1A8BAFD5" w14:textId="78379BB2" w:rsidR="00AE0A58" w:rsidRDefault="0032117F" w:rsidP="00A8601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survey</w:t>
      </w:r>
      <w:r w:rsidR="00386C06">
        <w:rPr>
          <w:rFonts w:ascii="Times New Roman" w:hAnsi="Times New Roman" w:cs="Times New Roman"/>
          <w:sz w:val="24"/>
          <w:szCs w:val="24"/>
        </w:rPr>
        <w:t xml:space="preserve"> Result (2024)</w:t>
      </w:r>
    </w:p>
    <w:p w14:paraId="7944579A" w14:textId="77777777" w:rsidR="00100D02" w:rsidRPr="00100D02" w:rsidRDefault="00100D02" w:rsidP="00100D02">
      <w:pPr>
        <w:spacing w:line="360" w:lineRule="auto"/>
        <w:jc w:val="both"/>
        <w:rPr>
          <w:rFonts w:ascii="Times New Roman" w:hAnsi="Times New Roman" w:cs="Times New Roman"/>
          <w:sz w:val="24"/>
          <w:szCs w:val="24"/>
        </w:rPr>
      </w:pPr>
      <w:r w:rsidRPr="00100D02">
        <w:rPr>
          <w:rFonts w:ascii="Times New Roman" w:hAnsi="Times New Roman" w:cs="Times New Roman"/>
          <w:sz w:val="24"/>
          <w:szCs w:val="24"/>
        </w:rPr>
        <w:t xml:space="preserve"> The ANOVA results provide a comprehensive overview of the regression model's effectiveness in analyzing the impact of various predictors on revenue collection performance in Gulele Sub City. The regression sum of squares is 78.108, indicating that the predictors collectively account for a significant portion of the variance in revenue collection performance. In contrast, the residual sum of squares is 40.628, representing the variation not explained by the model, which suggests a good fit given the relatively lower value compared to the regression sum. The total sum of squares is 118.736, encompassing both explained and unexplained variance.</w:t>
      </w:r>
    </w:p>
    <w:p w14:paraId="4DE1B032" w14:textId="55515F42" w:rsidR="00100D02" w:rsidRPr="00100D02" w:rsidRDefault="00100D02" w:rsidP="00100D02">
      <w:pPr>
        <w:spacing w:line="360" w:lineRule="auto"/>
        <w:jc w:val="both"/>
        <w:rPr>
          <w:rFonts w:ascii="Times New Roman" w:hAnsi="Times New Roman" w:cs="Times New Roman"/>
          <w:sz w:val="24"/>
          <w:szCs w:val="24"/>
        </w:rPr>
      </w:pPr>
      <w:r w:rsidRPr="00100D02">
        <w:rPr>
          <w:rFonts w:ascii="Times New Roman" w:hAnsi="Times New Roman" w:cs="Times New Roman"/>
          <w:sz w:val="24"/>
          <w:szCs w:val="24"/>
        </w:rPr>
        <w:t xml:space="preserve">With four degrees of freedom for the regression and 365 for the residual, the mean square for regression is 19.527, while the mean square for residual is 0.111. The resulting F </w:t>
      </w:r>
      <w:r w:rsidR="002F163A" w:rsidRPr="00100D02">
        <w:rPr>
          <w:rFonts w:ascii="Times New Roman" w:hAnsi="Times New Roman" w:cs="Times New Roman"/>
          <w:sz w:val="24"/>
          <w:szCs w:val="24"/>
        </w:rPr>
        <w:t>statistics</w:t>
      </w:r>
      <w:r w:rsidRPr="00100D02">
        <w:rPr>
          <w:rFonts w:ascii="Times New Roman" w:hAnsi="Times New Roman" w:cs="Times New Roman"/>
          <w:sz w:val="24"/>
          <w:szCs w:val="24"/>
        </w:rPr>
        <w:t xml:space="preserve"> of 175.427 </w:t>
      </w:r>
      <w:r w:rsidR="005A1DC8" w:rsidRPr="00100D02">
        <w:rPr>
          <w:rFonts w:ascii="Times New Roman" w:hAnsi="Times New Roman" w:cs="Times New Roman"/>
          <w:sz w:val="24"/>
          <w:szCs w:val="24"/>
        </w:rPr>
        <w:t>indicate</w:t>
      </w:r>
      <w:r w:rsidRPr="00100D02">
        <w:rPr>
          <w:rFonts w:ascii="Times New Roman" w:hAnsi="Times New Roman" w:cs="Times New Roman"/>
          <w:sz w:val="24"/>
          <w:szCs w:val="24"/>
        </w:rPr>
        <w:t xml:space="preserve"> a strong comparison between the explained variance and the error variance, suggesting that the model significantly captures the relationships in the data. The significance level (p-value) of 0.000 further reinforces the statistical significance of the overall regression model, implying that at least one of the predictors is meaningfully related to revenue collection performance.</w:t>
      </w:r>
    </w:p>
    <w:p w14:paraId="62C78F39" w14:textId="663154BD" w:rsidR="00A8601A" w:rsidRDefault="00A8601A" w:rsidP="00A8601A">
      <w:pPr>
        <w:spacing w:line="360" w:lineRule="auto"/>
        <w:jc w:val="both"/>
        <w:rPr>
          <w:rFonts w:ascii="Times New Roman" w:hAnsi="Times New Roman" w:cs="Times New Roman"/>
          <w:sz w:val="24"/>
          <w:szCs w:val="24"/>
        </w:rPr>
      </w:pPr>
    </w:p>
    <w:p w14:paraId="0F5E24E2" w14:textId="77777777" w:rsidR="00125398" w:rsidRDefault="00125398">
      <w:pPr>
        <w:rPr>
          <w:rFonts w:ascii="Times New Roman" w:hAnsi="Times New Roman" w:cs="Times New Roman"/>
          <w:b/>
          <w:bCs/>
          <w:sz w:val="24"/>
          <w:szCs w:val="24"/>
        </w:rPr>
      </w:pPr>
      <w:r>
        <w:rPr>
          <w:rFonts w:ascii="Times New Roman" w:hAnsi="Times New Roman" w:cs="Times New Roman"/>
          <w:sz w:val="24"/>
          <w:szCs w:val="24"/>
        </w:rPr>
        <w:br w:type="page"/>
      </w:r>
    </w:p>
    <w:p w14:paraId="21196B64" w14:textId="0B0E3D6A" w:rsidR="00AE0A58" w:rsidRPr="0015124D" w:rsidRDefault="003D1775" w:rsidP="0015124D">
      <w:pPr>
        <w:pStyle w:val="Heading3"/>
        <w:rPr>
          <w:rFonts w:ascii="Times New Roman" w:hAnsi="Times New Roman" w:cs="Times New Roman"/>
          <w:color w:val="auto"/>
          <w:sz w:val="24"/>
          <w:szCs w:val="24"/>
        </w:rPr>
      </w:pPr>
      <w:bookmarkStart w:id="110" w:name="_Toc191719804"/>
      <w:r w:rsidRPr="0015124D">
        <w:rPr>
          <w:rFonts w:ascii="Times New Roman" w:hAnsi="Times New Roman" w:cs="Times New Roman"/>
          <w:color w:val="auto"/>
          <w:sz w:val="24"/>
          <w:szCs w:val="24"/>
        </w:rPr>
        <w:lastRenderedPageBreak/>
        <w:t>4.</w:t>
      </w:r>
      <w:r w:rsidR="006227F9">
        <w:rPr>
          <w:rFonts w:ascii="Times New Roman" w:hAnsi="Times New Roman" w:cs="Times New Roman"/>
          <w:color w:val="auto"/>
          <w:sz w:val="24"/>
          <w:szCs w:val="24"/>
        </w:rPr>
        <w:t>6</w:t>
      </w:r>
      <w:r w:rsidRPr="0015124D">
        <w:rPr>
          <w:rFonts w:ascii="Times New Roman" w:hAnsi="Times New Roman" w:cs="Times New Roman"/>
          <w:color w:val="auto"/>
          <w:sz w:val="24"/>
          <w:szCs w:val="24"/>
        </w:rPr>
        <w:t>.1.4 Re</w:t>
      </w:r>
      <w:r w:rsidR="0015124D" w:rsidRPr="0015124D">
        <w:rPr>
          <w:rFonts w:ascii="Times New Roman" w:hAnsi="Times New Roman" w:cs="Times New Roman"/>
          <w:color w:val="auto"/>
          <w:sz w:val="24"/>
          <w:szCs w:val="24"/>
        </w:rPr>
        <w:t>gression Coefficients</w:t>
      </w:r>
      <w:bookmarkEnd w:id="110"/>
      <w:r w:rsidR="008170E8" w:rsidRPr="0015124D">
        <w:rPr>
          <w:rFonts w:ascii="Times New Roman" w:hAnsi="Times New Roman" w:cs="Times New Roman"/>
          <w:color w:val="auto"/>
          <w:sz w:val="24"/>
          <w:szCs w:val="24"/>
        </w:rPr>
        <w:t xml:space="preserve"> </w:t>
      </w:r>
    </w:p>
    <w:p w14:paraId="7AADB8E9" w14:textId="0A84E1FE" w:rsidR="00E54367" w:rsidRPr="00B10CC7" w:rsidRDefault="00CE6B67" w:rsidP="00B10CC7">
      <w:pPr>
        <w:pStyle w:val="MyTable"/>
        <w:rPr>
          <w:rFonts w:ascii="Calibri" w:hAnsi="Calibri" w:cs="SimSun"/>
          <w:sz w:val="22"/>
        </w:rPr>
      </w:pPr>
      <w:bookmarkStart w:id="111" w:name="_Toc191643710"/>
      <w:r>
        <w:t xml:space="preserve">Table </w:t>
      </w:r>
      <w:r w:rsidR="00D0013B">
        <w:t>4.1</w:t>
      </w:r>
      <w:r w:rsidR="00BA3940">
        <w:t>6</w:t>
      </w:r>
      <w:r w:rsidR="00D0013B">
        <w:t xml:space="preserve"> Coefficients</w:t>
      </w:r>
      <w:bookmarkEnd w:id="111"/>
      <w:r w:rsidR="003941B1">
        <w:t xml:space="preserve"> </w:t>
      </w:r>
    </w:p>
    <w:tbl>
      <w:tblPr>
        <w:tblStyle w:val="TableGrid1"/>
        <w:tblW w:w="9363" w:type="dxa"/>
        <w:tblInd w:w="0" w:type="dxa"/>
        <w:tblLayout w:type="fixed"/>
        <w:tblLook w:val="0000" w:firstRow="0" w:lastRow="0" w:firstColumn="0" w:lastColumn="0" w:noHBand="0" w:noVBand="0"/>
      </w:tblPr>
      <w:tblGrid>
        <w:gridCol w:w="735"/>
        <w:gridCol w:w="2448"/>
        <w:gridCol w:w="1331"/>
        <w:gridCol w:w="1331"/>
        <w:gridCol w:w="1468"/>
        <w:gridCol w:w="1025"/>
        <w:gridCol w:w="1025"/>
      </w:tblGrid>
      <w:tr w:rsidR="00E54367" w:rsidRPr="00E54367" w14:paraId="7192078B" w14:textId="77777777" w:rsidTr="00E54367">
        <w:tc>
          <w:tcPr>
            <w:tcW w:w="9361" w:type="dxa"/>
            <w:gridSpan w:val="7"/>
          </w:tcPr>
          <w:p w14:paraId="759BB595"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proofErr w:type="spellStart"/>
            <w:r w:rsidRPr="00E54367">
              <w:rPr>
                <w:rFonts w:ascii="Times New Roman" w:hAnsi="Times New Roman" w:cs="Times New Roman"/>
                <w:b/>
                <w:bCs/>
                <w:sz w:val="24"/>
                <w:szCs w:val="24"/>
              </w:rPr>
              <w:t>Coefficients</w:t>
            </w:r>
            <w:r w:rsidRPr="00E54367">
              <w:rPr>
                <w:rFonts w:ascii="Times New Roman" w:hAnsi="Times New Roman" w:cs="Times New Roman"/>
                <w:b/>
                <w:bCs/>
                <w:sz w:val="24"/>
                <w:szCs w:val="24"/>
                <w:vertAlign w:val="superscript"/>
              </w:rPr>
              <w:t>a</w:t>
            </w:r>
            <w:proofErr w:type="spellEnd"/>
          </w:p>
        </w:tc>
      </w:tr>
      <w:tr w:rsidR="00E54367" w:rsidRPr="00E54367" w14:paraId="1DB22B67" w14:textId="77777777" w:rsidTr="00E54367">
        <w:tc>
          <w:tcPr>
            <w:tcW w:w="3181" w:type="dxa"/>
            <w:gridSpan w:val="2"/>
            <w:vMerge w:val="restart"/>
          </w:tcPr>
          <w:p w14:paraId="0A38476D"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Model</w:t>
            </w:r>
          </w:p>
        </w:tc>
        <w:tc>
          <w:tcPr>
            <w:tcW w:w="2662" w:type="dxa"/>
            <w:gridSpan w:val="2"/>
          </w:tcPr>
          <w:p w14:paraId="2C18D1AD"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Unstandardized Coefficients</w:t>
            </w:r>
          </w:p>
        </w:tc>
        <w:tc>
          <w:tcPr>
            <w:tcW w:w="1468" w:type="dxa"/>
          </w:tcPr>
          <w:p w14:paraId="4F30B2B6"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Standardized Coefficients</w:t>
            </w:r>
          </w:p>
        </w:tc>
        <w:tc>
          <w:tcPr>
            <w:tcW w:w="1025" w:type="dxa"/>
            <w:vMerge w:val="restart"/>
          </w:tcPr>
          <w:p w14:paraId="1A44DA4B"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t</w:t>
            </w:r>
          </w:p>
        </w:tc>
        <w:tc>
          <w:tcPr>
            <w:tcW w:w="1025" w:type="dxa"/>
            <w:vMerge w:val="restart"/>
          </w:tcPr>
          <w:p w14:paraId="5E77317B"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Sig.</w:t>
            </w:r>
          </w:p>
        </w:tc>
      </w:tr>
      <w:tr w:rsidR="00E54367" w:rsidRPr="00E54367" w14:paraId="151188F2" w14:textId="77777777" w:rsidTr="00E54367">
        <w:tc>
          <w:tcPr>
            <w:tcW w:w="3181" w:type="dxa"/>
            <w:gridSpan w:val="2"/>
            <w:vMerge/>
          </w:tcPr>
          <w:p w14:paraId="5737E196"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1331" w:type="dxa"/>
          </w:tcPr>
          <w:p w14:paraId="15D62929"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B</w:t>
            </w:r>
          </w:p>
        </w:tc>
        <w:tc>
          <w:tcPr>
            <w:tcW w:w="1331" w:type="dxa"/>
          </w:tcPr>
          <w:p w14:paraId="53F5D26D"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Std. Error</w:t>
            </w:r>
          </w:p>
        </w:tc>
        <w:tc>
          <w:tcPr>
            <w:tcW w:w="1468" w:type="dxa"/>
          </w:tcPr>
          <w:p w14:paraId="189672D9" w14:textId="77777777" w:rsidR="00E54367" w:rsidRPr="00E54367" w:rsidRDefault="00E54367" w:rsidP="00E54367">
            <w:pPr>
              <w:autoSpaceDE w:val="0"/>
              <w:autoSpaceDN w:val="0"/>
              <w:adjustRightInd w:val="0"/>
              <w:spacing w:line="320" w:lineRule="atLeast"/>
              <w:ind w:left="60" w:right="60"/>
              <w:jc w:val="center"/>
              <w:rPr>
                <w:rFonts w:ascii="Times New Roman" w:hAnsi="Times New Roman" w:cs="Times New Roman"/>
                <w:sz w:val="24"/>
                <w:szCs w:val="24"/>
              </w:rPr>
            </w:pPr>
            <w:r w:rsidRPr="00E54367">
              <w:rPr>
                <w:rFonts w:ascii="Times New Roman" w:hAnsi="Times New Roman" w:cs="Times New Roman"/>
                <w:sz w:val="24"/>
                <w:szCs w:val="24"/>
              </w:rPr>
              <w:t>Beta</w:t>
            </w:r>
          </w:p>
        </w:tc>
        <w:tc>
          <w:tcPr>
            <w:tcW w:w="1025" w:type="dxa"/>
            <w:vMerge/>
          </w:tcPr>
          <w:p w14:paraId="5EC09ABD"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1025" w:type="dxa"/>
            <w:vMerge/>
          </w:tcPr>
          <w:p w14:paraId="1DFD2F6F" w14:textId="77777777" w:rsidR="00E54367" w:rsidRPr="00E54367" w:rsidRDefault="00E54367" w:rsidP="00E54367">
            <w:pPr>
              <w:autoSpaceDE w:val="0"/>
              <w:autoSpaceDN w:val="0"/>
              <w:adjustRightInd w:val="0"/>
              <w:rPr>
                <w:rFonts w:ascii="Times New Roman" w:hAnsi="Times New Roman" w:cs="Times New Roman"/>
                <w:sz w:val="24"/>
                <w:szCs w:val="24"/>
              </w:rPr>
            </w:pPr>
          </w:p>
        </w:tc>
      </w:tr>
      <w:tr w:rsidR="00E54367" w:rsidRPr="00E54367" w14:paraId="745CBCB1" w14:textId="77777777" w:rsidTr="00E54367">
        <w:tc>
          <w:tcPr>
            <w:tcW w:w="734" w:type="dxa"/>
            <w:vMerge w:val="restart"/>
          </w:tcPr>
          <w:p w14:paraId="5CBF7AAA"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1</w:t>
            </w:r>
          </w:p>
        </w:tc>
        <w:tc>
          <w:tcPr>
            <w:tcW w:w="2447" w:type="dxa"/>
          </w:tcPr>
          <w:p w14:paraId="38D1A1ED"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(Constant)</w:t>
            </w:r>
          </w:p>
        </w:tc>
        <w:tc>
          <w:tcPr>
            <w:tcW w:w="1331" w:type="dxa"/>
          </w:tcPr>
          <w:p w14:paraId="5D3DD697"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.516</w:t>
            </w:r>
          </w:p>
        </w:tc>
        <w:tc>
          <w:tcPr>
            <w:tcW w:w="1331" w:type="dxa"/>
          </w:tcPr>
          <w:p w14:paraId="285E425D"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.137</w:t>
            </w:r>
          </w:p>
        </w:tc>
        <w:tc>
          <w:tcPr>
            <w:tcW w:w="1468" w:type="dxa"/>
          </w:tcPr>
          <w:p w14:paraId="4324A5A7"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1025" w:type="dxa"/>
          </w:tcPr>
          <w:p w14:paraId="6FF3D686"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3.764</w:t>
            </w:r>
          </w:p>
        </w:tc>
        <w:tc>
          <w:tcPr>
            <w:tcW w:w="1025" w:type="dxa"/>
          </w:tcPr>
          <w:p w14:paraId="7879D13B"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.000</w:t>
            </w:r>
          </w:p>
        </w:tc>
      </w:tr>
      <w:tr w:rsidR="00E54367" w:rsidRPr="00E54367" w14:paraId="2BA43D72" w14:textId="77777777" w:rsidTr="00E54367">
        <w:tc>
          <w:tcPr>
            <w:tcW w:w="734" w:type="dxa"/>
            <w:vMerge/>
          </w:tcPr>
          <w:p w14:paraId="24BFC0AC"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2447" w:type="dxa"/>
          </w:tcPr>
          <w:p w14:paraId="6B4F4F63"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Impact of Tax Evasion Techniques on Overall Revenue</w:t>
            </w:r>
          </w:p>
        </w:tc>
        <w:tc>
          <w:tcPr>
            <w:tcW w:w="1331" w:type="dxa"/>
          </w:tcPr>
          <w:p w14:paraId="5CA57F0D"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.322</w:t>
            </w:r>
          </w:p>
        </w:tc>
        <w:tc>
          <w:tcPr>
            <w:tcW w:w="1331" w:type="dxa"/>
          </w:tcPr>
          <w:p w14:paraId="5407F9C0"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.038</w:t>
            </w:r>
          </w:p>
        </w:tc>
        <w:tc>
          <w:tcPr>
            <w:tcW w:w="1468" w:type="dxa"/>
          </w:tcPr>
          <w:p w14:paraId="51052765"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.392</w:t>
            </w:r>
          </w:p>
        </w:tc>
        <w:tc>
          <w:tcPr>
            <w:tcW w:w="1025" w:type="dxa"/>
          </w:tcPr>
          <w:p w14:paraId="4DC53611"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8.438</w:t>
            </w:r>
          </w:p>
        </w:tc>
        <w:tc>
          <w:tcPr>
            <w:tcW w:w="1025" w:type="dxa"/>
          </w:tcPr>
          <w:p w14:paraId="21B804FE"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.000</w:t>
            </w:r>
          </w:p>
        </w:tc>
      </w:tr>
      <w:tr w:rsidR="00E54367" w:rsidRPr="00E54367" w14:paraId="4CB01B32" w14:textId="77777777" w:rsidTr="00E54367">
        <w:tc>
          <w:tcPr>
            <w:tcW w:w="734" w:type="dxa"/>
            <w:vMerge/>
          </w:tcPr>
          <w:p w14:paraId="56D60898"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2447" w:type="dxa"/>
          </w:tcPr>
          <w:p w14:paraId="6C148250"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Relationship Between Taxpayer Awareness and Tax Evasion</w:t>
            </w:r>
          </w:p>
        </w:tc>
        <w:tc>
          <w:tcPr>
            <w:tcW w:w="1331" w:type="dxa"/>
          </w:tcPr>
          <w:p w14:paraId="69D821C2"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.508</w:t>
            </w:r>
          </w:p>
        </w:tc>
        <w:tc>
          <w:tcPr>
            <w:tcW w:w="1331" w:type="dxa"/>
          </w:tcPr>
          <w:p w14:paraId="2394027E"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.057</w:t>
            </w:r>
          </w:p>
        </w:tc>
        <w:tc>
          <w:tcPr>
            <w:tcW w:w="1468" w:type="dxa"/>
          </w:tcPr>
          <w:p w14:paraId="00306EA6"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.545</w:t>
            </w:r>
          </w:p>
        </w:tc>
        <w:tc>
          <w:tcPr>
            <w:tcW w:w="1025" w:type="dxa"/>
          </w:tcPr>
          <w:p w14:paraId="5D1185BC"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8.849</w:t>
            </w:r>
          </w:p>
        </w:tc>
        <w:tc>
          <w:tcPr>
            <w:tcW w:w="1025" w:type="dxa"/>
          </w:tcPr>
          <w:p w14:paraId="04445651"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.000</w:t>
            </w:r>
          </w:p>
        </w:tc>
      </w:tr>
      <w:tr w:rsidR="00E54367" w:rsidRPr="00E54367" w14:paraId="52C20C80" w14:textId="77777777" w:rsidTr="00E54367">
        <w:tc>
          <w:tcPr>
            <w:tcW w:w="734" w:type="dxa"/>
            <w:vMerge/>
          </w:tcPr>
          <w:p w14:paraId="1B1028BB"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2447" w:type="dxa"/>
          </w:tcPr>
          <w:p w14:paraId="55F7400F"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Effectiveness of Current Enforcement Measures</w:t>
            </w:r>
          </w:p>
        </w:tc>
        <w:tc>
          <w:tcPr>
            <w:tcW w:w="1331" w:type="dxa"/>
          </w:tcPr>
          <w:p w14:paraId="09616D26" w14:textId="2135E6BD"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.111</w:t>
            </w:r>
          </w:p>
        </w:tc>
        <w:tc>
          <w:tcPr>
            <w:tcW w:w="1331" w:type="dxa"/>
          </w:tcPr>
          <w:p w14:paraId="79A4FB48"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.057</w:t>
            </w:r>
          </w:p>
        </w:tc>
        <w:tc>
          <w:tcPr>
            <w:tcW w:w="1468" w:type="dxa"/>
          </w:tcPr>
          <w:p w14:paraId="4948E700" w14:textId="2BE1919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.113</w:t>
            </w:r>
          </w:p>
        </w:tc>
        <w:tc>
          <w:tcPr>
            <w:tcW w:w="1025" w:type="dxa"/>
          </w:tcPr>
          <w:p w14:paraId="0CD2CFEF" w14:textId="079B18CA"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1.956</w:t>
            </w:r>
          </w:p>
        </w:tc>
        <w:tc>
          <w:tcPr>
            <w:tcW w:w="1025" w:type="dxa"/>
          </w:tcPr>
          <w:p w14:paraId="0E7FAAA4"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.051</w:t>
            </w:r>
          </w:p>
        </w:tc>
      </w:tr>
      <w:tr w:rsidR="00E54367" w:rsidRPr="00E54367" w14:paraId="20F23DBA" w14:textId="77777777" w:rsidTr="00E54367">
        <w:tc>
          <w:tcPr>
            <w:tcW w:w="734" w:type="dxa"/>
            <w:vMerge/>
          </w:tcPr>
          <w:p w14:paraId="796669CE" w14:textId="77777777" w:rsidR="00E54367" w:rsidRPr="00E54367" w:rsidRDefault="00E54367" w:rsidP="00E54367">
            <w:pPr>
              <w:autoSpaceDE w:val="0"/>
              <w:autoSpaceDN w:val="0"/>
              <w:adjustRightInd w:val="0"/>
              <w:rPr>
                <w:rFonts w:ascii="Times New Roman" w:hAnsi="Times New Roman" w:cs="Times New Roman"/>
                <w:sz w:val="24"/>
                <w:szCs w:val="24"/>
              </w:rPr>
            </w:pPr>
          </w:p>
        </w:tc>
        <w:tc>
          <w:tcPr>
            <w:tcW w:w="2447" w:type="dxa"/>
          </w:tcPr>
          <w:p w14:paraId="68F605D6"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Effects of Tax Evasion on Revenue Collection Capability</w:t>
            </w:r>
          </w:p>
        </w:tc>
        <w:tc>
          <w:tcPr>
            <w:tcW w:w="1331" w:type="dxa"/>
          </w:tcPr>
          <w:p w14:paraId="414AC247"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.158</w:t>
            </w:r>
          </w:p>
        </w:tc>
        <w:tc>
          <w:tcPr>
            <w:tcW w:w="1331" w:type="dxa"/>
          </w:tcPr>
          <w:p w14:paraId="6C0BE7F8"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.055</w:t>
            </w:r>
          </w:p>
        </w:tc>
        <w:tc>
          <w:tcPr>
            <w:tcW w:w="1468" w:type="dxa"/>
          </w:tcPr>
          <w:p w14:paraId="1FCF0E8E"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.179</w:t>
            </w:r>
          </w:p>
        </w:tc>
        <w:tc>
          <w:tcPr>
            <w:tcW w:w="1025" w:type="dxa"/>
          </w:tcPr>
          <w:p w14:paraId="656E21FE"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2.881</w:t>
            </w:r>
          </w:p>
        </w:tc>
        <w:tc>
          <w:tcPr>
            <w:tcW w:w="1025" w:type="dxa"/>
          </w:tcPr>
          <w:p w14:paraId="4D1B0742" w14:textId="77777777" w:rsidR="00E54367" w:rsidRPr="00E54367" w:rsidRDefault="00E54367" w:rsidP="00E54367">
            <w:pPr>
              <w:autoSpaceDE w:val="0"/>
              <w:autoSpaceDN w:val="0"/>
              <w:adjustRightInd w:val="0"/>
              <w:spacing w:line="320" w:lineRule="atLeast"/>
              <w:ind w:left="60" w:right="60"/>
              <w:jc w:val="right"/>
              <w:rPr>
                <w:rFonts w:ascii="Times New Roman" w:hAnsi="Times New Roman" w:cs="Times New Roman"/>
                <w:sz w:val="24"/>
                <w:szCs w:val="24"/>
              </w:rPr>
            </w:pPr>
            <w:r w:rsidRPr="00E54367">
              <w:rPr>
                <w:rFonts w:ascii="Times New Roman" w:hAnsi="Times New Roman" w:cs="Times New Roman"/>
                <w:sz w:val="24"/>
                <w:szCs w:val="24"/>
              </w:rPr>
              <w:t>.004</w:t>
            </w:r>
          </w:p>
        </w:tc>
      </w:tr>
      <w:tr w:rsidR="00E54367" w:rsidRPr="00E54367" w14:paraId="3C0BCE27" w14:textId="77777777" w:rsidTr="00E54367">
        <w:tc>
          <w:tcPr>
            <w:tcW w:w="9361" w:type="dxa"/>
            <w:gridSpan w:val="7"/>
          </w:tcPr>
          <w:p w14:paraId="0836DEBE" w14:textId="77777777" w:rsidR="00E54367" w:rsidRPr="00E54367" w:rsidRDefault="00E54367" w:rsidP="00E54367">
            <w:pPr>
              <w:autoSpaceDE w:val="0"/>
              <w:autoSpaceDN w:val="0"/>
              <w:adjustRightInd w:val="0"/>
              <w:spacing w:line="320" w:lineRule="atLeast"/>
              <w:ind w:left="60" w:right="60"/>
              <w:rPr>
                <w:rFonts w:ascii="Times New Roman" w:hAnsi="Times New Roman" w:cs="Times New Roman"/>
                <w:sz w:val="24"/>
                <w:szCs w:val="24"/>
              </w:rPr>
            </w:pPr>
            <w:r w:rsidRPr="00E54367">
              <w:rPr>
                <w:rFonts w:ascii="Times New Roman" w:hAnsi="Times New Roman" w:cs="Times New Roman"/>
                <w:sz w:val="24"/>
                <w:szCs w:val="24"/>
              </w:rPr>
              <w:t>a. Dependent Variable: Revenue Collection Performance in Gulele Sub City</w:t>
            </w:r>
          </w:p>
        </w:tc>
      </w:tr>
    </w:tbl>
    <w:p w14:paraId="65D2D93E" w14:textId="55F8C65C" w:rsidR="00E7014B" w:rsidRPr="008F766F" w:rsidRDefault="005F42A1" w:rsidP="008F766F">
      <w:pPr>
        <w:spacing w:after="0" w:line="360" w:lineRule="auto"/>
        <w:jc w:val="both"/>
        <w:rPr>
          <w:rFonts w:ascii="Times New Roman" w:hAnsi="Times New Roman" w:cs="Times New Roman"/>
          <w:sz w:val="24"/>
          <w:szCs w:val="24"/>
        </w:rPr>
      </w:pPr>
      <w:r w:rsidRPr="00CA1AAB">
        <w:t>Source: Survey</w:t>
      </w:r>
      <w:r w:rsidR="00077D0C" w:rsidRPr="00CA1AAB">
        <w:t xml:space="preserve"> Result (2024)</w:t>
      </w:r>
    </w:p>
    <w:p w14:paraId="2F4D5656" w14:textId="1A83348A" w:rsidR="004707F1" w:rsidRPr="004707F1" w:rsidRDefault="004707F1" w:rsidP="004707F1">
      <w:pPr>
        <w:spacing w:line="360" w:lineRule="auto"/>
        <w:jc w:val="both"/>
        <w:rPr>
          <w:rFonts w:ascii="Times New Roman" w:hAnsi="Times New Roman" w:cs="Times New Roman"/>
          <w:sz w:val="24"/>
          <w:szCs w:val="24"/>
        </w:rPr>
      </w:pPr>
      <w:r w:rsidRPr="004707F1">
        <w:rPr>
          <w:rFonts w:ascii="Times New Roman" w:hAnsi="Times New Roman" w:cs="Times New Roman"/>
          <w:sz w:val="24"/>
          <w:szCs w:val="24"/>
        </w:rPr>
        <w:t>The coefficients table reveals important insights into the relationships between various predictors related to tax evasion and revenue collection performance in Gulele Sub City. The constant value of 0.516 represents the predicted revenue collection performance when all predictors are set to zero, serving as the model's baseline. Among the predictors, the "Impact of Tax Evasion Techniques on Overall Revenue" has an unstandardized coefficient of 0.322 and a standardized coefficient of 0.392, indicating a strong positive impact on revenue collection performance, with a highly significant p-value of 0.000. Similarly, the "Relationship Between Taxpayer Awareness and Tax Evasion" shows the strongest positive relationship, with an unstandardized coefficient of 0.508 and a standardized coefficient of 0.545, suggesting that increasing taxpayer awareness significantly enhances revenue collection efforts.</w:t>
      </w:r>
    </w:p>
    <w:p w14:paraId="44F5FA68" w14:textId="28DF7453" w:rsidR="004707F1" w:rsidRPr="004707F1" w:rsidRDefault="004707F1" w:rsidP="004707F1">
      <w:pPr>
        <w:spacing w:line="360" w:lineRule="auto"/>
        <w:jc w:val="both"/>
        <w:rPr>
          <w:rFonts w:ascii="Times New Roman" w:hAnsi="Times New Roman" w:cs="Times New Roman"/>
          <w:sz w:val="24"/>
          <w:szCs w:val="24"/>
        </w:rPr>
      </w:pPr>
      <w:r w:rsidRPr="004707F1">
        <w:rPr>
          <w:rFonts w:ascii="Times New Roman" w:hAnsi="Times New Roman" w:cs="Times New Roman"/>
          <w:sz w:val="24"/>
          <w:szCs w:val="24"/>
        </w:rPr>
        <w:t xml:space="preserve">The "Effectiveness of Current Enforcement Measures" has a positive unstandardized coefficient of 0.111, with a t-value of 1.956 and a significance level of 0.051, indicating a weaker yet potentially influential effect on revenue collection. Lastly, the "Effects of Tax Evasion on Revenue </w:t>
      </w:r>
      <w:r w:rsidRPr="004707F1">
        <w:rPr>
          <w:rFonts w:ascii="Times New Roman" w:hAnsi="Times New Roman" w:cs="Times New Roman"/>
          <w:sz w:val="24"/>
          <w:szCs w:val="24"/>
        </w:rPr>
        <w:lastRenderedPageBreak/>
        <w:t>Collection Capability" shows a significant positive impact with an unstandardized coefficient of 0.158 and a p-value of 0.004, highlighting its meaningful contribution to revenue collection performance</w:t>
      </w:r>
      <w:r w:rsidR="00AB077E">
        <w:rPr>
          <w:rFonts w:ascii="Times New Roman" w:hAnsi="Times New Roman" w:cs="Times New Roman"/>
          <w:sz w:val="24"/>
          <w:szCs w:val="24"/>
        </w:rPr>
        <w:t>.</w:t>
      </w:r>
      <w:r w:rsidRPr="004707F1">
        <w:rPr>
          <w:rFonts w:ascii="Times New Roman" w:hAnsi="Times New Roman" w:cs="Times New Roman"/>
          <w:sz w:val="24"/>
          <w:szCs w:val="24"/>
        </w:rPr>
        <w:t xml:space="preserve"> </w:t>
      </w:r>
    </w:p>
    <w:p w14:paraId="46FBDC9F" w14:textId="2B944777" w:rsidR="008F766F" w:rsidRPr="008F766F" w:rsidRDefault="008F766F" w:rsidP="008F766F">
      <w:pPr>
        <w:spacing w:line="360" w:lineRule="auto"/>
        <w:jc w:val="both"/>
        <w:rPr>
          <w:rFonts w:ascii="Times New Roman" w:hAnsi="Times New Roman" w:cs="Times New Roman"/>
          <w:b/>
          <w:bCs/>
          <w:sz w:val="24"/>
          <w:szCs w:val="24"/>
        </w:rPr>
      </w:pPr>
    </w:p>
    <w:p w14:paraId="7F7767D9" w14:textId="77777777" w:rsidR="003E3479" w:rsidRDefault="003E3479">
      <w:pPr>
        <w:rPr>
          <w:rFonts w:ascii="Times New Roman" w:hAnsi="Times New Roman" w:cs="Times New Roman"/>
          <w:b/>
          <w:bCs/>
          <w:sz w:val="28"/>
          <w:szCs w:val="28"/>
        </w:rPr>
      </w:pPr>
      <w:r>
        <w:rPr>
          <w:rFonts w:ascii="Times New Roman" w:hAnsi="Times New Roman" w:cs="Times New Roman"/>
        </w:rPr>
        <w:br w:type="page"/>
      </w:r>
    </w:p>
    <w:p w14:paraId="185372F2" w14:textId="481241E9" w:rsidR="001F2476" w:rsidRPr="00704034" w:rsidRDefault="00704034" w:rsidP="008F766F">
      <w:pPr>
        <w:pStyle w:val="Heading1"/>
        <w:spacing w:before="0"/>
        <w:jc w:val="center"/>
        <w:rPr>
          <w:rFonts w:ascii="Times New Roman" w:hAnsi="Times New Roman" w:cs="Times New Roman"/>
          <w:color w:val="auto"/>
        </w:rPr>
      </w:pPr>
      <w:bookmarkStart w:id="112" w:name="_Toc191719805"/>
      <w:r w:rsidRPr="00704034">
        <w:rPr>
          <w:rFonts w:ascii="Times New Roman" w:hAnsi="Times New Roman" w:cs="Times New Roman"/>
          <w:color w:val="auto"/>
        </w:rPr>
        <w:lastRenderedPageBreak/>
        <w:t>CHAPTER FIVE</w:t>
      </w:r>
      <w:bookmarkEnd w:id="112"/>
    </w:p>
    <w:p w14:paraId="25936553" w14:textId="178CFDCA" w:rsidR="001F2476" w:rsidRPr="00E7014B" w:rsidRDefault="00704034" w:rsidP="00704034">
      <w:pPr>
        <w:pStyle w:val="Heading1"/>
        <w:spacing w:before="0"/>
        <w:jc w:val="center"/>
      </w:pPr>
      <w:bookmarkStart w:id="113" w:name="_Toc191719806"/>
      <w:r w:rsidRPr="00704034">
        <w:rPr>
          <w:rFonts w:ascii="Times New Roman" w:hAnsi="Times New Roman" w:cs="Times New Roman"/>
          <w:color w:val="auto"/>
        </w:rPr>
        <w:t>SUMMARY OF FINDING, CONCLUSION, AND RECOMMENDATION</w:t>
      </w:r>
      <w:bookmarkEnd w:id="113"/>
    </w:p>
    <w:p w14:paraId="7A99467C" w14:textId="0CAA6F9E" w:rsidR="008170E8" w:rsidRPr="00775348" w:rsidRDefault="00775348" w:rsidP="00775348">
      <w:pPr>
        <w:pStyle w:val="Heading2"/>
        <w:rPr>
          <w:rFonts w:ascii="Times New Roman" w:hAnsi="Times New Roman" w:cs="Times New Roman"/>
          <w:color w:val="auto"/>
        </w:rPr>
      </w:pPr>
      <w:bookmarkStart w:id="114" w:name="_Toc191719807"/>
      <w:r w:rsidRPr="00775348">
        <w:rPr>
          <w:rFonts w:ascii="Times New Roman" w:hAnsi="Times New Roman" w:cs="Times New Roman"/>
          <w:color w:val="auto"/>
        </w:rPr>
        <w:t xml:space="preserve">5.1 </w:t>
      </w:r>
      <w:r w:rsidR="001B6E94" w:rsidRPr="00775348">
        <w:rPr>
          <w:rFonts w:ascii="Times New Roman" w:hAnsi="Times New Roman" w:cs="Times New Roman"/>
          <w:color w:val="auto"/>
        </w:rPr>
        <w:t>SUMMARY OF FINDING</w:t>
      </w:r>
      <w:bookmarkEnd w:id="114"/>
    </w:p>
    <w:p w14:paraId="56A65C38" w14:textId="6E80378F" w:rsidR="00D869CA" w:rsidRPr="00D869CA" w:rsidRDefault="001817EB" w:rsidP="00D869CA">
      <w:pPr>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 </w:t>
      </w:r>
      <w:r w:rsidR="00D869CA" w:rsidRPr="00D869CA">
        <w:rPr>
          <w:rFonts w:ascii="Times New Roman" w:hAnsi="Times New Roman" w:cs="Times New Roman"/>
          <w:sz w:val="24"/>
          <w:szCs w:val="28"/>
        </w:rPr>
        <w:t>This study critically examines the effects of tax evasion on revenue collection in Gulele Sub City, addressing specific research objectives aimed at understanding the dynamics of taxpayer behavior, awareness, and enforcement measures. The findings are detailed below, encompassing both descriptive and inferential results to provide a comprehensive overview.</w:t>
      </w:r>
    </w:p>
    <w:p w14:paraId="472CAE61" w14:textId="77777777" w:rsidR="00D869CA" w:rsidRPr="00D869CA" w:rsidRDefault="00D869CA" w:rsidP="00D869CA">
      <w:pPr>
        <w:spacing w:line="360" w:lineRule="auto"/>
        <w:jc w:val="both"/>
        <w:rPr>
          <w:rFonts w:ascii="Times New Roman" w:hAnsi="Times New Roman" w:cs="Times New Roman"/>
          <w:b/>
          <w:bCs/>
          <w:sz w:val="24"/>
          <w:szCs w:val="28"/>
        </w:rPr>
      </w:pPr>
      <w:r w:rsidRPr="00D869CA">
        <w:rPr>
          <w:rFonts w:ascii="Times New Roman" w:hAnsi="Times New Roman" w:cs="Times New Roman"/>
          <w:b/>
          <w:bCs/>
          <w:sz w:val="24"/>
          <w:szCs w:val="28"/>
        </w:rPr>
        <w:t>Specific Effects of Tax Evasion on Revenue Collection Capability</w:t>
      </w:r>
    </w:p>
    <w:p w14:paraId="182A9782"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The study found that tax evasion has a profound negative impact on the revenue collected by the Gulele Sub City tax authority. Out of the 370 respondents surveyed, a significant majority (approximately 78%) acknowledged that tax evasion directly reduces the funds available for public services, such as education, healthcare, and infrastructure development. The average response score regarding the impact of tax evasion on overall revenue collection was 3.44 out of 5, indicating a strong consensus among taxpayers about its detrimental effects.</w:t>
      </w:r>
    </w:p>
    <w:p w14:paraId="350308A8" w14:textId="77777777" w:rsidR="00D869CA" w:rsidRPr="00D869CA" w:rsidRDefault="00D869CA" w:rsidP="00D869CA">
      <w:pPr>
        <w:spacing w:after="0" w:line="360" w:lineRule="auto"/>
        <w:jc w:val="both"/>
        <w:rPr>
          <w:rFonts w:ascii="Times New Roman" w:hAnsi="Times New Roman" w:cs="Times New Roman"/>
          <w:b/>
          <w:bCs/>
          <w:sz w:val="24"/>
          <w:szCs w:val="28"/>
        </w:rPr>
      </w:pPr>
      <w:r w:rsidRPr="00D869CA">
        <w:rPr>
          <w:rFonts w:ascii="Times New Roman" w:hAnsi="Times New Roman" w:cs="Times New Roman"/>
          <w:b/>
          <w:bCs/>
          <w:sz w:val="24"/>
          <w:szCs w:val="28"/>
        </w:rPr>
        <w:t>Impact of Different Tax Evasion Techniques on Overall Revenue</w:t>
      </w:r>
    </w:p>
    <w:p w14:paraId="506FD1DF"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Respondents identified several common techniques employed to evade taxes, including:</w:t>
      </w:r>
    </w:p>
    <w:p w14:paraId="6CD344BB"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Underreporting Income: 65% of respondents indicated this as a frequent method.</w:t>
      </w:r>
    </w:p>
    <w:p w14:paraId="0000A948"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Claiming False Deductions: 55% acknowledged using or knowing others who use this technique.</w:t>
      </w:r>
    </w:p>
    <w:p w14:paraId="346ADFA3"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Utilizing Offshore Accounts: 30% of respondents were aware of this practice among taxpayers.</w:t>
      </w:r>
    </w:p>
    <w:p w14:paraId="031237B4" w14:textId="77777777" w:rsidR="00D869CA" w:rsidRPr="00D869CA" w:rsidRDefault="00D869CA" w:rsidP="00661485">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The inferential analysis demonstrated a significant negative relationship between the prevalence of these evasion techniques and the overall revenue collected. This suggests that as the use of these methods increases, revenue collection decreases correspondingly, highlighting a direct relationship between tax compliance and revenue generation.</w:t>
      </w:r>
    </w:p>
    <w:p w14:paraId="6CEF9A3A" w14:textId="77777777" w:rsidR="00D869CA" w:rsidRPr="00D869CA" w:rsidRDefault="00D869CA" w:rsidP="00D869CA">
      <w:pPr>
        <w:spacing w:after="0" w:line="360" w:lineRule="auto"/>
        <w:jc w:val="both"/>
        <w:rPr>
          <w:rFonts w:ascii="Times New Roman" w:hAnsi="Times New Roman" w:cs="Times New Roman"/>
          <w:b/>
          <w:bCs/>
          <w:sz w:val="24"/>
          <w:szCs w:val="28"/>
        </w:rPr>
      </w:pPr>
      <w:r w:rsidRPr="00D869CA">
        <w:rPr>
          <w:rFonts w:ascii="Times New Roman" w:hAnsi="Times New Roman" w:cs="Times New Roman"/>
          <w:b/>
          <w:bCs/>
          <w:sz w:val="24"/>
          <w:szCs w:val="28"/>
        </w:rPr>
        <w:t>Influence of Taxpayer Awareness of Tax Regulations on Tax Evasion</w:t>
      </w:r>
    </w:p>
    <w:p w14:paraId="3EFC98DC" w14:textId="77777777" w:rsidR="00D869CA" w:rsidRPr="00D869CA" w:rsidRDefault="00D869CA" w:rsidP="00D869CA">
      <w:pPr>
        <w:spacing w:line="360" w:lineRule="auto"/>
        <w:jc w:val="both"/>
        <w:rPr>
          <w:rFonts w:ascii="Times New Roman" w:hAnsi="Times New Roman" w:cs="Times New Roman"/>
          <w:sz w:val="24"/>
          <w:szCs w:val="28"/>
        </w:rPr>
      </w:pPr>
      <w:r w:rsidRPr="00D869CA">
        <w:rPr>
          <w:rFonts w:ascii="Times New Roman" w:hAnsi="Times New Roman" w:cs="Times New Roman"/>
          <w:sz w:val="24"/>
          <w:szCs w:val="28"/>
        </w:rPr>
        <w:t>The study assessed taxpayer awareness through a series of questions designed to gauge understanding of tax obligations. The results revealed that only 52% of respondents felt fully informed about their tax responsibilities. Category "B" taxpayers exhibited a higher awareness level (average score of 3.8 out of 5) compared to Category "A" taxpayers (average score of 2.9). The analysis indicated that increasing awareness of tax regulations is crucial for reducing tax evasion. Specifically, respondents who reported higher awareness were less likely to engage in evasion techniques, suggesting that education initiatives could effectively improve compliance.</w:t>
      </w:r>
    </w:p>
    <w:p w14:paraId="7B810F27" w14:textId="77777777" w:rsidR="00D869CA" w:rsidRPr="00D869CA" w:rsidRDefault="00D869CA" w:rsidP="00D869CA">
      <w:pPr>
        <w:spacing w:after="0" w:line="360" w:lineRule="auto"/>
        <w:jc w:val="both"/>
        <w:rPr>
          <w:rFonts w:ascii="Times New Roman" w:hAnsi="Times New Roman" w:cs="Times New Roman"/>
          <w:b/>
          <w:bCs/>
          <w:sz w:val="24"/>
          <w:szCs w:val="28"/>
        </w:rPr>
      </w:pPr>
      <w:r w:rsidRPr="00D869CA">
        <w:rPr>
          <w:rFonts w:ascii="Times New Roman" w:hAnsi="Times New Roman" w:cs="Times New Roman"/>
          <w:b/>
          <w:bCs/>
          <w:sz w:val="24"/>
          <w:szCs w:val="28"/>
        </w:rPr>
        <w:lastRenderedPageBreak/>
        <w:t>Effectiveness of Current Enforcement Measures in Reducing Tax Evasion</w:t>
      </w:r>
    </w:p>
    <w:p w14:paraId="212F4634"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Respondents provided mixed feedback regarding the effectiveness of current enforcement measures. While 60% acknowledged that audits serve as a deterrent, many expressed concerns about the adequacy of penalties imposed for non-compliance. The average effectiveness score for enforcement measures was only 3.1 out of 5, indicating room for improvement. The analysis revealed a weak positive relationship between perceived effectiveness of enforcement measures and compliance rates. This suggests that while enforcement plays a role in deterring tax evasion, many respondents feel that current measures are insufficient. Enhancing enforcement strategies, including clearer penalties and more frequent audits, could strengthen compliance efforts.</w:t>
      </w:r>
    </w:p>
    <w:p w14:paraId="2DA4F642" w14:textId="77777777" w:rsidR="00D869CA" w:rsidRPr="00D869CA" w:rsidRDefault="00D869CA" w:rsidP="00D869CA">
      <w:pPr>
        <w:spacing w:after="0" w:line="360" w:lineRule="auto"/>
        <w:jc w:val="both"/>
        <w:rPr>
          <w:rFonts w:ascii="Times New Roman" w:hAnsi="Times New Roman" w:cs="Times New Roman"/>
          <w:b/>
          <w:bCs/>
          <w:sz w:val="24"/>
          <w:szCs w:val="28"/>
        </w:rPr>
      </w:pPr>
      <w:r w:rsidRPr="00D869CA">
        <w:rPr>
          <w:rFonts w:ascii="Times New Roman" w:hAnsi="Times New Roman" w:cs="Times New Roman"/>
          <w:b/>
          <w:bCs/>
          <w:sz w:val="24"/>
          <w:szCs w:val="28"/>
        </w:rPr>
        <w:t>Revenue Collection Performance of the Gulele Sub City Revenue Authority</w:t>
      </w:r>
    </w:p>
    <w:p w14:paraId="2C8812C0"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The assessment of revenue collection performance over the past few years indicated an overall increase in direct tax revenue. Data collected from the Gulele Sub City revenue authority showed that revenue collection rose from 120 million Birr in 2020 to 180 million Birr in 2022, representing a 50% increase. However, despite this growth, challenges related to tax evasion continue to hinder the achievement of revenue targets. The analysis showed that the revenue authority's performance could explain 65.8% of the variance in revenue outcomes, indicating that factors such as taxpayer compliance and enforcement effectiveness are critical to understanding revenue collection performance.</w:t>
      </w:r>
    </w:p>
    <w:p w14:paraId="7B44223E" w14:textId="77777777" w:rsidR="00D869CA" w:rsidRPr="00D869CA" w:rsidRDefault="00D869CA" w:rsidP="00D869CA">
      <w:pPr>
        <w:spacing w:after="0" w:line="360" w:lineRule="auto"/>
        <w:jc w:val="both"/>
        <w:rPr>
          <w:rFonts w:ascii="Times New Roman" w:hAnsi="Times New Roman" w:cs="Times New Roman"/>
          <w:b/>
          <w:bCs/>
          <w:sz w:val="24"/>
          <w:szCs w:val="28"/>
        </w:rPr>
      </w:pPr>
      <w:r w:rsidRPr="00D869CA">
        <w:rPr>
          <w:rFonts w:ascii="Times New Roman" w:hAnsi="Times New Roman" w:cs="Times New Roman"/>
          <w:b/>
          <w:bCs/>
          <w:sz w:val="24"/>
          <w:szCs w:val="28"/>
        </w:rPr>
        <w:t>Coefficients Analysis</w:t>
      </w:r>
    </w:p>
    <w:p w14:paraId="34C22626" w14:textId="40A73015"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The coefficients table from the regression analysis provides further insights into the relationships between tax evasion factors and revenue collection performance:</w:t>
      </w:r>
    </w:p>
    <w:p w14:paraId="173E4FC2"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Impact of Tax Evasion Techniques on Overall Revenue: Coefficient of 0.322 (p &lt; 0.001), indicating a strong positive relationship; as tax evasion techniques increase, revenue collection performance improves, suggesting that addressing these techniques is critical for enhancing revenue.</w:t>
      </w:r>
    </w:p>
    <w:p w14:paraId="4C8671AF"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Relationship Between Taxpayer Awareness and Tax Evasion: Coefficient of 0.508 (p &lt; 0.001), highlighting that increased awareness correlates with better revenue collection performance.</w:t>
      </w:r>
    </w:p>
    <w:p w14:paraId="5CC426DB" w14:textId="77777777" w:rsidR="00D869CA" w:rsidRPr="00D869CA" w:rsidRDefault="00D869CA" w:rsidP="00D869CA">
      <w:pPr>
        <w:spacing w:after="0" w:line="360" w:lineRule="auto"/>
        <w:jc w:val="both"/>
        <w:rPr>
          <w:rFonts w:ascii="Times New Roman" w:hAnsi="Times New Roman" w:cs="Times New Roman"/>
          <w:sz w:val="24"/>
          <w:szCs w:val="28"/>
        </w:rPr>
      </w:pPr>
      <w:r w:rsidRPr="00D869CA">
        <w:rPr>
          <w:rFonts w:ascii="Times New Roman" w:hAnsi="Times New Roman" w:cs="Times New Roman"/>
          <w:sz w:val="24"/>
          <w:szCs w:val="28"/>
        </w:rPr>
        <w:t>Effectiveness of Current Enforcement Measures: Coefficient of 0.111 (p = 0.051), indicating a weaker yet potentially positive effect on revenue collection; improvements in enforcement measures may lead to better compliance.</w:t>
      </w:r>
    </w:p>
    <w:p w14:paraId="3E3B5055" w14:textId="6C13890E" w:rsidR="00082615" w:rsidRDefault="00D869CA" w:rsidP="00D869CA">
      <w:pPr>
        <w:spacing w:line="360" w:lineRule="auto"/>
        <w:jc w:val="both"/>
        <w:rPr>
          <w:rFonts w:ascii="Times New Roman" w:hAnsi="Times New Roman" w:cs="Times New Roman"/>
          <w:b/>
          <w:bCs/>
          <w:sz w:val="26"/>
          <w:szCs w:val="26"/>
        </w:rPr>
      </w:pPr>
      <w:r w:rsidRPr="00D869CA">
        <w:rPr>
          <w:rFonts w:ascii="Times New Roman" w:hAnsi="Times New Roman" w:cs="Times New Roman"/>
          <w:sz w:val="24"/>
          <w:szCs w:val="28"/>
        </w:rPr>
        <w:t>Effects of Tax Evasion on Revenue Collection Capability: Coefficient of 0.158 (p &lt; 0.01), emphasizing that tax evasion has a significant negative impact on revenue outcomes.</w:t>
      </w:r>
    </w:p>
    <w:p w14:paraId="66E92E42" w14:textId="0C0385EC" w:rsidR="00B55495" w:rsidRDefault="002653F7" w:rsidP="004A4BC9">
      <w:pPr>
        <w:pStyle w:val="Heading2"/>
        <w:rPr>
          <w:rFonts w:ascii="Times New Roman" w:hAnsi="Times New Roman" w:cs="Times New Roman"/>
          <w:color w:val="auto"/>
        </w:rPr>
      </w:pPr>
      <w:bookmarkStart w:id="115" w:name="_Toc191719808"/>
      <w:r w:rsidRPr="004A4BC9">
        <w:rPr>
          <w:rFonts w:ascii="Times New Roman" w:hAnsi="Times New Roman" w:cs="Times New Roman"/>
          <w:color w:val="auto"/>
        </w:rPr>
        <w:lastRenderedPageBreak/>
        <w:t>5.2</w:t>
      </w:r>
      <w:r w:rsidR="0056725D">
        <w:rPr>
          <w:rFonts w:ascii="Times New Roman" w:hAnsi="Times New Roman" w:cs="Times New Roman"/>
          <w:color w:val="auto"/>
        </w:rPr>
        <w:t>.</w:t>
      </w:r>
      <w:r w:rsidRPr="004A4BC9">
        <w:rPr>
          <w:rFonts w:ascii="Times New Roman" w:hAnsi="Times New Roman" w:cs="Times New Roman"/>
          <w:color w:val="auto"/>
        </w:rPr>
        <w:t xml:space="preserve"> Conclusion</w:t>
      </w:r>
      <w:bookmarkEnd w:id="115"/>
    </w:p>
    <w:p w14:paraId="1A04F23D" w14:textId="77777777" w:rsidR="0056725D" w:rsidRPr="0056725D" w:rsidRDefault="0056725D" w:rsidP="0056725D">
      <w:pPr>
        <w:spacing w:after="0" w:line="360" w:lineRule="auto"/>
        <w:jc w:val="both"/>
        <w:rPr>
          <w:rFonts w:ascii="Times New Roman" w:eastAsia="Times New Roman" w:hAnsi="Times New Roman" w:cs="Times New Roman"/>
          <w:sz w:val="24"/>
          <w:szCs w:val="24"/>
        </w:rPr>
      </w:pPr>
      <w:r w:rsidRPr="0056725D">
        <w:rPr>
          <w:rFonts w:ascii="Times New Roman" w:eastAsia="Times New Roman" w:hAnsi="Times New Roman" w:cs="Times New Roman"/>
          <w:sz w:val="24"/>
          <w:szCs w:val="24"/>
        </w:rPr>
        <w:t>This study has provided a comprehensive examination of the effects of tax evasion on revenue collection in Gulele Sub City. The findings underscore the significant negative impact that tax evasion has on the revenue generated by the Gulele Sub City tax authority. This evasion not only diminishes the available funds but also adversely affects essential public services such as education, healthcare, and infrastructure development. The analysis revealed that various evasion techniques, including underreporting income and claiming false deductions, are prevalent among taxpayers, contributing to substantial losses in potential revenue.</w:t>
      </w:r>
    </w:p>
    <w:p w14:paraId="4ACDBC3E" w14:textId="77777777" w:rsidR="0056725D" w:rsidRPr="0056725D" w:rsidRDefault="0056725D" w:rsidP="0056725D">
      <w:pPr>
        <w:spacing w:after="0" w:line="360" w:lineRule="auto"/>
        <w:jc w:val="both"/>
        <w:rPr>
          <w:rFonts w:ascii="Times New Roman" w:eastAsia="Times New Roman" w:hAnsi="Times New Roman" w:cs="Times New Roman"/>
          <w:sz w:val="24"/>
          <w:szCs w:val="24"/>
        </w:rPr>
      </w:pPr>
      <w:r w:rsidRPr="0056725D">
        <w:rPr>
          <w:rFonts w:ascii="Times New Roman" w:eastAsia="Times New Roman" w:hAnsi="Times New Roman" w:cs="Times New Roman"/>
          <w:sz w:val="24"/>
          <w:szCs w:val="24"/>
        </w:rPr>
        <w:t>Moreover, the importance of taxpayer awareness regarding tax obligations emerged as a key theme. The study found that a considerable portion of respondents felt inadequately informed about their tax responsibilities. This lack of awareness correlates with higher rates of tax evasion, highlighting that enhancing taxpayer education is critical. By implementing targeted educational initiatives, authorities can foster a better understanding of tax regulations, ultimately leading to increased compliance.</w:t>
      </w:r>
    </w:p>
    <w:p w14:paraId="51BB6533" w14:textId="77777777" w:rsidR="0056725D" w:rsidRPr="0056725D" w:rsidRDefault="0056725D" w:rsidP="0056725D">
      <w:pPr>
        <w:spacing w:after="0" w:line="360" w:lineRule="auto"/>
        <w:jc w:val="both"/>
        <w:rPr>
          <w:rFonts w:ascii="Times New Roman" w:eastAsia="Times New Roman" w:hAnsi="Times New Roman" w:cs="Times New Roman"/>
          <w:sz w:val="24"/>
          <w:szCs w:val="24"/>
        </w:rPr>
      </w:pPr>
      <w:r w:rsidRPr="0056725D">
        <w:rPr>
          <w:rFonts w:ascii="Times New Roman" w:eastAsia="Times New Roman" w:hAnsi="Times New Roman" w:cs="Times New Roman"/>
          <w:sz w:val="24"/>
          <w:szCs w:val="24"/>
        </w:rPr>
        <w:t>The effectiveness of current enforcement measures also warrants attention. While many respondents acknowledged that audits serve as a deterrent to tax evasion, there remains a general sentiment that the penalties imposed for non-compliance are insufficient. Strengthening enforcement strategies, including clearer penalties and more frequent audits, could significantly bolster compliance rates and enhance overall revenue collection.</w:t>
      </w:r>
    </w:p>
    <w:p w14:paraId="1D2624BB" w14:textId="77777777" w:rsidR="0056725D" w:rsidRPr="0056725D" w:rsidRDefault="0056725D" w:rsidP="0056725D">
      <w:pPr>
        <w:spacing w:after="0" w:line="360" w:lineRule="auto"/>
        <w:jc w:val="both"/>
        <w:rPr>
          <w:rFonts w:ascii="Times New Roman" w:eastAsia="Times New Roman" w:hAnsi="Times New Roman" w:cs="Times New Roman"/>
          <w:sz w:val="24"/>
          <w:szCs w:val="24"/>
        </w:rPr>
      </w:pPr>
      <w:r w:rsidRPr="0056725D">
        <w:rPr>
          <w:rFonts w:ascii="Times New Roman" w:eastAsia="Times New Roman" w:hAnsi="Times New Roman" w:cs="Times New Roman"/>
          <w:sz w:val="24"/>
          <w:szCs w:val="24"/>
        </w:rPr>
        <w:t>Despite the challenges posed by tax evasion, there has been a noticeable increase in direct tax revenue over recent years. Revenue collected rose from 120 million Birr in 2020 to 180 million Birr in 2022, indicating a positive trend. However, to sustain and further enhance revenue growth, it is essential to address tax evasion comprehensively.</w:t>
      </w:r>
    </w:p>
    <w:p w14:paraId="2D323681" w14:textId="4CD838FB" w:rsidR="00800554" w:rsidRDefault="001817EB" w:rsidP="00C615D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A3454B9" w14:textId="2182ACF7" w:rsidR="00C615DC" w:rsidRPr="00C615DC" w:rsidRDefault="00C615DC" w:rsidP="00C615DC">
      <w:pPr>
        <w:spacing w:after="0" w:line="360" w:lineRule="auto"/>
        <w:jc w:val="both"/>
        <w:rPr>
          <w:rFonts w:ascii="Times New Roman" w:eastAsia="Times New Roman" w:hAnsi="Times New Roman" w:cs="Times New Roman"/>
          <w:sz w:val="24"/>
          <w:szCs w:val="24"/>
        </w:rPr>
      </w:pPr>
      <w:r w:rsidRPr="00C615DC">
        <w:rPr>
          <w:rFonts w:ascii="Times New Roman" w:eastAsia="Times New Roman" w:hAnsi="Times New Roman" w:cs="Times New Roman"/>
          <w:sz w:val="24"/>
          <w:szCs w:val="24"/>
        </w:rPr>
        <w:t xml:space="preserve"> </w:t>
      </w:r>
      <w:r w:rsidRPr="00C615DC">
        <w:rPr>
          <w:rFonts w:ascii="Times New Roman" w:eastAsia="Times New Roman" w:hAnsi="Times New Roman" w:cs="Times New Roman"/>
          <w:sz w:val="24"/>
          <w:szCs w:val="24"/>
        </w:rPr>
        <w:br/>
      </w:r>
      <w:r w:rsidRPr="00C615DC">
        <w:rPr>
          <w:rFonts w:ascii="Times New Roman" w:eastAsia="Times New Roman" w:hAnsi="Times New Roman" w:cs="Times New Roman"/>
          <w:sz w:val="24"/>
          <w:szCs w:val="24"/>
        </w:rPr>
        <w:br/>
      </w:r>
    </w:p>
    <w:p w14:paraId="47260BAE" w14:textId="02642F7D" w:rsidR="00F315B6" w:rsidRDefault="00E77FB1" w:rsidP="00F315B6">
      <w:r>
        <w:t xml:space="preserve"> </w:t>
      </w:r>
    </w:p>
    <w:p w14:paraId="199ADAD2" w14:textId="77777777" w:rsidR="00F315B6" w:rsidRDefault="00F315B6" w:rsidP="00F315B6"/>
    <w:p w14:paraId="58220828" w14:textId="48427C67" w:rsidR="00AF585B" w:rsidRDefault="00AF585B" w:rsidP="00AF585B"/>
    <w:p w14:paraId="39AB564F" w14:textId="77777777" w:rsidR="00340761" w:rsidRPr="00AF585B" w:rsidRDefault="00340761" w:rsidP="00AF585B"/>
    <w:p w14:paraId="190CA4B0" w14:textId="1516B6C7" w:rsidR="00DD7850" w:rsidRDefault="00DD7850" w:rsidP="00B741D0">
      <w:pPr>
        <w:spacing w:line="360" w:lineRule="auto"/>
        <w:jc w:val="both"/>
        <w:rPr>
          <w:rFonts w:ascii="Times New Roman" w:hAnsi="Times New Roman" w:cs="Times New Roman"/>
          <w:sz w:val="24"/>
          <w:szCs w:val="24"/>
        </w:rPr>
      </w:pPr>
    </w:p>
    <w:p w14:paraId="236EA4AB" w14:textId="45F9965D" w:rsidR="00DD7850" w:rsidRPr="002653F7" w:rsidRDefault="006E0B4F" w:rsidP="009F7C51">
      <w:pPr>
        <w:pStyle w:val="Heading2"/>
        <w:rPr>
          <w:rFonts w:ascii="Times New Roman" w:hAnsi="Times New Roman" w:cs="Times New Roman"/>
          <w:color w:val="auto"/>
        </w:rPr>
      </w:pPr>
      <w:bookmarkStart w:id="116" w:name="_Toc191719809"/>
      <w:r w:rsidRPr="002653F7">
        <w:rPr>
          <w:rFonts w:ascii="Times New Roman" w:hAnsi="Times New Roman" w:cs="Times New Roman"/>
          <w:color w:val="auto"/>
        </w:rPr>
        <w:lastRenderedPageBreak/>
        <w:t>5.3 Recommendation</w:t>
      </w:r>
      <w:bookmarkEnd w:id="116"/>
      <w:r w:rsidRPr="002653F7">
        <w:rPr>
          <w:rFonts w:ascii="Times New Roman" w:hAnsi="Times New Roman" w:cs="Times New Roman"/>
          <w:color w:val="auto"/>
        </w:rPr>
        <w:t xml:space="preserve"> </w:t>
      </w:r>
    </w:p>
    <w:p w14:paraId="53D5DF85" w14:textId="456E33F8" w:rsidR="0048241D" w:rsidRPr="0048241D" w:rsidRDefault="0048241D" w:rsidP="0048241D">
      <w:pPr>
        <w:pStyle w:val="NormalWeb"/>
        <w:spacing w:after="0" w:line="360" w:lineRule="auto"/>
        <w:jc w:val="both"/>
        <w:rPr>
          <w:rFonts w:eastAsia="Times New Roman"/>
        </w:rPr>
      </w:pPr>
      <w:r w:rsidRPr="0048241D">
        <w:rPr>
          <w:rFonts w:eastAsia="Times New Roman"/>
        </w:rPr>
        <w:t>Based on the findings of this study, several key recommendations can be made to enhance revenue collection and mitigate the effects of tax evasion in Gulele Sub City:</w:t>
      </w:r>
    </w:p>
    <w:p w14:paraId="4EECDDE3" w14:textId="77777777" w:rsidR="0048241D" w:rsidRPr="0048241D" w:rsidRDefault="0048241D" w:rsidP="00FE2C46">
      <w:pPr>
        <w:spacing w:after="0" w:line="360" w:lineRule="auto"/>
        <w:jc w:val="both"/>
        <w:rPr>
          <w:rFonts w:ascii="Times New Roman" w:eastAsia="Times New Roman" w:hAnsi="Times New Roman" w:cs="Times New Roman"/>
          <w:sz w:val="24"/>
          <w:szCs w:val="24"/>
        </w:rPr>
      </w:pPr>
      <w:r w:rsidRPr="0048241D">
        <w:rPr>
          <w:rFonts w:ascii="Times New Roman" w:eastAsia="Times New Roman" w:hAnsi="Times New Roman" w:cs="Times New Roman"/>
          <w:b/>
          <w:bCs/>
          <w:sz w:val="24"/>
          <w:szCs w:val="24"/>
        </w:rPr>
        <w:t>Enhance Taxpayer Education</w:t>
      </w:r>
      <w:r w:rsidRPr="0048241D">
        <w:rPr>
          <w:rFonts w:ascii="Times New Roman" w:eastAsia="Times New Roman" w:hAnsi="Times New Roman" w:cs="Times New Roman"/>
          <w:sz w:val="24"/>
          <w:szCs w:val="24"/>
        </w:rPr>
        <w:t>: It is crucial to initiate comprehensive educational programs that inform taxpayers about their obligations and the importance of compliance. Workshops, seminars, and informational materials should be developed to improve understanding of tax regulations and the consequences of evasion. Engaging community leaders and utilizing local media will be effective in raising awareness.</w:t>
      </w:r>
    </w:p>
    <w:p w14:paraId="70092EDE" w14:textId="782D04D3" w:rsidR="0048241D" w:rsidRPr="0048241D" w:rsidRDefault="00FE2C46" w:rsidP="00FE2C46">
      <w:pPr>
        <w:spacing w:after="0" w:line="360" w:lineRule="auto"/>
        <w:jc w:val="both"/>
        <w:rPr>
          <w:rFonts w:ascii="Times New Roman" w:eastAsia="Times New Roman" w:hAnsi="Times New Roman" w:cs="Times New Roman"/>
          <w:sz w:val="24"/>
          <w:szCs w:val="24"/>
        </w:rPr>
      </w:pPr>
      <w:r w:rsidRPr="0048241D">
        <w:rPr>
          <w:rFonts w:ascii="Times New Roman" w:eastAsia="Times New Roman" w:hAnsi="Times New Roman" w:cs="Times New Roman"/>
          <w:b/>
          <w:bCs/>
          <w:sz w:val="24"/>
          <w:szCs w:val="24"/>
        </w:rPr>
        <w:t>Strengthening</w:t>
      </w:r>
      <w:r w:rsidR="0048241D" w:rsidRPr="0048241D">
        <w:rPr>
          <w:rFonts w:ascii="Times New Roman" w:eastAsia="Times New Roman" w:hAnsi="Times New Roman" w:cs="Times New Roman"/>
          <w:b/>
          <w:bCs/>
          <w:sz w:val="24"/>
          <w:szCs w:val="24"/>
        </w:rPr>
        <w:t xml:space="preserve"> Enforcement Measures</w:t>
      </w:r>
      <w:r w:rsidR="0048241D" w:rsidRPr="0048241D">
        <w:rPr>
          <w:rFonts w:ascii="Times New Roman" w:eastAsia="Times New Roman" w:hAnsi="Times New Roman" w:cs="Times New Roman"/>
          <w:sz w:val="24"/>
          <w:szCs w:val="24"/>
        </w:rPr>
        <w:t>: Current enforcement strategies should be reviewed and enhanced to increase their effectiveness. This includes increasing the frequency of audits, clarifying penalties for non-compliance, and ensuring that enforcement actions are perceived as fair and consistent. A transparent process for reporting and addressing tax evasion will also foster trust in the tax authority.</w:t>
      </w:r>
    </w:p>
    <w:p w14:paraId="2B57FFF3" w14:textId="77777777" w:rsidR="0048241D" w:rsidRPr="0048241D" w:rsidRDefault="0048241D" w:rsidP="00FE2C46">
      <w:pPr>
        <w:spacing w:after="0" w:line="360" w:lineRule="auto"/>
        <w:jc w:val="both"/>
        <w:rPr>
          <w:rFonts w:ascii="Times New Roman" w:eastAsia="Times New Roman" w:hAnsi="Times New Roman" w:cs="Times New Roman"/>
          <w:sz w:val="24"/>
          <w:szCs w:val="24"/>
        </w:rPr>
      </w:pPr>
      <w:r w:rsidRPr="0048241D">
        <w:rPr>
          <w:rFonts w:ascii="Times New Roman" w:eastAsia="Times New Roman" w:hAnsi="Times New Roman" w:cs="Times New Roman"/>
          <w:b/>
          <w:bCs/>
          <w:sz w:val="24"/>
          <w:szCs w:val="24"/>
        </w:rPr>
        <w:t>Utilize Technology for Tracking and Compliance</w:t>
      </w:r>
      <w:r w:rsidRPr="0048241D">
        <w:rPr>
          <w:rFonts w:ascii="Times New Roman" w:eastAsia="Times New Roman" w:hAnsi="Times New Roman" w:cs="Times New Roman"/>
          <w:sz w:val="24"/>
          <w:szCs w:val="24"/>
        </w:rPr>
        <w:t>: Leveraging technology can improve tax collection processes and compliance monitoring. Implementing digital platforms for tax filing and payment can streamline operations and reduce opportunities for evasion. Additionally, data analytics can identify patterns of non-compliance, allowing for targeted enforcement efforts.</w:t>
      </w:r>
    </w:p>
    <w:p w14:paraId="6A02C625" w14:textId="77777777" w:rsidR="0048241D" w:rsidRPr="0048241D" w:rsidRDefault="0048241D" w:rsidP="00B11C14">
      <w:pPr>
        <w:spacing w:after="0" w:line="360" w:lineRule="auto"/>
        <w:jc w:val="both"/>
        <w:rPr>
          <w:rFonts w:ascii="Times New Roman" w:eastAsia="Times New Roman" w:hAnsi="Times New Roman" w:cs="Times New Roman"/>
          <w:sz w:val="24"/>
          <w:szCs w:val="24"/>
        </w:rPr>
      </w:pPr>
      <w:r w:rsidRPr="0048241D">
        <w:rPr>
          <w:rFonts w:ascii="Times New Roman" w:eastAsia="Times New Roman" w:hAnsi="Times New Roman" w:cs="Times New Roman"/>
          <w:b/>
          <w:bCs/>
          <w:sz w:val="24"/>
          <w:szCs w:val="24"/>
        </w:rPr>
        <w:t>Foster Community Engagement</w:t>
      </w:r>
      <w:r w:rsidRPr="0048241D">
        <w:rPr>
          <w:rFonts w:ascii="Times New Roman" w:eastAsia="Times New Roman" w:hAnsi="Times New Roman" w:cs="Times New Roman"/>
          <w:sz w:val="24"/>
          <w:szCs w:val="24"/>
        </w:rPr>
        <w:t>: Encouraging community involvement in tax compliance initiatives is essential. Building a collaborative relationship between the tax authority and taxpayers will create a sense of shared responsibility. Community forums and feedback mechanisms can help taxpayers feel more invested in the tax system and its benefits.</w:t>
      </w:r>
    </w:p>
    <w:p w14:paraId="0778747A" w14:textId="0C00098F" w:rsidR="0048241D" w:rsidRPr="0048241D" w:rsidRDefault="0048241D" w:rsidP="00FE2C46">
      <w:pPr>
        <w:spacing w:after="0" w:line="360" w:lineRule="auto"/>
        <w:jc w:val="both"/>
        <w:rPr>
          <w:rFonts w:ascii="Times New Roman" w:eastAsia="Times New Roman" w:hAnsi="Times New Roman" w:cs="Times New Roman"/>
          <w:sz w:val="24"/>
          <w:szCs w:val="24"/>
        </w:rPr>
      </w:pPr>
      <w:r w:rsidRPr="0048241D">
        <w:rPr>
          <w:rFonts w:ascii="Times New Roman" w:eastAsia="Times New Roman" w:hAnsi="Times New Roman" w:cs="Times New Roman"/>
          <w:b/>
          <w:bCs/>
          <w:sz w:val="24"/>
          <w:szCs w:val="24"/>
        </w:rPr>
        <w:t>Implement Feedback Mechanisms</w:t>
      </w:r>
      <w:r w:rsidRPr="0048241D">
        <w:rPr>
          <w:rFonts w:ascii="Times New Roman" w:eastAsia="Times New Roman" w:hAnsi="Times New Roman" w:cs="Times New Roman"/>
          <w:sz w:val="24"/>
          <w:szCs w:val="24"/>
        </w:rPr>
        <w:t xml:space="preserve">: Establishing channels for taxpayers to provide feedback on their experiences with the tax system is vital. Understanding </w:t>
      </w:r>
      <w:r w:rsidR="00507E5F" w:rsidRPr="0048241D">
        <w:rPr>
          <w:rFonts w:ascii="Times New Roman" w:eastAsia="Times New Roman" w:hAnsi="Times New Roman" w:cs="Times New Roman"/>
          <w:sz w:val="24"/>
          <w:szCs w:val="24"/>
        </w:rPr>
        <w:t>taxpayers’</w:t>
      </w:r>
      <w:r w:rsidRPr="0048241D">
        <w:rPr>
          <w:rFonts w:ascii="Times New Roman" w:eastAsia="Times New Roman" w:hAnsi="Times New Roman" w:cs="Times New Roman"/>
          <w:sz w:val="24"/>
          <w:szCs w:val="24"/>
        </w:rPr>
        <w:t xml:space="preserve"> concerns and suggestions can help the tax authority address potential issues and improve services. Regular surveys and focus groups can effectively gather this information.</w:t>
      </w:r>
    </w:p>
    <w:p w14:paraId="3319298A" w14:textId="77777777" w:rsidR="0048241D" w:rsidRPr="0048241D" w:rsidRDefault="0048241D" w:rsidP="00B11C14">
      <w:pPr>
        <w:spacing w:after="100" w:afterAutospacing="1" w:line="360" w:lineRule="auto"/>
        <w:jc w:val="both"/>
        <w:rPr>
          <w:rFonts w:ascii="Times New Roman" w:eastAsia="Times New Roman" w:hAnsi="Times New Roman" w:cs="Times New Roman"/>
          <w:sz w:val="24"/>
          <w:szCs w:val="24"/>
        </w:rPr>
      </w:pPr>
      <w:r w:rsidRPr="0048241D">
        <w:rPr>
          <w:rFonts w:ascii="Times New Roman" w:eastAsia="Times New Roman" w:hAnsi="Times New Roman" w:cs="Times New Roman"/>
          <w:b/>
          <w:bCs/>
          <w:sz w:val="24"/>
          <w:szCs w:val="24"/>
        </w:rPr>
        <w:t>Monitor and Evaluate Initiatives</w:t>
      </w:r>
      <w:r w:rsidRPr="0048241D">
        <w:rPr>
          <w:rFonts w:ascii="Times New Roman" w:eastAsia="Times New Roman" w:hAnsi="Times New Roman" w:cs="Times New Roman"/>
          <w:sz w:val="24"/>
          <w:szCs w:val="24"/>
        </w:rPr>
        <w:t>: Continuous monitoring and evaluation of implemented strategies are necessary to assess their effectiveness. Regular assessments will help identify successful practices and areas needing improvement. Adjusting strategies based on feedback and performance metrics will ensure that efforts to combat tax evasion remain relevant and effective.</w:t>
      </w:r>
    </w:p>
    <w:p w14:paraId="179804F5" w14:textId="675B55F7" w:rsidR="00E34402" w:rsidRDefault="00E34402" w:rsidP="00A65B64">
      <w:pPr>
        <w:rPr>
          <w:rFonts w:ascii="Times New Roman" w:hAnsi="Times New Roman" w:cs="Times New Roman"/>
          <w:sz w:val="24"/>
          <w:szCs w:val="24"/>
        </w:rPr>
      </w:pPr>
    </w:p>
    <w:p w14:paraId="45EE6E3A" w14:textId="77777777" w:rsidR="00461F1E" w:rsidRDefault="00461F1E">
      <w:pPr>
        <w:rPr>
          <w:rStyle w:val="Heading1Char"/>
          <w:rFonts w:ascii="Times New Roman" w:hAnsi="Times New Roman" w:cs="Times New Roman"/>
          <w:sz w:val="24"/>
          <w:szCs w:val="24"/>
        </w:rPr>
      </w:pPr>
      <w:bookmarkStart w:id="117" w:name="_Toc191719810"/>
      <w:r>
        <w:rPr>
          <w:rStyle w:val="Heading1Char"/>
          <w:rFonts w:ascii="Times New Roman" w:hAnsi="Times New Roman" w:cs="Times New Roman"/>
          <w:sz w:val="24"/>
          <w:szCs w:val="24"/>
        </w:rPr>
        <w:br w:type="page"/>
      </w:r>
    </w:p>
    <w:p w14:paraId="61D098C8" w14:textId="6B5C1069" w:rsidR="006E3BEF" w:rsidRPr="006E3BEF" w:rsidRDefault="002F7224" w:rsidP="006E3BEF">
      <w:pPr>
        <w:pStyle w:val="Bibliography"/>
        <w:ind w:left="720" w:hanging="720"/>
        <w:jc w:val="both"/>
        <w:rPr>
          <w:rFonts w:ascii="Times New Roman" w:hAnsi="Times New Roman" w:cs="Times New Roman"/>
          <w:noProof/>
          <w:sz w:val="24"/>
          <w:szCs w:val="24"/>
        </w:rPr>
      </w:pPr>
      <w:r w:rsidRPr="006E3BEF">
        <w:rPr>
          <w:rStyle w:val="Heading1Char"/>
          <w:rFonts w:ascii="Times New Roman" w:hAnsi="Times New Roman" w:cs="Times New Roman"/>
          <w:sz w:val="24"/>
          <w:szCs w:val="24"/>
        </w:rPr>
        <w:lastRenderedPageBreak/>
        <w:t>Reference</w:t>
      </w:r>
      <w:bookmarkEnd w:id="117"/>
      <w:r w:rsidRPr="006E3BEF">
        <w:rPr>
          <w:rFonts w:ascii="Times New Roman" w:hAnsi="Times New Roman" w:cs="Times New Roman"/>
          <w:sz w:val="24"/>
          <w:szCs w:val="24"/>
        </w:rPr>
        <w:t>s</w:t>
      </w:r>
      <w:r w:rsidRPr="006E3BEF">
        <w:rPr>
          <w:rFonts w:ascii="Times New Roman" w:hAnsi="Times New Roman" w:cs="Times New Roman"/>
          <w:color w:val="365F91"/>
          <w:sz w:val="24"/>
          <w:szCs w:val="24"/>
        </w:rPr>
        <w:fldChar w:fldCharType="begin"/>
      </w:r>
      <w:r w:rsidRPr="006E3BEF">
        <w:rPr>
          <w:rFonts w:ascii="Times New Roman" w:hAnsi="Times New Roman" w:cs="Times New Roman"/>
          <w:sz w:val="24"/>
          <w:szCs w:val="24"/>
        </w:rPr>
        <w:instrText xml:space="preserve"> BIBLIOGRAPHY </w:instrText>
      </w:r>
      <w:r w:rsidRPr="006E3BEF">
        <w:rPr>
          <w:rFonts w:ascii="Times New Roman" w:hAnsi="Times New Roman" w:cs="Times New Roman"/>
          <w:color w:val="365F91"/>
          <w:sz w:val="24"/>
          <w:szCs w:val="24"/>
        </w:rPr>
        <w:fldChar w:fldCharType="separate"/>
      </w:r>
    </w:p>
    <w:p w14:paraId="1A8209E6"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Abel, G. M. (2008). Social science research: Theory and principles. </w:t>
      </w:r>
      <w:r w:rsidRPr="006E3BEF">
        <w:rPr>
          <w:rFonts w:ascii="Times New Roman" w:hAnsi="Times New Roman" w:cs="Times New Roman"/>
          <w:i/>
          <w:iCs/>
          <w:noProof/>
          <w:sz w:val="24"/>
          <w:szCs w:val="24"/>
        </w:rPr>
        <w:t>Journal Nairobi: Applied</w:t>
      </w:r>
      <w:r w:rsidRPr="006E3BEF">
        <w:rPr>
          <w:rFonts w:ascii="Times New Roman" w:hAnsi="Times New Roman" w:cs="Times New Roman"/>
          <w:noProof/>
          <w:sz w:val="24"/>
          <w:szCs w:val="24"/>
        </w:rPr>
        <w:t>, 11-12.</w:t>
      </w:r>
    </w:p>
    <w:p w14:paraId="09C27CD9"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Adebisi.J. F, a. G. (2013). </w:t>
      </w:r>
      <w:r w:rsidRPr="006E3BEF">
        <w:rPr>
          <w:rFonts w:ascii="Times New Roman" w:hAnsi="Times New Roman" w:cs="Times New Roman"/>
          <w:i/>
          <w:iCs/>
          <w:noProof/>
          <w:sz w:val="24"/>
          <w:szCs w:val="24"/>
        </w:rPr>
        <w:t>Effect of Tax Avoidance and Tax Evasion on Personal in come.</w:t>
      </w:r>
      <w:r w:rsidRPr="006E3BEF">
        <w:rPr>
          <w:rFonts w:ascii="Times New Roman" w:hAnsi="Times New Roman" w:cs="Times New Roman"/>
          <w:noProof/>
          <w:sz w:val="24"/>
          <w:szCs w:val="24"/>
        </w:rPr>
        <w:t xml:space="preserve"> </w:t>
      </w:r>
    </w:p>
    <w:p w14:paraId="053C3E78"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AKINLEYE, G. T. (2016). The Effect of Tax Avoidance on Government Budget Implementation in Southwest Nigeria. </w:t>
      </w:r>
      <w:r w:rsidRPr="006E3BEF">
        <w:rPr>
          <w:rFonts w:ascii="Times New Roman" w:hAnsi="Times New Roman" w:cs="Times New Roman"/>
          <w:i/>
          <w:iCs/>
          <w:noProof/>
          <w:sz w:val="24"/>
          <w:szCs w:val="24"/>
        </w:rPr>
        <w:t>International Journal of Accounting and Taxation</w:t>
      </w:r>
      <w:r w:rsidRPr="006E3BEF">
        <w:rPr>
          <w:rFonts w:ascii="Times New Roman" w:hAnsi="Times New Roman" w:cs="Times New Roman"/>
          <w:noProof/>
          <w:sz w:val="24"/>
          <w:szCs w:val="24"/>
        </w:rPr>
        <w:t>, Vol. 4, No. 1, pp. 53-68.</w:t>
      </w:r>
    </w:p>
    <w:p w14:paraId="73352675"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Alm, J. &amp;. (2011). Do Ethics Matter? Tax Compliance and Morality. </w:t>
      </w:r>
      <w:r w:rsidRPr="006E3BEF">
        <w:rPr>
          <w:rFonts w:ascii="Times New Roman" w:hAnsi="Times New Roman" w:cs="Times New Roman"/>
          <w:i/>
          <w:iCs/>
          <w:noProof/>
          <w:sz w:val="24"/>
          <w:szCs w:val="24"/>
        </w:rPr>
        <w:t xml:space="preserve">Journal of Business Ethics, 101(4), </w:t>
      </w:r>
      <w:r w:rsidRPr="006E3BEF">
        <w:rPr>
          <w:rFonts w:ascii="Times New Roman" w:hAnsi="Times New Roman" w:cs="Times New Roman"/>
          <w:noProof/>
          <w:sz w:val="24"/>
          <w:szCs w:val="24"/>
        </w:rPr>
        <w:t>, 635-651.</w:t>
      </w:r>
    </w:p>
    <w:p w14:paraId="59113E6E"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Alm, J. a.-V. (2007). </w:t>
      </w:r>
      <w:r w:rsidRPr="006E3BEF">
        <w:rPr>
          <w:rFonts w:ascii="Times New Roman" w:hAnsi="Times New Roman" w:cs="Times New Roman"/>
          <w:i/>
          <w:iCs/>
          <w:noProof/>
          <w:sz w:val="24"/>
          <w:szCs w:val="24"/>
        </w:rPr>
        <w:t>Tax morale and tax evasion in Latin America.</w:t>
      </w:r>
      <w:r w:rsidRPr="006E3BEF">
        <w:rPr>
          <w:rFonts w:ascii="Times New Roman" w:hAnsi="Times New Roman" w:cs="Times New Roman"/>
          <w:noProof/>
          <w:sz w:val="24"/>
          <w:szCs w:val="24"/>
        </w:rPr>
        <w:t xml:space="preserve"> Andrew Young School of Policy Studies.</w:t>
      </w:r>
    </w:p>
    <w:p w14:paraId="0594D968"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Alm, J. M. (1992). Why do people pay taxes? . </w:t>
      </w:r>
      <w:r w:rsidRPr="006E3BEF">
        <w:rPr>
          <w:rFonts w:ascii="Times New Roman" w:hAnsi="Times New Roman" w:cs="Times New Roman"/>
          <w:i/>
          <w:iCs/>
          <w:noProof/>
          <w:sz w:val="24"/>
          <w:szCs w:val="24"/>
        </w:rPr>
        <w:t xml:space="preserve">Journal of Public Economics 48, </w:t>
      </w:r>
      <w:r w:rsidRPr="006E3BEF">
        <w:rPr>
          <w:rFonts w:ascii="Times New Roman" w:hAnsi="Times New Roman" w:cs="Times New Roman"/>
          <w:noProof/>
          <w:sz w:val="24"/>
          <w:szCs w:val="24"/>
        </w:rPr>
        <w:t>, pp 21-38.</w:t>
      </w:r>
    </w:p>
    <w:p w14:paraId="3A651D49"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Alm, J. S. (2010). Economic and Social Factors Influencing Tax Compliance. </w:t>
      </w:r>
      <w:r w:rsidRPr="006E3BEF">
        <w:rPr>
          <w:rFonts w:ascii="Times New Roman" w:hAnsi="Times New Roman" w:cs="Times New Roman"/>
          <w:i/>
          <w:iCs/>
          <w:noProof/>
          <w:sz w:val="24"/>
          <w:szCs w:val="24"/>
        </w:rPr>
        <w:t>International Review of Economics, 57(1),</w:t>
      </w:r>
      <w:r w:rsidRPr="006E3BEF">
        <w:rPr>
          <w:rFonts w:ascii="Times New Roman" w:hAnsi="Times New Roman" w:cs="Times New Roman"/>
          <w:noProof/>
          <w:sz w:val="24"/>
          <w:szCs w:val="24"/>
        </w:rPr>
        <w:t>, 97-127.</w:t>
      </w:r>
    </w:p>
    <w:p w14:paraId="54213D54"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Ayele, A. G. (2019). A Study on Tax Evasion and Avoidance in Ethiopia: The Case of Ethiopian Revenue and Custom Authority Bahir Dar Branch. </w:t>
      </w:r>
      <w:r w:rsidRPr="006E3BEF">
        <w:rPr>
          <w:rFonts w:ascii="Times New Roman" w:hAnsi="Times New Roman" w:cs="Times New Roman"/>
          <w:i/>
          <w:iCs/>
          <w:noProof/>
          <w:sz w:val="24"/>
          <w:szCs w:val="24"/>
        </w:rPr>
        <w:t>Vol 10, No 23</w:t>
      </w:r>
      <w:r w:rsidRPr="006E3BEF">
        <w:rPr>
          <w:rFonts w:ascii="Times New Roman" w:hAnsi="Times New Roman" w:cs="Times New Roman"/>
          <w:noProof/>
          <w:sz w:val="24"/>
          <w:szCs w:val="24"/>
        </w:rPr>
        <w:t>.</w:t>
      </w:r>
    </w:p>
    <w:p w14:paraId="1A3AA81E"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Braithwaite, V. (2009). </w:t>
      </w:r>
      <w:r w:rsidRPr="006E3BEF">
        <w:rPr>
          <w:rFonts w:ascii="Times New Roman" w:hAnsi="Times New Roman" w:cs="Times New Roman"/>
          <w:i/>
          <w:iCs/>
          <w:noProof/>
          <w:sz w:val="24"/>
          <w:szCs w:val="24"/>
        </w:rPr>
        <w:t>Defiance in Taxation and Governance: Resisting and Dismissing Authority in a Democracy. .</w:t>
      </w:r>
      <w:r w:rsidRPr="006E3BEF">
        <w:rPr>
          <w:rFonts w:ascii="Times New Roman" w:hAnsi="Times New Roman" w:cs="Times New Roman"/>
          <w:noProof/>
          <w:sz w:val="24"/>
          <w:szCs w:val="24"/>
        </w:rPr>
        <w:t xml:space="preserve"> Ashgate Publishing.</w:t>
      </w:r>
    </w:p>
    <w:p w14:paraId="57505041"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Chen, B.-L. (2003). Tax Evasion in A Model Of Endogenous Growth. . </w:t>
      </w:r>
      <w:r w:rsidRPr="006E3BEF">
        <w:rPr>
          <w:rFonts w:ascii="Times New Roman" w:hAnsi="Times New Roman" w:cs="Times New Roman"/>
          <w:i/>
          <w:iCs/>
          <w:noProof/>
          <w:sz w:val="24"/>
          <w:szCs w:val="24"/>
        </w:rPr>
        <w:t>Review of Economic Dynamics 6,</w:t>
      </w:r>
      <w:r w:rsidRPr="006E3BEF">
        <w:rPr>
          <w:rFonts w:ascii="Times New Roman" w:hAnsi="Times New Roman" w:cs="Times New Roman"/>
          <w:noProof/>
          <w:sz w:val="24"/>
          <w:szCs w:val="24"/>
        </w:rPr>
        <w:t>, 6,381-403. The Institute of Economics,.</w:t>
      </w:r>
    </w:p>
    <w:p w14:paraId="3F23A0C9"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Chigbu, E. E. (2012). n Empirical Study on The Causality Between Economic Growth and Taxation in Nigeria. </w:t>
      </w:r>
      <w:r w:rsidRPr="006E3BEF">
        <w:rPr>
          <w:rFonts w:ascii="Times New Roman" w:hAnsi="Times New Roman" w:cs="Times New Roman"/>
          <w:i/>
          <w:iCs/>
          <w:noProof/>
          <w:sz w:val="24"/>
          <w:szCs w:val="24"/>
        </w:rPr>
        <w:t>Current research journal of Economic Theory. Vol. 4(2)</w:t>
      </w:r>
      <w:r w:rsidRPr="006E3BEF">
        <w:rPr>
          <w:rFonts w:ascii="Times New Roman" w:hAnsi="Times New Roman" w:cs="Times New Roman"/>
          <w:noProof/>
          <w:sz w:val="24"/>
          <w:szCs w:val="24"/>
        </w:rPr>
        <w:t>, 29-38.</w:t>
      </w:r>
    </w:p>
    <w:p w14:paraId="54DC0A52"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Chipeta, C. (2002). The Second Economy and Tax Yield in Malawi,. </w:t>
      </w:r>
      <w:r w:rsidRPr="006E3BEF">
        <w:rPr>
          <w:rFonts w:ascii="Times New Roman" w:hAnsi="Times New Roman" w:cs="Times New Roman"/>
          <w:i/>
          <w:iCs/>
          <w:noProof/>
          <w:sz w:val="24"/>
          <w:szCs w:val="24"/>
        </w:rPr>
        <w:t>Research Paper No. 113</w:t>
      </w:r>
      <w:r w:rsidRPr="006E3BEF">
        <w:rPr>
          <w:rFonts w:ascii="Times New Roman" w:hAnsi="Times New Roman" w:cs="Times New Roman"/>
          <w:noProof/>
          <w:sz w:val="24"/>
          <w:szCs w:val="24"/>
        </w:rPr>
        <w:t>, African Research Consortium, Nairobi.</w:t>
      </w:r>
    </w:p>
    <w:p w14:paraId="1884DAB0"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Chiumya, C. (2006). “Counteracting Tax Evasion in Malawi: An Analysis of the Methods and a Quest for Improvement”,. </w:t>
      </w:r>
      <w:r w:rsidRPr="006E3BEF">
        <w:rPr>
          <w:rFonts w:ascii="Times New Roman" w:hAnsi="Times New Roman" w:cs="Times New Roman"/>
          <w:i/>
          <w:iCs/>
          <w:noProof/>
          <w:sz w:val="24"/>
          <w:szCs w:val="24"/>
        </w:rPr>
        <w:t xml:space="preserve">Munich Personal RePEc Archive . </w:t>
      </w:r>
      <w:r w:rsidRPr="006E3BEF">
        <w:rPr>
          <w:rFonts w:ascii="Times New Roman" w:hAnsi="Times New Roman" w:cs="Times New Roman"/>
          <w:noProof/>
          <w:sz w:val="24"/>
          <w:szCs w:val="24"/>
        </w:rPr>
        <w:t>, 1-42.</w:t>
      </w:r>
    </w:p>
    <w:p w14:paraId="3BC63ED2"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Chiumya, C. (2006). COUNTERACTING TAX EVASION IN MALAWI: AN ANALYSIS OF THE METHODS AND A QUEST FOR IMPROVEMENT.</w:t>
      </w:r>
    </w:p>
    <w:p w14:paraId="3F64D090"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Clotfelter, C. (1983). Tax evasion and tax rates: An analysis of individual returns. </w:t>
      </w:r>
      <w:r w:rsidRPr="006E3BEF">
        <w:rPr>
          <w:rFonts w:ascii="Times New Roman" w:hAnsi="Times New Roman" w:cs="Times New Roman"/>
          <w:i/>
          <w:iCs/>
          <w:noProof/>
          <w:sz w:val="24"/>
          <w:szCs w:val="24"/>
        </w:rPr>
        <w:t xml:space="preserve">The Review of Economics and Statistics, </w:t>
      </w:r>
      <w:r w:rsidRPr="006E3BEF">
        <w:rPr>
          <w:rFonts w:ascii="Times New Roman" w:hAnsi="Times New Roman" w:cs="Times New Roman"/>
          <w:noProof/>
          <w:sz w:val="24"/>
          <w:szCs w:val="24"/>
        </w:rPr>
        <w:t>, 363-373.</w:t>
      </w:r>
    </w:p>
    <w:p w14:paraId="19A1E8BA"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lastRenderedPageBreak/>
        <w:t xml:space="preserve">Edwin, O. (2007). Good Tax Planning and Tax Avoidance as Legal Options to the Illegality of Tax Evasion. </w:t>
      </w:r>
      <w:r w:rsidRPr="006E3BEF">
        <w:rPr>
          <w:rFonts w:ascii="Times New Roman" w:hAnsi="Times New Roman" w:cs="Times New Roman"/>
          <w:i/>
          <w:iCs/>
          <w:noProof/>
          <w:sz w:val="24"/>
          <w:szCs w:val="24"/>
        </w:rPr>
        <w:t>A Paper delivered at the Tax Awareness Forum for the Public Sector and organized</w:t>
      </w:r>
      <w:r w:rsidRPr="006E3BEF">
        <w:rPr>
          <w:rFonts w:ascii="Times New Roman" w:hAnsi="Times New Roman" w:cs="Times New Roman"/>
          <w:noProof/>
          <w:sz w:val="24"/>
          <w:szCs w:val="24"/>
        </w:rPr>
        <w:t>.</w:t>
      </w:r>
    </w:p>
    <w:p w14:paraId="7369D4D3"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Fagbemi, T. U. (2010). The Ethics of Tax Evasion: Perceptual Evidence from Nigeria. </w:t>
      </w:r>
      <w:r w:rsidRPr="006E3BEF">
        <w:rPr>
          <w:rFonts w:ascii="Times New Roman" w:hAnsi="Times New Roman" w:cs="Times New Roman"/>
          <w:i/>
          <w:iCs/>
          <w:noProof/>
          <w:sz w:val="24"/>
          <w:szCs w:val="24"/>
        </w:rPr>
        <w:t xml:space="preserve">European Journal of Social Sciences, </w:t>
      </w:r>
      <w:r w:rsidRPr="006E3BEF">
        <w:rPr>
          <w:rFonts w:ascii="Times New Roman" w:hAnsi="Times New Roman" w:cs="Times New Roman"/>
          <w:noProof/>
          <w:sz w:val="24"/>
          <w:szCs w:val="24"/>
        </w:rPr>
        <w:t>, 17, 360-371.</w:t>
      </w:r>
    </w:p>
    <w:p w14:paraId="3E1697C4"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Fagbemi. O.T, U. M. (2010). The Ethics of Tax Evasion: Perceptual Evidence from Nigeria . </w:t>
      </w:r>
      <w:r w:rsidRPr="006E3BEF">
        <w:rPr>
          <w:rFonts w:ascii="Times New Roman" w:hAnsi="Times New Roman" w:cs="Times New Roman"/>
          <w:i/>
          <w:iCs/>
          <w:noProof/>
          <w:sz w:val="24"/>
          <w:szCs w:val="24"/>
        </w:rPr>
        <w:t>European Journal of Social Sciences – 17 (3)</w:t>
      </w:r>
      <w:r w:rsidRPr="006E3BEF">
        <w:rPr>
          <w:rFonts w:ascii="Times New Roman" w:hAnsi="Times New Roman" w:cs="Times New Roman"/>
          <w:noProof/>
          <w:sz w:val="24"/>
          <w:szCs w:val="24"/>
        </w:rPr>
        <w:t>, 360-371.</w:t>
      </w:r>
    </w:p>
    <w:p w14:paraId="03C91073"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Fakile A.S. and Adegbie, F. F. (2011). Company Income Tax and Nigeria Economic Development:. </w:t>
      </w:r>
      <w:r w:rsidRPr="006E3BEF">
        <w:rPr>
          <w:rFonts w:ascii="Times New Roman" w:hAnsi="Times New Roman" w:cs="Times New Roman"/>
          <w:i/>
          <w:iCs/>
          <w:noProof/>
          <w:sz w:val="24"/>
          <w:szCs w:val="24"/>
        </w:rPr>
        <w:t>European Journal of Social Sciences 2 (6)</w:t>
      </w:r>
      <w:r w:rsidRPr="006E3BEF">
        <w:rPr>
          <w:rFonts w:ascii="Times New Roman" w:hAnsi="Times New Roman" w:cs="Times New Roman"/>
          <w:noProof/>
          <w:sz w:val="24"/>
          <w:szCs w:val="24"/>
        </w:rPr>
        <w:t>, 326-330.</w:t>
      </w:r>
    </w:p>
    <w:p w14:paraId="5388C1E0"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Feinstein, J. (1991). An Econometric Analysis of Income Tax Evasion and Its Detection. </w:t>
      </w:r>
      <w:r w:rsidRPr="006E3BEF">
        <w:rPr>
          <w:rFonts w:ascii="Times New Roman" w:hAnsi="Times New Roman" w:cs="Times New Roman"/>
          <w:i/>
          <w:iCs/>
          <w:noProof/>
          <w:sz w:val="24"/>
          <w:szCs w:val="24"/>
        </w:rPr>
        <w:t>RAND Journal of Economics, 22,</w:t>
      </w:r>
      <w:r w:rsidRPr="006E3BEF">
        <w:rPr>
          <w:rFonts w:ascii="Times New Roman" w:hAnsi="Times New Roman" w:cs="Times New Roman"/>
          <w:noProof/>
          <w:sz w:val="24"/>
          <w:szCs w:val="24"/>
        </w:rPr>
        <w:t>, 14-35.</w:t>
      </w:r>
    </w:p>
    <w:p w14:paraId="40828DC2"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Felix Oberholzer-Gee and Koleman Strumpf. (2007). The Effect of File Sharing on Record Sales: An Empirical Analysis. </w:t>
      </w:r>
      <w:r w:rsidRPr="006E3BEF">
        <w:rPr>
          <w:rFonts w:ascii="Times New Roman" w:hAnsi="Times New Roman" w:cs="Times New Roman"/>
          <w:i/>
          <w:iCs/>
          <w:noProof/>
          <w:sz w:val="24"/>
          <w:szCs w:val="24"/>
        </w:rPr>
        <w:t>Journal of Political Economy,</w:t>
      </w:r>
      <w:r w:rsidRPr="006E3BEF">
        <w:rPr>
          <w:rFonts w:ascii="Times New Roman" w:hAnsi="Times New Roman" w:cs="Times New Roman"/>
          <w:noProof/>
          <w:sz w:val="24"/>
          <w:szCs w:val="24"/>
        </w:rPr>
        <w:t>, 1-42.</w:t>
      </w:r>
    </w:p>
    <w:p w14:paraId="6B852E14"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Fishlow, A. (2015). Tax evasion, inflation and stabilization. </w:t>
      </w:r>
      <w:r w:rsidRPr="006E3BEF">
        <w:rPr>
          <w:rFonts w:ascii="Times New Roman" w:hAnsi="Times New Roman" w:cs="Times New Roman"/>
          <w:i/>
          <w:iCs/>
          <w:noProof/>
          <w:sz w:val="24"/>
          <w:szCs w:val="24"/>
        </w:rPr>
        <w:t>Journal of Development Economics</w:t>
      </w:r>
      <w:r w:rsidRPr="006E3BEF">
        <w:rPr>
          <w:rFonts w:ascii="Times New Roman" w:hAnsi="Times New Roman" w:cs="Times New Roman"/>
          <w:noProof/>
          <w:sz w:val="24"/>
          <w:szCs w:val="24"/>
        </w:rPr>
        <w:t>, Pages 105-123.</w:t>
      </w:r>
    </w:p>
    <w:p w14:paraId="6F45B6F7"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Fjeldstad, O.-H. a. (2003). </w:t>
      </w:r>
      <w:r w:rsidRPr="006E3BEF">
        <w:rPr>
          <w:rFonts w:ascii="Times New Roman" w:hAnsi="Times New Roman" w:cs="Times New Roman"/>
          <w:i/>
          <w:iCs/>
          <w:noProof/>
          <w:sz w:val="24"/>
          <w:szCs w:val="24"/>
        </w:rPr>
        <w:t>“Taxation and Tax Reforms in Developing Countries::Illustrations from Sub-Saharan Africa”.</w:t>
      </w:r>
      <w:r w:rsidRPr="006E3BEF">
        <w:rPr>
          <w:rFonts w:ascii="Times New Roman" w:hAnsi="Times New Roman" w:cs="Times New Roman"/>
          <w:noProof/>
          <w:sz w:val="24"/>
          <w:szCs w:val="24"/>
        </w:rPr>
        <w:t xml:space="preserve"> Bergen.: Chr. Michelsen Institute Report,.</w:t>
      </w:r>
    </w:p>
    <w:p w14:paraId="60890BC1"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Folayan D.O, a. A. (January 2018). EFFECTS OF TAX EVASION ON GOVERNMENT REVENUE GENERATION IN OYO STATE, NIGERIA. </w:t>
      </w:r>
      <w:r w:rsidRPr="006E3BEF">
        <w:rPr>
          <w:rFonts w:ascii="Times New Roman" w:hAnsi="Times New Roman" w:cs="Times New Roman"/>
          <w:i/>
          <w:iCs/>
          <w:noProof/>
          <w:sz w:val="24"/>
          <w:szCs w:val="24"/>
        </w:rPr>
        <w:t>European Journal of Accounting, Auditing and Finance Research</w:t>
      </w:r>
      <w:r w:rsidRPr="006E3BEF">
        <w:rPr>
          <w:rFonts w:ascii="Times New Roman" w:hAnsi="Times New Roman" w:cs="Times New Roman"/>
          <w:noProof/>
          <w:sz w:val="24"/>
          <w:szCs w:val="24"/>
        </w:rPr>
        <w:t>, pp.76-89, .</w:t>
      </w:r>
    </w:p>
    <w:p w14:paraId="0494C5DB"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Franzoni, A. (1998). </w:t>
      </w:r>
      <w:r w:rsidRPr="006E3BEF">
        <w:rPr>
          <w:rFonts w:ascii="Times New Roman" w:hAnsi="Times New Roman" w:cs="Times New Roman"/>
          <w:i/>
          <w:iCs/>
          <w:noProof/>
          <w:sz w:val="24"/>
          <w:szCs w:val="24"/>
        </w:rPr>
        <w:t>Tax Evasion and Tax compliance,.</w:t>
      </w:r>
      <w:r w:rsidRPr="006E3BEF">
        <w:rPr>
          <w:rFonts w:ascii="Times New Roman" w:hAnsi="Times New Roman" w:cs="Times New Roman"/>
          <w:noProof/>
          <w:sz w:val="24"/>
          <w:szCs w:val="24"/>
        </w:rPr>
        <w:t xml:space="preserve"> Italy.: University of Bologna,.</w:t>
      </w:r>
    </w:p>
    <w:p w14:paraId="5A7714C2"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G.N. Ogbonna, a. A. (2012). Impact of Petroleum Revenue and the Economy of Nigeria. </w:t>
      </w:r>
      <w:r w:rsidRPr="006E3BEF">
        <w:rPr>
          <w:rFonts w:ascii="Times New Roman" w:hAnsi="Times New Roman" w:cs="Times New Roman"/>
          <w:i/>
          <w:iCs/>
          <w:noProof/>
          <w:sz w:val="24"/>
          <w:szCs w:val="24"/>
        </w:rPr>
        <w:t>The Social Sciences, 7:</w:t>
      </w:r>
      <w:r w:rsidRPr="006E3BEF">
        <w:rPr>
          <w:rFonts w:ascii="Times New Roman" w:hAnsi="Times New Roman" w:cs="Times New Roman"/>
          <w:noProof/>
          <w:sz w:val="24"/>
          <w:szCs w:val="24"/>
        </w:rPr>
        <w:t>, 405 - 411.</w:t>
      </w:r>
    </w:p>
    <w:p w14:paraId="25644B24"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J, O. (2010). Assessment of Tax evasion and Tax Avoidance in Lagos State. </w:t>
      </w:r>
      <w:r w:rsidRPr="006E3BEF">
        <w:rPr>
          <w:rFonts w:ascii="Times New Roman" w:hAnsi="Times New Roman" w:cs="Times New Roman"/>
          <w:i/>
          <w:iCs/>
          <w:noProof/>
          <w:sz w:val="24"/>
          <w:szCs w:val="24"/>
        </w:rPr>
        <w:t>journal of Research in National Development Vol 1</w:t>
      </w:r>
      <w:r w:rsidRPr="006E3BEF">
        <w:rPr>
          <w:rFonts w:ascii="Times New Roman" w:hAnsi="Times New Roman" w:cs="Times New Roman"/>
          <w:noProof/>
          <w:sz w:val="24"/>
          <w:szCs w:val="24"/>
        </w:rPr>
        <w:t>.</w:t>
      </w:r>
    </w:p>
    <w:p w14:paraId="13A376CD"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Jackson, B. a. (1986). Tax Compliance Research: Findings, Problems and Prospects. </w:t>
      </w:r>
      <w:r w:rsidRPr="006E3BEF">
        <w:rPr>
          <w:rFonts w:ascii="Times New Roman" w:hAnsi="Times New Roman" w:cs="Times New Roman"/>
          <w:i/>
          <w:iCs/>
          <w:noProof/>
          <w:sz w:val="24"/>
          <w:szCs w:val="24"/>
        </w:rPr>
        <w:t>Journal of Accounting Literature</w:t>
      </w:r>
      <w:r w:rsidRPr="006E3BEF">
        <w:rPr>
          <w:rFonts w:ascii="Times New Roman" w:hAnsi="Times New Roman" w:cs="Times New Roman"/>
          <w:noProof/>
          <w:sz w:val="24"/>
          <w:szCs w:val="24"/>
        </w:rPr>
        <w:t>, 125-165.</w:t>
      </w:r>
    </w:p>
    <w:p w14:paraId="01115E55"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Kendrick, M. S. (1939). </w:t>
      </w:r>
      <w:r w:rsidRPr="006E3BEF">
        <w:rPr>
          <w:rFonts w:ascii="Times New Roman" w:hAnsi="Times New Roman" w:cs="Times New Roman"/>
          <w:i/>
          <w:iCs/>
          <w:noProof/>
          <w:sz w:val="24"/>
          <w:szCs w:val="24"/>
        </w:rPr>
        <w:t>The Ability-to-Pay Theory of Taxation.</w:t>
      </w:r>
      <w:r w:rsidRPr="006E3BEF">
        <w:rPr>
          <w:rFonts w:ascii="Times New Roman" w:hAnsi="Times New Roman" w:cs="Times New Roman"/>
          <w:noProof/>
          <w:sz w:val="24"/>
          <w:szCs w:val="24"/>
        </w:rPr>
        <w:t xml:space="preserve"> American Economic Association.</w:t>
      </w:r>
    </w:p>
    <w:p w14:paraId="125C9DC7"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Kirchler, E. S. (2007). </w:t>
      </w:r>
      <w:r w:rsidRPr="006E3BEF">
        <w:rPr>
          <w:rFonts w:ascii="Times New Roman" w:hAnsi="Times New Roman" w:cs="Times New Roman"/>
          <w:i/>
          <w:iCs/>
          <w:noProof/>
          <w:sz w:val="24"/>
          <w:szCs w:val="24"/>
        </w:rPr>
        <w:t>Why Pay Taxes? A Review of Tax Compliance Decisions,International Studies Program.</w:t>
      </w:r>
      <w:r w:rsidRPr="006E3BEF">
        <w:rPr>
          <w:rFonts w:ascii="Times New Roman" w:hAnsi="Times New Roman" w:cs="Times New Roman"/>
          <w:noProof/>
          <w:sz w:val="24"/>
          <w:szCs w:val="24"/>
        </w:rPr>
        <w:t xml:space="preserve"> Working Paper 07/30, : Andrew Young School of Policy Studies Georgia State University.</w:t>
      </w:r>
    </w:p>
    <w:p w14:paraId="061D85EF"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Le Roux, P. &amp;. (2015). Tax Compliance and the Role of Tax Morale in South Africa. </w:t>
      </w:r>
      <w:r w:rsidRPr="006E3BEF">
        <w:rPr>
          <w:rFonts w:ascii="Times New Roman" w:hAnsi="Times New Roman" w:cs="Times New Roman"/>
          <w:i/>
          <w:iCs/>
          <w:noProof/>
          <w:sz w:val="24"/>
          <w:szCs w:val="24"/>
        </w:rPr>
        <w:t>South African Journal of Economic and Management Sciences,</w:t>
      </w:r>
      <w:r w:rsidRPr="006E3BEF">
        <w:rPr>
          <w:rFonts w:ascii="Times New Roman" w:hAnsi="Times New Roman" w:cs="Times New Roman"/>
          <w:noProof/>
          <w:sz w:val="24"/>
          <w:szCs w:val="24"/>
        </w:rPr>
        <w:t>, 198-213.</w:t>
      </w:r>
    </w:p>
    <w:p w14:paraId="35A7C800"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lastRenderedPageBreak/>
        <w:t xml:space="preserve">Mary E. Barth, W. R. (2008). International Accounting Standards and Accounting Quality. </w:t>
      </w:r>
      <w:r w:rsidRPr="006E3BEF">
        <w:rPr>
          <w:rFonts w:ascii="Times New Roman" w:hAnsi="Times New Roman" w:cs="Times New Roman"/>
          <w:i/>
          <w:iCs/>
          <w:noProof/>
          <w:sz w:val="24"/>
          <w:szCs w:val="24"/>
        </w:rPr>
        <w:t>Journal of Accounting Research</w:t>
      </w:r>
      <w:r w:rsidRPr="006E3BEF">
        <w:rPr>
          <w:rFonts w:ascii="Times New Roman" w:hAnsi="Times New Roman" w:cs="Times New Roman"/>
          <w:noProof/>
          <w:sz w:val="24"/>
          <w:szCs w:val="24"/>
        </w:rPr>
        <w:t>.</w:t>
      </w:r>
    </w:p>
    <w:p w14:paraId="00B0839B"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Mehrara, .. a. (2016). </w:t>
      </w:r>
      <w:r w:rsidRPr="006E3BEF">
        <w:rPr>
          <w:rFonts w:ascii="Times New Roman" w:hAnsi="Times New Roman" w:cs="Times New Roman"/>
          <w:i/>
          <w:iCs/>
          <w:noProof/>
          <w:sz w:val="24"/>
          <w:szCs w:val="24"/>
        </w:rPr>
        <w:t>The Study of the Effects of Tax Evasion and Tax Revenues on Economic stabilities in OECD countries.</w:t>
      </w:r>
      <w:r w:rsidRPr="006E3BEF">
        <w:rPr>
          <w:rFonts w:ascii="Times New Roman" w:hAnsi="Times New Roman" w:cs="Times New Roman"/>
          <w:noProof/>
          <w:sz w:val="24"/>
          <w:szCs w:val="24"/>
        </w:rPr>
        <w:t xml:space="preserve"> World Scientific News.</w:t>
      </w:r>
    </w:p>
    <w:p w14:paraId="0EB573C7"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MEKONNEN, W. (2016). ASSESSMENT OF TAX EVASION CASE OF LIDETA SUB CITY SMALL TAXPAYERS ETHIOPIAN REVENUES AND CUSTOMS AUTHORITY BRANCH OFFICE.</w:t>
      </w:r>
    </w:p>
    <w:p w14:paraId="6227620C"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Modugu, K. P. (2014). “An Appraisal of Personal Income Tax Evasion in Nigeria”,. </w:t>
      </w:r>
      <w:r w:rsidRPr="006E3BEF">
        <w:rPr>
          <w:rFonts w:ascii="Times New Roman" w:hAnsi="Times New Roman" w:cs="Times New Roman"/>
          <w:i/>
          <w:iCs/>
          <w:noProof/>
          <w:sz w:val="24"/>
          <w:szCs w:val="24"/>
        </w:rPr>
        <w:t>Asian Economic and Financial Review,</w:t>
      </w:r>
      <w:r w:rsidRPr="006E3BEF">
        <w:rPr>
          <w:rFonts w:ascii="Times New Roman" w:hAnsi="Times New Roman" w:cs="Times New Roman"/>
          <w:noProof/>
          <w:sz w:val="24"/>
          <w:szCs w:val="24"/>
        </w:rPr>
        <w:t>, 33-44.</w:t>
      </w:r>
    </w:p>
    <w:p w14:paraId="1BE95A04"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Nehemiah Osoro. (1997). Tax Reforms in Tanzania: Motivations, Directions and Implications.</w:t>
      </w:r>
    </w:p>
    <w:p w14:paraId="622EF99B"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O, I. P. (2013). Tax Evasion and Avoidance Behaviour of the SelfEmployed Nigerians,. </w:t>
      </w:r>
      <w:r w:rsidRPr="006E3BEF">
        <w:rPr>
          <w:rFonts w:ascii="Times New Roman" w:hAnsi="Times New Roman" w:cs="Times New Roman"/>
          <w:i/>
          <w:iCs/>
          <w:noProof/>
          <w:sz w:val="24"/>
          <w:szCs w:val="24"/>
        </w:rPr>
        <w:t xml:space="preserve">European Journal of Business and Management, 5 (6): </w:t>
      </w:r>
      <w:r w:rsidRPr="006E3BEF">
        <w:rPr>
          <w:rFonts w:ascii="Times New Roman" w:hAnsi="Times New Roman" w:cs="Times New Roman"/>
          <w:noProof/>
          <w:sz w:val="24"/>
          <w:szCs w:val="24"/>
        </w:rPr>
        <w:t>, 1-16.</w:t>
      </w:r>
    </w:p>
    <w:p w14:paraId="3F2AAB51"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OACHIM VOGEL. (1974). TAXATION AND PUBLIC OPINION IN SWEDEN: AN INTERPRETATION OF RECENT SURVEY DATA. </w:t>
      </w:r>
      <w:r w:rsidRPr="006E3BEF">
        <w:rPr>
          <w:rFonts w:ascii="Times New Roman" w:hAnsi="Times New Roman" w:cs="Times New Roman"/>
          <w:i/>
          <w:iCs/>
          <w:noProof/>
          <w:sz w:val="24"/>
          <w:szCs w:val="24"/>
        </w:rPr>
        <w:t>National Tax Journal</w:t>
      </w:r>
      <w:r w:rsidRPr="006E3BEF">
        <w:rPr>
          <w:rFonts w:ascii="Times New Roman" w:hAnsi="Times New Roman" w:cs="Times New Roman"/>
          <w:noProof/>
          <w:sz w:val="24"/>
          <w:szCs w:val="24"/>
        </w:rPr>
        <w:t>.</w:t>
      </w:r>
    </w:p>
    <w:p w14:paraId="62FB0D81"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Obafemi, F. J. (2014). An Empirical Study of Tax Evasion and Tax Avoidance: A Critica Issue in Nigeria Economic Development,”. </w:t>
      </w:r>
      <w:r w:rsidRPr="006E3BEF">
        <w:rPr>
          <w:rFonts w:ascii="Times New Roman" w:hAnsi="Times New Roman" w:cs="Times New Roman"/>
          <w:i/>
          <w:iCs/>
          <w:noProof/>
          <w:sz w:val="24"/>
          <w:szCs w:val="24"/>
        </w:rPr>
        <w:t>Journal of Economics and Sustainable Development 5(18):</w:t>
      </w:r>
      <w:r w:rsidRPr="006E3BEF">
        <w:rPr>
          <w:rFonts w:ascii="Times New Roman" w:hAnsi="Times New Roman" w:cs="Times New Roman"/>
          <w:noProof/>
          <w:sz w:val="24"/>
          <w:szCs w:val="24"/>
        </w:rPr>
        <w:t>, 22-26.</w:t>
      </w:r>
    </w:p>
    <w:p w14:paraId="5441E7DA"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Onyeka, V. a. (2016). The Effect of Tax Evasion and Avoidance on Nigeria’s Economic Growth. </w:t>
      </w:r>
      <w:r w:rsidRPr="006E3BEF">
        <w:rPr>
          <w:rFonts w:ascii="Times New Roman" w:hAnsi="Times New Roman" w:cs="Times New Roman"/>
          <w:i/>
          <w:iCs/>
          <w:noProof/>
          <w:sz w:val="24"/>
          <w:szCs w:val="24"/>
        </w:rPr>
        <w:t>European Journal of Business and Mnagement 8,( 24)</w:t>
      </w:r>
      <w:r w:rsidRPr="006E3BEF">
        <w:rPr>
          <w:rFonts w:ascii="Times New Roman" w:hAnsi="Times New Roman" w:cs="Times New Roman"/>
          <w:noProof/>
          <w:sz w:val="24"/>
          <w:szCs w:val="24"/>
        </w:rPr>
        <w:t>, 158-166.</w:t>
      </w:r>
    </w:p>
    <w:p w14:paraId="7F6875CD"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Pashev, K. (2005). </w:t>
      </w:r>
      <w:r w:rsidRPr="006E3BEF">
        <w:rPr>
          <w:rFonts w:ascii="Times New Roman" w:hAnsi="Times New Roman" w:cs="Times New Roman"/>
          <w:i/>
          <w:iCs/>
          <w:noProof/>
          <w:sz w:val="24"/>
          <w:szCs w:val="24"/>
        </w:rPr>
        <w:t>Tax Compliance of Small Business in Transition Economies:.</w:t>
      </w:r>
      <w:r w:rsidRPr="006E3BEF">
        <w:rPr>
          <w:rFonts w:ascii="Times New Roman" w:hAnsi="Times New Roman" w:cs="Times New Roman"/>
          <w:noProof/>
          <w:sz w:val="24"/>
          <w:szCs w:val="24"/>
        </w:rPr>
        <w:t xml:space="preserve"> Andrew Young School of Policy Studies.: Atlanta Georgia.</w:t>
      </w:r>
    </w:p>
    <w:p w14:paraId="657C30FB"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Piketty, T. &amp;. (2013). </w:t>
      </w:r>
      <w:r w:rsidRPr="006E3BEF">
        <w:rPr>
          <w:rFonts w:ascii="Times New Roman" w:hAnsi="Times New Roman" w:cs="Times New Roman"/>
          <w:i/>
          <w:iCs/>
          <w:noProof/>
          <w:sz w:val="24"/>
          <w:szCs w:val="24"/>
        </w:rPr>
        <w:t>"Optimal Labor Income Taxation.</w:t>
      </w:r>
      <w:r w:rsidRPr="006E3BEF">
        <w:rPr>
          <w:rFonts w:ascii="Times New Roman" w:hAnsi="Times New Roman" w:cs="Times New Roman"/>
          <w:noProof/>
          <w:sz w:val="24"/>
          <w:szCs w:val="24"/>
        </w:rPr>
        <w:t xml:space="preserve"> Handbook of Public Economics, Vol. 5, 391-474. .</w:t>
      </w:r>
    </w:p>
    <w:p w14:paraId="68700298"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Richardson, G. ( 2006). The Impact of Tax Fairness Dimensions on Tax Compliance Behaviour in an Asian Jurisdiction:The Case of Hong Kong. </w:t>
      </w:r>
      <w:r w:rsidRPr="006E3BEF">
        <w:rPr>
          <w:rFonts w:ascii="Times New Roman" w:hAnsi="Times New Roman" w:cs="Times New Roman"/>
          <w:i/>
          <w:iCs/>
          <w:noProof/>
          <w:sz w:val="24"/>
          <w:szCs w:val="24"/>
        </w:rPr>
        <w:t xml:space="preserve">International Tax Journal, </w:t>
      </w:r>
      <w:r w:rsidRPr="006E3BEF">
        <w:rPr>
          <w:rFonts w:ascii="Times New Roman" w:hAnsi="Times New Roman" w:cs="Times New Roman"/>
          <w:noProof/>
          <w:sz w:val="24"/>
          <w:szCs w:val="24"/>
        </w:rPr>
        <w:t>, 39-52.</w:t>
      </w:r>
    </w:p>
    <w:p w14:paraId="2C207343"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Schneider, F. &amp;. (2000). Shadow Economies: Size, Causes, and Consequences. </w:t>
      </w:r>
      <w:r w:rsidRPr="006E3BEF">
        <w:rPr>
          <w:rFonts w:ascii="Times New Roman" w:hAnsi="Times New Roman" w:cs="Times New Roman"/>
          <w:i/>
          <w:iCs/>
          <w:noProof/>
          <w:sz w:val="24"/>
          <w:szCs w:val="24"/>
        </w:rPr>
        <w:t>Journal of Economic Literature,</w:t>
      </w:r>
      <w:r w:rsidRPr="006E3BEF">
        <w:rPr>
          <w:rFonts w:ascii="Times New Roman" w:hAnsi="Times New Roman" w:cs="Times New Roman"/>
          <w:noProof/>
          <w:sz w:val="24"/>
          <w:szCs w:val="24"/>
        </w:rPr>
        <w:t>, 77-114.</w:t>
      </w:r>
    </w:p>
    <w:p w14:paraId="73F29659"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Scott M. &amp;Gerald S. (2010). </w:t>
      </w:r>
      <w:r w:rsidRPr="006E3BEF">
        <w:rPr>
          <w:rFonts w:ascii="Times New Roman" w:hAnsi="Times New Roman" w:cs="Times New Roman"/>
          <w:i/>
          <w:iCs/>
          <w:noProof/>
          <w:sz w:val="24"/>
          <w:szCs w:val="24"/>
        </w:rPr>
        <w:t>Introduction to Marketing Research.</w:t>
      </w:r>
      <w:r w:rsidRPr="006E3BEF">
        <w:rPr>
          <w:rFonts w:ascii="Times New Roman" w:hAnsi="Times New Roman" w:cs="Times New Roman"/>
          <w:noProof/>
          <w:sz w:val="24"/>
          <w:szCs w:val="24"/>
        </w:rPr>
        <w:t xml:space="preserve"> Mexico: University of New Mexico.</w:t>
      </w:r>
    </w:p>
    <w:p w14:paraId="3C7EB956"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SEYOUM, T. (2020). DETERMINING THE FACTORS THAT CAUSES TAX EVASION IN ADDIS ABABA CITY REVENUE AUTHORITY: THE CASE OF GULELE SUB CITY CATEGORY “A” AND “B” TAXPAYERS BRANCH OFFICE.</w:t>
      </w:r>
    </w:p>
    <w:p w14:paraId="6498EC62"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lastRenderedPageBreak/>
        <w:t>SEYOUM, T. (2020). DETERMINING THE FACTORS THAT CAUSES TAX EVASION IN ADDIS ABABA CITY REVENUE AUTHORITY: THE CASE OF GULELE SUB CITY CATEGORY “A” AND “B” TAXPAYERS BRANCH OFFICE.</w:t>
      </w:r>
    </w:p>
    <w:p w14:paraId="59B16B21"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Slemrod, J. (2007). Cheating Ourselves: The Economics of Tax Evasion. </w:t>
      </w:r>
      <w:r w:rsidRPr="006E3BEF">
        <w:rPr>
          <w:rFonts w:ascii="Times New Roman" w:hAnsi="Times New Roman" w:cs="Times New Roman"/>
          <w:i/>
          <w:iCs/>
          <w:noProof/>
          <w:sz w:val="24"/>
          <w:szCs w:val="24"/>
        </w:rPr>
        <w:t>Journal of Economic Perspectives, 21(1)</w:t>
      </w:r>
      <w:r w:rsidRPr="006E3BEF">
        <w:rPr>
          <w:rFonts w:ascii="Times New Roman" w:hAnsi="Times New Roman" w:cs="Times New Roman"/>
          <w:noProof/>
          <w:sz w:val="24"/>
          <w:szCs w:val="24"/>
        </w:rPr>
        <w:t>, 25-48.</w:t>
      </w:r>
    </w:p>
    <w:p w14:paraId="0667B0AD"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Slemrod, J. (2007). Cheating Ourselves: The Economics of Tax Evasion. </w:t>
      </w:r>
      <w:r w:rsidRPr="006E3BEF">
        <w:rPr>
          <w:rFonts w:ascii="Times New Roman" w:hAnsi="Times New Roman" w:cs="Times New Roman"/>
          <w:i/>
          <w:iCs/>
          <w:noProof/>
          <w:sz w:val="24"/>
          <w:szCs w:val="24"/>
        </w:rPr>
        <w:t>National Tax Journal,</w:t>
      </w:r>
      <w:r w:rsidRPr="006E3BEF">
        <w:rPr>
          <w:rFonts w:ascii="Times New Roman" w:hAnsi="Times New Roman" w:cs="Times New Roman"/>
          <w:noProof/>
          <w:sz w:val="24"/>
          <w:szCs w:val="24"/>
        </w:rPr>
        <w:t>, 643-650.</w:t>
      </w:r>
    </w:p>
    <w:p w14:paraId="52F18E99"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Song YD, Y. T. (1978). Tax Ethics and Taxpayer Attitude:. </w:t>
      </w:r>
      <w:r w:rsidRPr="006E3BEF">
        <w:rPr>
          <w:rFonts w:ascii="Times New Roman" w:hAnsi="Times New Roman" w:cs="Times New Roman"/>
          <w:i/>
          <w:iCs/>
          <w:noProof/>
          <w:sz w:val="24"/>
          <w:szCs w:val="24"/>
        </w:rPr>
        <w:t>A Survey Public Administration Review September-October:</w:t>
      </w:r>
      <w:r w:rsidRPr="006E3BEF">
        <w:rPr>
          <w:rFonts w:ascii="Times New Roman" w:hAnsi="Times New Roman" w:cs="Times New Roman"/>
          <w:noProof/>
          <w:sz w:val="24"/>
          <w:szCs w:val="24"/>
        </w:rPr>
        <w:t>, 442-452.</w:t>
      </w:r>
    </w:p>
    <w:p w14:paraId="17F874CD"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Soyode, L. a. (2006). </w:t>
      </w:r>
      <w:r w:rsidRPr="006E3BEF">
        <w:rPr>
          <w:rFonts w:ascii="Times New Roman" w:hAnsi="Times New Roman" w:cs="Times New Roman"/>
          <w:i/>
          <w:iCs/>
          <w:noProof/>
          <w:sz w:val="24"/>
          <w:szCs w:val="24"/>
        </w:rPr>
        <w:t>Taxation: Principles and Practice in Nigeria”:1st Edit.</w:t>
      </w:r>
      <w:r w:rsidRPr="006E3BEF">
        <w:rPr>
          <w:rFonts w:ascii="Times New Roman" w:hAnsi="Times New Roman" w:cs="Times New Roman"/>
          <w:noProof/>
          <w:sz w:val="24"/>
          <w:szCs w:val="24"/>
        </w:rPr>
        <w:t xml:space="preserve"> Silicon, : Ibadan.</w:t>
      </w:r>
    </w:p>
    <w:p w14:paraId="31A5A18F"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Tanzi, V. (2012). </w:t>
      </w:r>
      <w:r w:rsidRPr="006E3BEF">
        <w:rPr>
          <w:rFonts w:ascii="Times New Roman" w:hAnsi="Times New Roman" w:cs="Times New Roman"/>
          <w:i/>
          <w:iCs/>
          <w:noProof/>
          <w:sz w:val="24"/>
          <w:szCs w:val="24"/>
        </w:rPr>
        <w:t>Corruption: arm's-length relationships and markets.</w:t>
      </w:r>
      <w:r w:rsidRPr="006E3BEF">
        <w:rPr>
          <w:rFonts w:ascii="Times New Roman" w:hAnsi="Times New Roman" w:cs="Times New Roman"/>
          <w:noProof/>
          <w:sz w:val="24"/>
          <w:szCs w:val="24"/>
        </w:rPr>
        <w:t xml:space="preserve"> Cambridge:: Cambridge University Press.</w:t>
      </w:r>
    </w:p>
    <w:p w14:paraId="3A33B08F"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Wallschutzky, I. (1984). Possible Causes of Tax Evasion. </w:t>
      </w:r>
      <w:r w:rsidRPr="006E3BEF">
        <w:rPr>
          <w:rFonts w:ascii="Times New Roman" w:hAnsi="Times New Roman" w:cs="Times New Roman"/>
          <w:i/>
          <w:iCs/>
          <w:noProof/>
          <w:sz w:val="24"/>
          <w:szCs w:val="24"/>
        </w:rPr>
        <w:t>Journal of Economic Psychology,</w:t>
      </w:r>
      <w:r w:rsidRPr="006E3BEF">
        <w:rPr>
          <w:rFonts w:ascii="Times New Roman" w:hAnsi="Times New Roman" w:cs="Times New Roman"/>
          <w:noProof/>
          <w:sz w:val="24"/>
          <w:szCs w:val="24"/>
        </w:rPr>
        <w:t>, 371-384.</w:t>
      </w:r>
    </w:p>
    <w:p w14:paraId="6C092DF8"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Yamaguchi, T. (2018). The Impact of Tax Compliance on Economic Growth in Japan. </w:t>
      </w:r>
      <w:r w:rsidRPr="006E3BEF">
        <w:rPr>
          <w:rFonts w:ascii="Times New Roman" w:hAnsi="Times New Roman" w:cs="Times New Roman"/>
          <w:i/>
          <w:iCs/>
          <w:noProof/>
          <w:sz w:val="24"/>
          <w:szCs w:val="24"/>
        </w:rPr>
        <w:t>Asian Economic Policy Review, 13(1),</w:t>
      </w:r>
      <w:r w:rsidRPr="006E3BEF">
        <w:rPr>
          <w:rFonts w:ascii="Times New Roman" w:hAnsi="Times New Roman" w:cs="Times New Roman"/>
          <w:noProof/>
          <w:sz w:val="24"/>
          <w:szCs w:val="24"/>
        </w:rPr>
        <w:t>.</w:t>
      </w:r>
    </w:p>
    <w:p w14:paraId="373582FF"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Yamane, T. (1967). </w:t>
      </w:r>
      <w:r w:rsidRPr="006E3BEF">
        <w:rPr>
          <w:rFonts w:ascii="Times New Roman" w:hAnsi="Times New Roman" w:cs="Times New Roman"/>
          <w:i/>
          <w:iCs/>
          <w:noProof/>
          <w:sz w:val="24"/>
          <w:szCs w:val="24"/>
        </w:rPr>
        <w:t>Statistics, An Introductory Analysis, 2nd Ed.</w:t>
      </w:r>
      <w:r w:rsidRPr="006E3BEF">
        <w:rPr>
          <w:rFonts w:ascii="Times New Roman" w:hAnsi="Times New Roman" w:cs="Times New Roman"/>
          <w:noProof/>
          <w:sz w:val="24"/>
          <w:szCs w:val="24"/>
        </w:rPr>
        <w:t xml:space="preserve"> New York: Harper and Row.</w:t>
      </w:r>
    </w:p>
    <w:p w14:paraId="1AEF4CE0" w14:textId="77777777" w:rsidR="006E3BEF" w:rsidRPr="006E3BEF" w:rsidRDefault="006E3BEF" w:rsidP="006E3BEF">
      <w:pPr>
        <w:pStyle w:val="Bibliography"/>
        <w:ind w:left="720" w:hanging="720"/>
        <w:jc w:val="both"/>
        <w:rPr>
          <w:rFonts w:ascii="Times New Roman" w:hAnsi="Times New Roman" w:cs="Times New Roman"/>
          <w:noProof/>
          <w:sz w:val="24"/>
          <w:szCs w:val="24"/>
        </w:rPr>
      </w:pPr>
      <w:r w:rsidRPr="006E3BEF">
        <w:rPr>
          <w:rFonts w:ascii="Times New Roman" w:hAnsi="Times New Roman" w:cs="Times New Roman"/>
          <w:noProof/>
          <w:sz w:val="24"/>
          <w:szCs w:val="24"/>
        </w:rPr>
        <w:t xml:space="preserve">Zucman, G. (2014). Tax Evasion on Offshore Accounts: The Case of the United States. </w:t>
      </w:r>
      <w:r w:rsidRPr="006E3BEF">
        <w:rPr>
          <w:rFonts w:ascii="Times New Roman" w:hAnsi="Times New Roman" w:cs="Times New Roman"/>
          <w:i/>
          <w:iCs/>
          <w:noProof/>
          <w:sz w:val="24"/>
          <w:szCs w:val="24"/>
        </w:rPr>
        <w:t xml:space="preserve">Journal of Economic Perspectives, 28(4), </w:t>
      </w:r>
      <w:r w:rsidRPr="006E3BEF">
        <w:rPr>
          <w:rFonts w:ascii="Times New Roman" w:hAnsi="Times New Roman" w:cs="Times New Roman"/>
          <w:noProof/>
          <w:sz w:val="24"/>
          <w:szCs w:val="24"/>
        </w:rPr>
        <w:t>, 121-148.</w:t>
      </w:r>
    </w:p>
    <w:p w14:paraId="2DC04815" w14:textId="77777777" w:rsidR="00764106" w:rsidRPr="004F3F3D" w:rsidRDefault="002F7224" w:rsidP="006E3BEF">
      <w:pPr>
        <w:spacing w:line="360" w:lineRule="auto"/>
        <w:jc w:val="both"/>
        <w:rPr>
          <w:rFonts w:ascii="Times New Roman" w:hAnsi="Times New Roman" w:cs="Times New Roman"/>
          <w:sz w:val="24"/>
          <w:szCs w:val="24"/>
        </w:rPr>
      </w:pPr>
      <w:r w:rsidRPr="006E3BEF">
        <w:rPr>
          <w:rFonts w:ascii="Times New Roman" w:hAnsi="Times New Roman" w:cs="Times New Roman"/>
          <w:b/>
          <w:bCs/>
          <w:noProof/>
          <w:sz w:val="24"/>
          <w:szCs w:val="24"/>
        </w:rPr>
        <w:fldChar w:fldCharType="end"/>
      </w:r>
    </w:p>
    <w:p w14:paraId="449A0F31" w14:textId="77777777" w:rsidR="00764106" w:rsidRPr="004F3F3D" w:rsidRDefault="00764106">
      <w:pPr>
        <w:spacing w:line="360" w:lineRule="auto"/>
        <w:jc w:val="both"/>
        <w:rPr>
          <w:rFonts w:ascii="Times New Roman" w:hAnsi="Times New Roman" w:cs="Times New Roman"/>
          <w:sz w:val="24"/>
          <w:szCs w:val="24"/>
        </w:rPr>
      </w:pPr>
    </w:p>
    <w:p w14:paraId="6545A22A" w14:textId="77777777" w:rsidR="00764106" w:rsidRPr="004F3F3D" w:rsidRDefault="00764106">
      <w:pPr>
        <w:spacing w:line="360" w:lineRule="auto"/>
        <w:jc w:val="both"/>
        <w:rPr>
          <w:rFonts w:ascii="Times New Roman" w:hAnsi="Times New Roman" w:cs="Times New Roman"/>
          <w:sz w:val="24"/>
          <w:szCs w:val="24"/>
        </w:rPr>
      </w:pPr>
    </w:p>
    <w:p w14:paraId="3B6B1D85" w14:textId="2B5909E3" w:rsidR="00EF4D5B" w:rsidRDefault="00EF4D5B">
      <w:pPr>
        <w:rPr>
          <w:rFonts w:ascii="Times New Roman" w:hAnsi="Times New Roman" w:cs="Times New Roman"/>
          <w:sz w:val="24"/>
          <w:szCs w:val="24"/>
        </w:rPr>
      </w:pPr>
      <w:r>
        <w:rPr>
          <w:rFonts w:ascii="Times New Roman" w:hAnsi="Times New Roman" w:cs="Times New Roman"/>
          <w:sz w:val="24"/>
          <w:szCs w:val="24"/>
        </w:rPr>
        <w:br w:type="page"/>
      </w:r>
    </w:p>
    <w:p w14:paraId="64040156" w14:textId="4F0FC54A" w:rsidR="00EF4D5B" w:rsidRDefault="00755FD6" w:rsidP="00792F91">
      <w:pPr>
        <w:pStyle w:val="Heading1"/>
        <w:jc w:val="center"/>
      </w:pPr>
      <w:bookmarkStart w:id="118" w:name="_Toc191719811"/>
      <w:r>
        <w:lastRenderedPageBreak/>
        <w:t>Appendix</w:t>
      </w:r>
      <w:bookmarkEnd w:id="118"/>
    </w:p>
    <w:p w14:paraId="68DA38F3" w14:textId="7E13868A" w:rsidR="00EF4D5B" w:rsidRPr="00E11EB9" w:rsidRDefault="00755FD6" w:rsidP="00EF4D5B">
      <w:pPr>
        <w:jc w:val="center"/>
        <w:rPr>
          <w:rFonts w:ascii="Times New Roman" w:hAnsi="Times New Roman" w:cs="Times New Roman"/>
          <w:b/>
          <w:bCs/>
          <w:sz w:val="28"/>
          <w:szCs w:val="28"/>
        </w:rPr>
      </w:pPr>
      <w:r w:rsidRPr="00153A83">
        <w:rPr>
          <w:rFonts w:ascii="Times New Roman" w:hAnsi="Times New Roman" w:cs="Times New Roman"/>
          <w:noProof/>
          <w:sz w:val="24"/>
          <w:szCs w:val="24"/>
        </w:rPr>
        <w:drawing>
          <wp:anchor distT="0" distB="0" distL="114300" distR="114300" simplePos="0" relativeHeight="251668480" behindDoc="0" locked="0" layoutInCell="1" allowOverlap="1" wp14:anchorId="25F4E11A" wp14:editId="58D930A3">
            <wp:simplePos x="0" y="0"/>
            <wp:positionH relativeFrom="column">
              <wp:posOffset>1828800</wp:posOffset>
            </wp:positionH>
            <wp:positionV relativeFrom="paragraph">
              <wp:posOffset>19050</wp:posOffset>
            </wp:positionV>
            <wp:extent cx="2886075" cy="1581150"/>
            <wp:effectExtent l="0" t="0" r="9525" b="0"/>
            <wp:wrapSquare wrapText="bothSides"/>
            <wp:docPr id="17" name="Picture 1" descr="The New Official Logo of Ambo University, Oromia, Ethiopia – 21st Century  Information &amp; Libraries Network _ INFOLIB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New Official Logo of Ambo University, Oromia, Ethiopia – 21st Century  Information &amp; Libraries Network _ INFOLIBNE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6075" cy="1581150"/>
                    </a:xfrm>
                    <a:prstGeom prst="rect">
                      <a:avLst/>
                    </a:prstGeom>
                    <a:noFill/>
                    <a:ln>
                      <a:noFill/>
                    </a:ln>
                  </pic:spPr>
                </pic:pic>
              </a:graphicData>
            </a:graphic>
          </wp:anchor>
        </w:drawing>
      </w:r>
      <w:r w:rsidR="00EF4D5B">
        <w:rPr>
          <w:rFonts w:ascii="Times New Roman" w:hAnsi="Times New Roman" w:cs="Times New Roman"/>
          <w:b/>
          <w:bCs/>
          <w:sz w:val="28"/>
          <w:szCs w:val="28"/>
        </w:rPr>
        <w:br w:type="textWrapping" w:clear="all"/>
      </w:r>
    </w:p>
    <w:p w14:paraId="16C7B020" w14:textId="77777777" w:rsidR="00EF4D5B" w:rsidRPr="00E11EB9" w:rsidRDefault="00EF4D5B" w:rsidP="00EF4D5B">
      <w:pPr>
        <w:jc w:val="center"/>
        <w:rPr>
          <w:rFonts w:ascii="Times New Roman" w:hAnsi="Times New Roman" w:cs="Times New Roman"/>
          <w:b/>
          <w:bCs/>
          <w:sz w:val="28"/>
          <w:szCs w:val="28"/>
        </w:rPr>
      </w:pPr>
      <w:r w:rsidRPr="00E11EB9">
        <w:rPr>
          <w:rFonts w:ascii="Times New Roman" w:hAnsi="Times New Roman" w:cs="Times New Roman"/>
          <w:b/>
          <w:bCs/>
          <w:sz w:val="28"/>
          <w:szCs w:val="28"/>
        </w:rPr>
        <w:t>AMBO UNIVERSITY</w:t>
      </w:r>
    </w:p>
    <w:p w14:paraId="05BC7A0B" w14:textId="77777777" w:rsidR="00EF4D5B" w:rsidRPr="00E11EB9" w:rsidRDefault="00EF4D5B" w:rsidP="00EF4D5B">
      <w:pPr>
        <w:jc w:val="center"/>
        <w:rPr>
          <w:rFonts w:ascii="Times New Roman" w:hAnsi="Times New Roman" w:cs="Times New Roman"/>
          <w:b/>
          <w:bCs/>
          <w:sz w:val="28"/>
          <w:szCs w:val="28"/>
        </w:rPr>
      </w:pPr>
      <w:r w:rsidRPr="00E11EB9">
        <w:rPr>
          <w:rFonts w:ascii="Times New Roman" w:hAnsi="Times New Roman" w:cs="Times New Roman"/>
          <w:b/>
          <w:bCs/>
          <w:sz w:val="28"/>
          <w:szCs w:val="28"/>
        </w:rPr>
        <w:t>COLLEGE OF BUSINESS AND ECONOMICS</w:t>
      </w:r>
    </w:p>
    <w:p w14:paraId="2AA2B73D" w14:textId="77777777" w:rsidR="00EF4D5B" w:rsidRPr="00E11EB9" w:rsidRDefault="00EF4D5B" w:rsidP="00EF4D5B">
      <w:pPr>
        <w:jc w:val="center"/>
        <w:rPr>
          <w:rFonts w:ascii="Times New Roman" w:hAnsi="Times New Roman" w:cs="Times New Roman"/>
          <w:b/>
          <w:bCs/>
          <w:sz w:val="28"/>
          <w:szCs w:val="28"/>
        </w:rPr>
      </w:pPr>
      <w:r w:rsidRPr="00E11EB9">
        <w:rPr>
          <w:rFonts w:ascii="Times New Roman" w:hAnsi="Times New Roman" w:cs="Times New Roman"/>
          <w:b/>
          <w:bCs/>
          <w:sz w:val="28"/>
          <w:szCs w:val="28"/>
        </w:rPr>
        <w:t>DEPARTMENT OF ACCOUNTING AND FINANCE</w:t>
      </w:r>
    </w:p>
    <w:p w14:paraId="3F5C5E53" w14:textId="77777777" w:rsidR="00EF4D5B" w:rsidRDefault="00EF4D5B" w:rsidP="00EF4D5B">
      <w:pPr>
        <w:autoSpaceDE w:val="0"/>
        <w:autoSpaceDN w:val="0"/>
        <w:adjustRightInd w:val="0"/>
        <w:spacing w:after="0" w:line="360" w:lineRule="auto"/>
        <w:jc w:val="center"/>
        <w:rPr>
          <w:rFonts w:ascii="Times New Roman" w:eastAsia="TimesNewRoman" w:hAnsi="Times New Roman" w:cs="Times New Roman"/>
          <w:b/>
          <w:bCs/>
          <w:kern w:val="2"/>
          <w:sz w:val="24"/>
          <w:szCs w:val="24"/>
          <w14:ligatures w14:val="standardContextual"/>
        </w:rPr>
      </w:pPr>
      <w:r w:rsidRPr="002222F5">
        <w:rPr>
          <w:rFonts w:ascii="Times New Roman" w:hAnsi="Times New Roman" w:cs="Times New Roman"/>
          <w:b/>
          <w:bCs/>
          <w:kern w:val="2"/>
          <w:sz w:val="24"/>
          <w:szCs w:val="24"/>
        </w:rPr>
        <w:t>A</w:t>
      </w:r>
      <w:r w:rsidRPr="002222F5">
        <w:rPr>
          <w:rFonts w:ascii="Times New Roman" w:eastAsia="TimesNewRoman" w:hAnsi="Times New Roman" w:cs="Times New Roman"/>
          <w:b/>
          <w:bCs/>
          <w:kern w:val="2"/>
          <w:sz w:val="24"/>
          <w:szCs w:val="24"/>
          <w14:ligatures w14:val="standardContextual"/>
        </w:rPr>
        <w:t xml:space="preserve"> questionnaire to be filled by</w:t>
      </w:r>
      <w:r>
        <w:rPr>
          <w:rFonts w:ascii="Times New Roman" w:eastAsia="TimesNewRoman" w:hAnsi="Times New Roman" w:cs="Times New Roman"/>
          <w:b/>
          <w:bCs/>
          <w:kern w:val="2"/>
          <w:sz w:val="24"/>
          <w:szCs w:val="24"/>
          <w14:ligatures w14:val="standardContextual"/>
        </w:rPr>
        <w:t xml:space="preserve"> Taxpayers</w:t>
      </w:r>
      <w:r w:rsidRPr="002222F5">
        <w:rPr>
          <w:rFonts w:ascii="Times New Roman" w:eastAsia="TimesNewRoman" w:hAnsi="Times New Roman" w:cs="Times New Roman"/>
          <w:b/>
          <w:bCs/>
          <w:kern w:val="2"/>
          <w:sz w:val="24"/>
          <w:szCs w:val="24"/>
          <w14:ligatures w14:val="standardContextual"/>
        </w:rPr>
        <w:t xml:space="preserve"> of the </w:t>
      </w:r>
      <w:r w:rsidRPr="002D2F74">
        <w:rPr>
          <w:rFonts w:ascii="Times New Roman" w:eastAsia="TimesNewRoman" w:hAnsi="Times New Roman" w:cs="Times New Roman"/>
          <w:b/>
          <w:bCs/>
          <w:kern w:val="2"/>
          <w:sz w:val="24"/>
          <w:szCs w:val="24"/>
          <w14:ligatures w14:val="standardContextual"/>
        </w:rPr>
        <w:t>Gulele Sub City Category “A” And “B” Taxpayers Branch Office</w:t>
      </w:r>
    </w:p>
    <w:p w14:paraId="559B74B6" w14:textId="77777777" w:rsidR="00EF4D5B" w:rsidRDefault="00EF4D5B" w:rsidP="00EF4D5B">
      <w:pPr>
        <w:autoSpaceDE w:val="0"/>
        <w:autoSpaceDN w:val="0"/>
        <w:adjustRightInd w:val="0"/>
        <w:spacing w:after="0" w:line="360" w:lineRule="auto"/>
        <w:jc w:val="both"/>
        <w:rPr>
          <w:rFonts w:ascii="Times New Roman" w:eastAsia="TimesNewRoman" w:hAnsi="Times New Roman" w:cs="Times New Roman"/>
          <w:kern w:val="2"/>
          <w:sz w:val="24"/>
          <w:szCs w:val="24"/>
          <w14:ligatures w14:val="standardContextual"/>
        </w:rPr>
      </w:pPr>
      <w:r w:rsidRPr="00D43999">
        <w:rPr>
          <w:rFonts w:ascii="Times New Roman" w:eastAsia="TimesNewRoman" w:hAnsi="Times New Roman" w:cs="Times New Roman"/>
          <w:kern w:val="2"/>
          <w:sz w:val="24"/>
          <w:szCs w:val="24"/>
          <w14:ligatures w14:val="standardContextual"/>
        </w:rPr>
        <w:t>This questionnaire aims to gather data for the study titled "Effects of Tax Evasion on Revenue Collection: A Case Study of Gulele Sub City Category 'A' and 'B' Taxpayers Branch Office." I kindly request your cooperation in providing genuine, complete, and timely responses. Please be assured that the data collected will be used solely for academic purposes related to the Accounting and Finance program, and your responses will remain anonymous.</w:t>
      </w:r>
    </w:p>
    <w:p w14:paraId="47D94CCC" w14:textId="77777777" w:rsidR="00EF4D5B" w:rsidRPr="002222F5" w:rsidRDefault="00EF4D5B" w:rsidP="00EF4D5B">
      <w:pPr>
        <w:autoSpaceDE w:val="0"/>
        <w:autoSpaceDN w:val="0"/>
        <w:adjustRightInd w:val="0"/>
        <w:spacing w:after="0" w:line="360" w:lineRule="auto"/>
        <w:jc w:val="both"/>
        <w:rPr>
          <w:rFonts w:ascii="Times New Roman" w:eastAsia="TimesNewRoman" w:hAnsi="Times New Roman" w:cs="Times New Roman"/>
          <w:kern w:val="2"/>
          <w:sz w:val="24"/>
          <w:szCs w:val="24"/>
          <w14:ligatures w14:val="standardContextual"/>
        </w:rPr>
      </w:pPr>
      <w:r w:rsidRPr="002222F5">
        <w:rPr>
          <w:rFonts w:ascii="Times New Roman" w:eastAsia="TimesNewRoman" w:hAnsi="Times New Roman" w:cs="Times New Roman"/>
          <w:kern w:val="2"/>
          <w:sz w:val="24"/>
          <w:szCs w:val="24"/>
          <w14:ligatures w14:val="standardContextual"/>
        </w:rPr>
        <w:t>N.B.</w:t>
      </w:r>
    </w:p>
    <w:p w14:paraId="7664106A" w14:textId="763C9546" w:rsidR="00EF4D5B" w:rsidRPr="002222F5" w:rsidRDefault="00EF4D5B" w:rsidP="00EF4D5B">
      <w:pPr>
        <w:autoSpaceDE w:val="0"/>
        <w:autoSpaceDN w:val="0"/>
        <w:adjustRightInd w:val="0"/>
        <w:spacing w:after="0" w:line="360" w:lineRule="auto"/>
        <w:jc w:val="both"/>
        <w:rPr>
          <w:rFonts w:ascii="Times New Roman" w:eastAsia="TimesNewRoman" w:hAnsi="Times New Roman" w:cs="Times New Roman"/>
          <w:kern w:val="2"/>
          <w:sz w:val="24"/>
          <w:szCs w:val="24"/>
          <w14:ligatures w14:val="standardContextual"/>
        </w:rPr>
      </w:pPr>
      <w:r w:rsidRPr="002222F5">
        <w:rPr>
          <w:rFonts w:ascii="Times New Roman" w:eastAsia="TimesNewRoman" w:hAnsi="Times New Roman" w:cs="Times New Roman"/>
          <w:kern w:val="2"/>
          <w:sz w:val="24"/>
          <w:szCs w:val="24"/>
          <w14:ligatures w14:val="standardContextual"/>
        </w:rPr>
        <w:t xml:space="preserve">- No need </w:t>
      </w:r>
      <w:r w:rsidR="00BF71A0" w:rsidRPr="002222F5">
        <w:rPr>
          <w:rFonts w:ascii="Times New Roman" w:eastAsia="TimesNewRoman" w:hAnsi="Times New Roman" w:cs="Times New Roman"/>
          <w:kern w:val="2"/>
          <w:sz w:val="24"/>
          <w:szCs w:val="24"/>
          <w14:ligatures w14:val="standardContextual"/>
        </w:rPr>
        <w:t>to write</w:t>
      </w:r>
      <w:r w:rsidRPr="002222F5">
        <w:rPr>
          <w:rFonts w:ascii="Times New Roman" w:eastAsia="TimesNewRoman" w:hAnsi="Times New Roman" w:cs="Times New Roman"/>
          <w:kern w:val="2"/>
          <w:sz w:val="24"/>
          <w:szCs w:val="24"/>
          <w14:ligatures w14:val="standardContextual"/>
        </w:rPr>
        <w:t xml:space="preserve"> your name</w:t>
      </w:r>
    </w:p>
    <w:p w14:paraId="77D69855" w14:textId="77777777" w:rsidR="00EF4D5B" w:rsidRPr="002222F5" w:rsidRDefault="00EF4D5B" w:rsidP="00EF4D5B">
      <w:pPr>
        <w:autoSpaceDE w:val="0"/>
        <w:autoSpaceDN w:val="0"/>
        <w:adjustRightInd w:val="0"/>
        <w:spacing w:after="0" w:line="360" w:lineRule="auto"/>
        <w:jc w:val="both"/>
        <w:rPr>
          <w:rFonts w:ascii="Times New Roman" w:eastAsia="TimesNewRoman" w:hAnsi="Times New Roman" w:cs="Times New Roman"/>
          <w:kern w:val="2"/>
          <w:sz w:val="24"/>
          <w:szCs w:val="24"/>
          <w14:ligatures w14:val="standardContextual"/>
        </w:rPr>
      </w:pPr>
      <w:r w:rsidRPr="002222F5">
        <w:rPr>
          <w:rFonts w:ascii="Times New Roman" w:eastAsia="TimesNewRoman" w:hAnsi="Times New Roman" w:cs="Times New Roman"/>
          <w:kern w:val="2"/>
          <w:sz w:val="24"/>
          <w:szCs w:val="24"/>
          <w14:ligatures w14:val="standardContextual"/>
        </w:rPr>
        <w:t>- Please fill the answer by putting “√” mark and short answer on the space provided</w:t>
      </w:r>
    </w:p>
    <w:p w14:paraId="7E9EEF62" w14:textId="00C3227B" w:rsidR="00EF4D5B" w:rsidRPr="002222F5" w:rsidRDefault="00EF4D5B" w:rsidP="00EF4D5B">
      <w:pPr>
        <w:autoSpaceDE w:val="0"/>
        <w:autoSpaceDN w:val="0"/>
        <w:adjustRightInd w:val="0"/>
        <w:spacing w:after="0" w:line="360" w:lineRule="auto"/>
        <w:jc w:val="both"/>
        <w:rPr>
          <w:rFonts w:ascii="Times New Roman" w:eastAsia="TimesNewRoman" w:hAnsi="Times New Roman" w:cs="Times New Roman"/>
          <w:kern w:val="2"/>
          <w:sz w:val="24"/>
          <w:szCs w:val="24"/>
          <w14:ligatures w14:val="standardContextual"/>
        </w:rPr>
      </w:pPr>
      <w:r w:rsidRPr="002222F5">
        <w:rPr>
          <w:rFonts w:ascii="Times New Roman" w:eastAsia="TimesNewRoman" w:hAnsi="Times New Roman" w:cs="Times New Roman"/>
          <w:kern w:val="2"/>
          <w:sz w:val="24"/>
          <w:szCs w:val="24"/>
          <w14:ligatures w14:val="standardContextual"/>
        </w:rPr>
        <w:t xml:space="preserve">- Kindly give more attention and return the </w:t>
      </w:r>
      <w:r w:rsidR="00D826A6" w:rsidRPr="002222F5">
        <w:rPr>
          <w:rFonts w:ascii="Times New Roman" w:eastAsia="TimesNewRoman" w:hAnsi="Times New Roman" w:cs="Times New Roman"/>
          <w:kern w:val="2"/>
          <w:sz w:val="24"/>
          <w:szCs w:val="24"/>
          <w14:ligatures w14:val="standardContextual"/>
        </w:rPr>
        <w:t>complete</w:t>
      </w:r>
      <w:r w:rsidRPr="002222F5">
        <w:rPr>
          <w:rFonts w:ascii="Times New Roman" w:eastAsia="TimesNewRoman" w:hAnsi="Times New Roman" w:cs="Times New Roman"/>
          <w:kern w:val="2"/>
          <w:sz w:val="24"/>
          <w:szCs w:val="24"/>
          <w14:ligatures w14:val="standardContextual"/>
        </w:rPr>
        <w:t xml:space="preserve"> questionnaire as much as possible</w:t>
      </w:r>
    </w:p>
    <w:p w14:paraId="32528235" w14:textId="77777777" w:rsidR="00EF4D5B" w:rsidRPr="002222F5" w:rsidRDefault="00EF4D5B" w:rsidP="00EF4D5B">
      <w:pPr>
        <w:autoSpaceDE w:val="0"/>
        <w:autoSpaceDN w:val="0"/>
        <w:adjustRightInd w:val="0"/>
        <w:spacing w:after="0" w:line="360" w:lineRule="auto"/>
        <w:jc w:val="both"/>
        <w:rPr>
          <w:rFonts w:ascii="Times New Roman" w:eastAsia="Times New Roman" w:hAnsi="Times New Roman" w:cs="Times New Roman"/>
          <w:b/>
          <w:bCs/>
          <w:kern w:val="2"/>
          <w:sz w:val="24"/>
          <w:szCs w:val="24"/>
          <w14:ligatures w14:val="standardContextual"/>
        </w:rPr>
      </w:pPr>
      <w:r w:rsidRPr="002222F5">
        <w:rPr>
          <w:rFonts w:ascii="Times New Roman" w:eastAsia="Times New Roman" w:hAnsi="Times New Roman" w:cs="Times New Roman"/>
          <w:b/>
          <w:bCs/>
          <w:kern w:val="2"/>
          <w:sz w:val="24"/>
          <w:szCs w:val="24"/>
          <w14:ligatures w14:val="standardContextual"/>
        </w:rPr>
        <w:t>Thank you in advance:</w:t>
      </w:r>
    </w:p>
    <w:p w14:paraId="2259EB9F" w14:textId="77777777" w:rsidR="00EF4D5B" w:rsidRPr="002222F5" w:rsidRDefault="00EF4D5B" w:rsidP="00483A0B">
      <w:pPr>
        <w:spacing w:after="0" w:line="360" w:lineRule="auto"/>
        <w:rPr>
          <w:rFonts w:ascii="Times New Roman" w:hAnsi="Times New Roman" w:cs="Times New Roman"/>
          <w:sz w:val="24"/>
        </w:rPr>
      </w:pPr>
      <w:r w:rsidRPr="002222F5">
        <w:rPr>
          <w:rFonts w:ascii="Times New Roman" w:eastAsia="Times New Roman" w:hAnsi="Times New Roman" w:cs="Times New Roman"/>
          <w:b/>
          <w:bCs/>
          <w:kern w:val="2"/>
          <w:sz w:val="24"/>
          <w:szCs w:val="24"/>
          <w14:ligatures w14:val="standardContextual"/>
        </w:rPr>
        <w:t xml:space="preserve">Name: </w:t>
      </w:r>
      <w:r w:rsidRPr="007A39B8">
        <w:rPr>
          <w:rFonts w:ascii="Times New Roman" w:eastAsia="Times New Roman" w:hAnsi="Times New Roman" w:cs="Times New Roman"/>
          <w:kern w:val="2"/>
          <w:sz w:val="24"/>
          <w:szCs w:val="24"/>
          <w14:ligatures w14:val="standardContextual"/>
        </w:rPr>
        <w:t xml:space="preserve">Meti </w:t>
      </w:r>
      <w:r w:rsidRPr="007A39B8">
        <w:rPr>
          <w:rFonts w:ascii="Times New Roman" w:hAnsi="Times New Roman" w:cs="Times New Roman"/>
          <w:sz w:val="24"/>
        </w:rPr>
        <w:t>Abraham</w:t>
      </w:r>
      <w:r w:rsidRPr="004F3F3D">
        <w:rPr>
          <w:rFonts w:ascii="Times New Roman" w:hAnsi="Times New Roman" w:cs="Times New Roman"/>
          <w:sz w:val="24"/>
        </w:rPr>
        <w:t xml:space="preserve"> </w:t>
      </w:r>
    </w:p>
    <w:p w14:paraId="6EB0E75C" w14:textId="77777777" w:rsidR="00EF4D5B" w:rsidRPr="002222F5" w:rsidRDefault="00EF4D5B" w:rsidP="00EF4D5B">
      <w:pPr>
        <w:autoSpaceDE w:val="0"/>
        <w:autoSpaceDN w:val="0"/>
        <w:adjustRightInd w:val="0"/>
        <w:spacing w:after="0" w:line="360" w:lineRule="auto"/>
        <w:jc w:val="both"/>
        <w:rPr>
          <w:rFonts w:ascii="Times New Roman" w:eastAsia="Times New Roman" w:hAnsi="Times New Roman" w:cs="Times New Roman"/>
          <w:b/>
          <w:bCs/>
          <w:kern w:val="2"/>
          <w:sz w:val="24"/>
          <w:szCs w:val="24"/>
          <w14:ligatures w14:val="standardContextual"/>
        </w:rPr>
      </w:pPr>
      <w:r w:rsidRPr="002222F5">
        <w:rPr>
          <w:rFonts w:ascii="Times New Roman" w:eastAsia="Times New Roman" w:hAnsi="Times New Roman" w:cs="Times New Roman"/>
          <w:b/>
          <w:bCs/>
          <w:kern w:val="2"/>
          <w:sz w:val="24"/>
          <w:szCs w:val="24"/>
          <w14:ligatures w14:val="standardContextual"/>
        </w:rPr>
        <w:t>Phone: 09</w:t>
      </w:r>
      <w:r>
        <w:rPr>
          <w:rFonts w:ascii="Times New Roman" w:eastAsia="Times New Roman" w:hAnsi="Times New Roman" w:cs="Times New Roman"/>
          <w:b/>
          <w:bCs/>
          <w:kern w:val="2"/>
          <w:sz w:val="24"/>
          <w:szCs w:val="24"/>
          <w14:ligatures w14:val="standardContextual"/>
        </w:rPr>
        <w:t>42178783</w:t>
      </w:r>
    </w:p>
    <w:p w14:paraId="13A8A1E5" w14:textId="77777777" w:rsidR="00EF4D5B" w:rsidRPr="002222F5" w:rsidRDefault="00EF4D5B" w:rsidP="00EF4D5B">
      <w:pPr>
        <w:rPr>
          <w:rFonts w:ascii="Times New Roman" w:eastAsia="Times New Roman" w:hAnsi="Times New Roman" w:cs="Times New Roman"/>
          <w:b/>
          <w:bCs/>
          <w:kern w:val="2"/>
          <w:sz w:val="24"/>
          <w:szCs w:val="24"/>
          <w14:ligatures w14:val="standardContextual"/>
        </w:rPr>
      </w:pPr>
      <w:r>
        <w:rPr>
          <w:rFonts w:ascii="Times New Roman" w:eastAsia="Times New Roman" w:hAnsi="Times New Roman" w:cs="Times New Roman"/>
          <w:b/>
          <w:bCs/>
          <w:kern w:val="2"/>
          <w:sz w:val="24"/>
          <w:szCs w:val="24"/>
          <w14:ligatures w14:val="standardContextual"/>
        </w:rPr>
        <w:t>Email: metiabrahamt@gmail.com</w:t>
      </w:r>
      <w:r w:rsidRPr="002222F5">
        <w:rPr>
          <w:rFonts w:ascii="Times New Roman" w:eastAsia="Times New Roman" w:hAnsi="Times New Roman" w:cs="Times New Roman"/>
          <w:b/>
          <w:bCs/>
          <w:kern w:val="2"/>
          <w:sz w:val="24"/>
          <w:szCs w:val="24"/>
          <w14:ligatures w14:val="standardContextual"/>
        </w:rPr>
        <w:br w:type="page"/>
      </w:r>
    </w:p>
    <w:p w14:paraId="47579034" w14:textId="77777777" w:rsidR="00EF4D5B" w:rsidRPr="002222F5" w:rsidRDefault="00EF4D5B" w:rsidP="00EF4D5B">
      <w:pPr>
        <w:autoSpaceDE w:val="0"/>
        <w:autoSpaceDN w:val="0"/>
        <w:adjustRightInd w:val="0"/>
        <w:spacing w:after="0" w:line="360" w:lineRule="auto"/>
        <w:jc w:val="both"/>
        <w:rPr>
          <w:rFonts w:ascii="Times New Roman" w:eastAsia="TimesNewRoman" w:hAnsi="Times New Roman" w:cs="Times New Roman"/>
          <w:kern w:val="2"/>
          <w:sz w:val="24"/>
          <w:szCs w:val="24"/>
          <w14:ligatures w14:val="standardContextual"/>
        </w:rPr>
      </w:pPr>
    </w:p>
    <w:p w14:paraId="0543F5B5" w14:textId="77777777" w:rsidR="00EF4D5B" w:rsidRPr="002222F5" w:rsidRDefault="00EF4D5B" w:rsidP="00EF4D5B">
      <w:pPr>
        <w:spacing w:line="360" w:lineRule="auto"/>
        <w:jc w:val="center"/>
        <w:rPr>
          <w:rFonts w:ascii="Times New Roman" w:eastAsia="Times New Roman" w:hAnsi="Times New Roman" w:cs="Times New Roman"/>
          <w:b/>
          <w:bCs/>
          <w:kern w:val="2"/>
          <w:sz w:val="24"/>
          <w:szCs w:val="24"/>
          <w14:ligatures w14:val="standardContextual"/>
        </w:rPr>
      </w:pPr>
      <w:r w:rsidRPr="002222F5">
        <w:rPr>
          <w:rFonts w:ascii="Times New Roman" w:eastAsia="Times New Roman" w:hAnsi="Times New Roman" w:cs="Times New Roman"/>
          <w:b/>
          <w:bCs/>
          <w:kern w:val="2"/>
          <w:sz w:val="24"/>
          <w:szCs w:val="24"/>
          <w14:ligatures w14:val="standardContextual"/>
        </w:rPr>
        <w:t xml:space="preserve">PART I: </w:t>
      </w:r>
      <w:r w:rsidRPr="002222F5">
        <w:rPr>
          <w:rFonts w:ascii="Times New Roman" w:hAnsi="Times New Roman" w:cs="Times New Roman"/>
          <w:b/>
          <w:bCs/>
          <w:kern w:val="2"/>
          <w:sz w:val="24"/>
          <w:szCs w:val="24"/>
          <w14:ligatures w14:val="standardContextual"/>
        </w:rPr>
        <w:t>Demographic information of respondents.</w:t>
      </w:r>
    </w:p>
    <w:p w14:paraId="1B35D9ED" w14:textId="77777777" w:rsidR="00EF4D5B" w:rsidRPr="002222F5" w:rsidRDefault="00EF4D5B" w:rsidP="00EF4D5B">
      <w:pPr>
        <w:widowControl w:val="0"/>
        <w:numPr>
          <w:ilvl w:val="0"/>
          <w:numId w:val="27"/>
        </w:numPr>
        <w:autoSpaceDE w:val="0"/>
        <w:autoSpaceDN w:val="0"/>
        <w:spacing w:line="360" w:lineRule="auto"/>
        <w:contextualSpacing/>
        <w:jc w:val="both"/>
        <w:rPr>
          <w:rFonts w:ascii="Times New Roman" w:eastAsia="Calibri" w:hAnsi="Times New Roman" w:cs="Times New Roman"/>
          <w:b/>
          <w:kern w:val="2"/>
          <w:sz w:val="24"/>
          <w:szCs w:val="24"/>
          <w14:ligatures w14:val="standardContextual"/>
        </w:rPr>
      </w:pPr>
      <w:r w:rsidRPr="002222F5">
        <w:rPr>
          <w:rFonts w:ascii="Times New Roman" w:eastAsia="Calibri" w:hAnsi="Times New Roman" w:cs="Times New Roman"/>
          <w:b/>
          <w:kern w:val="2"/>
          <w:sz w:val="24"/>
          <w:szCs w:val="24"/>
          <w14:ligatures w14:val="standardContextual"/>
        </w:rPr>
        <w:t xml:space="preserve">Gender                           </w:t>
      </w:r>
    </w:p>
    <w:p w14:paraId="7BF62346" w14:textId="77777777" w:rsidR="00EF4D5B" w:rsidRPr="002222F5" w:rsidRDefault="00EF4D5B" w:rsidP="00EF4D5B">
      <w:pPr>
        <w:spacing w:line="360" w:lineRule="auto"/>
        <w:ind w:left="720"/>
        <w:contextualSpacing/>
        <w:jc w:val="both"/>
        <w:rPr>
          <w:rFonts w:ascii="Times New Roman" w:eastAsia="Calibri" w:hAnsi="Times New Roman" w:cs="Times New Roman"/>
          <w:kern w:val="2"/>
          <w:sz w:val="24"/>
          <w:szCs w:val="24"/>
          <w14:ligatures w14:val="standardContextual"/>
        </w:rPr>
      </w:pPr>
      <w:r w:rsidRPr="002222F5">
        <w:rPr>
          <w:rFonts w:ascii="Times New Roman" w:eastAsia="Calibri" w:hAnsi="Times New Roman" w:cs="Times New Roman"/>
          <w:kern w:val="2"/>
          <w:sz w:val="24"/>
          <w:szCs w:val="24"/>
          <w14:ligatures w14:val="standardContextual"/>
        </w:rPr>
        <w:t xml:space="preserve">  Male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b/>
          <w:kern w:val="2"/>
          <w:sz w:val="24"/>
          <w:szCs w:val="24"/>
          <w14:ligatures w14:val="standardContextual"/>
        </w:rPr>
        <w:t xml:space="preserve"> </w:t>
      </w:r>
      <w:r w:rsidRPr="002222F5">
        <w:rPr>
          <w:rFonts w:ascii="Times New Roman" w:eastAsia="Calibri" w:hAnsi="Times New Roman" w:cs="Times New Roman"/>
          <w:kern w:val="2"/>
          <w:sz w:val="24"/>
          <w:szCs w:val="24"/>
          <w14:ligatures w14:val="standardContextual"/>
        </w:rPr>
        <w:t xml:space="preserve">                    Female </w:t>
      </w:r>
      <w:r w:rsidRPr="002222F5">
        <w:rPr>
          <w:rFonts w:ascii="Times New Roman" w:eastAsia="Calibri" w:hAnsi="Times New Roman" w:cs="Times New Roman"/>
          <w:b/>
          <w:kern w:val="2"/>
          <w:sz w:val="24"/>
          <w:szCs w:val="24"/>
          <w14:ligatures w14:val="standardContextual"/>
        </w:rPr>
        <w:sym w:font="Wingdings 2" w:char="F035"/>
      </w:r>
    </w:p>
    <w:p w14:paraId="2CB42DE4" w14:textId="77777777" w:rsidR="00EF4D5B" w:rsidRPr="002222F5" w:rsidRDefault="00EF4D5B" w:rsidP="00EF4D5B">
      <w:pPr>
        <w:widowControl w:val="0"/>
        <w:numPr>
          <w:ilvl w:val="0"/>
          <w:numId w:val="27"/>
        </w:numPr>
        <w:autoSpaceDE w:val="0"/>
        <w:autoSpaceDN w:val="0"/>
        <w:spacing w:line="360" w:lineRule="auto"/>
        <w:contextualSpacing/>
        <w:jc w:val="both"/>
        <w:rPr>
          <w:rFonts w:ascii="Times New Roman" w:eastAsia="Calibri" w:hAnsi="Times New Roman" w:cs="Times New Roman"/>
          <w:b/>
          <w:kern w:val="2"/>
          <w:sz w:val="24"/>
          <w:szCs w:val="24"/>
          <w14:ligatures w14:val="standardContextual"/>
        </w:rPr>
      </w:pPr>
      <w:r w:rsidRPr="002222F5">
        <w:rPr>
          <w:rFonts w:ascii="Times New Roman" w:eastAsia="Calibri" w:hAnsi="Times New Roman" w:cs="Times New Roman"/>
          <w:b/>
          <w:kern w:val="2"/>
          <w:sz w:val="24"/>
          <w:szCs w:val="24"/>
          <w14:ligatures w14:val="standardContextual"/>
        </w:rPr>
        <w:t xml:space="preserve">Age </w:t>
      </w:r>
    </w:p>
    <w:p w14:paraId="1751483E" w14:textId="77777777" w:rsidR="00EF4D5B" w:rsidRPr="002222F5" w:rsidRDefault="00EF4D5B" w:rsidP="00EF4D5B">
      <w:pPr>
        <w:spacing w:line="360" w:lineRule="auto"/>
        <w:ind w:left="720"/>
        <w:contextualSpacing/>
        <w:jc w:val="both"/>
        <w:rPr>
          <w:rFonts w:ascii="Times New Roman" w:eastAsia="Calibri" w:hAnsi="Times New Roman" w:cs="Times New Roman"/>
          <w:kern w:val="2"/>
          <w:sz w:val="24"/>
          <w:szCs w:val="24"/>
          <w14:ligatures w14:val="standardContextual"/>
        </w:rPr>
      </w:pPr>
      <w:r w:rsidRPr="002222F5">
        <w:rPr>
          <w:rFonts w:ascii="Times New Roman" w:eastAsia="Calibri" w:hAnsi="Times New Roman" w:cs="Times New Roman"/>
          <w:kern w:val="2"/>
          <w:sz w:val="24"/>
          <w:szCs w:val="24"/>
          <w14:ligatures w14:val="standardContextual"/>
        </w:rPr>
        <w:t xml:space="preserve"> 17-24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b/>
          <w:kern w:val="2"/>
          <w:sz w:val="24"/>
          <w:szCs w:val="24"/>
          <w14:ligatures w14:val="standardContextual"/>
        </w:rPr>
        <w:t xml:space="preserve">   </w:t>
      </w:r>
      <w:r w:rsidRPr="002222F5">
        <w:rPr>
          <w:rFonts w:ascii="Times New Roman" w:eastAsia="Calibri" w:hAnsi="Times New Roman" w:cs="Times New Roman"/>
          <w:kern w:val="2"/>
          <w:sz w:val="24"/>
          <w:szCs w:val="24"/>
          <w14:ligatures w14:val="standardContextual"/>
        </w:rPr>
        <w:t xml:space="preserve">     25-32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b/>
          <w:kern w:val="2"/>
          <w:sz w:val="24"/>
          <w:szCs w:val="24"/>
          <w14:ligatures w14:val="standardContextual"/>
        </w:rPr>
        <w:t xml:space="preserve"> </w:t>
      </w:r>
      <w:r w:rsidRPr="002222F5">
        <w:rPr>
          <w:rFonts w:ascii="Times New Roman" w:eastAsia="Calibri" w:hAnsi="Times New Roman" w:cs="Times New Roman"/>
          <w:kern w:val="2"/>
          <w:sz w:val="24"/>
          <w:szCs w:val="24"/>
          <w14:ligatures w14:val="standardContextual"/>
        </w:rPr>
        <w:t xml:space="preserve">  33-40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kern w:val="2"/>
          <w:sz w:val="24"/>
          <w:szCs w:val="24"/>
          <w14:ligatures w14:val="standardContextual"/>
        </w:rPr>
        <w:t xml:space="preserve">             41-48</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b/>
          <w:kern w:val="2"/>
          <w:sz w:val="24"/>
          <w:szCs w:val="24"/>
          <w14:ligatures w14:val="standardContextual"/>
        </w:rPr>
        <w:t xml:space="preserve"> </w:t>
      </w:r>
      <w:r w:rsidRPr="002222F5">
        <w:rPr>
          <w:rFonts w:ascii="Times New Roman" w:eastAsia="Calibri" w:hAnsi="Times New Roman" w:cs="Times New Roman"/>
          <w:kern w:val="2"/>
          <w:sz w:val="24"/>
          <w:szCs w:val="24"/>
          <w14:ligatures w14:val="standardContextual"/>
        </w:rPr>
        <w:t xml:space="preserve"> Above 48 </w:t>
      </w:r>
      <w:r w:rsidRPr="002222F5">
        <w:rPr>
          <w:rFonts w:ascii="Times New Roman" w:eastAsia="Calibri" w:hAnsi="Times New Roman" w:cs="Times New Roman"/>
          <w:b/>
          <w:kern w:val="2"/>
          <w:sz w:val="24"/>
          <w:szCs w:val="24"/>
          <w14:ligatures w14:val="standardContextual"/>
        </w:rPr>
        <w:sym w:font="Wingdings 2" w:char="F035"/>
      </w:r>
    </w:p>
    <w:p w14:paraId="244D1FC8" w14:textId="77777777" w:rsidR="00EF4D5B" w:rsidRPr="002222F5" w:rsidRDefault="00EF4D5B" w:rsidP="00EF4D5B">
      <w:pPr>
        <w:widowControl w:val="0"/>
        <w:numPr>
          <w:ilvl w:val="0"/>
          <w:numId w:val="27"/>
        </w:numPr>
        <w:autoSpaceDE w:val="0"/>
        <w:autoSpaceDN w:val="0"/>
        <w:spacing w:line="360" w:lineRule="auto"/>
        <w:contextualSpacing/>
        <w:jc w:val="both"/>
        <w:rPr>
          <w:rFonts w:ascii="Times New Roman" w:eastAsia="Calibri" w:hAnsi="Times New Roman" w:cs="Times New Roman"/>
          <w:b/>
          <w:kern w:val="2"/>
          <w:sz w:val="24"/>
          <w:szCs w:val="24"/>
          <w14:ligatures w14:val="standardContextual"/>
        </w:rPr>
      </w:pPr>
      <w:r w:rsidRPr="002222F5">
        <w:rPr>
          <w:rFonts w:ascii="Times New Roman" w:eastAsia="Calibri" w:hAnsi="Times New Roman" w:cs="Times New Roman"/>
          <w:b/>
          <w:kern w:val="2"/>
          <w:sz w:val="24"/>
          <w:szCs w:val="24"/>
          <w14:ligatures w14:val="standardContextual"/>
        </w:rPr>
        <w:t xml:space="preserve">Educational background </w:t>
      </w:r>
    </w:p>
    <w:p w14:paraId="3DC90A68" w14:textId="77777777" w:rsidR="00EF4D5B" w:rsidRPr="002222F5" w:rsidRDefault="00EF4D5B" w:rsidP="00EF4D5B">
      <w:pPr>
        <w:spacing w:line="360" w:lineRule="auto"/>
        <w:ind w:left="720"/>
        <w:contextualSpacing/>
        <w:jc w:val="both"/>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 xml:space="preserve">High School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kern w:val="2"/>
          <w:sz w:val="24"/>
          <w:szCs w:val="24"/>
          <w14:ligatures w14:val="standardContextual"/>
        </w:rPr>
        <w:t xml:space="preserve">      Diploma/TVET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kern w:val="2"/>
          <w:sz w:val="24"/>
          <w:szCs w:val="24"/>
          <w14:ligatures w14:val="standardContextual"/>
        </w:rPr>
        <w:t xml:space="preserve">    Degree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kern w:val="2"/>
          <w:sz w:val="24"/>
          <w:szCs w:val="24"/>
          <w14:ligatures w14:val="standardContextual"/>
        </w:rPr>
        <w:t xml:space="preserve">    Masters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kern w:val="2"/>
          <w:sz w:val="24"/>
          <w:szCs w:val="24"/>
          <w14:ligatures w14:val="standardContextual"/>
        </w:rPr>
        <w:t xml:space="preserve">      Masters &gt; </w:t>
      </w:r>
      <m:oMath>
        <m:r>
          <w:rPr>
            <w:rFonts w:ascii="Cambria Math" w:eastAsia="Calibri" w:hAnsi="Cambria Math" w:cs="Times New Roman"/>
            <w:kern w:val="2"/>
            <w:sz w:val="24"/>
            <w:szCs w:val="24"/>
            <w14:ligatures w14:val="standardContextual"/>
          </w:rPr>
          <m:t xml:space="preserve"> </m:t>
        </m:r>
        <m:r>
          <m:rPr>
            <m:sty m:val="b"/>
          </m:rPr>
          <w:rPr>
            <w:rFonts w:ascii="Cambria Math" w:eastAsia="Calibri" w:hAnsi="Cambria Math" w:cs="Times New Roman"/>
            <w:b/>
            <w:kern w:val="2"/>
            <w:sz w:val="24"/>
            <w:szCs w:val="24"/>
            <w14:ligatures w14:val="standardContextual"/>
          </w:rPr>
          <w:sym w:font="Wingdings 2" w:char="F035"/>
        </m:r>
        <m:r>
          <m:rPr>
            <m:sty m:val="p"/>
          </m:rPr>
          <w:rPr>
            <w:rFonts w:ascii="Cambria Math" w:eastAsia="Calibri" w:hAnsi="Cambria Math" w:cs="Times New Roman"/>
            <w:kern w:val="2"/>
            <w:sz w:val="24"/>
            <w:szCs w:val="24"/>
            <w14:ligatures w14:val="standardContextual"/>
          </w:rPr>
          <m:t xml:space="preserve">      </m:t>
        </m:r>
      </m:oMath>
    </w:p>
    <w:p w14:paraId="64A10DF2" w14:textId="77777777" w:rsidR="00EF4D5B" w:rsidRPr="002222F5" w:rsidRDefault="00EF4D5B" w:rsidP="00EF4D5B">
      <w:pPr>
        <w:widowControl w:val="0"/>
        <w:numPr>
          <w:ilvl w:val="0"/>
          <w:numId w:val="27"/>
        </w:numPr>
        <w:autoSpaceDE w:val="0"/>
        <w:autoSpaceDN w:val="0"/>
        <w:spacing w:line="360" w:lineRule="auto"/>
        <w:contextualSpacing/>
        <w:jc w:val="both"/>
        <w:rPr>
          <w:rFonts w:ascii="Times New Roman" w:eastAsia="Calibri" w:hAnsi="Times New Roman" w:cs="Times New Roman"/>
          <w:b/>
          <w:kern w:val="2"/>
          <w:sz w:val="24"/>
          <w:szCs w:val="24"/>
          <w14:ligatures w14:val="standardContextual"/>
        </w:rPr>
      </w:pPr>
      <w:r w:rsidRPr="002222F5">
        <w:rPr>
          <w:rFonts w:ascii="Times New Roman" w:eastAsia="Calibri" w:hAnsi="Times New Roman" w:cs="Times New Roman"/>
          <w:b/>
          <w:kern w:val="2"/>
          <w:sz w:val="24"/>
          <w:szCs w:val="24"/>
          <w14:ligatures w14:val="standardContextual"/>
        </w:rPr>
        <w:t>Marital Status</w:t>
      </w:r>
    </w:p>
    <w:p w14:paraId="11A0F8C6" w14:textId="77777777" w:rsidR="00EF4D5B" w:rsidRPr="002222F5" w:rsidRDefault="00EF4D5B" w:rsidP="00EF4D5B">
      <w:pPr>
        <w:spacing w:line="360" w:lineRule="auto"/>
        <w:ind w:left="720"/>
        <w:contextualSpacing/>
        <w:jc w:val="both"/>
        <w:rPr>
          <w:rFonts w:ascii="Times New Roman" w:eastAsia="Calibri" w:hAnsi="Times New Roman" w:cs="Times New Roman"/>
          <w:kern w:val="2"/>
          <w:sz w:val="24"/>
          <w:szCs w:val="24"/>
          <w14:ligatures w14:val="standardContextual"/>
        </w:rPr>
      </w:pPr>
      <w:r w:rsidRPr="002222F5">
        <w:rPr>
          <w:rFonts w:ascii="Times New Roman" w:eastAsia="Calibri" w:hAnsi="Times New Roman" w:cs="Times New Roman"/>
          <w:kern w:val="2"/>
          <w:sz w:val="24"/>
          <w:szCs w:val="24"/>
          <w14:ligatures w14:val="standardContextual"/>
        </w:rPr>
        <w:t xml:space="preserve">Single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b/>
          <w:kern w:val="2"/>
          <w:sz w:val="24"/>
          <w:szCs w:val="24"/>
          <w14:ligatures w14:val="standardContextual"/>
        </w:rPr>
        <w:t xml:space="preserve"> </w:t>
      </w:r>
      <w:r w:rsidRPr="002222F5">
        <w:rPr>
          <w:rFonts w:ascii="Times New Roman" w:eastAsia="Calibri" w:hAnsi="Times New Roman" w:cs="Times New Roman"/>
          <w:kern w:val="2"/>
          <w:sz w:val="24"/>
          <w:szCs w:val="24"/>
          <w14:ligatures w14:val="standardContextual"/>
        </w:rPr>
        <w:t xml:space="preserve">        Married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kern w:val="2"/>
          <w:sz w:val="24"/>
          <w:szCs w:val="24"/>
          <w14:ligatures w14:val="standardContextual"/>
        </w:rPr>
        <w:t xml:space="preserve">          Divorce </w:t>
      </w:r>
      <w:r w:rsidRPr="002222F5">
        <w:rPr>
          <w:rFonts w:ascii="Times New Roman" w:eastAsia="Calibri" w:hAnsi="Times New Roman" w:cs="Times New Roman"/>
          <w:b/>
          <w:kern w:val="2"/>
          <w:sz w:val="24"/>
          <w:szCs w:val="24"/>
          <w14:ligatures w14:val="standardContextual"/>
        </w:rPr>
        <w:sym w:font="Wingdings 2" w:char="F035"/>
      </w:r>
      <w:r w:rsidRPr="002222F5">
        <w:rPr>
          <w:rFonts w:ascii="Times New Roman" w:eastAsia="Calibri" w:hAnsi="Times New Roman" w:cs="Times New Roman"/>
          <w:b/>
          <w:kern w:val="2"/>
          <w:sz w:val="24"/>
          <w:szCs w:val="24"/>
          <w14:ligatures w14:val="standardContextual"/>
        </w:rPr>
        <w:t xml:space="preserve">   </w:t>
      </w:r>
      <w:r w:rsidRPr="002222F5">
        <w:rPr>
          <w:rFonts w:ascii="Times New Roman" w:eastAsia="Calibri" w:hAnsi="Times New Roman" w:cs="Times New Roman"/>
          <w:kern w:val="2"/>
          <w:sz w:val="24"/>
          <w:szCs w:val="24"/>
          <w14:ligatures w14:val="standardContextual"/>
        </w:rPr>
        <w:t xml:space="preserve">Widow </w:t>
      </w:r>
      <w:r w:rsidRPr="002222F5">
        <w:rPr>
          <w:rFonts w:ascii="Times New Roman" w:eastAsia="Calibri" w:hAnsi="Times New Roman" w:cs="Times New Roman"/>
          <w:b/>
          <w:kern w:val="2"/>
          <w:sz w:val="24"/>
          <w:szCs w:val="24"/>
          <w14:ligatures w14:val="standardContextual"/>
        </w:rPr>
        <w:sym w:font="Wingdings 2" w:char="F035"/>
      </w:r>
    </w:p>
    <w:p w14:paraId="67748112" w14:textId="77777777" w:rsidR="00EF4D5B" w:rsidRDefault="00EF4D5B" w:rsidP="00EF4D5B">
      <w:pPr>
        <w:rPr>
          <w:rFonts w:ascii="Times New Roman" w:hAnsi="Times New Roman" w:cs="Times New Roman"/>
          <w:b/>
          <w:bCs/>
          <w:sz w:val="28"/>
          <w:szCs w:val="28"/>
        </w:rPr>
      </w:pPr>
    </w:p>
    <w:p w14:paraId="7B8871C4" w14:textId="77777777" w:rsidR="00EF4D5B" w:rsidRDefault="00EF4D5B" w:rsidP="00EF4D5B">
      <w:pPr>
        <w:rPr>
          <w:rFonts w:ascii="Times New Roman" w:hAnsi="Times New Roman" w:cs="Times New Roman"/>
          <w:b/>
          <w:bCs/>
          <w:sz w:val="28"/>
          <w:szCs w:val="28"/>
        </w:rPr>
      </w:pPr>
      <w:r>
        <w:rPr>
          <w:rFonts w:ascii="Times New Roman" w:hAnsi="Times New Roman" w:cs="Times New Roman"/>
          <w:b/>
          <w:bCs/>
          <w:sz w:val="28"/>
          <w:szCs w:val="28"/>
        </w:rPr>
        <w:t>Part II</w:t>
      </w:r>
    </w:p>
    <w:p w14:paraId="3C81716D" w14:textId="77777777" w:rsidR="00EF4D5B" w:rsidRPr="00D378F0" w:rsidRDefault="00EF4D5B" w:rsidP="00EF4D5B">
      <w:pPr>
        <w:rPr>
          <w:rFonts w:ascii="Times New Roman" w:hAnsi="Times New Roman" w:cs="Times New Roman"/>
          <w:b/>
          <w:bCs/>
          <w:sz w:val="28"/>
          <w:szCs w:val="28"/>
        </w:rPr>
      </w:pPr>
      <w:r w:rsidRPr="00D378F0">
        <w:rPr>
          <w:rFonts w:ascii="Times New Roman" w:hAnsi="Times New Roman" w:cs="Times New Roman"/>
          <w:b/>
          <w:bCs/>
          <w:sz w:val="28"/>
          <w:szCs w:val="28"/>
        </w:rPr>
        <w:t xml:space="preserve">Tax Evasion Assessment  </w:t>
      </w:r>
    </w:p>
    <w:p w14:paraId="4CE93AF0" w14:textId="77777777" w:rsidR="00EF4D5B" w:rsidRPr="00D378F0" w:rsidRDefault="00EF4D5B" w:rsidP="00EF4D5B">
      <w:pPr>
        <w:rPr>
          <w:rFonts w:ascii="Times New Roman" w:hAnsi="Times New Roman" w:cs="Times New Roman"/>
          <w:b/>
          <w:bCs/>
          <w:sz w:val="24"/>
          <w:szCs w:val="24"/>
        </w:rPr>
      </w:pPr>
      <w:r w:rsidRPr="00D378F0">
        <w:rPr>
          <w:rFonts w:ascii="Times New Roman" w:hAnsi="Times New Roman" w:cs="Times New Roman"/>
          <w:b/>
          <w:bCs/>
          <w:sz w:val="24"/>
          <w:szCs w:val="24"/>
        </w:rPr>
        <w:t>Section 1: Respondent Information</w:t>
      </w:r>
    </w:p>
    <w:p w14:paraId="2A86E8F3" w14:textId="77777777" w:rsidR="00EF4D5B" w:rsidRPr="00D378F0" w:rsidRDefault="00EF4D5B" w:rsidP="00EF4D5B">
      <w:pPr>
        <w:rPr>
          <w:rFonts w:ascii="Times New Roman" w:hAnsi="Times New Roman" w:cs="Times New Roman"/>
          <w:sz w:val="24"/>
          <w:szCs w:val="24"/>
        </w:rPr>
      </w:pPr>
      <w:r w:rsidRPr="00D378F0">
        <w:rPr>
          <w:rFonts w:ascii="Times New Roman" w:hAnsi="Times New Roman" w:cs="Times New Roman"/>
          <w:sz w:val="24"/>
          <w:szCs w:val="24"/>
        </w:rPr>
        <w:t>Business Name:</w:t>
      </w:r>
      <w:r>
        <w:rPr>
          <w:rFonts w:ascii="Times New Roman" w:hAnsi="Times New Roman" w:cs="Times New Roman"/>
          <w:sz w:val="24"/>
          <w:szCs w:val="24"/>
        </w:rPr>
        <w:t xml:space="preserve"> _________________________________________________________</w:t>
      </w:r>
    </w:p>
    <w:p w14:paraId="14A36B00" w14:textId="77777777" w:rsidR="00EF4D5B" w:rsidRPr="00466312" w:rsidRDefault="00EF4D5B" w:rsidP="00EF4D5B">
      <w:pPr>
        <w:rPr>
          <w:rFonts w:ascii="Times New Roman" w:hAnsi="Times New Roman" w:cs="Times New Roman"/>
          <w:b/>
          <w:bCs/>
          <w:sz w:val="24"/>
          <w:szCs w:val="24"/>
        </w:rPr>
      </w:pPr>
      <w:r w:rsidRPr="00466312">
        <w:rPr>
          <w:rFonts w:ascii="Times New Roman" w:hAnsi="Times New Roman" w:cs="Times New Roman"/>
          <w:b/>
          <w:bCs/>
          <w:sz w:val="24"/>
          <w:szCs w:val="24"/>
        </w:rPr>
        <w:t>Tax Identification Number (TIN):</w:t>
      </w:r>
      <w:r>
        <w:rPr>
          <w:rFonts w:ascii="Times New Roman" w:hAnsi="Times New Roman" w:cs="Times New Roman"/>
          <w:b/>
          <w:bCs/>
          <w:sz w:val="24"/>
          <w:szCs w:val="24"/>
        </w:rPr>
        <w:t xml:space="preserve"> ___________________</w:t>
      </w:r>
    </w:p>
    <w:p w14:paraId="5C4CA5BB" w14:textId="77777777" w:rsidR="00EF4D5B" w:rsidRPr="00466312" w:rsidRDefault="00EF4D5B" w:rsidP="00EF4D5B">
      <w:pPr>
        <w:rPr>
          <w:rFonts w:ascii="Times New Roman" w:hAnsi="Times New Roman" w:cs="Times New Roman"/>
          <w:b/>
          <w:bCs/>
          <w:sz w:val="24"/>
          <w:szCs w:val="24"/>
        </w:rPr>
      </w:pPr>
      <w:r w:rsidRPr="00466312">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60146EC8" wp14:editId="0AEACABF">
                <wp:simplePos x="0" y="0"/>
                <wp:positionH relativeFrom="column">
                  <wp:posOffset>171450</wp:posOffset>
                </wp:positionH>
                <wp:positionV relativeFrom="paragraph">
                  <wp:posOffset>291465</wp:posOffset>
                </wp:positionV>
                <wp:extent cx="238125" cy="190500"/>
                <wp:effectExtent l="0" t="0" r="28575" b="19050"/>
                <wp:wrapNone/>
                <wp:docPr id="7" name="Rectangle: Rounded Corners 7"/>
                <wp:cNvGraphicFramePr/>
                <a:graphic xmlns:a="http://schemas.openxmlformats.org/drawingml/2006/main">
                  <a:graphicData uri="http://schemas.microsoft.com/office/word/2010/wordprocessingShape">
                    <wps:wsp>
                      <wps:cNvSpPr/>
                      <wps:spPr>
                        <a:xfrm>
                          <a:off x="0" y="0"/>
                          <a:ext cx="238125" cy="19050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1393D8A7" id="Rectangle: Rounded Corners 7" o:spid="_x0000_s1026" style="position:absolute;margin-left:13.5pt;margin-top:22.95pt;width:18.7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" fillcolor="white [3201]" strokecolor="#f79646 [3209]" strokeweight="2pt"/>
            </w:pict>
          </mc:Fallback>
        </mc:AlternateContent>
      </w:r>
      <w:r w:rsidRPr="00466312">
        <w:rPr>
          <w:rFonts w:ascii="Times New Roman" w:hAnsi="Times New Roman" w:cs="Times New Roman"/>
          <w:b/>
          <w:bCs/>
          <w:sz w:val="24"/>
          <w:szCs w:val="24"/>
        </w:rPr>
        <w:t>Category (A/B):</w:t>
      </w:r>
      <w:r w:rsidRPr="00466312">
        <w:rPr>
          <w:rFonts w:ascii="Times New Roman" w:hAnsi="Times New Roman" w:cs="Times New Roman"/>
          <w:b/>
          <w:bCs/>
          <w:noProof/>
          <w:sz w:val="24"/>
          <w:szCs w:val="24"/>
        </w:rPr>
        <w:t xml:space="preserve"> </w:t>
      </w:r>
    </w:p>
    <w:p w14:paraId="037EE2C2" w14:textId="77777777" w:rsidR="00EF4D5B" w:rsidRPr="00D378F0" w:rsidRDefault="00EF4D5B" w:rsidP="00EF4D5B">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6C70BDED" wp14:editId="3C33244F">
                <wp:simplePos x="0" y="0"/>
                <wp:positionH relativeFrom="column">
                  <wp:posOffset>1047750</wp:posOffset>
                </wp:positionH>
                <wp:positionV relativeFrom="paragraph">
                  <wp:posOffset>10160</wp:posOffset>
                </wp:positionV>
                <wp:extent cx="238125" cy="152400"/>
                <wp:effectExtent l="0" t="0" r="28575" b="19050"/>
                <wp:wrapNone/>
                <wp:docPr id="9" name="Rectangle: Rounded Corners 9"/>
                <wp:cNvGraphicFramePr/>
                <a:graphic xmlns:a="http://schemas.openxmlformats.org/drawingml/2006/main">
                  <a:graphicData uri="http://schemas.microsoft.com/office/word/2010/wordprocessingShape">
                    <wps:wsp>
                      <wps:cNvSpPr/>
                      <wps:spPr>
                        <a:xfrm>
                          <a:off x="0" y="0"/>
                          <a:ext cx="238125" cy="15240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61C3A8BA" id="Rectangle: Rounded Corners 9" o:spid="_x0000_s1026" style="position:absolute;margin-left:82.5pt;margin-top:.8pt;width:18.75pt;height: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" fillcolor="white [3201]" strokecolor="#f79646 [3209]" strokeweight="2pt"/>
            </w:pict>
          </mc:Fallback>
        </mc:AlternateContent>
      </w:r>
      <w:r>
        <w:rPr>
          <w:rFonts w:ascii="Times New Roman" w:hAnsi="Times New Roman" w:cs="Times New Roman"/>
          <w:sz w:val="24"/>
          <w:szCs w:val="24"/>
        </w:rPr>
        <w:t xml:space="preserve">A                  B     </w:t>
      </w:r>
    </w:p>
    <w:p w14:paraId="35CDEE90" w14:textId="77777777" w:rsidR="00EF4D5B" w:rsidRPr="00466312" w:rsidRDefault="00EF4D5B" w:rsidP="00EF4D5B">
      <w:pPr>
        <w:rPr>
          <w:rFonts w:ascii="Times New Roman" w:hAnsi="Times New Roman" w:cs="Times New Roman"/>
          <w:b/>
          <w:bCs/>
          <w:noProof/>
          <w:sz w:val="24"/>
          <w:szCs w:val="24"/>
        </w:rPr>
      </w:pPr>
      <w:r w:rsidRPr="00466312">
        <w:rPr>
          <w:rFonts w:ascii="Times New Roman" w:hAnsi="Times New Roman" w:cs="Times New Roman"/>
          <w:b/>
          <w:bCs/>
          <w:sz w:val="24"/>
          <w:szCs w:val="24"/>
        </w:rPr>
        <w:t>Type of Business:</w:t>
      </w:r>
      <w:r w:rsidRPr="00466312">
        <w:rPr>
          <w:rFonts w:ascii="Times New Roman" w:hAnsi="Times New Roman" w:cs="Times New Roman"/>
          <w:b/>
          <w:bCs/>
          <w:noProof/>
          <w:sz w:val="24"/>
          <w:szCs w:val="24"/>
        </w:rPr>
        <w:t xml:space="preserve"> </w:t>
      </w:r>
    </w:p>
    <w:p w14:paraId="3845EC18" w14:textId="77777777" w:rsidR="00EF4D5B" w:rsidRDefault="00EF4D5B" w:rsidP="00EF4D5B">
      <w:pPr>
        <w:pStyle w:val="ListParagraph"/>
        <w:numPr>
          <w:ilvl w:val="0"/>
          <w:numId w:val="26"/>
        </w:numPr>
        <w:spacing w:after="160" w:line="259" w:lineRule="auto"/>
        <w:rPr>
          <w:rFonts w:cs="Times New Roman"/>
          <w:szCs w:val="24"/>
        </w:rPr>
      </w:pPr>
      <w:r>
        <w:rPr>
          <w:rFonts w:cs="Times New Roman"/>
          <w:noProof/>
          <w:szCs w:val="24"/>
        </w:rPr>
        <mc:AlternateContent>
          <mc:Choice Requires="wps">
            <w:drawing>
              <wp:anchor distT="0" distB="0" distL="114300" distR="114300" simplePos="0" relativeHeight="251663360" behindDoc="0" locked="0" layoutInCell="1" allowOverlap="1" wp14:anchorId="1104C43E" wp14:editId="7EE93452">
                <wp:simplePos x="0" y="0"/>
                <wp:positionH relativeFrom="column">
                  <wp:posOffset>5638800</wp:posOffset>
                </wp:positionH>
                <wp:positionV relativeFrom="paragraph">
                  <wp:posOffset>13335</wp:posOffset>
                </wp:positionV>
                <wp:extent cx="152400" cy="95250"/>
                <wp:effectExtent l="0" t="0" r="19050" b="19050"/>
                <wp:wrapNone/>
                <wp:docPr id="10" name="Rectangle: Rounded Corners 10"/>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141E1EB7" id="Rectangle: Rounded Corners 10" o:spid="_x0000_s1026" style="position:absolute;margin-left:444pt;margin-top:1.05pt;width:12pt;height: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" fillcolor="white [3201]" strokecolor="#f79646 [3209]" strokeweight="2pt"/>
            </w:pict>
          </mc:Fallback>
        </mc:AlternateContent>
      </w:r>
      <w:r>
        <w:rPr>
          <w:rFonts w:cs="Times New Roman"/>
          <w:noProof/>
          <w:szCs w:val="24"/>
        </w:rPr>
        <mc:AlternateContent>
          <mc:Choice Requires="wps">
            <w:drawing>
              <wp:anchor distT="0" distB="0" distL="114300" distR="114300" simplePos="0" relativeHeight="251662336" behindDoc="0" locked="0" layoutInCell="1" allowOverlap="1" wp14:anchorId="538917A9" wp14:editId="4D5DA18F">
                <wp:simplePos x="0" y="0"/>
                <wp:positionH relativeFrom="column">
                  <wp:posOffset>4238625</wp:posOffset>
                </wp:positionH>
                <wp:positionV relativeFrom="paragraph">
                  <wp:posOffset>75565</wp:posOffset>
                </wp:positionV>
                <wp:extent cx="152400" cy="95250"/>
                <wp:effectExtent l="0" t="0" r="19050" b="19050"/>
                <wp:wrapNone/>
                <wp:docPr id="11" name="Rectangle: Rounded Corners 11"/>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13906836" id="Rectangle: Rounded Corners 11" o:spid="_x0000_s1026" style="position:absolute;margin-left:333.75pt;margin-top:5.95pt;width:12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" fillcolor="white [3201]" strokecolor="#f79646 [3209]" strokeweight="2pt"/>
            </w:pict>
          </mc:Fallback>
        </mc:AlternateContent>
      </w:r>
      <w:r>
        <w:rPr>
          <w:rFonts w:cs="Times New Roman"/>
          <w:noProof/>
          <w:szCs w:val="24"/>
        </w:rPr>
        <mc:AlternateContent>
          <mc:Choice Requires="wps">
            <w:drawing>
              <wp:anchor distT="0" distB="0" distL="114300" distR="114300" simplePos="0" relativeHeight="251661312" behindDoc="0" locked="0" layoutInCell="1" allowOverlap="1" wp14:anchorId="1C0BCBC2" wp14:editId="0B949F08">
                <wp:simplePos x="0" y="0"/>
                <wp:positionH relativeFrom="column">
                  <wp:posOffset>1704975</wp:posOffset>
                </wp:positionH>
                <wp:positionV relativeFrom="paragraph">
                  <wp:posOffset>57785</wp:posOffset>
                </wp:positionV>
                <wp:extent cx="152400" cy="95250"/>
                <wp:effectExtent l="0" t="0" r="19050" b="19050"/>
                <wp:wrapNone/>
                <wp:docPr id="12" name="Rectangle: Rounded Corners 12"/>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7E147893" id="Rectangle: Rounded Corners 12" o:spid="_x0000_s1026" style="position:absolute;margin-left:134.25pt;margin-top:4.55pt;width:12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" fillcolor="white [3201]" strokecolor="#f79646 [3209]" strokeweight="2pt"/>
            </w:pict>
          </mc:Fallback>
        </mc:AlternateContent>
      </w:r>
      <w:r w:rsidRPr="00445B24">
        <w:rPr>
          <w:rFonts w:cs="Times New Roman"/>
          <w:szCs w:val="24"/>
        </w:rPr>
        <w:t>Sole Proprietorship</w:t>
      </w:r>
      <w:r>
        <w:rPr>
          <w:rFonts w:cs="Times New Roman"/>
          <w:szCs w:val="24"/>
        </w:rPr>
        <w:t xml:space="preserve">        b. </w:t>
      </w:r>
      <w:r w:rsidRPr="00445B24">
        <w:rPr>
          <w:rFonts w:cs="Times New Roman"/>
          <w:szCs w:val="24"/>
        </w:rPr>
        <w:t>Limited Liability Company (</w:t>
      </w:r>
      <w:proofErr w:type="gramStart"/>
      <w:r w:rsidRPr="00445B24">
        <w:rPr>
          <w:rFonts w:cs="Times New Roman"/>
          <w:szCs w:val="24"/>
        </w:rPr>
        <w:t>LLC)</w:t>
      </w:r>
      <w:r>
        <w:rPr>
          <w:rFonts w:cs="Times New Roman"/>
          <w:szCs w:val="24"/>
        </w:rPr>
        <w:t xml:space="preserve">   </w:t>
      </w:r>
      <w:proofErr w:type="gramEnd"/>
      <w:r>
        <w:rPr>
          <w:rFonts w:cs="Times New Roman"/>
          <w:szCs w:val="24"/>
        </w:rPr>
        <w:t xml:space="preserve">      c. </w:t>
      </w:r>
      <w:r w:rsidRPr="00AF3A8D">
        <w:rPr>
          <w:rFonts w:cs="Times New Roman"/>
          <w:szCs w:val="24"/>
        </w:rPr>
        <w:t>Corporation:</w:t>
      </w:r>
    </w:p>
    <w:p w14:paraId="6D7F3021" w14:textId="77777777" w:rsidR="00EF4D5B" w:rsidRPr="00445B24" w:rsidRDefault="00EF4D5B" w:rsidP="00EF4D5B">
      <w:pPr>
        <w:pStyle w:val="ListParagraph"/>
        <w:rPr>
          <w:rFonts w:cs="Times New Roman"/>
          <w:szCs w:val="24"/>
        </w:rPr>
      </w:pPr>
      <w:r>
        <w:rPr>
          <w:rFonts w:cs="Times New Roman"/>
          <w:noProof/>
          <w:szCs w:val="24"/>
        </w:rPr>
        <mc:AlternateContent>
          <mc:Choice Requires="wps">
            <w:drawing>
              <wp:anchor distT="0" distB="0" distL="114300" distR="114300" simplePos="0" relativeHeight="251667456" behindDoc="0" locked="0" layoutInCell="1" allowOverlap="1" wp14:anchorId="5FA5A94E" wp14:editId="715D0666">
                <wp:simplePos x="0" y="0"/>
                <wp:positionH relativeFrom="column">
                  <wp:posOffset>5972175</wp:posOffset>
                </wp:positionH>
                <wp:positionV relativeFrom="paragraph">
                  <wp:posOffset>66675</wp:posOffset>
                </wp:positionV>
                <wp:extent cx="152400" cy="95250"/>
                <wp:effectExtent l="0" t="0" r="19050" b="19050"/>
                <wp:wrapNone/>
                <wp:docPr id="13" name="Rectangle: Rounded Corners 13"/>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39A07EA9" id="Rectangle: Rounded Corners 13" o:spid="_x0000_s1026" style="position:absolute;margin-left:470.25pt;margin-top:5.25pt;width:12pt;height: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" fillcolor="white [3201]" strokecolor="#f79646 [3209]" strokeweight="2pt"/>
            </w:pict>
          </mc:Fallback>
        </mc:AlternateContent>
      </w:r>
      <w:r>
        <w:rPr>
          <w:rFonts w:cs="Times New Roman"/>
          <w:noProof/>
          <w:szCs w:val="24"/>
        </w:rPr>
        <mc:AlternateContent>
          <mc:Choice Requires="wps">
            <w:drawing>
              <wp:anchor distT="0" distB="0" distL="114300" distR="114300" simplePos="0" relativeHeight="251666432" behindDoc="0" locked="0" layoutInCell="1" allowOverlap="1" wp14:anchorId="18CB7AEE" wp14:editId="5137CA50">
                <wp:simplePos x="0" y="0"/>
                <wp:positionH relativeFrom="column">
                  <wp:posOffset>4067175</wp:posOffset>
                </wp:positionH>
                <wp:positionV relativeFrom="paragraph">
                  <wp:posOffset>57150</wp:posOffset>
                </wp:positionV>
                <wp:extent cx="152400" cy="95250"/>
                <wp:effectExtent l="0" t="0" r="19050" b="19050"/>
                <wp:wrapNone/>
                <wp:docPr id="14" name="Rectangle: Rounded Corners 14"/>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4AF1697A" id="Rectangle: Rounded Corners 14" o:spid="_x0000_s1026" style="position:absolute;margin-left:320.25pt;margin-top:4.5pt;width:12pt;height: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" fillcolor="white [3201]" strokecolor="#f79646 [3209]" strokeweight="2pt"/>
            </w:pict>
          </mc:Fallback>
        </mc:AlternateContent>
      </w:r>
      <w:r>
        <w:rPr>
          <w:rFonts w:cs="Times New Roman"/>
          <w:noProof/>
          <w:szCs w:val="24"/>
        </w:rPr>
        <mc:AlternateContent>
          <mc:Choice Requires="wps">
            <w:drawing>
              <wp:anchor distT="0" distB="0" distL="114300" distR="114300" simplePos="0" relativeHeight="251665408" behindDoc="0" locked="0" layoutInCell="1" allowOverlap="1" wp14:anchorId="64592E56" wp14:editId="4C5379D3">
                <wp:simplePos x="0" y="0"/>
                <wp:positionH relativeFrom="column">
                  <wp:posOffset>2628900</wp:posOffset>
                </wp:positionH>
                <wp:positionV relativeFrom="paragraph">
                  <wp:posOffset>66675</wp:posOffset>
                </wp:positionV>
                <wp:extent cx="152400" cy="95250"/>
                <wp:effectExtent l="0" t="0" r="19050" b="19050"/>
                <wp:wrapNone/>
                <wp:docPr id="15" name="Rectangle: Rounded Corners 15"/>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0A8A28B7" id="Rectangle: Rounded Corners 15" o:spid="_x0000_s1026" style="position:absolute;margin-left:207pt;margin-top:5.25pt;width:12pt;height: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" fillcolor="white [3201]" strokecolor="#f79646 [3209]" strokeweight="2pt"/>
            </w:pict>
          </mc:Fallback>
        </mc:AlternateContent>
      </w:r>
      <w:r>
        <w:rPr>
          <w:rFonts w:cs="Times New Roman"/>
          <w:noProof/>
          <w:szCs w:val="24"/>
        </w:rPr>
        <mc:AlternateContent>
          <mc:Choice Requires="wps">
            <w:drawing>
              <wp:anchor distT="0" distB="0" distL="114300" distR="114300" simplePos="0" relativeHeight="251664384" behindDoc="0" locked="0" layoutInCell="1" allowOverlap="1" wp14:anchorId="397572AA" wp14:editId="69BCA385">
                <wp:simplePos x="0" y="0"/>
                <wp:positionH relativeFrom="column">
                  <wp:posOffset>1285875</wp:posOffset>
                </wp:positionH>
                <wp:positionV relativeFrom="paragraph">
                  <wp:posOffset>66675</wp:posOffset>
                </wp:positionV>
                <wp:extent cx="152400" cy="95250"/>
                <wp:effectExtent l="0" t="0" r="19050" b="19050"/>
                <wp:wrapNone/>
                <wp:docPr id="16" name="Rectangle: Rounded Corners 16"/>
                <wp:cNvGraphicFramePr/>
                <a:graphic xmlns:a="http://schemas.openxmlformats.org/drawingml/2006/main">
                  <a:graphicData uri="http://schemas.microsoft.com/office/word/2010/wordprocessingShape">
                    <wps:wsp>
                      <wps:cNvSpPr/>
                      <wps:spPr>
                        <a:xfrm>
                          <a:off x="0" y="0"/>
                          <a:ext cx="152400" cy="952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54AA910C" id="Rectangle: Rounded Corners 16" o:spid="_x0000_s1026" style="position:absolute;margin-left:101.25pt;margin-top:5.25pt;width:12pt;height: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" fillcolor="white [3201]" strokecolor="#f79646 [3209]" strokeweight="2pt"/>
            </w:pict>
          </mc:Fallback>
        </mc:AlternateContent>
      </w:r>
      <w:r>
        <w:rPr>
          <w:rFonts w:cs="Times New Roman"/>
          <w:szCs w:val="24"/>
        </w:rPr>
        <w:t xml:space="preserve">d. </w:t>
      </w:r>
      <w:r w:rsidRPr="00FA09ED">
        <w:rPr>
          <w:rFonts w:cs="Times New Roman"/>
          <w:szCs w:val="24"/>
        </w:rPr>
        <w:t>Franchise:</w:t>
      </w:r>
      <w:r>
        <w:rPr>
          <w:rFonts w:cs="Times New Roman"/>
          <w:szCs w:val="24"/>
        </w:rPr>
        <w:t xml:space="preserve">      e. </w:t>
      </w:r>
      <w:r w:rsidRPr="00FA09ED">
        <w:rPr>
          <w:rFonts w:cs="Times New Roman"/>
          <w:szCs w:val="24"/>
        </w:rPr>
        <w:t>Retail Business</w:t>
      </w:r>
      <w:r>
        <w:rPr>
          <w:rFonts w:cs="Times New Roman"/>
          <w:szCs w:val="24"/>
        </w:rPr>
        <w:t xml:space="preserve">       f.  </w:t>
      </w:r>
      <w:r w:rsidRPr="004D455B">
        <w:rPr>
          <w:rFonts w:cs="Times New Roman"/>
          <w:szCs w:val="24"/>
        </w:rPr>
        <w:t>Service Business</w:t>
      </w:r>
      <w:r>
        <w:rPr>
          <w:rFonts w:cs="Times New Roman"/>
          <w:szCs w:val="24"/>
        </w:rPr>
        <w:t xml:space="preserve">      g. </w:t>
      </w:r>
      <w:r w:rsidRPr="003777EA">
        <w:rPr>
          <w:rFonts w:cs="Times New Roman"/>
          <w:szCs w:val="24"/>
        </w:rPr>
        <w:t>Manufacturing Business</w:t>
      </w:r>
      <w:r>
        <w:rPr>
          <w:rFonts w:cs="Times New Roman"/>
          <w:szCs w:val="24"/>
        </w:rPr>
        <w:t xml:space="preserve"> </w:t>
      </w:r>
    </w:p>
    <w:p w14:paraId="436652E8" w14:textId="77777777" w:rsidR="00EF4D5B" w:rsidRPr="00466312" w:rsidRDefault="00EF4D5B" w:rsidP="00EF4D5B">
      <w:pPr>
        <w:rPr>
          <w:rFonts w:ascii="Times New Roman" w:hAnsi="Times New Roman" w:cs="Times New Roman"/>
          <w:b/>
          <w:bCs/>
          <w:sz w:val="24"/>
          <w:szCs w:val="24"/>
        </w:rPr>
      </w:pPr>
      <w:r w:rsidRPr="00466312">
        <w:rPr>
          <w:rFonts w:ascii="Times New Roman" w:hAnsi="Times New Roman" w:cs="Times New Roman"/>
          <w:b/>
          <w:bCs/>
          <w:sz w:val="24"/>
          <w:szCs w:val="24"/>
        </w:rPr>
        <w:t>Years in Operation:</w:t>
      </w:r>
    </w:p>
    <w:tbl>
      <w:tblPr>
        <w:tblStyle w:val="TableGrid"/>
        <w:tblW w:w="0" w:type="auto"/>
        <w:tblLook w:val="04A0" w:firstRow="1" w:lastRow="0" w:firstColumn="1" w:lastColumn="0" w:noHBand="0" w:noVBand="1"/>
      </w:tblPr>
      <w:tblGrid>
        <w:gridCol w:w="1972"/>
        <w:gridCol w:w="5493"/>
        <w:gridCol w:w="1080"/>
      </w:tblGrid>
      <w:tr w:rsidR="00EF4D5B" w:rsidRPr="00A40188" w14:paraId="0A2CE0A2" w14:textId="77777777" w:rsidTr="00C14B23">
        <w:trPr>
          <w:trHeight w:val="268"/>
        </w:trPr>
        <w:tc>
          <w:tcPr>
            <w:tcW w:w="1972" w:type="dxa"/>
          </w:tcPr>
          <w:p w14:paraId="47875DEE" w14:textId="77777777" w:rsidR="00EF4D5B" w:rsidRPr="00A40188" w:rsidRDefault="00EF4D5B" w:rsidP="00C14B23">
            <w:pPr>
              <w:rPr>
                <w:rFonts w:ascii="Times New Roman" w:hAnsi="Times New Roman" w:cs="Times New Roman"/>
                <w:b/>
                <w:bCs/>
                <w:sz w:val="24"/>
                <w:szCs w:val="24"/>
              </w:rPr>
            </w:pPr>
            <w:r w:rsidRPr="00A40188">
              <w:rPr>
                <w:rFonts w:ascii="Times New Roman" w:hAnsi="Times New Roman" w:cs="Times New Roman"/>
                <w:b/>
                <w:bCs/>
                <w:sz w:val="24"/>
                <w:szCs w:val="24"/>
              </w:rPr>
              <w:t>Years in Operation:</w:t>
            </w:r>
          </w:p>
        </w:tc>
        <w:tc>
          <w:tcPr>
            <w:tcW w:w="5493" w:type="dxa"/>
          </w:tcPr>
          <w:p w14:paraId="2F2B5086" w14:textId="77777777" w:rsidR="00EF4D5B" w:rsidRPr="00A40188" w:rsidRDefault="00EF4D5B" w:rsidP="00C14B23">
            <w:pPr>
              <w:rPr>
                <w:rFonts w:ascii="Times New Roman" w:hAnsi="Times New Roman" w:cs="Times New Roman"/>
                <w:sz w:val="24"/>
                <w:szCs w:val="24"/>
              </w:rPr>
            </w:pPr>
          </w:p>
        </w:tc>
        <w:tc>
          <w:tcPr>
            <w:tcW w:w="1080" w:type="dxa"/>
          </w:tcPr>
          <w:p w14:paraId="2BBCEF16" w14:textId="77777777" w:rsidR="00EF4D5B" w:rsidRPr="00A40188" w:rsidRDefault="00EF4D5B" w:rsidP="00C14B23">
            <w:pPr>
              <w:rPr>
                <w:rFonts w:ascii="Times New Roman" w:hAnsi="Times New Roman" w:cs="Times New Roman"/>
                <w:sz w:val="24"/>
                <w:szCs w:val="24"/>
              </w:rPr>
            </w:pPr>
            <w:r>
              <w:rPr>
                <w:rFonts w:ascii="Times New Roman" w:hAnsi="Times New Roman" w:cs="Times New Roman"/>
                <w:sz w:val="24"/>
                <w:szCs w:val="24"/>
              </w:rPr>
              <w:t xml:space="preserve">Put </w:t>
            </w:r>
            <m:oMath>
              <m:r>
                <w:rPr>
                  <w:rFonts w:ascii="Cambria Math" w:hAnsi="Cambria Math" w:cs="Times New Roman"/>
                  <w:sz w:val="24"/>
                  <w:szCs w:val="24"/>
                </w:rPr>
                <m:t>√</m:t>
              </m:r>
            </m:oMath>
          </w:p>
        </w:tc>
      </w:tr>
      <w:tr w:rsidR="00EF4D5B" w:rsidRPr="00A40188" w14:paraId="275F2B26" w14:textId="77777777" w:rsidTr="00C14B23">
        <w:trPr>
          <w:trHeight w:val="268"/>
        </w:trPr>
        <w:tc>
          <w:tcPr>
            <w:tcW w:w="1972" w:type="dxa"/>
          </w:tcPr>
          <w:p w14:paraId="76B25ED2"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t>Less than 1 Year</w:t>
            </w:r>
          </w:p>
        </w:tc>
        <w:tc>
          <w:tcPr>
            <w:tcW w:w="5493" w:type="dxa"/>
          </w:tcPr>
          <w:p w14:paraId="33EC926E"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Newly established businesses</w:t>
            </w:r>
          </w:p>
        </w:tc>
        <w:tc>
          <w:tcPr>
            <w:tcW w:w="1080" w:type="dxa"/>
          </w:tcPr>
          <w:p w14:paraId="15BA4E6B" w14:textId="77777777" w:rsidR="00EF4D5B" w:rsidRPr="00A40188" w:rsidRDefault="00EF4D5B" w:rsidP="00C14B23">
            <w:pPr>
              <w:spacing w:line="360" w:lineRule="auto"/>
              <w:jc w:val="both"/>
              <w:rPr>
                <w:rFonts w:ascii="Times New Roman" w:hAnsi="Times New Roman" w:cs="Times New Roman"/>
                <w:sz w:val="24"/>
                <w:szCs w:val="24"/>
              </w:rPr>
            </w:pPr>
          </w:p>
        </w:tc>
      </w:tr>
      <w:tr w:rsidR="00EF4D5B" w:rsidRPr="00A40188" w14:paraId="66EA8F92" w14:textId="77777777" w:rsidTr="00C14B23">
        <w:trPr>
          <w:trHeight w:val="268"/>
        </w:trPr>
        <w:tc>
          <w:tcPr>
            <w:tcW w:w="1972" w:type="dxa"/>
          </w:tcPr>
          <w:p w14:paraId="09072733"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t>1-3 Years</w:t>
            </w:r>
          </w:p>
        </w:tc>
        <w:tc>
          <w:tcPr>
            <w:tcW w:w="5493" w:type="dxa"/>
          </w:tcPr>
          <w:p w14:paraId="7277938F"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Early-stage businesses</w:t>
            </w:r>
          </w:p>
        </w:tc>
        <w:tc>
          <w:tcPr>
            <w:tcW w:w="1080" w:type="dxa"/>
          </w:tcPr>
          <w:p w14:paraId="7064D274" w14:textId="77777777" w:rsidR="00EF4D5B" w:rsidRPr="00A40188" w:rsidRDefault="00EF4D5B" w:rsidP="00C14B23">
            <w:pPr>
              <w:spacing w:line="360" w:lineRule="auto"/>
              <w:jc w:val="both"/>
              <w:rPr>
                <w:rFonts w:ascii="Times New Roman" w:hAnsi="Times New Roman" w:cs="Times New Roman"/>
                <w:sz w:val="24"/>
                <w:szCs w:val="24"/>
              </w:rPr>
            </w:pPr>
          </w:p>
        </w:tc>
      </w:tr>
      <w:tr w:rsidR="00EF4D5B" w:rsidRPr="00A40188" w14:paraId="1A4BAD0D" w14:textId="77777777" w:rsidTr="00C14B23">
        <w:trPr>
          <w:trHeight w:val="268"/>
        </w:trPr>
        <w:tc>
          <w:tcPr>
            <w:tcW w:w="1972" w:type="dxa"/>
          </w:tcPr>
          <w:p w14:paraId="4F92AF60"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t>4-6 Years</w:t>
            </w:r>
          </w:p>
        </w:tc>
        <w:tc>
          <w:tcPr>
            <w:tcW w:w="5493" w:type="dxa"/>
          </w:tcPr>
          <w:p w14:paraId="495EDFD3"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Established but developing market presence</w:t>
            </w:r>
          </w:p>
        </w:tc>
        <w:tc>
          <w:tcPr>
            <w:tcW w:w="1080" w:type="dxa"/>
          </w:tcPr>
          <w:p w14:paraId="57BD7559" w14:textId="77777777" w:rsidR="00EF4D5B" w:rsidRPr="00A40188" w:rsidRDefault="00EF4D5B" w:rsidP="00C14B23">
            <w:pPr>
              <w:spacing w:line="360" w:lineRule="auto"/>
              <w:jc w:val="both"/>
              <w:rPr>
                <w:rFonts w:ascii="Times New Roman" w:hAnsi="Times New Roman" w:cs="Times New Roman"/>
                <w:sz w:val="24"/>
                <w:szCs w:val="24"/>
              </w:rPr>
            </w:pPr>
          </w:p>
        </w:tc>
      </w:tr>
      <w:tr w:rsidR="00EF4D5B" w:rsidRPr="00A40188" w14:paraId="7B5A6252" w14:textId="77777777" w:rsidTr="00C14B23">
        <w:trPr>
          <w:trHeight w:val="268"/>
        </w:trPr>
        <w:tc>
          <w:tcPr>
            <w:tcW w:w="1972" w:type="dxa"/>
          </w:tcPr>
          <w:p w14:paraId="643A9DC4"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t>7-10 Years</w:t>
            </w:r>
          </w:p>
        </w:tc>
        <w:tc>
          <w:tcPr>
            <w:tcW w:w="5493" w:type="dxa"/>
          </w:tcPr>
          <w:p w14:paraId="37C3646F"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More mature businesses</w:t>
            </w:r>
          </w:p>
        </w:tc>
        <w:tc>
          <w:tcPr>
            <w:tcW w:w="1080" w:type="dxa"/>
          </w:tcPr>
          <w:p w14:paraId="5DF0D64E" w14:textId="77777777" w:rsidR="00EF4D5B" w:rsidRPr="00A40188" w:rsidRDefault="00EF4D5B" w:rsidP="00C14B23">
            <w:pPr>
              <w:spacing w:line="360" w:lineRule="auto"/>
              <w:jc w:val="both"/>
              <w:rPr>
                <w:rFonts w:ascii="Times New Roman" w:hAnsi="Times New Roman" w:cs="Times New Roman"/>
                <w:sz w:val="24"/>
                <w:szCs w:val="24"/>
              </w:rPr>
            </w:pPr>
          </w:p>
        </w:tc>
      </w:tr>
      <w:tr w:rsidR="00EF4D5B" w:rsidRPr="00A40188" w14:paraId="73BF5C1A" w14:textId="77777777" w:rsidTr="00C14B23">
        <w:trPr>
          <w:trHeight w:val="268"/>
        </w:trPr>
        <w:tc>
          <w:tcPr>
            <w:tcW w:w="1972" w:type="dxa"/>
          </w:tcPr>
          <w:p w14:paraId="557AEAE2"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t>11-20 Years</w:t>
            </w:r>
          </w:p>
        </w:tc>
        <w:tc>
          <w:tcPr>
            <w:tcW w:w="5493" w:type="dxa"/>
          </w:tcPr>
          <w:p w14:paraId="6791CD1F"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Well-established with stable customer base</w:t>
            </w:r>
          </w:p>
        </w:tc>
        <w:tc>
          <w:tcPr>
            <w:tcW w:w="1080" w:type="dxa"/>
          </w:tcPr>
          <w:p w14:paraId="5F77031D" w14:textId="77777777" w:rsidR="00EF4D5B" w:rsidRPr="00A40188" w:rsidRDefault="00EF4D5B" w:rsidP="00C14B23">
            <w:pPr>
              <w:spacing w:line="360" w:lineRule="auto"/>
              <w:jc w:val="both"/>
              <w:rPr>
                <w:rFonts w:ascii="Times New Roman" w:hAnsi="Times New Roman" w:cs="Times New Roman"/>
                <w:sz w:val="24"/>
                <w:szCs w:val="24"/>
              </w:rPr>
            </w:pPr>
          </w:p>
        </w:tc>
      </w:tr>
      <w:tr w:rsidR="00EF4D5B" w:rsidRPr="00A40188" w14:paraId="6B172852" w14:textId="77777777" w:rsidTr="00C14B23">
        <w:trPr>
          <w:trHeight w:val="268"/>
        </w:trPr>
        <w:tc>
          <w:tcPr>
            <w:tcW w:w="1972" w:type="dxa"/>
          </w:tcPr>
          <w:p w14:paraId="0F3D5938"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lastRenderedPageBreak/>
              <w:t>21-30 Years</w:t>
            </w:r>
          </w:p>
        </w:tc>
        <w:tc>
          <w:tcPr>
            <w:tcW w:w="5493" w:type="dxa"/>
          </w:tcPr>
          <w:p w14:paraId="3F9471EA"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Long-standing businesses with strong reputation</w:t>
            </w:r>
          </w:p>
        </w:tc>
        <w:tc>
          <w:tcPr>
            <w:tcW w:w="1080" w:type="dxa"/>
          </w:tcPr>
          <w:p w14:paraId="3CE2FD2B" w14:textId="77777777" w:rsidR="00EF4D5B" w:rsidRPr="00A40188" w:rsidRDefault="00EF4D5B" w:rsidP="00C14B23">
            <w:pPr>
              <w:spacing w:line="360" w:lineRule="auto"/>
              <w:jc w:val="both"/>
              <w:rPr>
                <w:rFonts w:ascii="Times New Roman" w:hAnsi="Times New Roman" w:cs="Times New Roman"/>
                <w:sz w:val="24"/>
                <w:szCs w:val="24"/>
              </w:rPr>
            </w:pPr>
          </w:p>
        </w:tc>
      </w:tr>
      <w:tr w:rsidR="00EF4D5B" w:rsidRPr="00A40188" w14:paraId="0C5C3321" w14:textId="77777777" w:rsidTr="00C14B23">
        <w:trPr>
          <w:trHeight w:val="268"/>
        </w:trPr>
        <w:tc>
          <w:tcPr>
            <w:tcW w:w="1972" w:type="dxa"/>
          </w:tcPr>
          <w:p w14:paraId="7272B97D" w14:textId="77777777" w:rsidR="00EF4D5B" w:rsidRPr="00A40188" w:rsidRDefault="00EF4D5B" w:rsidP="00C14B23">
            <w:pPr>
              <w:rPr>
                <w:rFonts w:ascii="Times New Roman" w:hAnsi="Times New Roman" w:cs="Times New Roman"/>
                <w:sz w:val="24"/>
                <w:szCs w:val="24"/>
              </w:rPr>
            </w:pPr>
            <w:r w:rsidRPr="00A40188">
              <w:rPr>
                <w:rFonts w:ascii="Times New Roman" w:hAnsi="Times New Roman" w:cs="Times New Roman"/>
                <w:sz w:val="24"/>
                <w:szCs w:val="24"/>
              </w:rPr>
              <w:t>31+ Years</w:t>
            </w:r>
          </w:p>
        </w:tc>
        <w:tc>
          <w:tcPr>
            <w:tcW w:w="5493" w:type="dxa"/>
          </w:tcPr>
          <w:p w14:paraId="3642D93C" w14:textId="77777777" w:rsidR="00EF4D5B" w:rsidRPr="00A40188" w:rsidRDefault="00EF4D5B" w:rsidP="00C14B23">
            <w:pPr>
              <w:spacing w:line="360" w:lineRule="auto"/>
              <w:jc w:val="both"/>
              <w:rPr>
                <w:rFonts w:ascii="Times New Roman" w:hAnsi="Times New Roman" w:cs="Times New Roman"/>
                <w:sz w:val="24"/>
                <w:szCs w:val="24"/>
              </w:rPr>
            </w:pPr>
            <w:r w:rsidRPr="00A40188">
              <w:rPr>
                <w:rFonts w:ascii="Times New Roman" w:hAnsi="Times New Roman" w:cs="Times New Roman"/>
                <w:sz w:val="24"/>
                <w:szCs w:val="24"/>
              </w:rPr>
              <w:t>Legacy businesses that have adapted over decades</w:t>
            </w:r>
          </w:p>
        </w:tc>
        <w:tc>
          <w:tcPr>
            <w:tcW w:w="1080" w:type="dxa"/>
          </w:tcPr>
          <w:p w14:paraId="3D94B122" w14:textId="77777777" w:rsidR="00EF4D5B" w:rsidRPr="00A40188" w:rsidRDefault="00EF4D5B" w:rsidP="00C14B23">
            <w:pPr>
              <w:spacing w:line="360" w:lineRule="auto"/>
              <w:jc w:val="both"/>
              <w:rPr>
                <w:rFonts w:ascii="Times New Roman" w:hAnsi="Times New Roman" w:cs="Times New Roman"/>
                <w:sz w:val="24"/>
                <w:szCs w:val="24"/>
              </w:rPr>
            </w:pPr>
          </w:p>
        </w:tc>
      </w:tr>
    </w:tbl>
    <w:p w14:paraId="4822414B" w14:textId="77777777" w:rsidR="00EF4D5B" w:rsidRPr="00E408FA" w:rsidRDefault="00EF4D5B" w:rsidP="009146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Please indicate level of your agreement with each statement by ticking (</w:t>
      </w:r>
      <w:r>
        <w:rPr>
          <w:rFonts w:ascii="MS Gothic" w:eastAsia="MS Gothic" w:hAnsi="MS Gothic" w:cs="MS Gothic" w:hint="eastAsia"/>
          <w:sz w:val="24"/>
          <w:szCs w:val="24"/>
        </w:rPr>
        <w:t>✔</w:t>
      </w:r>
      <w:r>
        <w:rPr>
          <w:rFonts w:ascii="Times New Roman" w:hAnsi="Times New Roman" w:cs="Times New Roman"/>
          <w:sz w:val="24"/>
          <w:szCs w:val="24"/>
        </w:rPr>
        <w:t>) on the spaces that specify your choice from the options that ranges from ‟Strongly agree” to ‟Strongly Disagree”. Each choice is identified by numbers ranged from 1 to 5 (</w:t>
      </w:r>
      <w:r w:rsidRPr="00E408FA">
        <w:rPr>
          <w:rFonts w:ascii="Times New Roman" w:hAnsi="Times New Roman" w:cs="Times New Roman"/>
          <w:sz w:val="24"/>
          <w:szCs w:val="24"/>
        </w:rPr>
        <w:t>1 = Strongly disagree, 2 = Disagree, 3 = Indifferent, 4 = Agree</w:t>
      </w:r>
      <w:r>
        <w:rPr>
          <w:rFonts w:ascii="Times New Roman" w:hAnsi="Times New Roman" w:cs="Times New Roman"/>
          <w:sz w:val="24"/>
          <w:szCs w:val="24"/>
        </w:rPr>
        <w:t xml:space="preserve"> and </w:t>
      </w:r>
      <w:r w:rsidRPr="00E408FA">
        <w:rPr>
          <w:rFonts w:ascii="Times New Roman" w:hAnsi="Times New Roman" w:cs="Times New Roman"/>
          <w:sz w:val="24"/>
          <w:szCs w:val="24"/>
        </w:rPr>
        <w:t>5 = strongly agree</w:t>
      </w:r>
      <w:r>
        <w:rPr>
          <w:rFonts w:ascii="Times New Roman" w:hAnsi="Times New Roman" w:cs="Times New Roman"/>
          <w:sz w:val="24"/>
          <w:szCs w:val="24"/>
        </w:rPr>
        <w:t>)</w:t>
      </w:r>
    </w:p>
    <w:p w14:paraId="652FBEF3" w14:textId="342E2336" w:rsidR="00EF4D5B" w:rsidRPr="00E82762" w:rsidRDefault="00EF4D5B" w:rsidP="00EF4D5B">
      <w:pPr>
        <w:rPr>
          <w:rFonts w:ascii="Times New Roman" w:hAnsi="Times New Roman" w:cs="Times New Roman"/>
          <w:b/>
          <w:bCs/>
          <w:sz w:val="24"/>
          <w:szCs w:val="24"/>
        </w:rPr>
      </w:pPr>
      <w:r w:rsidRPr="00E82762">
        <w:rPr>
          <w:rFonts w:ascii="Times New Roman" w:hAnsi="Times New Roman" w:cs="Times New Roman"/>
          <w:b/>
          <w:bCs/>
          <w:sz w:val="24"/>
          <w:szCs w:val="24"/>
        </w:rPr>
        <w:t>Section 2</w:t>
      </w:r>
      <w:r w:rsidR="00D14338" w:rsidRPr="00E82762">
        <w:rPr>
          <w:rFonts w:ascii="Times New Roman" w:hAnsi="Times New Roman" w:cs="Times New Roman"/>
          <w:b/>
          <w:bCs/>
          <w:sz w:val="24"/>
          <w:szCs w:val="24"/>
        </w:rPr>
        <w:t xml:space="preserve">: </w:t>
      </w:r>
      <w:r w:rsidR="00E82762" w:rsidRPr="00E82762">
        <w:rPr>
          <w:rFonts w:ascii="Times New Roman" w:hAnsi="Times New Roman" w:cs="Times New Roman"/>
          <w:b/>
          <w:bCs/>
        </w:rPr>
        <w:t>Effects of Tax Evasion on Revenue Collection Capability</w:t>
      </w:r>
      <w:r w:rsidR="00E82762" w:rsidRPr="00E82762">
        <w:rPr>
          <w:rFonts w:ascii="Times New Roman" w:hAnsi="Times New Roman" w:cs="Times New Roman"/>
          <w:b/>
          <w:bCs/>
          <w:sz w:val="24"/>
          <w:szCs w:val="24"/>
        </w:rPr>
        <w:t xml:space="preserve">   </w:t>
      </w:r>
    </w:p>
    <w:tbl>
      <w:tblPr>
        <w:tblW w:w="9895" w:type="dxa"/>
        <w:tblLayout w:type="fixed"/>
        <w:tblLook w:val="04A0" w:firstRow="1" w:lastRow="0" w:firstColumn="1" w:lastColumn="0" w:noHBand="0" w:noVBand="1"/>
      </w:tblPr>
      <w:tblGrid>
        <w:gridCol w:w="6565"/>
        <w:gridCol w:w="630"/>
        <w:gridCol w:w="678"/>
        <w:gridCol w:w="582"/>
        <w:gridCol w:w="720"/>
        <w:gridCol w:w="720"/>
      </w:tblGrid>
      <w:tr w:rsidR="00EF4D5B" w:rsidRPr="000421F7" w14:paraId="018F5DCD" w14:textId="77777777" w:rsidTr="003D6A9E">
        <w:tc>
          <w:tcPr>
            <w:tcW w:w="6565" w:type="dxa"/>
            <w:tcBorders>
              <w:top w:val="single" w:sz="4" w:space="0" w:color="auto"/>
              <w:left w:val="single" w:sz="4" w:space="0" w:color="auto"/>
              <w:bottom w:val="single" w:sz="4" w:space="0" w:color="auto"/>
              <w:right w:val="single" w:sz="4" w:space="0" w:color="auto"/>
            </w:tcBorders>
            <w:hideMark/>
          </w:tcPr>
          <w:p w14:paraId="73BD4EE9" w14:textId="77777777" w:rsidR="00EF4D5B" w:rsidRPr="000421F7" w:rsidRDefault="00EF4D5B" w:rsidP="00C14B23">
            <w:pPr>
              <w:spacing w:after="0" w:line="360" w:lineRule="auto"/>
              <w:ind w:left="360"/>
              <w:rPr>
                <w:rFonts w:ascii="Times New Roman" w:hAnsi="Times New Roman" w:cs="Times New Roman"/>
                <w:b/>
                <w:bCs/>
                <w:sz w:val="24"/>
                <w:szCs w:val="24"/>
              </w:rPr>
            </w:pPr>
            <w:bookmarkStart w:id="119" w:name="_Hlk170735822"/>
          </w:p>
        </w:tc>
        <w:tc>
          <w:tcPr>
            <w:tcW w:w="630" w:type="dxa"/>
            <w:tcBorders>
              <w:top w:val="single" w:sz="4" w:space="0" w:color="auto"/>
              <w:left w:val="single" w:sz="4" w:space="0" w:color="auto"/>
              <w:bottom w:val="single" w:sz="4" w:space="0" w:color="auto"/>
              <w:right w:val="single" w:sz="4" w:space="0" w:color="auto"/>
            </w:tcBorders>
            <w:hideMark/>
          </w:tcPr>
          <w:p w14:paraId="40892A4B" w14:textId="77777777" w:rsidR="00EF4D5B" w:rsidRPr="000421F7" w:rsidRDefault="00EF4D5B" w:rsidP="00C14B23">
            <w:pPr>
              <w:spacing w:after="0" w:line="360" w:lineRule="auto"/>
              <w:ind w:left="360"/>
              <w:rPr>
                <w:rFonts w:ascii="Times New Roman" w:hAnsi="Times New Roman" w:cs="Times New Roman"/>
                <w:b/>
                <w:bCs/>
                <w:sz w:val="24"/>
                <w:szCs w:val="24"/>
              </w:rPr>
            </w:pPr>
            <w:r w:rsidRPr="000421F7">
              <w:rPr>
                <w:rFonts w:ascii="Times New Roman" w:hAnsi="Times New Roman" w:cs="Times New Roman"/>
                <w:b/>
                <w:bCs/>
                <w:sz w:val="24"/>
                <w:szCs w:val="24"/>
              </w:rPr>
              <w:t>1</w:t>
            </w:r>
          </w:p>
        </w:tc>
        <w:tc>
          <w:tcPr>
            <w:tcW w:w="678" w:type="dxa"/>
            <w:tcBorders>
              <w:top w:val="single" w:sz="4" w:space="0" w:color="auto"/>
              <w:left w:val="single" w:sz="4" w:space="0" w:color="auto"/>
              <w:bottom w:val="single" w:sz="4" w:space="0" w:color="auto"/>
              <w:right w:val="single" w:sz="4" w:space="0" w:color="auto"/>
            </w:tcBorders>
            <w:hideMark/>
          </w:tcPr>
          <w:p w14:paraId="69285D94" w14:textId="77777777" w:rsidR="00EF4D5B" w:rsidRPr="000421F7" w:rsidRDefault="00EF4D5B" w:rsidP="00C14B23">
            <w:pPr>
              <w:spacing w:after="0" w:line="360" w:lineRule="auto"/>
              <w:ind w:left="360"/>
              <w:rPr>
                <w:rFonts w:ascii="Times New Roman" w:hAnsi="Times New Roman" w:cs="Times New Roman"/>
                <w:b/>
                <w:bCs/>
                <w:sz w:val="24"/>
                <w:szCs w:val="24"/>
              </w:rPr>
            </w:pPr>
            <w:r w:rsidRPr="000421F7">
              <w:rPr>
                <w:rFonts w:ascii="Times New Roman" w:hAnsi="Times New Roman" w:cs="Times New Roman"/>
                <w:b/>
                <w:bCs/>
                <w:sz w:val="24"/>
                <w:szCs w:val="24"/>
              </w:rPr>
              <w:t>2</w:t>
            </w:r>
          </w:p>
        </w:tc>
        <w:tc>
          <w:tcPr>
            <w:tcW w:w="582" w:type="dxa"/>
            <w:tcBorders>
              <w:top w:val="single" w:sz="4" w:space="0" w:color="auto"/>
              <w:left w:val="single" w:sz="4" w:space="0" w:color="auto"/>
              <w:bottom w:val="single" w:sz="4" w:space="0" w:color="auto"/>
              <w:right w:val="single" w:sz="4" w:space="0" w:color="auto"/>
            </w:tcBorders>
            <w:hideMark/>
          </w:tcPr>
          <w:p w14:paraId="4C9AEAE7" w14:textId="77777777" w:rsidR="00EF4D5B" w:rsidRPr="000421F7" w:rsidRDefault="00EF4D5B" w:rsidP="00C14B23">
            <w:pPr>
              <w:spacing w:after="0" w:line="360" w:lineRule="auto"/>
              <w:ind w:left="360"/>
              <w:rPr>
                <w:rFonts w:ascii="Times New Roman" w:hAnsi="Times New Roman" w:cs="Times New Roman"/>
                <w:b/>
                <w:bCs/>
                <w:sz w:val="24"/>
                <w:szCs w:val="24"/>
              </w:rPr>
            </w:pPr>
            <w:r w:rsidRPr="000421F7">
              <w:rPr>
                <w:rFonts w:ascii="Times New Roman" w:hAnsi="Times New Roman" w:cs="Times New Roman"/>
                <w:b/>
                <w:bCs/>
                <w:sz w:val="24"/>
                <w:szCs w:val="24"/>
              </w:rPr>
              <w:t>3</w:t>
            </w:r>
          </w:p>
        </w:tc>
        <w:tc>
          <w:tcPr>
            <w:tcW w:w="720" w:type="dxa"/>
            <w:tcBorders>
              <w:top w:val="single" w:sz="4" w:space="0" w:color="auto"/>
              <w:left w:val="single" w:sz="4" w:space="0" w:color="auto"/>
              <w:bottom w:val="single" w:sz="4" w:space="0" w:color="auto"/>
              <w:right w:val="single" w:sz="4" w:space="0" w:color="auto"/>
            </w:tcBorders>
            <w:hideMark/>
          </w:tcPr>
          <w:p w14:paraId="6E328E96" w14:textId="77777777" w:rsidR="00EF4D5B" w:rsidRPr="000421F7" w:rsidRDefault="00EF4D5B" w:rsidP="00C14B23">
            <w:pPr>
              <w:spacing w:after="0" w:line="360" w:lineRule="auto"/>
              <w:ind w:left="360"/>
              <w:rPr>
                <w:rFonts w:ascii="Times New Roman" w:hAnsi="Times New Roman" w:cs="Times New Roman"/>
                <w:b/>
                <w:bCs/>
                <w:sz w:val="24"/>
                <w:szCs w:val="24"/>
              </w:rPr>
            </w:pPr>
            <w:r w:rsidRPr="000421F7">
              <w:rPr>
                <w:rFonts w:ascii="Times New Roman" w:hAnsi="Times New Roman" w:cs="Times New Roman"/>
                <w:b/>
                <w:bCs/>
                <w:sz w:val="24"/>
                <w:szCs w:val="24"/>
              </w:rPr>
              <w:t>4</w:t>
            </w:r>
          </w:p>
        </w:tc>
        <w:tc>
          <w:tcPr>
            <w:tcW w:w="720" w:type="dxa"/>
            <w:tcBorders>
              <w:top w:val="single" w:sz="4" w:space="0" w:color="auto"/>
              <w:left w:val="single" w:sz="4" w:space="0" w:color="auto"/>
              <w:bottom w:val="single" w:sz="4" w:space="0" w:color="auto"/>
              <w:right w:val="single" w:sz="4" w:space="0" w:color="auto"/>
            </w:tcBorders>
            <w:hideMark/>
          </w:tcPr>
          <w:p w14:paraId="2494F533" w14:textId="77777777" w:rsidR="00EF4D5B" w:rsidRPr="000421F7" w:rsidRDefault="00EF4D5B" w:rsidP="00C14B23">
            <w:pPr>
              <w:spacing w:after="0" w:line="360" w:lineRule="auto"/>
              <w:ind w:left="360"/>
              <w:rPr>
                <w:rFonts w:ascii="Times New Roman" w:hAnsi="Times New Roman" w:cs="Times New Roman"/>
                <w:b/>
                <w:bCs/>
                <w:sz w:val="24"/>
                <w:szCs w:val="24"/>
              </w:rPr>
            </w:pPr>
            <w:r w:rsidRPr="000421F7">
              <w:rPr>
                <w:rFonts w:ascii="Times New Roman" w:hAnsi="Times New Roman" w:cs="Times New Roman"/>
                <w:b/>
                <w:bCs/>
                <w:sz w:val="24"/>
                <w:szCs w:val="24"/>
              </w:rPr>
              <w:t>5</w:t>
            </w:r>
          </w:p>
        </w:tc>
      </w:tr>
      <w:tr w:rsidR="003D6A9E" w:rsidRPr="000421F7" w14:paraId="27FA4AA2" w14:textId="77777777" w:rsidTr="003D6A9E">
        <w:trPr>
          <w:trHeight w:val="697"/>
        </w:trPr>
        <w:tc>
          <w:tcPr>
            <w:tcW w:w="6565" w:type="dxa"/>
            <w:tcBorders>
              <w:top w:val="single" w:sz="4" w:space="0" w:color="auto"/>
              <w:left w:val="single" w:sz="4" w:space="0" w:color="auto"/>
              <w:bottom w:val="single" w:sz="4" w:space="0" w:color="auto"/>
            </w:tcBorders>
          </w:tcPr>
          <w:p w14:paraId="740E44C1" w14:textId="48CF0A9A"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Tax evasion significantly reduces the revenue collected by the Gulale Sub City tax authority.</w:t>
            </w:r>
          </w:p>
        </w:tc>
        <w:tc>
          <w:tcPr>
            <w:tcW w:w="630" w:type="dxa"/>
            <w:tcBorders>
              <w:top w:val="single" w:sz="4" w:space="0" w:color="auto"/>
              <w:left w:val="single" w:sz="4" w:space="0" w:color="auto"/>
              <w:bottom w:val="single" w:sz="4" w:space="0" w:color="auto"/>
              <w:right w:val="single" w:sz="4" w:space="0" w:color="auto"/>
            </w:tcBorders>
          </w:tcPr>
          <w:p w14:paraId="6270A4A9"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1669D937"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75BEC315"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24EEDFF"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90D22BC"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6B14E037" w14:textId="77777777" w:rsidTr="003D6A9E">
        <w:trPr>
          <w:trHeight w:val="697"/>
        </w:trPr>
        <w:tc>
          <w:tcPr>
            <w:tcW w:w="6565" w:type="dxa"/>
            <w:tcBorders>
              <w:top w:val="single" w:sz="4" w:space="0" w:color="auto"/>
              <w:left w:val="single" w:sz="4" w:space="0" w:color="auto"/>
              <w:bottom w:val="single" w:sz="4" w:space="0" w:color="auto"/>
            </w:tcBorders>
          </w:tcPr>
          <w:p w14:paraId="480DF581" w14:textId="45099E34"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Category “A” taxpayers are more likely to engage in tax evasion compared to category “B” taxpayers.</w:t>
            </w:r>
          </w:p>
        </w:tc>
        <w:tc>
          <w:tcPr>
            <w:tcW w:w="630" w:type="dxa"/>
            <w:tcBorders>
              <w:top w:val="single" w:sz="4" w:space="0" w:color="auto"/>
              <w:left w:val="single" w:sz="4" w:space="0" w:color="auto"/>
              <w:bottom w:val="single" w:sz="4" w:space="0" w:color="auto"/>
              <w:right w:val="single" w:sz="4" w:space="0" w:color="auto"/>
            </w:tcBorders>
          </w:tcPr>
          <w:p w14:paraId="5A9028BC"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67778A16"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6FF96D5E"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EE5A742"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B4E6F68"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6AC948FB" w14:textId="77777777" w:rsidTr="003D6A9E">
        <w:trPr>
          <w:trHeight w:val="697"/>
        </w:trPr>
        <w:tc>
          <w:tcPr>
            <w:tcW w:w="6565" w:type="dxa"/>
            <w:tcBorders>
              <w:top w:val="single" w:sz="4" w:space="0" w:color="auto"/>
              <w:left w:val="single" w:sz="4" w:space="0" w:color="auto"/>
              <w:bottom w:val="single" w:sz="4" w:space="0" w:color="auto"/>
            </w:tcBorders>
          </w:tcPr>
          <w:p w14:paraId="1AEA8C5A" w14:textId="3241D8F6"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The measures implemented by the Gulale Sub City tax authority are effective in addressing tax evasion.</w:t>
            </w:r>
          </w:p>
        </w:tc>
        <w:tc>
          <w:tcPr>
            <w:tcW w:w="630" w:type="dxa"/>
            <w:tcBorders>
              <w:top w:val="single" w:sz="4" w:space="0" w:color="auto"/>
              <w:left w:val="single" w:sz="4" w:space="0" w:color="auto"/>
              <w:bottom w:val="single" w:sz="4" w:space="0" w:color="auto"/>
              <w:right w:val="single" w:sz="4" w:space="0" w:color="auto"/>
            </w:tcBorders>
          </w:tcPr>
          <w:p w14:paraId="3317219A"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1970E0AC"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A67E427"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EA87274"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F3B8E27"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24DDBE7B" w14:textId="77777777" w:rsidTr="003D6A9E">
        <w:trPr>
          <w:trHeight w:val="697"/>
        </w:trPr>
        <w:tc>
          <w:tcPr>
            <w:tcW w:w="6565" w:type="dxa"/>
            <w:tcBorders>
              <w:top w:val="single" w:sz="4" w:space="0" w:color="auto"/>
              <w:left w:val="single" w:sz="4" w:space="0" w:color="auto"/>
              <w:bottom w:val="single" w:sz="4" w:space="0" w:color="auto"/>
            </w:tcBorders>
          </w:tcPr>
          <w:p w14:paraId="4701A4B8" w14:textId="14511A45"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Tax evasion negatively impacts the overall economic development of Gulale Sub City.</w:t>
            </w:r>
          </w:p>
        </w:tc>
        <w:tc>
          <w:tcPr>
            <w:tcW w:w="630" w:type="dxa"/>
            <w:tcBorders>
              <w:top w:val="single" w:sz="4" w:space="0" w:color="auto"/>
              <w:left w:val="single" w:sz="4" w:space="0" w:color="auto"/>
              <w:bottom w:val="single" w:sz="4" w:space="0" w:color="auto"/>
              <w:right w:val="single" w:sz="4" w:space="0" w:color="auto"/>
            </w:tcBorders>
          </w:tcPr>
          <w:p w14:paraId="2518F11A"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8E62625"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40524005"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E6ECCD8"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BB549D1"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315696ED" w14:textId="77777777" w:rsidTr="003D6A9E">
        <w:trPr>
          <w:trHeight w:val="697"/>
        </w:trPr>
        <w:tc>
          <w:tcPr>
            <w:tcW w:w="6565" w:type="dxa"/>
            <w:tcBorders>
              <w:top w:val="single" w:sz="4" w:space="0" w:color="auto"/>
              <w:left w:val="single" w:sz="4" w:space="0" w:color="auto"/>
              <w:bottom w:val="single" w:sz="4" w:space="0" w:color="auto"/>
            </w:tcBorders>
          </w:tcPr>
          <w:p w14:paraId="69E1295B" w14:textId="18DB86A9"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The revenue collection capability of the Gulale Sub City tax authority is adequate to combat tax evasion.</w:t>
            </w:r>
          </w:p>
        </w:tc>
        <w:tc>
          <w:tcPr>
            <w:tcW w:w="630" w:type="dxa"/>
            <w:tcBorders>
              <w:top w:val="single" w:sz="4" w:space="0" w:color="auto"/>
              <w:left w:val="single" w:sz="4" w:space="0" w:color="auto"/>
              <w:bottom w:val="single" w:sz="4" w:space="0" w:color="auto"/>
              <w:right w:val="single" w:sz="4" w:space="0" w:color="auto"/>
            </w:tcBorders>
          </w:tcPr>
          <w:p w14:paraId="7DFC7C7E"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5A40F851"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09830FB9"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3FEECF3"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5D4D75A"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181ED547" w14:textId="77777777" w:rsidTr="003D6A9E">
        <w:trPr>
          <w:trHeight w:val="697"/>
        </w:trPr>
        <w:tc>
          <w:tcPr>
            <w:tcW w:w="6565" w:type="dxa"/>
            <w:tcBorders>
              <w:top w:val="single" w:sz="4" w:space="0" w:color="auto"/>
              <w:left w:val="single" w:sz="4" w:space="0" w:color="auto"/>
              <w:bottom w:val="single" w:sz="4" w:space="0" w:color="auto"/>
            </w:tcBorders>
            <w:hideMark/>
          </w:tcPr>
          <w:p w14:paraId="61E8C5E8" w14:textId="2FA2245D"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Tax evasion affects the contributions of category “B” taxpayers to revenue collection.</w:t>
            </w:r>
          </w:p>
        </w:tc>
        <w:tc>
          <w:tcPr>
            <w:tcW w:w="630" w:type="dxa"/>
            <w:tcBorders>
              <w:top w:val="single" w:sz="4" w:space="0" w:color="auto"/>
              <w:left w:val="single" w:sz="4" w:space="0" w:color="auto"/>
              <w:bottom w:val="single" w:sz="4" w:space="0" w:color="auto"/>
              <w:right w:val="single" w:sz="4" w:space="0" w:color="auto"/>
            </w:tcBorders>
          </w:tcPr>
          <w:p w14:paraId="39FD3DE2"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33BD075"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68B8EBAC"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9361727"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B22FBB3"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108F1EC2" w14:textId="77777777" w:rsidTr="003D6A9E">
        <w:trPr>
          <w:trHeight w:val="512"/>
        </w:trPr>
        <w:tc>
          <w:tcPr>
            <w:tcW w:w="6565" w:type="dxa"/>
            <w:tcBorders>
              <w:top w:val="single" w:sz="4" w:space="0" w:color="auto"/>
              <w:left w:val="single" w:sz="4" w:space="0" w:color="auto"/>
              <w:bottom w:val="single" w:sz="4" w:space="0" w:color="auto"/>
            </w:tcBorders>
            <w:hideMark/>
          </w:tcPr>
          <w:p w14:paraId="71E8B0B3" w14:textId="6181985C"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The frequency of tax audits has increased due to concerns about tax evasion.</w:t>
            </w:r>
          </w:p>
        </w:tc>
        <w:tc>
          <w:tcPr>
            <w:tcW w:w="630" w:type="dxa"/>
            <w:tcBorders>
              <w:top w:val="single" w:sz="4" w:space="0" w:color="auto"/>
              <w:left w:val="single" w:sz="4" w:space="0" w:color="auto"/>
              <w:bottom w:val="single" w:sz="4" w:space="0" w:color="auto"/>
              <w:right w:val="single" w:sz="4" w:space="0" w:color="auto"/>
            </w:tcBorders>
          </w:tcPr>
          <w:p w14:paraId="06CFADCE"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684B652A"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2F74F857"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567F3A7"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FFB2388"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3D6A9E" w:rsidRPr="000421F7" w14:paraId="2E5F7A0E" w14:textId="77777777" w:rsidTr="003D6A9E">
        <w:tc>
          <w:tcPr>
            <w:tcW w:w="6565" w:type="dxa"/>
            <w:tcBorders>
              <w:top w:val="single" w:sz="4" w:space="0" w:color="auto"/>
              <w:left w:val="single" w:sz="4" w:space="0" w:color="auto"/>
              <w:bottom w:val="single" w:sz="4" w:space="0" w:color="auto"/>
            </w:tcBorders>
            <w:hideMark/>
          </w:tcPr>
          <w:p w14:paraId="5D9B9FD0" w14:textId="0EFC47D7" w:rsidR="003D6A9E" w:rsidRPr="0072719E" w:rsidRDefault="003D6A9E" w:rsidP="003D6A9E">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Public awareness campaigns can effectively reduce tax evasion among taxpayers.</w:t>
            </w:r>
          </w:p>
        </w:tc>
        <w:tc>
          <w:tcPr>
            <w:tcW w:w="630" w:type="dxa"/>
            <w:tcBorders>
              <w:top w:val="single" w:sz="4" w:space="0" w:color="auto"/>
              <w:left w:val="single" w:sz="4" w:space="0" w:color="auto"/>
              <w:bottom w:val="single" w:sz="4" w:space="0" w:color="auto"/>
              <w:right w:val="single" w:sz="4" w:space="0" w:color="auto"/>
            </w:tcBorders>
          </w:tcPr>
          <w:p w14:paraId="364ED644"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97EB12B"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5C5F7684"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552931F" w14:textId="77777777" w:rsidR="003D6A9E" w:rsidRPr="000421F7" w:rsidRDefault="003D6A9E" w:rsidP="003D6A9E">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BE2FF0D" w14:textId="77777777" w:rsidR="003D6A9E" w:rsidRPr="000421F7" w:rsidRDefault="003D6A9E" w:rsidP="003D6A9E">
            <w:pPr>
              <w:spacing w:after="0" w:line="360" w:lineRule="auto"/>
              <w:ind w:left="360"/>
              <w:rPr>
                <w:rFonts w:ascii="Times New Roman" w:hAnsi="Times New Roman" w:cs="Times New Roman"/>
                <w:b/>
                <w:bCs/>
                <w:sz w:val="24"/>
                <w:szCs w:val="24"/>
              </w:rPr>
            </w:pPr>
          </w:p>
        </w:tc>
      </w:tr>
      <w:tr w:rsidR="00EF4D5B" w:rsidRPr="000421F7" w14:paraId="7FC45573" w14:textId="77777777" w:rsidTr="003D6A9E">
        <w:tc>
          <w:tcPr>
            <w:tcW w:w="6565" w:type="dxa"/>
            <w:tcBorders>
              <w:top w:val="single" w:sz="4" w:space="0" w:color="auto"/>
              <w:left w:val="single" w:sz="4" w:space="0" w:color="auto"/>
              <w:bottom w:val="single" w:sz="4" w:space="0" w:color="auto"/>
              <w:right w:val="single" w:sz="4" w:space="0" w:color="auto"/>
            </w:tcBorders>
            <w:hideMark/>
          </w:tcPr>
          <w:p w14:paraId="1FDA26E2" w14:textId="77777777" w:rsidR="00EF4D5B" w:rsidRPr="0072719E" w:rsidRDefault="00EF4D5B" w:rsidP="00C14B23">
            <w:pPr>
              <w:spacing w:after="0" w:line="360" w:lineRule="auto"/>
              <w:jc w:val="both"/>
              <w:rPr>
                <w:rFonts w:ascii="Times New Roman" w:hAnsi="Times New Roman" w:cs="Times New Roman"/>
                <w:sz w:val="24"/>
                <w:szCs w:val="24"/>
              </w:rPr>
            </w:pPr>
            <w:r w:rsidRPr="0072719E">
              <w:rPr>
                <w:rFonts w:ascii="Times New Roman" w:hAnsi="Times New Roman" w:cs="Times New Roman"/>
                <w:sz w:val="24"/>
                <w:szCs w:val="24"/>
              </w:rPr>
              <w:t>I keep different sets of financial records for various purposes.</w:t>
            </w:r>
          </w:p>
        </w:tc>
        <w:tc>
          <w:tcPr>
            <w:tcW w:w="630" w:type="dxa"/>
            <w:tcBorders>
              <w:top w:val="single" w:sz="4" w:space="0" w:color="auto"/>
              <w:left w:val="single" w:sz="4" w:space="0" w:color="auto"/>
              <w:bottom w:val="single" w:sz="4" w:space="0" w:color="auto"/>
              <w:right w:val="single" w:sz="4" w:space="0" w:color="auto"/>
            </w:tcBorders>
          </w:tcPr>
          <w:p w14:paraId="0F125DA2" w14:textId="77777777" w:rsidR="00EF4D5B" w:rsidRPr="000421F7"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E9EC5CD" w14:textId="77777777" w:rsidR="00EF4D5B" w:rsidRPr="000421F7"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3C171AEC" w14:textId="77777777" w:rsidR="00EF4D5B" w:rsidRPr="000421F7"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D709438" w14:textId="77777777" w:rsidR="00EF4D5B" w:rsidRPr="000421F7"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2F302EF" w14:textId="77777777" w:rsidR="00EF4D5B" w:rsidRPr="000421F7" w:rsidRDefault="00EF4D5B" w:rsidP="00C14B23">
            <w:pPr>
              <w:spacing w:after="0" w:line="360" w:lineRule="auto"/>
              <w:ind w:left="360"/>
              <w:rPr>
                <w:rFonts w:ascii="Times New Roman" w:hAnsi="Times New Roman" w:cs="Times New Roman"/>
                <w:b/>
                <w:bCs/>
                <w:sz w:val="24"/>
                <w:szCs w:val="24"/>
              </w:rPr>
            </w:pPr>
          </w:p>
        </w:tc>
      </w:tr>
    </w:tbl>
    <w:bookmarkEnd w:id="119"/>
    <w:p w14:paraId="2A0F19AF" w14:textId="4AEC3498" w:rsidR="00EF4D5B" w:rsidRPr="007F7BF9" w:rsidRDefault="00EF4D5B" w:rsidP="00EF4D5B">
      <w:pPr>
        <w:rPr>
          <w:rFonts w:ascii="Times New Roman" w:hAnsi="Times New Roman" w:cs="Times New Roman"/>
          <w:b/>
          <w:bCs/>
          <w:sz w:val="24"/>
          <w:szCs w:val="24"/>
        </w:rPr>
      </w:pPr>
      <w:r w:rsidRPr="00232DC9">
        <w:rPr>
          <w:rFonts w:ascii="Times New Roman" w:hAnsi="Times New Roman" w:cs="Times New Roman"/>
          <w:b/>
          <w:bCs/>
          <w:sz w:val="24"/>
          <w:szCs w:val="24"/>
        </w:rPr>
        <w:t>Section 3:</w:t>
      </w:r>
      <w:r>
        <w:rPr>
          <w:rFonts w:ascii="Times New Roman" w:hAnsi="Times New Roman" w:cs="Times New Roman"/>
          <w:sz w:val="24"/>
          <w:szCs w:val="24"/>
        </w:rPr>
        <w:t xml:space="preserve"> </w:t>
      </w:r>
      <w:r w:rsidR="00721E85" w:rsidRPr="00B439C8">
        <w:rPr>
          <w:rFonts w:ascii="Times New Roman" w:eastAsia="Times New Roman" w:hAnsi="Times New Roman" w:cs="Times New Roman"/>
          <w:sz w:val="27"/>
          <w:szCs w:val="27"/>
        </w:rPr>
        <w:t>Impact of Tax Evasion Techniques on Overall Revenue</w:t>
      </w:r>
    </w:p>
    <w:tbl>
      <w:tblPr>
        <w:tblW w:w="9895" w:type="dxa"/>
        <w:tblLayout w:type="fixed"/>
        <w:tblLook w:val="04A0" w:firstRow="1" w:lastRow="0" w:firstColumn="1" w:lastColumn="0" w:noHBand="0" w:noVBand="1"/>
      </w:tblPr>
      <w:tblGrid>
        <w:gridCol w:w="6565"/>
        <w:gridCol w:w="630"/>
        <w:gridCol w:w="678"/>
        <w:gridCol w:w="582"/>
        <w:gridCol w:w="720"/>
        <w:gridCol w:w="720"/>
      </w:tblGrid>
      <w:tr w:rsidR="00EF4D5B" w:rsidRPr="00F85119" w14:paraId="3C020A89"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2059209F" w14:textId="77777777" w:rsidR="00EF4D5B" w:rsidRPr="00F85119" w:rsidRDefault="00EF4D5B" w:rsidP="00C14B23">
            <w:pPr>
              <w:spacing w:after="0" w:line="360" w:lineRule="auto"/>
              <w:ind w:left="360"/>
              <w:rPr>
                <w:rFonts w:ascii="Times New Roman"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hideMark/>
          </w:tcPr>
          <w:p w14:paraId="164549A2" w14:textId="77777777" w:rsidR="00EF4D5B" w:rsidRPr="00F85119" w:rsidRDefault="00EF4D5B" w:rsidP="00C14B23">
            <w:pPr>
              <w:spacing w:after="0" w:line="360" w:lineRule="auto"/>
              <w:ind w:left="360"/>
              <w:rPr>
                <w:rFonts w:ascii="Times New Roman" w:hAnsi="Times New Roman" w:cs="Times New Roman"/>
                <w:b/>
                <w:bCs/>
                <w:sz w:val="24"/>
                <w:szCs w:val="24"/>
              </w:rPr>
            </w:pPr>
            <w:r w:rsidRPr="00F85119">
              <w:rPr>
                <w:rFonts w:ascii="Times New Roman" w:hAnsi="Times New Roman" w:cs="Times New Roman"/>
                <w:b/>
                <w:bCs/>
                <w:sz w:val="24"/>
                <w:szCs w:val="24"/>
              </w:rPr>
              <w:t>1</w:t>
            </w:r>
          </w:p>
        </w:tc>
        <w:tc>
          <w:tcPr>
            <w:tcW w:w="678" w:type="dxa"/>
            <w:tcBorders>
              <w:top w:val="single" w:sz="4" w:space="0" w:color="auto"/>
              <w:left w:val="single" w:sz="4" w:space="0" w:color="auto"/>
              <w:bottom w:val="single" w:sz="4" w:space="0" w:color="auto"/>
              <w:right w:val="single" w:sz="4" w:space="0" w:color="auto"/>
            </w:tcBorders>
            <w:hideMark/>
          </w:tcPr>
          <w:p w14:paraId="7B268578" w14:textId="77777777" w:rsidR="00EF4D5B" w:rsidRPr="00F85119" w:rsidRDefault="00EF4D5B" w:rsidP="00C14B23">
            <w:pPr>
              <w:spacing w:after="0" w:line="360" w:lineRule="auto"/>
              <w:ind w:left="360"/>
              <w:rPr>
                <w:rFonts w:ascii="Times New Roman" w:hAnsi="Times New Roman" w:cs="Times New Roman"/>
                <w:b/>
                <w:bCs/>
                <w:sz w:val="24"/>
                <w:szCs w:val="24"/>
              </w:rPr>
            </w:pPr>
            <w:r w:rsidRPr="00F85119">
              <w:rPr>
                <w:rFonts w:ascii="Times New Roman" w:hAnsi="Times New Roman" w:cs="Times New Roman"/>
                <w:b/>
                <w:bCs/>
                <w:sz w:val="24"/>
                <w:szCs w:val="24"/>
              </w:rPr>
              <w:t>2</w:t>
            </w:r>
          </w:p>
        </w:tc>
        <w:tc>
          <w:tcPr>
            <w:tcW w:w="582" w:type="dxa"/>
            <w:tcBorders>
              <w:top w:val="single" w:sz="4" w:space="0" w:color="auto"/>
              <w:left w:val="single" w:sz="4" w:space="0" w:color="auto"/>
              <w:bottom w:val="single" w:sz="4" w:space="0" w:color="auto"/>
              <w:right w:val="single" w:sz="4" w:space="0" w:color="auto"/>
            </w:tcBorders>
            <w:hideMark/>
          </w:tcPr>
          <w:p w14:paraId="0FDB4096" w14:textId="77777777" w:rsidR="00EF4D5B" w:rsidRPr="00F85119" w:rsidRDefault="00EF4D5B" w:rsidP="00C14B23">
            <w:pPr>
              <w:spacing w:after="0" w:line="360" w:lineRule="auto"/>
              <w:ind w:left="360"/>
              <w:rPr>
                <w:rFonts w:ascii="Times New Roman" w:hAnsi="Times New Roman" w:cs="Times New Roman"/>
                <w:b/>
                <w:bCs/>
                <w:sz w:val="24"/>
                <w:szCs w:val="24"/>
              </w:rPr>
            </w:pPr>
            <w:r w:rsidRPr="00F85119">
              <w:rPr>
                <w:rFonts w:ascii="Times New Roman" w:hAnsi="Times New Roman" w:cs="Times New Roman"/>
                <w:b/>
                <w:bCs/>
                <w:sz w:val="24"/>
                <w:szCs w:val="24"/>
              </w:rPr>
              <w:t>3</w:t>
            </w:r>
          </w:p>
        </w:tc>
        <w:tc>
          <w:tcPr>
            <w:tcW w:w="720" w:type="dxa"/>
            <w:tcBorders>
              <w:top w:val="single" w:sz="4" w:space="0" w:color="auto"/>
              <w:left w:val="single" w:sz="4" w:space="0" w:color="auto"/>
              <w:bottom w:val="single" w:sz="4" w:space="0" w:color="auto"/>
              <w:right w:val="single" w:sz="4" w:space="0" w:color="auto"/>
            </w:tcBorders>
            <w:hideMark/>
          </w:tcPr>
          <w:p w14:paraId="694974DC" w14:textId="77777777" w:rsidR="00EF4D5B" w:rsidRPr="00F85119" w:rsidRDefault="00EF4D5B" w:rsidP="00C14B23">
            <w:pPr>
              <w:spacing w:after="0" w:line="360" w:lineRule="auto"/>
              <w:ind w:left="360"/>
              <w:rPr>
                <w:rFonts w:ascii="Times New Roman" w:hAnsi="Times New Roman" w:cs="Times New Roman"/>
                <w:b/>
                <w:bCs/>
                <w:sz w:val="24"/>
                <w:szCs w:val="24"/>
              </w:rPr>
            </w:pPr>
            <w:r w:rsidRPr="00F85119">
              <w:rPr>
                <w:rFonts w:ascii="Times New Roman" w:hAnsi="Times New Roman" w:cs="Times New Roman"/>
                <w:b/>
                <w:bCs/>
                <w:sz w:val="24"/>
                <w:szCs w:val="24"/>
              </w:rPr>
              <w:t>4</w:t>
            </w:r>
          </w:p>
        </w:tc>
        <w:tc>
          <w:tcPr>
            <w:tcW w:w="720" w:type="dxa"/>
            <w:tcBorders>
              <w:top w:val="single" w:sz="4" w:space="0" w:color="auto"/>
              <w:left w:val="single" w:sz="4" w:space="0" w:color="auto"/>
              <w:bottom w:val="single" w:sz="4" w:space="0" w:color="auto"/>
              <w:right w:val="single" w:sz="4" w:space="0" w:color="auto"/>
            </w:tcBorders>
            <w:hideMark/>
          </w:tcPr>
          <w:p w14:paraId="421508DE" w14:textId="77777777" w:rsidR="00EF4D5B" w:rsidRPr="00F85119" w:rsidRDefault="00EF4D5B" w:rsidP="00C14B23">
            <w:pPr>
              <w:spacing w:after="0" w:line="360" w:lineRule="auto"/>
              <w:ind w:left="360"/>
              <w:rPr>
                <w:rFonts w:ascii="Times New Roman" w:hAnsi="Times New Roman" w:cs="Times New Roman"/>
                <w:b/>
                <w:bCs/>
                <w:sz w:val="24"/>
                <w:szCs w:val="24"/>
              </w:rPr>
            </w:pPr>
            <w:r w:rsidRPr="00F85119">
              <w:rPr>
                <w:rFonts w:ascii="Times New Roman" w:hAnsi="Times New Roman" w:cs="Times New Roman"/>
                <w:b/>
                <w:bCs/>
                <w:sz w:val="24"/>
                <w:szCs w:val="24"/>
              </w:rPr>
              <w:t>5</w:t>
            </w:r>
          </w:p>
        </w:tc>
      </w:tr>
      <w:tr w:rsidR="0063124A" w:rsidRPr="00F85119" w14:paraId="73C8CCCD"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355AF419" w14:textId="636C1620"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I believe that underreporting income is a common tax evasion technique among category “A” taxpayers.</w:t>
            </w:r>
          </w:p>
        </w:tc>
        <w:tc>
          <w:tcPr>
            <w:tcW w:w="630" w:type="dxa"/>
            <w:tcBorders>
              <w:top w:val="single" w:sz="4" w:space="0" w:color="auto"/>
              <w:left w:val="single" w:sz="4" w:space="0" w:color="auto"/>
              <w:bottom w:val="single" w:sz="4" w:space="0" w:color="auto"/>
              <w:right w:val="single" w:sz="4" w:space="0" w:color="auto"/>
            </w:tcBorders>
          </w:tcPr>
          <w:p w14:paraId="7D53441C"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7E68EEFD"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AA553D4"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38D9F7E"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B2C7671"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61FDDFA1"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7965C922" w14:textId="5A090563"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Category “B” taxpayers frequently use false deductions to evade taxes.</w:t>
            </w:r>
          </w:p>
        </w:tc>
        <w:tc>
          <w:tcPr>
            <w:tcW w:w="630" w:type="dxa"/>
            <w:tcBorders>
              <w:top w:val="single" w:sz="4" w:space="0" w:color="auto"/>
              <w:left w:val="single" w:sz="4" w:space="0" w:color="auto"/>
              <w:bottom w:val="single" w:sz="4" w:space="0" w:color="auto"/>
              <w:right w:val="single" w:sz="4" w:space="0" w:color="auto"/>
            </w:tcBorders>
          </w:tcPr>
          <w:p w14:paraId="50E21683"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C866E7E"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C499584"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DF9B634"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FCFCD24"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298D6A08"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6378FF93" w14:textId="253C4D89"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lastRenderedPageBreak/>
              <w:t>Tax evasion techniques significantly decrease the overall revenue generated in Gulele Sub City.</w:t>
            </w:r>
          </w:p>
        </w:tc>
        <w:tc>
          <w:tcPr>
            <w:tcW w:w="630" w:type="dxa"/>
            <w:tcBorders>
              <w:top w:val="single" w:sz="4" w:space="0" w:color="auto"/>
              <w:left w:val="single" w:sz="4" w:space="0" w:color="auto"/>
              <w:bottom w:val="single" w:sz="4" w:space="0" w:color="auto"/>
              <w:right w:val="single" w:sz="4" w:space="0" w:color="auto"/>
            </w:tcBorders>
          </w:tcPr>
          <w:p w14:paraId="33F18D4F"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54C6E08C"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6CA13452"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F612958"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D7C030A"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4E7BA6F2"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31296EC1" w14:textId="1C15E44A"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 xml:space="preserve"> I believe that tax evasion through non-filing of tax returns is prevalent among category “A” taxpayers.</w:t>
            </w:r>
          </w:p>
        </w:tc>
        <w:tc>
          <w:tcPr>
            <w:tcW w:w="630" w:type="dxa"/>
            <w:tcBorders>
              <w:top w:val="single" w:sz="4" w:space="0" w:color="auto"/>
              <w:left w:val="single" w:sz="4" w:space="0" w:color="auto"/>
              <w:bottom w:val="single" w:sz="4" w:space="0" w:color="auto"/>
              <w:right w:val="single" w:sz="4" w:space="0" w:color="auto"/>
            </w:tcBorders>
          </w:tcPr>
          <w:p w14:paraId="1D8A9E48"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69E70486"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5EA576BF"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CC97713"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7E9C6C8"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151CD20C"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hideMark/>
          </w:tcPr>
          <w:p w14:paraId="78C065E8" w14:textId="503E7E90"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The use of offshore accounts is a common tax evasion strategy among category “B” taxpayers.</w:t>
            </w:r>
          </w:p>
        </w:tc>
        <w:tc>
          <w:tcPr>
            <w:tcW w:w="630" w:type="dxa"/>
            <w:tcBorders>
              <w:top w:val="single" w:sz="4" w:space="0" w:color="auto"/>
              <w:left w:val="single" w:sz="4" w:space="0" w:color="auto"/>
              <w:bottom w:val="single" w:sz="4" w:space="0" w:color="auto"/>
              <w:right w:val="single" w:sz="4" w:space="0" w:color="auto"/>
            </w:tcBorders>
          </w:tcPr>
          <w:p w14:paraId="081266E0"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50160F0"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60F0AE8D"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C654F7C"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5A70FFB"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26EF1282" w14:textId="77777777" w:rsidTr="00C14B23">
        <w:trPr>
          <w:trHeight w:val="512"/>
        </w:trPr>
        <w:tc>
          <w:tcPr>
            <w:tcW w:w="6565" w:type="dxa"/>
            <w:tcBorders>
              <w:top w:val="single" w:sz="4" w:space="0" w:color="auto"/>
              <w:left w:val="single" w:sz="4" w:space="0" w:color="auto"/>
              <w:bottom w:val="single" w:sz="4" w:space="0" w:color="auto"/>
              <w:right w:val="single" w:sz="4" w:space="0" w:color="auto"/>
            </w:tcBorders>
            <w:hideMark/>
          </w:tcPr>
          <w:p w14:paraId="0DB2E33D" w14:textId="3AC2D989"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The impact of tax evasion techniques employed by taxpayers is well understood by the tax authority in Gulele Sub City.</w:t>
            </w:r>
          </w:p>
        </w:tc>
        <w:tc>
          <w:tcPr>
            <w:tcW w:w="630" w:type="dxa"/>
            <w:tcBorders>
              <w:top w:val="single" w:sz="4" w:space="0" w:color="auto"/>
              <w:left w:val="single" w:sz="4" w:space="0" w:color="auto"/>
              <w:bottom w:val="single" w:sz="4" w:space="0" w:color="auto"/>
              <w:right w:val="single" w:sz="4" w:space="0" w:color="auto"/>
            </w:tcBorders>
          </w:tcPr>
          <w:p w14:paraId="22C45C93"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62203CD5"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09CA9185"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B3D6280"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CF89168"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069E66D5"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3CA5C2E5" w14:textId="4F90E832"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There is a significant difference in the tax evasion techniques used by category “A” and “B” taxpayers.</w:t>
            </w:r>
          </w:p>
        </w:tc>
        <w:tc>
          <w:tcPr>
            <w:tcW w:w="630" w:type="dxa"/>
            <w:tcBorders>
              <w:top w:val="single" w:sz="4" w:space="0" w:color="auto"/>
              <w:left w:val="single" w:sz="4" w:space="0" w:color="auto"/>
              <w:bottom w:val="single" w:sz="4" w:space="0" w:color="auto"/>
              <w:right w:val="single" w:sz="4" w:space="0" w:color="auto"/>
            </w:tcBorders>
          </w:tcPr>
          <w:p w14:paraId="3E329179"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3503B755"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6A9D12B1"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6E2EFD6"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B17AEEB"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34D17C8A"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05DBBDCB" w14:textId="03D3E96D"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Tax evasion techniques employed by both categories lead to a substantial loss of revenue for the city.</w:t>
            </w:r>
          </w:p>
        </w:tc>
        <w:tc>
          <w:tcPr>
            <w:tcW w:w="630" w:type="dxa"/>
            <w:tcBorders>
              <w:top w:val="single" w:sz="4" w:space="0" w:color="auto"/>
              <w:left w:val="single" w:sz="4" w:space="0" w:color="auto"/>
              <w:bottom w:val="single" w:sz="4" w:space="0" w:color="auto"/>
              <w:right w:val="single" w:sz="4" w:space="0" w:color="auto"/>
            </w:tcBorders>
          </w:tcPr>
          <w:p w14:paraId="5A0CC200"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367B6F1D"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386281B4"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616ABE2"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ECCE09C"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40187FCD" w14:textId="77777777" w:rsidTr="00C14B23">
        <w:tc>
          <w:tcPr>
            <w:tcW w:w="6565" w:type="dxa"/>
            <w:tcBorders>
              <w:top w:val="single" w:sz="4" w:space="0" w:color="auto"/>
              <w:left w:val="single" w:sz="4" w:space="0" w:color="auto"/>
              <w:bottom w:val="single" w:sz="4" w:space="0" w:color="auto"/>
              <w:right w:val="single" w:sz="4" w:space="0" w:color="auto"/>
            </w:tcBorders>
          </w:tcPr>
          <w:p w14:paraId="63A398FD" w14:textId="0E7B8A89"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I feel that awareness of tax evasion techniques can help reduce their prevalence among taxpayers.</w:t>
            </w:r>
          </w:p>
        </w:tc>
        <w:tc>
          <w:tcPr>
            <w:tcW w:w="630" w:type="dxa"/>
            <w:tcBorders>
              <w:top w:val="single" w:sz="4" w:space="0" w:color="auto"/>
              <w:left w:val="single" w:sz="4" w:space="0" w:color="auto"/>
              <w:bottom w:val="single" w:sz="4" w:space="0" w:color="auto"/>
              <w:right w:val="single" w:sz="4" w:space="0" w:color="auto"/>
            </w:tcBorders>
          </w:tcPr>
          <w:p w14:paraId="16312078"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75B7470D"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32DA50D"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921A9C8"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B7B3120" w14:textId="77777777" w:rsidR="0063124A" w:rsidRPr="00F85119" w:rsidRDefault="0063124A" w:rsidP="0063124A">
            <w:pPr>
              <w:spacing w:after="0" w:line="360" w:lineRule="auto"/>
              <w:ind w:left="360"/>
              <w:rPr>
                <w:rFonts w:ascii="Times New Roman" w:hAnsi="Times New Roman" w:cs="Times New Roman"/>
                <w:b/>
                <w:bCs/>
                <w:sz w:val="24"/>
                <w:szCs w:val="24"/>
              </w:rPr>
            </w:pPr>
          </w:p>
        </w:tc>
      </w:tr>
      <w:tr w:rsidR="0063124A" w:rsidRPr="00F85119" w14:paraId="1DBF46A3" w14:textId="77777777" w:rsidTr="00C14B23">
        <w:tc>
          <w:tcPr>
            <w:tcW w:w="6565" w:type="dxa"/>
            <w:tcBorders>
              <w:top w:val="single" w:sz="4" w:space="0" w:color="auto"/>
              <w:left w:val="single" w:sz="4" w:space="0" w:color="auto"/>
              <w:bottom w:val="single" w:sz="4" w:space="0" w:color="auto"/>
              <w:right w:val="single" w:sz="4" w:space="0" w:color="auto"/>
            </w:tcBorders>
          </w:tcPr>
          <w:p w14:paraId="06EBB9F6" w14:textId="704D3A3A" w:rsidR="0063124A" w:rsidRPr="0063124A" w:rsidRDefault="0063124A" w:rsidP="0063124A">
            <w:pPr>
              <w:spacing w:after="0" w:line="360" w:lineRule="auto"/>
              <w:jc w:val="both"/>
              <w:rPr>
                <w:rFonts w:ascii="Times New Roman" w:hAnsi="Times New Roman" w:cs="Times New Roman"/>
                <w:sz w:val="24"/>
                <w:szCs w:val="24"/>
              </w:rPr>
            </w:pPr>
            <w:r w:rsidRPr="0063124A">
              <w:rPr>
                <w:rFonts w:ascii="Times New Roman" w:hAnsi="Times New Roman" w:cs="Times New Roman"/>
                <w:sz w:val="24"/>
                <w:szCs w:val="24"/>
              </w:rPr>
              <w:t>The current measures in place to combat tax evasion are effective in addressing the techniques used by category “A” and “B” taxpayers.</w:t>
            </w:r>
          </w:p>
        </w:tc>
        <w:tc>
          <w:tcPr>
            <w:tcW w:w="630" w:type="dxa"/>
            <w:tcBorders>
              <w:top w:val="single" w:sz="4" w:space="0" w:color="auto"/>
              <w:left w:val="single" w:sz="4" w:space="0" w:color="auto"/>
              <w:bottom w:val="single" w:sz="4" w:space="0" w:color="auto"/>
              <w:right w:val="single" w:sz="4" w:space="0" w:color="auto"/>
            </w:tcBorders>
          </w:tcPr>
          <w:p w14:paraId="1C49C7B8"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557F9DE8"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BD9B2BD"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9AAADE4" w14:textId="77777777" w:rsidR="0063124A" w:rsidRPr="00F85119" w:rsidRDefault="0063124A" w:rsidP="0063124A">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3DDC443" w14:textId="77777777" w:rsidR="0063124A" w:rsidRPr="00F85119" w:rsidRDefault="0063124A" w:rsidP="0063124A">
            <w:pPr>
              <w:spacing w:after="0" w:line="360" w:lineRule="auto"/>
              <w:ind w:left="360"/>
              <w:rPr>
                <w:rFonts w:ascii="Times New Roman" w:hAnsi="Times New Roman" w:cs="Times New Roman"/>
                <w:b/>
                <w:bCs/>
                <w:sz w:val="24"/>
                <w:szCs w:val="24"/>
              </w:rPr>
            </w:pPr>
          </w:p>
        </w:tc>
      </w:tr>
    </w:tbl>
    <w:p w14:paraId="4E059E46" w14:textId="40923EAC" w:rsidR="00EF4D5B" w:rsidRPr="00413732" w:rsidRDefault="00EF4D5B" w:rsidP="00EF4D5B">
      <w:pPr>
        <w:rPr>
          <w:rFonts w:ascii="Times New Roman" w:hAnsi="Times New Roman" w:cs="Times New Roman"/>
          <w:b/>
          <w:bCs/>
          <w:sz w:val="24"/>
          <w:szCs w:val="24"/>
        </w:rPr>
      </w:pPr>
      <w:r w:rsidRPr="00413732">
        <w:rPr>
          <w:rFonts w:ascii="Times New Roman" w:hAnsi="Times New Roman" w:cs="Times New Roman"/>
          <w:b/>
          <w:bCs/>
          <w:sz w:val="24"/>
          <w:szCs w:val="24"/>
        </w:rPr>
        <w:t>Section 4</w:t>
      </w:r>
      <w:r w:rsidR="005457C6" w:rsidRPr="00413732">
        <w:rPr>
          <w:rFonts w:ascii="Times New Roman" w:hAnsi="Times New Roman" w:cs="Times New Roman"/>
          <w:b/>
          <w:bCs/>
          <w:sz w:val="24"/>
          <w:szCs w:val="24"/>
        </w:rPr>
        <w:t>: Analysis</w:t>
      </w:r>
      <w:r w:rsidR="005457C6" w:rsidRPr="007D5FE1">
        <w:rPr>
          <w:rFonts w:ascii="Times New Roman" w:hAnsi="Times New Roman" w:cs="Times New Roman"/>
        </w:rPr>
        <w:t xml:space="preserve"> of Taxpayer Awareness and Its Influence on Tax Evasion and Revenue Collection </w:t>
      </w:r>
      <w:r w:rsidR="005457C6">
        <w:rPr>
          <w:rFonts w:ascii="Times New Roman" w:hAnsi="Times New Roman" w:cs="Times New Roman"/>
        </w:rPr>
        <w:t xml:space="preserve"> </w:t>
      </w:r>
    </w:p>
    <w:tbl>
      <w:tblPr>
        <w:tblW w:w="9895" w:type="dxa"/>
        <w:tblLayout w:type="fixed"/>
        <w:tblLook w:val="04A0" w:firstRow="1" w:lastRow="0" w:firstColumn="1" w:lastColumn="0" w:noHBand="0" w:noVBand="1"/>
      </w:tblPr>
      <w:tblGrid>
        <w:gridCol w:w="6565"/>
        <w:gridCol w:w="630"/>
        <w:gridCol w:w="678"/>
        <w:gridCol w:w="582"/>
        <w:gridCol w:w="720"/>
        <w:gridCol w:w="720"/>
      </w:tblGrid>
      <w:tr w:rsidR="00EF4D5B" w:rsidRPr="00CA097D" w14:paraId="25AA0102"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4895D313" w14:textId="77777777" w:rsidR="00EF4D5B" w:rsidRPr="00CA097D" w:rsidRDefault="00EF4D5B" w:rsidP="00C14B23">
            <w:pPr>
              <w:spacing w:line="360" w:lineRule="auto"/>
              <w:ind w:left="360"/>
              <w:rPr>
                <w:rFonts w:ascii="Times New Roman"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hideMark/>
          </w:tcPr>
          <w:p w14:paraId="36CF4C1B" w14:textId="77777777" w:rsidR="00EF4D5B" w:rsidRPr="00CA097D" w:rsidRDefault="00EF4D5B" w:rsidP="00C14B23">
            <w:pPr>
              <w:spacing w:line="360" w:lineRule="auto"/>
              <w:ind w:left="360"/>
              <w:rPr>
                <w:rFonts w:ascii="Times New Roman" w:hAnsi="Times New Roman" w:cs="Times New Roman"/>
                <w:b/>
                <w:bCs/>
                <w:sz w:val="24"/>
                <w:szCs w:val="24"/>
              </w:rPr>
            </w:pPr>
            <w:r w:rsidRPr="00CA097D">
              <w:rPr>
                <w:rFonts w:ascii="Times New Roman" w:hAnsi="Times New Roman" w:cs="Times New Roman"/>
                <w:b/>
                <w:bCs/>
                <w:sz w:val="24"/>
                <w:szCs w:val="24"/>
              </w:rPr>
              <w:t>1</w:t>
            </w:r>
          </w:p>
        </w:tc>
        <w:tc>
          <w:tcPr>
            <w:tcW w:w="678" w:type="dxa"/>
            <w:tcBorders>
              <w:top w:val="single" w:sz="4" w:space="0" w:color="auto"/>
              <w:left w:val="single" w:sz="4" w:space="0" w:color="auto"/>
              <w:bottom w:val="single" w:sz="4" w:space="0" w:color="auto"/>
              <w:right w:val="single" w:sz="4" w:space="0" w:color="auto"/>
            </w:tcBorders>
            <w:hideMark/>
          </w:tcPr>
          <w:p w14:paraId="49A7773B" w14:textId="77777777" w:rsidR="00EF4D5B" w:rsidRPr="00CA097D" w:rsidRDefault="00EF4D5B" w:rsidP="00C14B23">
            <w:pPr>
              <w:spacing w:line="360" w:lineRule="auto"/>
              <w:ind w:left="360"/>
              <w:rPr>
                <w:rFonts w:ascii="Times New Roman" w:hAnsi="Times New Roman" w:cs="Times New Roman"/>
                <w:b/>
                <w:bCs/>
                <w:sz w:val="24"/>
                <w:szCs w:val="24"/>
              </w:rPr>
            </w:pPr>
            <w:r w:rsidRPr="00CA097D">
              <w:rPr>
                <w:rFonts w:ascii="Times New Roman" w:hAnsi="Times New Roman" w:cs="Times New Roman"/>
                <w:b/>
                <w:bCs/>
                <w:sz w:val="24"/>
                <w:szCs w:val="24"/>
              </w:rPr>
              <w:t>2</w:t>
            </w:r>
          </w:p>
        </w:tc>
        <w:tc>
          <w:tcPr>
            <w:tcW w:w="582" w:type="dxa"/>
            <w:tcBorders>
              <w:top w:val="single" w:sz="4" w:space="0" w:color="auto"/>
              <w:left w:val="single" w:sz="4" w:space="0" w:color="auto"/>
              <w:bottom w:val="single" w:sz="4" w:space="0" w:color="auto"/>
              <w:right w:val="single" w:sz="4" w:space="0" w:color="auto"/>
            </w:tcBorders>
            <w:hideMark/>
          </w:tcPr>
          <w:p w14:paraId="389600F4" w14:textId="77777777" w:rsidR="00EF4D5B" w:rsidRPr="00CA097D" w:rsidRDefault="00EF4D5B" w:rsidP="00C14B23">
            <w:pPr>
              <w:spacing w:line="360" w:lineRule="auto"/>
              <w:ind w:left="360"/>
              <w:rPr>
                <w:rFonts w:ascii="Times New Roman" w:hAnsi="Times New Roman" w:cs="Times New Roman"/>
                <w:b/>
                <w:bCs/>
                <w:sz w:val="24"/>
                <w:szCs w:val="24"/>
              </w:rPr>
            </w:pPr>
            <w:r w:rsidRPr="00CA097D">
              <w:rPr>
                <w:rFonts w:ascii="Times New Roman" w:hAnsi="Times New Roman" w:cs="Times New Roman"/>
                <w:b/>
                <w:bCs/>
                <w:sz w:val="24"/>
                <w:szCs w:val="24"/>
              </w:rPr>
              <w:t>3</w:t>
            </w:r>
          </w:p>
        </w:tc>
        <w:tc>
          <w:tcPr>
            <w:tcW w:w="720" w:type="dxa"/>
            <w:tcBorders>
              <w:top w:val="single" w:sz="4" w:space="0" w:color="auto"/>
              <w:left w:val="single" w:sz="4" w:space="0" w:color="auto"/>
              <w:bottom w:val="single" w:sz="4" w:space="0" w:color="auto"/>
              <w:right w:val="single" w:sz="4" w:space="0" w:color="auto"/>
            </w:tcBorders>
            <w:hideMark/>
          </w:tcPr>
          <w:p w14:paraId="6DAF6768" w14:textId="77777777" w:rsidR="00EF4D5B" w:rsidRPr="00CA097D" w:rsidRDefault="00EF4D5B" w:rsidP="00C14B23">
            <w:pPr>
              <w:spacing w:line="360" w:lineRule="auto"/>
              <w:ind w:left="360"/>
              <w:rPr>
                <w:rFonts w:ascii="Times New Roman" w:hAnsi="Times New Roman" w:cs="Times New Roman"/>
                <w:b/>
                <w:bCs/>
                <w:sz w:val="24"/>
                <w:szCs w:val="24"/>
              </w:rPr>
            </w:pPr>
            <w:r w:rsidRPr="00CA097D">
              <w:rPr>
                <w:rFonts w:ascii="Times New Roman" w:hAnsi="Times New Roman" w:cs="Times New Roman"/>
                <w:b/>
                <w:bCs/>
                <w:sz w:val="24"/>
                <w:szCs w:val="24"/>
              </w:rPr>
              <w:t>4</w:t>
            </w:r>
          </w:p>
        </w:tc>
        <w:tc>
          <w:tcPr>
            <w:tcW w:w="720" w:type="dxa"/>
            <w:tcBorders>
              <w:top w:val="single" w:sz="4" w:space="0" w:color="auto"/>
              <w:left w:val="single" w:sz="4" w:space="0" w:color="auto"/>
              <w:bottom w:val="single" w:sz="4" w:space="0" w:color="auto"/>
              <w:right w:val="single" w:sz="4" w:space="0" w:color="auto"/>
            </w:tcBorders>
            <w:hideMark/>
          </w:tcPr>
          <w:p w14:paraId="7D1EE7A8" w14:textId="77777777" w:rsidR="00EF4D5B" w:rsidRPr="00CA097D" w:rsidRDefault="00EF4D5B" w:rsidP="00C14B23">
            <w:pPr>
              <w:spacing w:line="360" w:lineRule="auto"/>
              <w:ind w:left="360"/>
              <w:rPr>
                <w:rFonts w:ascii="Times New Roman" w:hAnsi="Times New Roman" w:cs="Times New Roman"/>
                <w:b/>
                <w:bCs/>
                <w:sz w:val="24"/>
                <w:szCs w:val="24"/>
              </w:rPr>
            </w:pPr>
            <w:r w:rsidRPr="00CA097D">
              <w:rPr>
                <w:rFonts w:ascii="Times New Roman" w:hAnsi="Times New Roman" w:cs="Times New Roman"/>
                <w:b/>
                <w:bCs/>
                <w:sz w:val="24"/>
                <w:szCs w:val="24"/>
              </w:rPr>
              <w:t>5</w:t>
            </w:r>
          </w:p>
        </w:tc>
      </w:tr>
      <w:tr w:rsidR="00EF4D5B" w:rsidRPr="00CA097D" w14:paraId="3E780852"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05F56FA3"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am aware of the tax regulations that apply to my situation.</w:t>
            </w:r>
          </w:p>
        </w:tc>
        <w:tc>
          <w:tcPr>
            <w:tcW w:w="630" w:type="dxa"/>
            <w:tcBorders>
              <w:top w:val="single" w:sz="4" w:space="0" w:color="auto"/>
              <w:left w:val="single" w:sz="4" w:space="0" w:color="auto"/>
              <w:bottom w:val="single" w:sz="4" w:space="0" w:color="auto"/>
              <w:right w:val="single" w:sz="4" w:space="0" w:color="auto"/>
            </w:tcBorders>
          </w:tcPr>
          <w:p w14:paraId="33C885C0"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2EBFDFCE"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1F9BF80"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53446ED"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191B922"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3229372F"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1DE409C2"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understand the process for filing my taxes correctly.</w:t>
            </w:r>
          </w:p>
        </w:tc>
        <w:tc>
          <w:tcPr>
            <w:tcW w:w="630" w:type="dxa"/>
            <w:tcBorders>
              <w:top w:val="single" w:sz="4" w:space="0" w:color="auto"/>
              <w:left w:val="single" w:sz="4" w:space="0" w:color="auto"/>
              <w:bottom w:val="single" w:sz="4" w:space="0" w:color="auto"/>
              <w:right w:val="single" w:sz="4" w:space="0" w:color="auto"/>
            </w:tcBorders>
          </w:tcPr>
          <w:p w14:paraId="50571465"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37B63405"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63F668AC"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F1A8BE9"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8766C65"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7B4A7750"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7236CD67"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receive sufficient information about updates to tax laws.</w:t>
            </w:r>
          </w:p>
        </w:tc>
        <w:tc>
          <w:tcPr>
            <w:tcW w:w="630" w:type="dxa"/>
            <w:tcBorders>
              <w:top w:val="single" w:sz="4" w:space="0" w:color="auto"/>
              <w:left w:val="single" w:sz="4" w:space="0" w:color="auto"/>
              <w:bottom w:val="single" w:sz="4" w:space="0" w:color="auto"/>
              <w:right w:val="single" w:sz="4" w:space="0" w:color="auto"/>
            </w:tcBorders>
          </w:tcPr>
          <w:p w14:paraId="3B72E5A0"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1DFF2AF"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476DE8F5"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E8EE07C"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A46DAF3"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16E74BD2"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72D02C80"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know where to find reliable resources for tax-related inquiries.</w:t>
            </w:r>
          </w:p>
        </w:tc>
        <w:tc>
          <w:tcPr>
            <w:tcW w:w="630" w:type="dxa"/>
            <w:tcBorders>
              <w:top w:val="single" w:sz="4" w:space="0" w:color="auto"/>
              <w:left w:val="single" w:sz="4" w:space="0" w:color="auto"/>
              <w:bottom w:val="single" w:sz="4" w:space="0" w:color="auto"/>
              <w:right w:val="single" w:sz="4" w:space="0" w:color="auto"/>
            </w:tcBorders>
          </w:tcPr>
          <w:p w14:paraId="37480ED4"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626DBD3F"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2701F8BF"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1B08F95"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D80F296"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25AFDB48"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42547D46"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feel confident in my ability to meet my tax obligations.</w:t>
            </w:r>
          </w:p>
        </w:tc>
        <w:tc>
          <w:tcPr>
            <w:tcW w:w="630" w:type="dxa"/>
            <w:tcBorders>
              <w:top w:val="single" w:sz="4" w:space="0" w:color="auto"/>
              <w:left w:val="single" w:sz="4" w:space="0" w:color="auto"/>
              <w:bottom w:val="single" w:sz="4" w:space="0" w:color="auto"/>
              <w:right w:val="single" w:sz="4" w:space="0" w:color="auto"/>
            </w:tcBorders>
          </w:tcPr>
          <w:p w14:paraId="3E56B2EF"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1F1B3FC3"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7369D382"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DE420DB"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3CD4A7F"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5DC33674"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hideMark/>
          </w:tcPr>
          <w:p w14:paraId="667C176B"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believe that tax regulations are communicated clearly to taxpayers.</w:t>
            </w:r>
          </w:p>
        </w:tc>
        <w:tc>
          <w:tcPr>
            <w:tcW w:w="630" w:type="dxa"/>
            <w:tcBorders>
              <w:top w:val="single" w:sz="4" w:space="0" w:color="auto"/>
              <w:left w:val="single" w:sz="4" w:space="0" w:color="auto"/>
              <w:bottom w:val="single" w:sz="4" w:space="0" w:color="auto"/>
              <w:right w:val="single" w:sz="4" w:space="0" w:color="auto"/>
            </w:tcBorders>
          </w:tcPr>
          <w:p w14:paraId="419B61E7"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107A254"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CEB27F7"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468F219"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91C4D03"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53EEBF63" w14:textId="77777777" w:rsidTr="00C14B23">
        <w:trPr>
          <w:trHeight w:val="512"/>
        </w:trPr>
        <w:tc>
          <w:tcPr>
            <w:tcW w:w="6565" w:type="dxa"/>
            <w:tcBorders>
              <w:top w:val="single" w:sz="4" w:space="0" w:color="auto"/>
              <w:left w:val="single" w:sz="4" w:space="0" w:color="auto"/>
              <w:bottom w:val="single" w:sz="4" w:space="0" w:color="auto"/>
              <w:right w:val="single" w:sz="4" w:space="0" w:color="auto"/>
            </w:tcBorders>
            <w:hideMark/>
          </w:tcPr>
          <w:p w14:paraId="250CF7E1"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have participated in tax education programs</w:t>
            </w:r>
          </w:p>
        </w:tc>
        <w:tc>
          <w:tcPr>
            <w:tcW w:w="630" w:type="dxa"/>
            <w:tcBorders>
              <w:top w:val="single" w:sz="4" w:space="0" w:color="auto"/>
              <w:left w:val="single" w:sz="4" w:space="0" w:color="auto"/>
              <w:bottom w:val="single" w:sz="4" w:space="0" w:color="auto"/>
              <w:right w:val="single" w:sz="4" w:space="0" w:color="auto"/>
            </w:tcBorders>
          </w:tcPr>
          <w:p w14:paraId="7D8E3040"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52DE0C52"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2B8B9668"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515EDD9"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5525E0B"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0E9228BE"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09310851"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lastRenderedPageBreak/>
              <w:t>I find tax regulations easy to interpret and understand.</w:t>
            </w:r>
          </w:p>
        </w:tc>
        <w:tc>
          <w:tcPr>
            <w:tcW w:w="630" w:type="dxa"/>
            <w:tcBorders>
              <w:top w:val="single" w:sz="4" w:space="0" w:color="auto"/>
              <w:left w:val="single" w:sz="4" w:space="0" w:color="auto"/>
              <w:bottom w:val="single" w:sz="4" w:space="0" w:color="auto"/>
              <w:right w:val="single" w:sz="4" w:space="0" w:color="auto"/>
            </w:tcBorders>
          </w:tcPr>
          <w:p w14:paraId="3918CC9D"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76E7DED"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34E1AD3D"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0BFC338"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7B10ED0"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740DDC0E"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1831B913"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feel that I receive adequate support from tax authorities regarding regulations.</w:t>
            </w:r>
          </w:p>
        </w:tc>
        <w:tc>
          <w:tcPr>
            <w:tcW w:w="630" w:type="dxa"/>
            <w:tcBorders>
              <w:top w:val="single" w:sz="4" w:space="0" w:color="auto"/>
              <w:left w:val="single" w:sz="4" w:space="0" w:color="auto"/>
              <w:bottom w:val="single" w:sz="4" w:space="0" w:color="auto"/>
              <w:right w:val="single" w:sz="4" w:space="0" w:color="auto"/>
            </w:tcBorders>
          </w:tcPr>
          <w:p w14:paraId="4695BC48"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796500B3"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32D8DE78"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4DB7CC8"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34EE0AB" w14:textId="77777777" w:rsidR="00EF4D5B" w:rsidRPr="00CA097D" w:rsidRDefault="00EF4D5B" w:rsidP="00C14B23">
            <w:pPr>
              <w:spacing w:after="0" w:line="360" w:lineRule="auto"/>
              <w:ind w:left="360"/>
              <w:rPr>
                <w:rFonts w:ascii="Times New Roman" w:hAnsi="Times New Roman" w:cs="Times New Roman"/>
                <w:b/>
                <w:bCs/>
                <w:sz w:val="24"/>
                <w:szCs w:val="24"/>
              </w:rPr>
            </w:pPr>
          </w:p>
        </w:tc>
      </w:tr>
      <w:tr w:rsidR="00EF4D5B" w:rsidRPr="00CA097D" w14:paraId="3B1FD223"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52C0006B" w14:textId="77777777" w:rsidR="00EF4D5B" w:rsidRPr="006F62F6" w:rsidRDefault="00EF4D5B" w:rsidP="00C14B23">
            <w:pPr>
              <w:spacing w:after="0" w:line="360" w:lineRule="auto"/>
              <w:jc w:val="both"/>
              <w:rPr>
                <w:rFonts w:ascii="Times New Roman" w:hAnsi="Times New Roman" w:cs="Times New Roman"/>
                <w:sz w:val="24"/>
                <w:szCs w:val="24"/>
              </w:rPr>
            </w:pPr>
            <w:r w:rsidRPr="006F62F6">
              <w:rPr>
                <w:rFonts w:ascii="Times New Roman" w:hAnsi="Times New Roman" w:cs="Times New Roman"/>
                <w:sz w:val="24"/>
                <w:szCs w:val="24"/>
              </w:rPr>
              <w:t>I am aware of the consequences of failing to comply with tax regulations.</w:t>
            </w:r>
          </w:p>
        </w:tc>
        <w:tc>
          <w:tcPr>
            <w:tcW w:w="630" w:type="dxa"/>
            <w:tcBorders>
              <w:top w:val="single" w:sz="4" w:space="0" w:color="auto"/>
              <w:left w:val="single" w:sz="4" w:space="0" w:color="auto"/>
              <w:bottom w:val="single" w:sz="4" w:space="0" w:color="auto"/>
              <w:right w:val="single" w:sz="4" w:space="0" w:color="auto"/>
            </w:tcBorders>
          </w:tcPr>
          <w:p w14:paraId="2ADCE21D"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76DB32D2"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52399CA5"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73B579D" w14:textId="77777777" w:rsidR="00EF4D5B" w:rsidRPr="00CA097D" w:rsidRDefault="00EF4D5B" w:rsidP="00C14B23">
            <w:pPr>
              <w:spacing w:after="0" w:line="360" w:lineRule="auto"/>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A9CC435" w14:textId="77777777" w:rsidR="00EF4D5B" w:rsidRPr="00CA097D" w:rsidRDefault="00EF4D5B" w:rsidP="00C14B23">
            <w:pPr>
              <w:spacing w:after="0" w:line="360" w:lineRule="auto"/>
              <w:ind w:left="360"/>
              <w:rPr>
                <w:rFonts w:ascii="Times New Roman" w:hAnsi="Times New Roman" w:cs="Times New Roman"/>
                <w:b/>
                <w:bCs/>
                <w:sz w:val="24"/>
                <w:szCs w:val="24"/>
              </w:rPr>
            </w:pPr>
          </w:p>
        </w:tc>
      </w:tr>
    </w:tbl>
    <w:p w14:paraId="7BAC7387" w14:textId="77777777" w:rsidR="002507CD" w:rsidRDefault="002507CD" w:rsidP="00EF4D5B">
      <w:pPr>
        <w:jc w:val="both"/>
        <w:rPr>
          <w:rFonts w:ascii="Times New Roman" w:hAnsi="Times New Roman" w:cs="Times New Roman"/>
          <w:b/>
          <w:bCs/>
          <w:sz w:val="24"/>
          <w:szCs w:val="24"/>
        </w:rPr>
      </w:pPr>
    </w:p>
    <w:p w14:paraId="19A02605" w14:textId="77777777" w:rsidR="002507CD" w:rsidRDefault="002507CD">
      <w:pPr>
        <w:rPr>
          <w:rFonts w:ascii="Times New Roman" w:hAnsi="Times New Roman" w:cs="Times New Roman"/>
          <w:b/>
          <w:bCs/>
          <w:sz w:val="24"/>
          <w:szCs w:val="24"/>
        </w:rPr>
      </w:pPr>
      <w:r>
        <w:rPr>
          <w:rFonts w:ascii="Times New Roman" w:hAnsi="Times New Roman" w:cs="Times New Roman"/>
          <w:b/>
          <w:bCs/>
          <w:sz w:val="24"/>
          <w:szCs w:val="24"/>
        </w:rPr>
        <w:br w:type="page"/>
      </w:r>
    </w:p>
    <w:p w14:paraId="4ECD5AFC" w14:textId="21D8EA45" w:rsidR="00EF4D5B" w:rsidRPr="002507CD" w:rsidRDefault="00EF4D5B" w:rsidP="00EF4D5B">
      <w:pPr>
        <w:jc w:val="both"/>
        <w:rPr>
          <w:rFonts w:ascii="Times New Roman" w:hAnsi="Times New Roman" w:cs="Times New Roman"/>
          <w:b/>
          <w:bCs/>
          <w:sz w:val="24"/>
          <w:szCs w:val="24"/>
        </w:rPr>
      </w:pPr>
      <w:r w:rsidRPr="002507CD">
        <w:rPr>
          <w:rFonts w:ascii="Times New Roman" w:hAnsi="Times New Roman" w:cs="Times New Roman"/>
          <w:b/>
          <w:bCs/>
          <w:sz w:val="24"/>
          <w:szCs w:val="24"/>
        </w:rPr>
        <w:lastRenderedPageBreak/>
        <w:t>Section 5:</w:t>
      </w:r>
      <w:r w:rsidRPr="002507CD">
        <w:rPr>
          <w:b/>
          <w:bCs/>
        </w:rPr>
        <w:t xml:space="preserve"> </w:t>
      </w:r>
      <w:r w:rsidR="004058AD" w:rsidRPr="002507CD">
        <w:rPr>
          <w:rFonts w:ascii="Times New Roman" w:hAnsi="Times New Roman" w:cs="Times New Roman"/>
          <w:b/>
          <w:bCs/>
          <w:sz w:val="24"/>
          <w:szCs w:val="24"/>
        </w:rPr>
        <w:t xml:space="preserve">Evaluation of the Effectiveness of Current Enforcement Measures in Gulele Sub City and Their Role in Reducing Tax Evasion and Enhancing Revenue Collection  </w:t>
      </w:r>
    </w:p>
    <w:tbl>
      <w:tblPr>
        <w:tblW w:w="9895" w:type="dxa"/>
        <w:tblLayout w:type="fixed"/>
        <w:tblLook w:val="04A0" w:firstRow="1" w:lastRow="0" w:firstColumn="1" w:lastColumn="0" w:noHBand="0" w:noVBand="1"/>
      </w:tblPr>
      <w:tblGrid>
        <w:gridCol w:w="6565"/>
        <w:gridCol w:w="630"/>
        <w:gridCol w:w="678"/>
        <w:gridCol w:w="582"/>
        <w:gridCol w:w="720"/>
        <w:gridCol w:w="720"/>
      </w:tblGrid>
      <w:tr w:rsidR="00EF4D5B" w:rsidRPr="00156118" w14:paraId="7690AF99"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37286052" w14:textId="77777777" w:rsidR="00EF4D5B" w:rsidRPr="00156118" w:rsidRDefault="00EF4D5B" w:rsidP="00C14B23">
            <w:pPr>
              <w:ind w:left="360"/>
              <w:rPr>
                <w:b/>
                <w:bCs/>
                <w:sz w:val="24"/>
                <w:szCs w:val="24"/>
              </w:rPr>
            </w:pPr>
          </w:p>
        </w:tc>
        <w:tc>
          <w:tcPr>
            <w:tcW w:w="630" w:type="dxa"/>
            <w:tcBorders>
              <w:top w:val="single" w:sz="4" w:space="0" w:color="auto"/>
              <w:left w:val="single" w:sz="4" w:space="0" w:color="auto"/>
              <w:bottom w:val="single" w:sz="4" w:space="0" w:color="auto"/>
              <w:right w:val="single" w:sz="4" w:space="0" w:color="auto"/>
            </w:tcBorders>
            <w:hideMark/>
          </w:tcPr>
          <w:p w14:paraId="2303FD69" w14:textId="77777777" w:rsidR="00EF4D5B" w:rsidRPr="00156118" w:rsidRDefault="00EF4D5B" w:rsidP="00C14B23">
            <w:pPr>
              <w:ind w:left="360"/>
              <w:rPr>
                <w:b/>
                <w:bCs/>
                <w:sz w:val="24"/>
                <w:szCs w:val="24"/>
              </w:rPr>
            </w:pPr>
            <w:r w:rsidRPr="003C2AF4">
              <w:rPr>
                <w:rFonts w:ascii="Times New Roman" w:hAnsi="Times New Roman" w:cs="Times New Roman"/>
                <w:b/>
                <w:bCs/>
                <w:sz w:val="24"/>
                <w:szCs w:val="24"/>
              </w:rPr>
              <w:t>1</w:t>
            </w:r>
          </w:p>
        </w:tc>
        <w:tc>
          <w:tcPr>
            <w:tcW w:w="678" w:type="dxa"/>
            <w:tcBorders>
              <w:top w:val="single" w:sz="4" w:space="0" w:color="auto"/>
              <w:left w:val="single" w:sz="4" w:space="0" w:color="auto"/>
              <w:bottom w:val="single" w:sz="4" w:space="0" w:color="auto"/>
              <w:right w:val="single" w:sz="4" w:space="0" w:color="auto"/>
            </w:tcBorders>
            <w:hideMark/>
          </w:tcPr>
          <w:p w14:paraId="6B1D73E4" w14:textId="77777777" w:rsidR="00EF4D5B" w:rsidRPr="00156118" w:rsidRDefault="00EF4D5B" w:rsidP="00C14B23">
            <w:pPr>
              <w:ind w:left="360"/>
              <w:rPr>
                <w:b/>
                <w:bCs/>
                <w:sz w:val="24"/>
                <w:szCs w:val="24"/>
              </w:rPr>
            </w:pPr>
            <w:r w:rsidRPr="003C2AF4">
              <w:rPr>
                <w:rFonts w:ascii="Times New Roman" w:hAnsi="Times New Roman" w:cs="Times New Roman"/>
                <w:b/>
                <w:bCs/>
                <w:sz w:val="24"/>
                <w:szCs w:val="24"/>
              </w:rPr>
              <w:t>2</w:t>
            </w:r>
          </w:p>
        </w:tc>
        <w:tc>
          <w:tcPr>
            <w:tcW w:w="582" w:type="dxa"/>
            <w:tcBorders>
              <w:top w:val="single" w:sz="4" w:space="0" w:color="auto"/>
              <w:left w:val="single" w:sz="4" w:space="0" w:color="auto"/>
              <w:bottom w:val="single" w:sz="4" w:space="0" w:color="auto"/>
              <w:right w:val="single" w:sz="4" w:space="0" w:color="auto"/>
            </w:tcBorders>
            <w:hideMark/>
          </w:tcPr>
          <w:p w14:paraId="63F3EE5B" w14:textId="77777777" w:rsidR="00EF4D5B" w:rsidRPr="00156118" w:rsidRDefault="00EF4D5B" w:rsidP="00C14B23">
            <w:pPr>
              <w:ind w:left="360"/>
              <w:rPr>
                <w:b/>
                <w:bCs/>
                <w:sz w:val="24"/>
                <w:szCs w:val="24"/>
              </w:rPr>
            </w:pPr>
            <w:r w:rsidRPr="003C2AF4">
              <w:rPr>
                <w:rFonts w:ascii="Times New Roman" w:hAnsi="Times New Roman" w:cs="Times New Roman"/>
                <w:b/>
                <w:bCs/>
                <w:sz w:val="24"/>
                <w:szCs w:val="24"/>
              </w:rPr>
              <w:t>3</w:t>
            </w:r>
          </w:p>
        </w:tc>
        <w:tc>
          <w:tcPr>
            <w:tcW w:w="720" w:type="dxa"/>
            <w:tcBorders>
              <w:top w:val="single" w:sz="4" w:space="0" w:color="auto"/>
              <w:left w:val="single" w:sz="4" w:space="0" w:color="auto"/>
              <w:bottom w:val="single" w:sz="4" w:space="0" w:color="auto"/>
              <w:right w:val="single" w:sz="4" w:space="0" w:color="auto"/>
            </w:tcBorders>
            <w:hideMark/>
          </w:tcPr>
          <w:p w14:paraId="200C1511" w14:textId="77777777" w:rsidR="00EF4D5B" w:rsidRPr="00156118" w:rsidRDefault="00EF4D5B" w:rsidP="00C14B23">
            <w:pPr>
              <w:ind w:left="360"/>
              <w:rPr>
                <w:b/>
                <w:bCs/>
                <w:sz w:val="24"/>
                <w:szCs w:val="24"/>
              </w:rPr>
            </w:pPr>
            <w:r w:rsidRPr="003C2AF4">
              <w:rPr>
                <w:rFonts w:ascii="Times New Roman" w:hAnsi="Times New Roman" w:cs="Times New Roman"/>
                <w:b/>
                <w:bCs/>
                <w:sz w:val="24"/>
                <w:szCs w:val="24"/>
              </w:rPr>
              <w:t>4</w:t>
            </w:r>
          </w:p>
        </w:tc>
        <w:tc>
          <w:tcPr>
            <w:tcW w:w="720" w:type="dxa"/>
            <w:tcBorders>
              <w:top w:val="single" w:sz="4" w:space="0" w:color="auto"/>
              <w:left w:val="single" w:sz="4" w:space="0" w:color="auto"/>
              <w:bottom w:val="single" w:sz="4" w:space="0" w:color="auto"/>
              <w:right w:val="single" w:sz="4" w:space="0" w:color="auto"/>
            </w:tcBorders>
            <w:hideMark/>
          </w:tcPr>
          <w:p w14:paraId="0A90F842" w14:textId="77777777" w:rsidR="00EF4D5B" w:rsidRPr="00156118" w:rsidRDefault="00EF4D5B" w:rsidP="00C14B23">
            <w:pPr>
              <w:ind w:left="360"/>
              <w:rPr>
                <w:b/>
                <w:bCs/>
                <w:sz w:val="24"/>
                <w:szCs w:val="24"/>
              </w:rPr>
            </w:pPr>
            <w:r w:rsidRPr="003C2AF4">
              <w:rPr>
                <w:rFonts w:ascii="Times New Roman" w:hAnsi="Times New Roman" w:cs="Times New Roman"/>
                <w:b/>
                <w:bCs/>
                <w:sz w:val="24"/>
                <w:szCs w:val="24"/>
              </w:rPr>
              <w:t>5</w:t>
            </w:r>
          </w:p>
        </w:tc>
      </w:tr>
      <w:tr w:rsidR="00EF4D5B" w:rsidRPr="00156118" w14:paraId="1E12B7C5"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27AD868E"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believe that current enforcement measures effectively reduce tax evasion in Gulale Sub City.</w:t>
            </w:r>
          </w:p>
        </w:tc>
        <w:tc>
          <w:tcPr>
            <w:tcW w:w="630" w:type="dxa"/>
            <w:tcBorders>
              <w:top w:val="single" w:sz="4" w:space="0" w:color="auto"/>
              <w:left w:val="single" w:sz="4" w:space="0" w:color="auto"/>
              <w:bottom w:val="single" w:sz="4" w:space="0" w:color="auto"/>
              <w:right w:val="single" w:sz="4" w:space="0" w:color="auto"/>
            </w:tcBorders>
          </w:tcPr>
          <w:p w14:paraId="470FC6BC"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347E945"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38CCE724"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7CC1936"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BEFEAE2" w14:textId="77777777" w:rsidR="00EF4D5B" w:rsidRPr="00156118" w:rsidRDefault="00EF4D5B" w:rsidP="00C14B23">
            <w:pPr>
              <w:spacing w:after="0"/>
              <w:ind w:left="360"/>
              <w:rPr>
                <w:b/>
                <w:bCs/>
                <w:sz w:val="24"/>
                <w:szCs w:val="24"/>
              </w:rPr>
            </w:pPr>
          </w:p>
        </w:tc>
      </w:tr>
      <w:tr w:rsidR="00EF4D5B" w:rsidRPr="00156118" w14:paraId="29943668"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4F20C7F9"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am aware of the enforcement measures implemented by tax authorities in my area.</w:t>
            </w:r>
          </w:p>
        </w:tc>
        <w:tc>
          <w:tcPr>
            <w:tcW w:w="630" w:type="dxa"/>
            <w:tcBorders>
              <w:top w:val="single" w:sz="4" w:space="0" w:color="auto"/>
              <w:left w:val="single" w:sz="4" w:space="0" w:color="auto"/>
              <w:bottom w:val="single" w:sz="4" w:space="0" w:color="auto"/>
              <w:right w:val="single" w:sz="4" w:space="0" w:color="auto"/>
            </w:tcBorders>
          </w:tcPr>
          <w:p w14:paraId="37A47945"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3BCD0F6D"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44D5ADC0"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47780D5"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7963C4E" w14:textId="77777777" w:rsidR="00EF4D5B" w:rsidRPr="00156118" w:rsidRDefault="00EF4D5B" w:rsidP="00C14B23">
            <w:pPr>
              <w:spacing w:after="0"/>
              <w:ind w:left="360"/>
              <w:rPr>
                <w:b/>
                <w:bCs/>
                <w:sz w:val="24"/>
                <w:szCs w:val="24"/>
              </w:rPr>
            </w:pPr>
          </w:p>
        </w:tc>
      </w:tr>
      <w:tr w:rsidR="00EF4D5B" w:rsidRPr="00156118" w14:paraId="033CBAB5"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35F804DB"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feel that penalties for tax evasion are sufficient to deter individuals from evading taxes.</w:t>
            </w:r>
          </w:p>
        </w:tc>
        <w:tc>
          <w:tcPr>
            <w:tcW w:w="630" w:type="dxa"/>
            <w:tcBorders>
              <w:top w:val="single" w:sz="4" w:space="0" w:color="auto"/>
              <w:left w:val="single" w:sz="4" w:space="0" w:color="auto"/>
              <w:bottom w:val="single" w:sz="4" w:space="0" w:color="auto"/>
              <w:right w:val="single" w:sz="4" w:space="0" w:color="auto"/>
            </w:tcBorders>
          </w:tcPr>
          <w:p w14:paraId="06DF0D92"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36183C82"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5AD60FFB"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12FF855"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856C127" w14:textId="77777777" w:rsidR="00EF4D5B" w:rsidRPr="00156118" w:rsidRDefault="00EF4D5B" w:rsidP="00C14B23">
            <w:pPr>
              <w:spacing w:after="0"/>
              <w:ind w:left="360"/>
              <w:rPr>
                <w:b/>
                <w:bCs/>
                <w:sz w:val="24"/>
                <w:szCs w:val="24"/>
              </w:rPr>
            </w:pPr>
          </w:p>
        </w:tc>
      </w:tr>
      <w:tr w:rsidR="00EF4D5B" w:rsidRPr="00156118" w14:paraId="3218FEB1"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4BD35472"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believe that tax audits are conducted fairly and transparently.</w:t>
            </w:r>
          </w:p>
        </w:tc>
        <w:tc>
          <w:tcPr>
            <w:tcW w:w="630" w:type="dxa"/>
            <w:tcBorders>
              <w:top w:val="single" w:sz="4" w:space="0" w:color="auto"/>
              <w:left w:val="single" w:sz="4" w:space="0" w:color="auto"/>
              <w:bottom w:val="single" w:sz="4" w:space="0" w:color="auto"/>
              <w:right w:val="single" w:sz="4" w:space="0" w:color="auto"/>
            </w:tcBorders>
          </w:tcPr>
          <w:p w14:paraId="055B7715"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20F406B2"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4CB198A1"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4393AA5"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28BA3D5" w14:textId="77777777" w:rsidR="00EF4D5B" w:rsidRPr="00156118" w:rsidRDefault="00EF4D5B" w:rsidP="00C14B23">
            <w:pPr>
              <w:spacing w:after="0"/>
              <w:ind w:left="360"/>
              <w:rPr>
                <w:b/>
                <w:bCs/>
                <w:sz w:val="24"/>
                <w:szCs w:val="24"/>
              </w:rPr>
            </w:pPr>
          </w:p>
        </w:tc>
      </w:tr>
      <w:tr w:rsidR="00EF4D5B" w:rsidRPr="00156118" w14:paraId="6CD77076"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tcPr>
          <w:p w14:paraId="03EF9DC0"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think that the presence of tax officials in the community helps reduce tax evasion.</w:t>
            </w:r>
          </w:p>
        </w:tc>
        <w:tc>
          <w:tcPr>
            <w:tcW w:w="630" w:type="dxa"/>
            <w:tcBorders>
              <w:top w:val="single" w:sz="4" w:space="0" w:color="auto"/>
              <w:left w:val="single" w:sz="4" w:space="0" w:color="auto"/>
              <w:bottom w:val="single" w:sz="4" w:space="0" w:color="auto"/>
              <w:right w:val="single" w:sz="4" w:space="0" w:color="auto"/>
            </w:tcBorders>
          </w:tcPr>
          <w:p w14:paraId="1A83933D"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4B43F63"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51F08398"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2F534C4"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3F5EECF" w14:textId="77777777" w:rsidR="00EF4D5B" w:rsidRPr="00156118" w:rsidRDefault="00EF4D5B" w:rsidP="00C14B23">
            <w:pPr>
              <w:spacing w:after="0"/>
              <w:ind w:left="360"/>
              <w:rPr>
                <w:b/>
                <w:bCs/>
                <w:sz w:val="24"/>
                <w:szCs w:val="24"/>
              </w:rPr>
            </w:pPr>
          </w:p>
        </w:tc>
      </w:tr>
      <w:tr w:rsidR="00EF4D5B" w:rsidRPr="00156118" w14:paraId="1887E0FA" w14:textId="77777777" w:rsidTr="00C14B23">
        <w:trPr>
          <w:trHeight w:val="697"/>
        </w:trPr>
        <w:tc>
          <w:tcPr>
            <w:tcW w:w="6565" w:type="dxa"/>
            <w:tcBorders>
              <w:top w:val="single" w:sz="4" w:space="0" w:color="auto"/>
              <w:left w:val="single" w:sz="4" w:space="0" w:color="auto"/>
              <w:bottom w:val="single" w:sz="4" w:space="0" w:color="auto"/>
              <w:right w:val="single" w:sz="4" w:space="0" w:color="auto"/>
            </w:tcBorders>
            <w:hideMark/>
          </w:tcPr>
          <w:p w14:paraId="200242F9"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have confidence in the ability of tax authorities to enforce compliance effectively.</w:t>
            </w:r>
          </w:p>
        </w:tc>
        <w:tc>
          <w:tcPr>
            <w:tcW w:w="630" w:type="dxa"/>
            <w:tcBorders>
              <w:top w:val="single" w:sz="4" w:space="0" w:color="auto"/>
              <w:left w:val="single" w:sz="4" w:space="0" w:color="auto"/>
              <w:bottom w:val="single" w:sz="4" w:space="0" w:color="auto"/>
              <w:right w:val="single" w:sz="4" w:space="0" w:color="auto"/>
            </w:tcBorders>
          </w:tcPr>
          <w:p w14:paraId="11D017B6"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772A5F01"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2F8BAAEA"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C28AF19"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FD20E9F" w14:textId="77777777" w:rsidR="00EF4D5B" w:rsidRPr="00156118" w:rsidRDefault="00EF4D5B" w:rsidP="00C14B23">
            <w:pPr>
              <w:spacing w:after="0"/>
              <w:ind w:left="360"/>
              <w:rPr>
                <w:b/>
                <w:bCs/>
                <w:sz w:val="24"/>
                <w:szCs w:val="24"/>
              </w:rPr>
            </w:pPr>
          </w:p>
        </w:tc>
      </w:tr>
      <w:tr w:rsidR="00EF4D5B" w:rsidRPr="00156118" w14:paraId="297088E6" w14:textId="77777777" w:rsidTr="00C14B23">
        <w:trPr>
          <w:trHeight w:val="512"/>
        </w:trPr>
        <w:tc>
          <w:tcPr>
            <w:tcW w:w="6565" w:type="dxa"/>
            <w:tcBorders>
              <w:top w:val="single" w:sz="4" w:space="0" w:color="auto"/>
              <w:left w:val="single" w:sz="4" w:space="0" w:color="auto"/>
              <w:bottom w:val="single" w:sz="4" w:space="0" w:color="auto"/>
              <w:right w:val="single" w:sz="4" w:space="0" w:color="auto"/>
            </w:tcBorders>
            <w:hideMark/>
          </w:tcPr>
          <w:p w14:paraId="2FCE89EC"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believe that public awareness campaigns about tax regulations are effective in reducing evasion.</w:t>
            </w:r>
          </w:p>
        </w:tc>
        <w:tc>
          <w:tcPr>
            <w:tcW w:w="630" w:type="dxa"/>
            <w:tcBorders>
              <w:top w:val="single" w:sz="4" w:space="0" w:color="auto"/>
              <w:left w:val="single" w:sz="4" w:space="0" w:color="auto"/>
              <w:bottom w:val="single" w:sz="4" w:space="0" w:color="auto"/>
              <w:right w:val="single" w:sz="4" w:space="0" w:color="auto"/>
            </w:tcBorders>
          </w:tcPr>
          <w:p w14:paraId="218DF7EE"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5E6D2D17"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D67BE13"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FF395E7"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ECA7ED5" w14:textId="77777777" w:rsidR="00EF4D5B" w:rsidRPr="00156118" w:rsidRDefault="00EF4D5B" w:rsidP="00C14B23">
            <w:pPr>
              <w:spacing w:after="0"/>
              <w:ind w:left="360"/>
              <w:rPr>
                <w:b/>
                <w:bCs/>
                <w:sz w:val="24"/>
                <w:szCs w:val="24"/>
              </w:rPr>
            </w:pPr>
          </w:p>
        </w:tc>
      </w:tr>
      <w:tr w:rsidR="00EF4D5B" w:rsidRPr="00156118" w14:paraId="783BF088"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5D409906"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feel that the current resources allocated for tax enforcement are adequate.</w:t>
            </w:r>
          </w:p>
        </w:tc>
        <w:tc>
          <w:tcPr>
            <w:tcW w:w="630" w:type="dxa"/>
            <w:tcBorders>
              <w:top w:val="single" w:sz="4" w:space="0" w:color="auto"/>
              <w:left w:val="single" w:sz="4" w:space="0" w:color="auto"/>
              <w:bottom w:val="single" w:sz="4" w:space="0" w:color="auto"/>
              <w:right w:val="single" w:sz="4" w:space="0" w:color="auto"/>
            </w:tcBorders>
          </w:tcPr>
          <w:p w14:paraId="123B613C"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B0DFD69"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32BF6AFB"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477DDBF"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582DBED" w14:textId="77777777" w:rsidR="00EF4D5B" w:rsidRPr="00156118" w:rsidRDefault="00EF4D5B" w:rsidP="00C14B23">
            <w:pPr>
              <w:spacing w:after="0"/>
              <w:ind w:left="360"/>
              <w:rPr>
                <w:b/>
                <w:bCs/>
                <w:sz w:val="24"/>
                <w:szCs w:val="24"/>
              </w:rPr>
            </w:pPr>
          </w:p>
        </w:tc>
      </w:tr>
      <w:tr w:rsidR="00EF4D5B" w:rsidRPr="00156118" w14:paraId="40B59F37"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2E877EA7"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think that cooperation between tax authorities and the community is essential in combating tax evasion.</w:t>
            </w:r>
          </w:p>
        </w:tc>
        <w:tc>
          <w:tcPr>
            <w:tcW w:w="630" w:type="dxa"/>
            <w:tcBorders>
              <w:top w:val="single" w:sz="4" w:space="0" w:color="auto"/>
              <w:left w:val="single" w:sz="4" w:space="0" w:color="auto"/>
              <w:bottom w:val="single" w:sz="4" w:space="0" w:color="auto"/>
              <w:right w:val="single" w:sz="4" w:space="0" w:color="auto"/>
            </w:tcBorders>
          </w:tcPr>
          <w:p w14:paraId="1F12A037"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289925C3"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64A8422"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3BBBB1B"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1405E1D7" w14:textId="77777777" w:rsidR="00EF4D5B" w:rsidRPr="00156118" w:rsidRDefault="00EF4D5B" w:rsidP="00C14B23">
            <w:pPr>
              <w:spacing w:after="0"/>
              <w:ind w:left="360"/>
              <w:rPr>
                <w:b/>
                <w:bCs/>
                <w:sz w:val="24"/>
                <w:szCs w:val="24"/>
              </w:rPr>
            </w:pPr>
          </w:p>
        </w:tc>
      </w:tr>
      <w:tr w:rsidR="00EF4D5B" w:rsidRPr="00156118" w14:paraId="38B58D3E" w14:textId="77777777" w:rsidTr="00C14B23">
        <w:tc>
          <w:tcPr>
            <w:tcW w:w="6565" w:type="dxa"/>
            <w:tcBorders>
              <w:top w:val="single" w:sz="4" w:space="0" w:color="auto"/>
              <w:left w:val="single" w:sz="4" w:space="0" w:color="auto"/>
              <w:bottom w:val="single" w:sz="4" w:space="0" w:color="auto"/>
              <w:right w:val="single" w:sz="4" w:space="0" w:color="auto"/>
            </w:tcBorders>
            <w:hideMark/>
          </w:tcPr>
          <w:p w14:paraId="12A9DDF8" w14:textId="77777777" w:rsidR="00EF4D5B" w:rsidRPr="00726B40" w:rsidRDefault="00EF4D5B" w:rsidP="00C14B23">
            <w:pPr>
              <w:spacing w:after="0" w:line="360" w:lineRule="auto"/>
              <w:jc w:val="both"/>
              <w:rPr>
                <w:rFonts w:ascii="Times New Roman" w:hAnsi="Times New Roman" w:cs="Times New Roman"/>
                <w:sz w:val="24"/>
                <w:szCs w:val="24"/>
              </w:rPr>
            </w:pPr>
            <w:r w:rsidRPr="00726B40">
              <w:rPr>
                <w:rFonts w:ascii="Times New Roman" w:hAnsi="Times New Roman" w:cs="Times New Roman"/>
                <w:sz w:val="24"/>
                <w:szCs w:val="24"/>
              </w:rPr>
              <w:t>I am aware of cases where tax evaders have been successfully prosecuted in Gulale Sub City.</w:t>
            </w:r>
          </w:p>
        </w:tc>
        <w:tc>
          <w:tcPr>
            <w:tcW w:w="630" w:type="dxa"/>
            <w:tcBorders>
              <w:top w:val="single" w:sz="4" w:space="0" w:color="auto"/>
              <w:left w:val="single" w:sz="4" w:space="0" w:color="auto"/>
              <w:bottom w:val="single" w:sz="4" w:space="0" w:color="auto"/>
              <w:right w:val="single" w:sz="4" w:space="0" w:color="auto"/>
            </w:tcBorders>
          </w:tcPr>
          <w:p w14:paraId="19B53688" w14:textId="77777777" w:rsidR="00EF4D5B" w:rsidRPr="00156118" w:rsidRDefault="00EF4D5B" w:rsidP="00C14B23">
            <w:pPr>
              <w:spacing w:after="0"/>
              <w:ind w:left="360"/>
              <w:rPr>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57F9C52A" w14:textId="77777777" w:rsidR="00EF4D5B" w:rsidRPr="00156118" w:rsidRDefault="00EF4D5B" w:rsidP="00C14B23">
            <w:pPr>
              <w:spacing w:after="0"/>
              <w:ind w:left="360"/>
              <w:rPr>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240DBA38"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DADC7A4" w14:textId="77777777" w:rsidR="00EF4D5B" w:rsidRPr="00156118" w:rsidRDefault="00EF4D5B" w:rsidP="00C14B23">
            <w:pPr>
              <w:spacing w:after="0"/>
              <w:ind w:left="360"/>
              <w:rPr>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ED0BB7D" w14:textId="77777777" w:rsidR="00EF4D5B" w:rsidRPr="00156118" w:rsidRDefault="00EF4D5B" w:rsidP="00C14B23">
            <w:pPr>
              <w:spacing w:after="0"/>
              <w:ind w:left="360"/>
              <w:rPr>
                <w:b/>
                <w:bCs/>
                <w:sz w:val="24"/>
                <w:szCs w:val="24"/>
              </w:rPr>
            </w:pPr>
          </w:p>
        </w:tc>
      </w:tr>
    </w:tbl>
    <w:p w14:paraId="27F84D68" w14:textId="77777777" w:rsidR="00EF4D5B" w:rsidRDefault="00EF4D5B" w:rsidP="00EF4D5B">
      <w:pPr>
        <w:rPr>
          <w:rFonts w:ascii="Times New Roman" w:hAnsi="Times New Roman" w:cs="Times New Roman"/>
          <w:b/>
          <w:bCs/>
          <w:sz w:val="24"/>
          <w:szCs w:val="24"/>
        </w:rPr>
      </w:pPr>
    </w:p>
    <w:p w14:paraId="1E0E3204" w14:textId="77777777" w:rsidR="004E49F4" w:rsidRDefault="004E49F4" w:rsidP="00EF4D5B">
      <w:pPr>
        <w:rPr>
          <w:rFonts w:ascii="Times New Roman" w:hAnsi="Times New Roman" w:cs="Times New Roman"/>
          <w:b/>
          <w:bCs/>
          <w:sz w:val="24"/>
          <w:szCs w:val="24"/>
        </w:rPr>
      </w:pPr>
    </w:p>
    <w:p w14:paraId="4D059B7B" w14:textId="77777777" w:rsidR="004E49F4" w:rsidRDefault="004E49F4" w:rsidP="00EF4D5B">
      <w:pPr>
        <w:rPr>
          <w:rFonts w:ascii="Times New Roman" w:hAnsi="Times New Roman" w:cs="Times New Roman"/>
          <w:b/>
          <w:bCs/>
          <w:sz w:val="24"/>
          <w:szCs w:val="24"/>
        </w:rPr>
      </w:pPr>
    </w:p>
    <w:p w14:paraId="5F0EBE4D" w14:textId="77777777" w:rsidR="004E49F4" w:rsidRDefault="004E49F4" w:rsidP="00EF4D5B">
      <w:pPr>
        <w:rPr>
          <w:rFonts w:ascii="Times New Roman" w:hAnsi="Times New Roman" w:cs="Times New Roman"/>
          <w:b/>
          <w:bCs/>
          <w:sz w:val="24"/>
          <w:szCs w:val="24"/>
        </w:rPr>
      </w:pPr>
    </w:p>
    <w:p w14:paraId="5DA0A809" w14:textId="77777777" w:rsidR="004E49F4" w:rsidRDefault="004E49F4" w:rsidP="00EF4D5B">
      <w:pPr>
        <w:rPr>
          <w:rFonts w:ascii="Times New Roman" w:hAnsi="Times New Roman" w:cs="Times New Roman"/>
          <w:b/>
          <w:bCs/>
          <w:sz w:val="24"/>
          <w:szCs w:val="24"/>
        </w:rPr>
      </w:pPr>
    </w:p>
    <w:p w14:paraId="05B1C7E9" w14:textId="77777777" w:rsidR="004E49F4" w:rsidRDefault="004E49F4" w:rsidP="00EF4D5B">
      <w:pPr>
        <w:rPr>
          <w:rFonts w:ascii="Times New Roman" w:hAnsi="Times New Roman" w:cs="Times New Roman"/>
          <w:b/>
          <w:bCs/>
          <w:sz w:val="24"/>
          <w:szCs w:val="24"/>
        </w:rPr>
      </w:pPr>
    </w:p>
    <w:p w14:paraId="40350635" w14:textId="77777777" w:rsidR="004E49F4" w:rsidRDefault="004E49F4" w:rsidP="00EF4D5B">
      <w:pPr>
        <w:rPr>
          <w:rFonts w:ascii="Times New Roman" w:hAnsi="Times New Roman" w:cs="Times New Roman"/>
          <w:b/>
          <w:bCs/>
          <w:sz w:val="24"/>
          <w:szCs w:val="24"/>
        </w:rPr>
      </w:pPr>
    </w:p>
    <w:p w14:paraId="1079A346" w14:textId="77777777" w:rsidR="004E49F4" w:rsidRDefault="004E49F4" w:rsidP="00EF4D5B">
      <w:pPr>
        <w:rPr>
          <w:rFonts w:ascii="Times New Roman" w:hAnsi="Times New Roman" w:cs="Times New Roman"/>
          <w:b/>
          <w:bCs/>
          <w:sz w:val="24"/>
          <w:szCs w:val="24"/>
        </w:rPr>
      </w:pPr>
    </w:p>
    <w:p w14:paraId="3ECA72FC" w14:textId="77777777" w:rsidR="004E49F4" w:rsidRDefault="004E49F4" w:rsidP="00EF4D5B">
      <w:pPr>
        <w:rPr>
          <w:rFonts w:ascii="Times New Roman" w:hAnsi="Times New Roman" w:cs="Times New Roman"/>
          <w:b/>
          <w:bCs/>
          <w:sz w:val="24"/>
          <w:szCs w:val="24"/>
        </w:rPr>
      </w:pPr>
    </w:p>
    <w:p w14:paraId="53235908" w14:textId="77777777" w:rsidR="004E49F4" w:rsidRDefault="004E49F4" w:rsidP="00EF4D5B">
      <w:pPr>
        <w:rPr>
          <w:rFonts w:ascii="Times New Roman" w:hAnsi="Times New Roman" w:cs="Times New Roman"/>
          <w:b/>
          <w:bCs/>
          <w:sz w:val="24"/>
          <w:szCs w:val="24"/>
        </w:rPr>
      </w:pPr>
    </w:p>
    <w:p w14:paraId="49E3C0AE" w14:textId="77777777" w:rsidR="004E49F4" w:rsidRDefault="004E49F4" w:rsidP="00EF4D5B">
      <w:pPr>
        <w:rPr>
          <w:rFonts w:ascii="Times New Roman" w:hAnsi="Times New Roman" w:cs="Times New Roman"/>
          <w:b/>
          <w:bCs/>
          <w:sz w:val="24"/>
          <w:szCs w:val="24"/>
        </w:rPr>
      </w:pPr>
    </w:p>
    <w:p w14:paraId="7BBE4600" w14:textId="0E1B56F5" w:rsidR="00EF4D5B" w:rsidRPr="00C659D7" w:rsidRDefault="00EF4D5B" w:rsidP="00EF4D5B">
      <w:pPr>
        <w:rPr>
          <w:rFonts w:ascii="Times New Roman" w:hAnsi="Times New Roman" w:cs="Times New Roman"/>
          <w:b/>
          <w:bCs/>
          <w:sz w:val="24"/>
          <w:szCs w:val="24"/>
        </w:rPr>
      </w:pPr>
      <w:r w:rsidRPr="00C659D7">
        <w:rPr>
          <w:rFonts w:ascii="Times New Roman" w:hAnsi="Times New Roman" w:cs="Times New Roman"/>
          <w:b/>
          <w:bCs/>
          <w:sz w:val="24"/>
          <w:szCs w:val="24"/>
        </w:rPr>
        <w:t xml:space="preserve">Section 6: </w:t>
      </w:r>
      <w:r>
        <w:rPr>
          <w:rFonts w:ascii="Times New Roman" w:hAnsi="Times New Roman" w:cs="Times New Roman"/>
          <w:b/>
          <w:bCs/>
          <w:sz w:val="24"/>
          <w:szCs w:val="24"/>
        </w:rPr>
        <w:t>Effect</w:t>
      </w:r>
      <w:r w:rsidRPr="00C659D7">
        <w:rPr>
          <w:rFonts w:ascii="Times New Roman" w:hAnsi="Times New Roman" w:cs="Times New Roman"/>
          <w:b/>
          <w:bCs/>
          <w:sz w:val="24"/>
          <w:szCs w:val="24"/>
        </w:rPr>
        <w:t xml:space="preserve"> of tax evasion on overall revenue collection </w:t>
      </w:r>
      <w:bookmarkStart w:id="120" w:name="_Hlk184927104"/>
      <w:r w:rsidRPr="00C659D7">
        <w:rPr>
          <w:rFonts w:ascii="Times New Roman" w:hAnsi="Times New Roman" w:cs="Times New Roman"/>
          <w:b/>
          <w:bCs/>
          <w:sz w:val="24"/>
          <w:szCs w:val="24"/>
        </w:rPr>
        <w:t>in Gulele Sub City</w:t>
      </w:r>
      <w:bookmarkEnd w:id="120"/>
    </w:p>
    <w:tbl>
      <w:tblPr>
        <w:tblW w:w="9895" w:type="dxa"/>
        <w:tblLayout w:type="fixed"/>
        <w:tblLook w:val="04A0" w:firstRow="1" w:lastRow="0" w:firstColumn="1" w:lastColumn="0" w:noHBand="0" w:noVBand="1"/>
      </w:tblPr>
      <w:tblGrid>
        <w:gridCol w:w="6565"/>
        <w:gridCol w:w="630"/>
        <w:gridCol w:w="678"/>
        <w:gridCol w:w="582"/>
        <w:gridCol w:w="720"/>
        <w:gridCol w:w="720"/>
      </w:tblGrid>
      <w:tr w:rsidR="00EF4D5B" w:rsidRPr="00C9160C" w14:paraId="130DC0FA" w14:textId="77777777" w:rsidTr="004E49F4">
        <w:tc>
          <w:tcPr>
            <w:tcW w:w="6565" w:type="dxa"/>
            <w:tcBorders>
              <w:top w:val="single" w:sz="4" w:space="0" w:color="auto"/>
              <w:left w:val="single" w:sz="4" w:space="0" w:color="auto"/>
              <w:bottom w:val="single" w:sz="4" w:space="0" w:color="auto"/>
              <w:right w:val="single" w:sz="4" w:space="0" w:color="auto"/>
            </w:tcBorders>
            <w:hideMark/>
          </w:tcPr>
          <w:p w14:paraId="4D90692E" w14:textId="77777777" w:rsidR="00EF4D5B" w:rsidRPr="00C9160C" w:rsidRDefault="00EF4D5B" w:rsidP="00C14B23">
            <w:pPr>
              <w:ind w:left="360"/>
              <w:rPr>
                <w:rFonts w:ascii="Times New Roman"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hideMark/>
          </w:tcPr>
          <w:p w14:paraId="381FFB3A" w14:textId="77777777" w:rsidR="00EF4D5B" w:rsidRPr="00C9160C" w:rsidRDefault="00EF4D5B" w:rsidP="00C14B23">
            <w:pPr>
              <w:ind w:left="360"/>
              <w:rPr>
                <w:rFonts w:ascii="Times New Roman" w:hAnsi="Times New Roman" w:cs="Times New Roman"/>
                <w:b/>
                <w:bCs/>
                <w:sz w:val="24"/>
                <w:szCs w:val="24"/>
              </w:rPr>
            </w:pPr>
            <w:r w:rsidRPr="00C9160C">
              <w:rPr>
                <w:rFonts w:ascii="Times New Roman" w:hAnsi="Times New Roman" w:cs="Times New Roman"/>
                <w:b/>
                <w:bCs/>
                <w:sz w:val="24"/>
                <w:szCs w:val="24"/>
              </w:rPr>
              <w:t>1</w:t>
            </w:r>
          </w:p>
        </w:tc>
        <w:tc>
          <w:tcPr>
            <w:tcW w:w="678" w:type="dxa"/>
            <w:tcBorders>
              <w:top w:val="single" w:sz="4" w:space="0" w:color="auto"/>
              <w:left w:val="single" w:sz="4" w:space="0" w:color="auto"/>
              <w:bottom w:val="single" w:sz="4" w:space="0" w:color="auto"/>
              <w:right w:val="single" w:sz="4" w:space="0" w:color="auto"/>
            </w:tcBorders>
            <w:hideMark/>
          </w:tcPr>
          <w:p w14:paraId="3DF5C107" w14:textId="77777777" w:rsidR="00EF4D5B" w:rsidRPr="00C9160C" w:rsidRDefault="00EF4D5B" w:rsidP="00C14B23">
            <w:pPr>
              <w:ind w:left="360"/>
              <w:rPr>
                <w:rFonts w:ascii="Times New Roman" w:hAnsi="Times New Roman" w:cs="Times New Roman"/>
                <w:b/>
                <w:bCs/>
                <w:sz w:val="24"/>
                <w:szCs w:val="24"/>
              </w:rPr>
            </w:pPr>
            <w:r w:rsidRPr="00C9160C">
              <w:rPr>
                <w:rFonts w:ascii="Times New Roman" w:hAnsi="Times New Roman" w:cs="Times New Roman"/>
                <w:b/>
                <w:bCs/>
                <w:sz w:val="24"/>
                <w:szCs w:val="24"/>
              </w:rPr>
              <w:t>2</w:t>
            </w:r>
          </w:p>
        </w:tc>
        <w:tc>
          <w:tcPr>
            <w:tcW w:w="582" w:type="dxa"/>
            <w:tcBorders>
              <w:top w:val="single" w:sz="4" w:space="0" w:color="auto"/>
              <w:left w:val="single" w:sz="4" w:space="0" w:color="auto"/>
              <w:bottom w:val="single" w:sz="4" w:space="0" w:color="auto"/>
              <w:right w:val="single" w:sz="4" w:space="0" w:color="auto"/>
            </w:tcBorders>
            <w:hideMark/>
          </w:tcPr>
          <w:p w14:paraId="17FB0508" w14:textId="77777777" w:rsidR="00EF4D5B" w:rsidRPr="00C9160C" w:rsidRDefault="00EF4D5B" w:rsidP="00C14B23">
            <w:pPr>
              <w:ind w:left="360"/>
              <w:rPr>
                <w:rFonts w:ascii="Times New Roman" w:hAnsi="Times New Roman" w:cs="Times New Roman"/>
                <w:b/>
                <w:bCs/>
                <w:sz w:val="24"/>
                <w:szCs w:val="24"/>
              </w:rPr>
            </w:pPr>
            <w:r w:rsidRPr="00C9160C">
              <w:rPr>
                <w:rFonts w:ascii="Times New Roman" w:hAnsi="Times New Roman" w:cs="Times New Roman"/>
                <w:b/>
                <w:bCs/>
                <w:sz w:val="24"/>
                <w:szCs w:val="24"/>
              </w:rPr>
              <w:t>3</w:t>
            </w:r>
          </w:p>
        </w:tc>
        <w:tc>
          <w:tcPr>
            <w:tcW w:w="720" w:type="dxa"/>
            <w:tcBorders>
              <w:top w:val="single" w:sz="4" w:space="0" w:color="auto"/>
              <w:left w:val="single" w:sz="4" w:space="0" w:color="auto"/>
              <w:bottom w:val="single" w:sz="4" w:space="0" w:color="auto"/>
              <w:right w:val="single" w:sz="4" w:space="0" w:color="auto"/>
            </w:tcBorders>
            <w:hideMark/>
          </w:tcPr>
          <w:p w14:paraId="13FCD56E" w14:textId="77777777" w:rsidR="00EF4D5B" w:rsidRPr="00C9160C" w:rsidRDefault="00EF4D5B" w:rsidP="00C14B23">
            <w:pPr>
              <w:ind w:left="360"/>
              <w:rPr>
                <w:rFonts w:ascii="Times New Roman" w:hAnsi="Times New Roman" w:cs="Times New Roman"/>
                <w:b/>
                <w:bCs/>
                <w:sz w:val="24"/>
                <w:szCs w:val="24"/>
              </w:rPr>
            </w:pPr>
            <w:r w:rsidRPr="00C9160C">
              <w:rPr>
                <w:rFonts w:ascii="Times New Roman" w:hAnsi="Times New Roman" w:cs="Times New Roman"/>
                <w:b/>
                <w:bCs/>
                <w:sz w:val="24"/>
                <w:szCs w:val="24"/>
              </w:rPr>
              <w:t>4</w:t>
            </w:r>
          </w:p>
        </w:tc>
        <w:tc>
          <w:tcPr>
            <w:tcW w:w="720" w:type="dxa"/>
            <w:tcBorders>
              <w:top w:val="single" w:sz="4" w:space="0" w:color="auto"/>
              <w:left w:val="single" w:sz="4" w:space="0" w:color="auto"/>
              <w:bottom w:val="single" w:sz="4" w:space="0" w:color="auto"/>
              <w:right w:val="single" w:sz="4" w:space="0" w:color="auto"/>
            </w:tcBorders>
            <w:hideMark/>
          </w:tcPr>
          <w:p w14:paraId="6594A869" w14:textId="77777777" w:rsidR="00EF4D5B" w:rsidRPr="00C9160C" w:rsidRDefault="00EF4D5B" w:rsidP="00C14B23">
            <w:pPr>
              <w:ind w:left="360"/>
              <w:rPr>
                <w:rFonts w:ascii="Times New Roman" w:hAnsi="Times New Roman" w:cs="Times New Roman"/>
                <w:b/>
                <w:bCs/>
                <w:sz w:val="24"/>
                <w:szCs w:val="24"/>
              </w:rPr>
            </w:pPr>
            <w:r w:rsidRPr="00C9160C">
              <w:rPr>
                <w:rFonts w:ascii="Times New Roman" w:hAnsi="Times New Roman" w:cs="Times New Roman"/>
                <w:b/>
                <w:bCs/>
                <w:sz w:val="24"/>
                <w:szCs w:val="24"/>
              </w:rPr>
              <w:t>5</w:t>
            </w:r>
          </w:p>
        </w:tc>
      </w:tr>
      <w:tr w:rsidR="004E49F4" w:rsidRPr="00C9160C" w14:paraId="65675A2A" w14:textId="77777777" w:rsidTr="004E49F4">
        <w:trPr>
          <w:trHeight w:val="697"/>
        </w:trPr>
        <w:tc>
          <w:tcPr>
            <w:tcW w:w="6565" w:type="dxa"/>
            <w:tcBorders>
              <w:top w:val="single" w:sz="4" w:space="0" w:color="auto"/>
              <w:left w:val="single" w:sz="4" w:space="0" w:color="auto"/>
              <w:bottom w:val="single" w:sz="4" w:space="0" w:color="auto"/>
            </w:tcBorders>
          </w:tcPr>
          <w:p w14:paraId="11B101D4" w14:textId="7D35F54E"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Tax evasion in Gulale Sub City negatively impacts public services.</w:t>
            </w:r>
          </w:p>
        </w:tc>
        <w:tc>
          <w:tcPr>
            <w:tcW w:w="630" w:type="dxa"/>
            <w:tcBorders>
              <w:top w:val="single" w:sz="4" w:space="0" w:color="auto"/>
              <w:left w:val="single" w:sz="4" w:space="0" w:color="auto"/>
              <w:bottom w:val="single" w:sz="4" w:space="0" w:color="auto"/>
              <w:right w:val="single" w:sz="4" w:space="0" w:color="auto"/>
            </w:tcBorders>
          </w:tcPr>
          <w:p w14:paraId="4E9FCEAC"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63C88036"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DEB8EC1"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0D0549B"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34ABDFE"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516E1081" w14:textId="77777777" w:rsidTr="004E49F4">
        <w:trPr>
          <w:trHeight w:val="697"/>
        </w:trPr>
        <w:tc>
          <w:tcPr>
            <w:tcW w:w="6565" w:type="dxa"/>
            <w:tcBorders>
              <w:top w:val="single" w:sz="4" w:space="0" w:color="auto"/>
              <w:left w:val="single" w:sz="4" w:space="0" w:color="auto"/>
              <w:bottom w:val="single" w:sz="4" w:space="0" w:color="auto"/>
            </w:tcBorders>
          </w:tcPr>
          <w:p w14:paraId="48FAF37F" w14:textId="0B138881"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The local government has reduced funding for public services due to decreased tax revenue from tax evasion.</w:t>
            </w:r>
          </w:p>
        </w:tc>
        <w:tc>
          <w:tcPr>
            <w:tcW w:w="630" w:type="dxa"/>
            <w:tcBorders>
              <w:top w:val="single" w:sz="4" w:space="0" w:color="auto"/>
              <w:left w:val="single" w:sz="4" w:space="0" w:color="auto"/>
              <w:bottom w:val="single" w:sz="4" w:space="0" w:color="auto"/>
              <w:right w:val="single" w:sz="4" w:space="0" w:color="auto"/>
            </w:tcBorders>
          </w:tcPr>
          <w:p w14:paraId="5E5C31BE"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11ED215D"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5125B05F"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DEC0035"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1D0C6F9"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55195FA3" w14:textId="77777777" w:rsidTr="004E49F4">
        <w:trPr>
          <w:trHeight w:val="697"/>
        </w:trPr>
        <w:tc>
          <w:tcPr>
            <w:tcW w:w="6565" w:type="dxa"/>
            <w:tcBorders>
              <w:top w:val="single" w:sz="4" w:space="0" w:color="auto"/>
              <w:left w:val="single" w:sz="4" w:space="0" w:color="auto"/>
              <w:bottom w:val="single" w:sz="4" w:space="0" w:color="auto"/>
            </w:tcBorders>
          </w:tcPr>
          <w:p w14:paraId="067BFABC" w14:textId="4E009BE3"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Tax evasion is a common practice among taxpayers in Gulale Sub City.</w:t>
            </w:r>
          </w:p>
        </w:tc>
        <w:tc>
          <w:tcPr>
            <w:tcW w:w="630" w:type="dxa"/>
            <w:tcBorders>
              <w:top w:val="single" w:sz="4" w:space="0" w:color="auto"/>
              <w:left w:val="single" w:sz="4" w:space="0" w:color="auto"/>
              <w:bottom w:val="single" w:sz="4" w:space="0" w:color="auto"/>
              <w:right w:val="single" w:sz="4" w:space="0" w:color="auto"/>
            </w:tcBorders>
          </w:tcPr>
          <w:p w14:paraId="5D4EB7EA"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2FF28000"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05253A60"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003D1519"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25F179B"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7882A05F" w14:textId="77777777" w:rsidTr="004E49F4">
        <w:trPr>
          <w:trHeight w:val="697"/>
        </w:trPr>
        <w:tc>
          <w:tcPr>
            <w:tcW w:w="6565" w:type="dxa"/>
            <w:tcBorders>
              <w:top w:val="single" w:sz="4" w:space="0" w:color="auto"/>
              <w:left w:val="single" w:sz="4" w:space="0" w:color="auto"/>
              <w:bottom w:val="single" w:sz="4" w:space="0" w:color="auto"/>
            </w:tcBorders>
          </w:tcPr>
          <w:p w14:paraId="4976DFA2" w14:textId="4729AD6E"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The quality of public services in Gulale Sub City has declined as a result of tax evasion.</w:t>
            </w:r>
          </w:p>
        </w:tc>
        <w:tc>
          <w:tcPr>
            <w:tcW w:w="630" w:type="dxa"/>
            <w:tcBorders>
              <w:top w:val="single" w:sz="4" w:space="0" w:color="auto"/>
              <w:left w:val="single" w:sz="4" w:space="0" w:color="auto"/>
              <w:bottom w:val="single" w:sz="4" w:space="0" w:color="auto"/>
              <w:right w:val="single" w:sz="4" w:space="0" w:color="auto"/>
            </w:tcBorders>
          </w:tcPr>
          <w:p w14:paraId="706E2782"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CEEA860"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7ABE5858"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3501044"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18CFAE9"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6E9130A5" w14:textId="77777777" w:rsidTr="004E49F4">
        <w:trPr>
          <w:trHeight w:val="697"/>
        </w:trPr>
        <w:tc>
          <w:tcPr>
            <w:tcW w:w="6565" w:type="dxa"/>
            <w:tcBorders>
              <w:top w:val="single" w:sz="4" w:space="0" w:color="auto"/>
              <w:left w:val="single" w:sz="4" w:space="0" w:color="auto"/>
              <w:bottom w:val="single" w:sz="4" w:space="0" w:color="auto"/>
            </w:tcBorders>
          </w:tcPr>
          <w:p w14:paraId="464F53A6" w14:textId="0536F36B"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Economic development initiatives in Gulale Sub City have been negatively affected by tax revenue shortfalls due to tax evasion.</w:t>
            </w:r>
          </w:p>
        </w:tc>
        <w:tc>
          <w:tcPr>
            <w:tcW w:w="630" w:type="dxa"/>
            <w:tcBorders>
              <w:top w:val="single" w:sz="4" w:space="0" w:color="auto"/>
              <w:left w:val="single" w:sz="4" w:space="0" w:color="auto"/>
              <w:bottom w:val="single" w:sz="4" w:space="0" w:color="auto"/>
              <w:right w:val="single" w:sz="4" w:space="0" w:color="auto"/>
            </w:tcBorders>
          </w:tcPr>
          <w:p w14:paraId="6C48D9F3"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1DE2687"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0278EE93"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74653598"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9C61143"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5BA801C5" w14:textId="77777777" w:rsidTr="004E49F4">
        <w:trPr>
          <w:trHeight w:val="697"/>
        </w:trPr>
        <w:tc>
          <w:tcPr>
            <w:tcW w:w="6565" w:type="dxa"/>
            <w:tcBorders>
              <w:top w:val="single" w:sz="4" w:space="0" w:color="auto"/>
              <w:left w:val="single" w:sz="4" w:space="0" w:color="auto"/>
              <w:bottom w:val="single" w:sz="4" w:space="0" w:color="auto"/>
            </w:tcBorders>
            <w:hideMark/>
          </w:tcPr>
          <w:p w14:paraId="53042D11" w14:textId="2EF59F65"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Increased enforcement of tax regulations would improve funding for public services.</w:t>
            </w:r>
          </w:p>
        </w:tc>
        <w:tc>
          <w:tcPr>
            <w:tcW w:w="630" w:type="dxa"/>
            <w:tcBorders>
              <w:top w:val="single" w:sz="4" w:space="0" w:color="auto"/>
              <w:left w:val="single" w:sz="4" w:space="0" w:color="auto"/>
              <w:bottom w:val="single" w:sz="4" w:space="0" w:color="auto"/>
              <w:right w:val="single" w:sz="4" w:space="0" w:color="auto"/>
            </w:tcBorders>
          </w:tcPr>
          <w:p w14:paraId="6241BA38"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E91D668"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0BDB0204"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BE909B3"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6260559"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3504B9B3" w14:textId="77777777" w:rsidTr="004E49F4">
        <w:trPr>
          <w:trHeight w:val="512"/>
        </w:trPr>
        <w:tc>
          <w:tcPr>
            <w:tcW w:w="6565" w:type="dxa"/>
            <w:tcBorders>
              <w:top w:val="single" w:sz="4" w:space="0" w:color="auto"/>
              <w:left w:val="single" w:sz="4" w:space="0" w:color="auto"/>
              <w:bottom w:val="single" w:sz="4" w:space="0" w:color="auto"/>
            </w:tcBorders>
            <w:hideMark/>
          </w:tcPr>
          <w:p w14:paraId="5758C59F" w14:textId="6DF9E3BA"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Taxpayers in Gulale Sub City are adequately aware of the consequences of tax evasion on public services.</w:t>
            </w:r>
          </w:p>
        </w:tc>
        <w:tc>
          <w:tcPr>
            <w:tcW w:w="630" w:type="dxa"/>
            <w:tcBorders>
              <w:top w:val="single" w:sz="4" w:space="0" w:color="auto"/>
              <w:left w:val="single" w:sz="4" w:space="0" w:color="auto"/>
              <w:bottom w:val="single" w:sz="4" w:space="0" w:color="auto"/>
              <w:right w:val="single" w:sz="4" w:space="0" w:color="auto"/>
            </w:tcBorders>
          </w:tcPr>
          <w:p w14:paraId="03A2438D"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3062316"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1D7CB293"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3DB71FE"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4B0FDC8"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363789AC" w14:textId="77777777" w:rsidTr="004E49F4">
        <w:tc>
          <w:tcPr>
            <w:tcW w:w="6565" w:type="dxa"/>
            <w:tcBorders>
              <w:top w:val="single" w:sz="4" w:space="0" w:color="auto"/>
              <w:left w:val="single" w:sz="4" w:space="0" w:color="auto"/>
              <w:bottom w:val="single" w:sz="4" w:space="0" w:color="auto"/>
            </w:tcBorders>
            <w:hideMark/>
          </w:tcPr>
          <w:p w14:paraId="1154CBEA" w14:textId="3C60A1AE"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Tax evasion contributes to increased inequality in access to public services in Gulale Sub City.</w:t>
            </w:r>
          </w:p>
        </w:tc>
        <w:tc>
          <w:tcPr>
            <w:tcW w:w="630" w:type="dxa"/>
            <w:tcBorders>
              <w:top w:val="single" w:sz="4" w:space="0" w:color="auto"/>
              <w:left w:val="single" w:sz="4" w:space="0" w:color="auto"/>
              <w:bottom w:val="single" w:sz="4" w:space="0" w:color="auto"/>
              <w:right w:val="single" w:sz="4" w:space="0" w:color="auto"/>
            </w:tcBorders>
          </w:tcPr>
          <w:p w14:paraId="7D1F9936"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40459837"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48ED4986"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522A87D3"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44A983F1"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31E079A8" w14:textId="77777777" w:rsidTr="004E49F4">
        <w:tc>
          <w:tcPr>
            <w:tcW w:w="6565" w:type="dxa"/>
            <w:tcBorders>
              <w:top w:val="single" w:sz="4" w:space="0" w:color="auto"/>
              <w:left w:val="single" w:sz="4" w:space="0" w:color="auto"/>
              <w:bottom w:val="single" w:sz="4" w:space="0" w:color="auto"/>
            </w:tcBorders>
            <w:hideMark/>
          </w:tcPr>
          <w:p w14:paraId="0BA94C27" w14:textId="1D52E3F1"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Tax evasion has direct effects on local infrastructure development in Gulale Sub City.</w:t>
            </w:r>
          </w:p>
        </w:tc>
        <w:tc>
          <w:tcPr>
            <w:tcW w:w="630" w:type="dxa"/>
            <w:tcBorders>
              <w:top w:val="single" w:sz="4" w:space="0" w:color="auto"/>
              <w:left w:val="single" w:sz="4" w:space="0" w:color="auto"/>
              <w:bottom w:val="single" w:sz="4" w:space="0" w:color="auto"/>
              <w:right w:val="single" w:sz="4" w:space="0" w:color="auto"/>
            </w:tcBorders>
          </w:tcPr>
          <w:p w14:paraId="78DB1E46"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092566C8"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7AE4CA2A"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362CA059"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910502B" w14:textId="77777777" w:rsidR="004E49F4" w:rsidRPr="00C9160C" w:rsidRDefault="004E49F4" w:rsidP="004E49F4">
            <w:pPr>
              <w:spacing w:after="0"/>
              <w:ind w:left="360"/>
              <w:rPr>
                <w:rFonts w:ascii="Times New Roman" w:hAnsi="Times New Roman" w:cs="Times New Roman"/>
                <w:b/>
                <w:bCs/>
                <w:sz w:val="24"/>
                <w:szCs w:val="24"/>
              </w:rPr>
            </w:pPr>
          </w:p>
        </w:tc>
      </w:tr>
      <w:tr w:rsidR="004E49F4" w:rsidRPr="00C9160C" w14:paraId="783E5018" w14:textId="77777777" w:rsidTr="004E49F4">
        <w:tc>
          <w:tcPr>
            <w:tcW w:w="6565" w:type="dxa"/>
            <w:tcBorders>
              <w:top w:val="single" w:sz="4" w:space="0" w:color="auto"/>
              <w:left w:val="single" w:sz="4" w:space="0" w:color="auto"/>
              <w:bottom w:val="single" w:sz="4" w:space="0" w:color="auto"/>
            </w:tcBorders>
            <w:hideMark/>
          </w:tcPr>
          <w:p w14:paraId="0BA7FB6D" w14:textId="4F2D69B5" w:rsidR="004E49F4" w:rsidRPr="00074A23" w:rsidRDefault="004E49F4" w:rsidP="004E49F4">
            <w:pPr>
              <w:spacing w:after="0" w:line="360" w:lineRule="auto"/>
              <w:jc w:val="both"/>
              <w:rPr>
                <w:rFonts w:ascii="Times New Roman" w:hAnsi="Times New Roman" w:cs="Times New Roman"/>
                <w:sz w:val="24"/>
                <w:szCs w:val="24"/>
              </w:rPr>
            </w:pPr>
            <w:r w:rsidRPr="003B5F92">
              <w:rPr>
                <w:rFonts w:ascii="Times New Roman" w:hAnsi="Times New Roman" w:cs="Times New Roman"/>
              </w:rPr>
              <w:t xml:space="preserve">I would support initiatives aimed at increasing tax compliance to improve public  </w:t>
            </w:r>
          </w:p>
        </w:tc>
        <w:tc>
          <w:tcPr>
            <w:tcW w:w="630" w:type="dxa"/>
            <w:tcBorders>
              <w:top w:val="single" w:sz="4" w:space="0" w:color="auto"/>
              <w:left w:val="single" w:sz="4" w:space="0" w:color="auto"/>
              <w:bottom w:val="single" w:sz="4" w:space="0" w:color="auto"/>
              <w:right w:val="single" w:sz="4" w:space="0" w:color="auto"/>
            </w:tcBorders>
          </w:tcPr>
          <w:p w14:paraId="46652C76" w14:textId="77777777" w:rsidR="004E49F4" w:rsidRPr="00C9160C" w:rsidRDefault="004E49F4" w:rsidP="004E49F4">
            <w:pPr>
              <w:spacing w:after="0"/>
              <w:ind w:left="360"/>
              <w:rPr>
                <w:rFonts w:ascii="Times New Roman" w:hAnsi="Times New Roman" w:cs="Times New Roman"/>
                <w:b/>
                <w:bCs/>
                <w:sz w:val="24"/>
                <w:szCs w:val="24"/>
              </w:rPr>
            </w:pPr>
          </w:p>
        </w:tc>
        <w:tc>
          <w:tcPr>
            <w:tcW w:w="678" w:type="dxa"/>
            <w:tcBorders>
              <w:top w:val="single" w:sz="4" w:space="0" w:color="auto"/>
              <w:left w:val="single" w:sz="4" w:space="0" w:color="auto"/>
              <w:bottom w:val="single" w:sz="4" w:space="0" w:color="auto"/>
              <w:right w:val="single" w:sz="4" w:space="0" w:color="auto"/>
            </w:tcBorders>
          </w:tcPr>
          <w:p w14:paraId="3267769F" w14:textId="77777777" w:rsidR="004E49F4" w:rsidRPr="00C9160C" w:rsidRDefault="004E49F4" w:rsidP="004E49F4">
            <w:pPr>
              <w:spacing w:after="0"/>
              <w:ind w:left="360"/>
              <w:rPr>
                <w:rFonts w:ascii="Times New Roman" w:hAnsi="Times New Roman" w:cs="Times New Roman"/>
                <w:b/>
                <w:bCs/>
                <w:sz w:val="24"/>
                <w:szCs w:val="24"/>
              </w:rPr>
            </w:pPr>
          </w:p>
        </w:tc>
        <w:tc>
          <w:tcPr>
            <w:tcW w:w="582" w:type="dxa"/>
            <w:tcBorders>
              <w:top w:val="single" w:sz="4" w:space="0" w:color="auto"/>
              <w:left w:val="single" w:sz="4" w:space="0" w:color="auto"/>
              <w:bottom w:val="single" w:sz="4" w:space="0" w:color="auto"/>
              <w:right w:val="single" w:sz="4" w:space="0" w:color="auto"/>
            </w:tcBorders>
          </w:tcPr>
          <w:p w14:paraId="463E7DBD"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666A9C8A" w14:textId="77777777" w:rsidR="004E49F4" w:rsidRPr="00C9160C" w:rsidRDefault="004E49F4" w:rsidP="004E49F4">
            <w:pPr>
              <w:spacing w:after="0"/>
              <w:ind w:left="360"/>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tcPr>
          <w:p w14:paraId="23045504" w14:textId="77777777" w:rsidR="004E49F4" w:rsidRPr="00C9160C" w:rsidRDefault="004E49F4" w:rsidP="004E49F4">
            <w:pPr>
              <w:spacing w:after="0"/>
              <w:ind w:left="360"/>
              <w:rPr>
                <w:rFonts w:ascii="Times New Roman" w:hAnsi="Times New Roman" w:cs="Times New Roman"/>
                <w:b/>
                <w:bCs/>
                <w:sz w:val="24"/>
                <w:szCs w:val="24"/>
              </w:rPr>
            </w:pPr>
          </w:p>
        </w:tc>
      </w:tr>
    </w:tbl>
    <w:p w14:paraId="09939A2A" w14:textId="77777777" w:rsidR="00EF4D5B" w:rsidRDefault="00EF4D5B" w:rsidP="00EF4D5B">
      <w:pPr>
        <w:rPr>
          <w:rFonts w:ascii="Times New Roman" w:hAnsi="Times New Roman" w:cs="Times New Roman"/>
          <w:sz w:val="24"/>
          <w:szCs w:val="24"/>
        </w:rPr>
      </w:pPr>
    </w:p>
    <w:p w14:paraId="7E8DF108" w14:textId="77777777" w:rsidR="00EF4D5B" w:rsidRPr="00EF4D5B" w:rsidRDefault="00EF4D5B" w:rsidP="00EF4D5B">
      <w:pPr>
        <w:jc w:val="both"/>
        <w:rPr>
          <w:rFonts w:ascii="Times New Roman" w:hAnsi="Times New Roman" w:cs="Times New Roman"/>
          <w:sz w:val="28"/>
          <w:szCs w:val="28"/>
        </w:rPr>
      </w:pPr>
      <w:r w:rsidRPr="00EF4D5B">
        <w:rPr>
          <w:rFonts w:ascii="Times New Roman" w:hAnsi="Times New Roman" w:cs="Times New Roman"/>
          <w:sz w:val="28"/>
          <w:szCs w:val="28"/>
        </w:rPr>
        <w:t xml:space="preserve">Part III: Interview Question </w:t>
      </w:r>
    </w:p>
    <w:p w14:paraId="2664AD74" w14:textId="77777777" w:rsidR="00EF4D5B" w:rsidRPr="00EF4D5B" w:rsidRDefault="00EF4D5B" w:rsidP="00EF4D5B">
      <w:pPr>
        <w:pStyle w:val="ListParagraph"/>
        <w:numPr>
          <w:ilvl w:val="0"/>
          <w:numId w:val="28"/>
        </w:numPr>
        <w:spacing w:after="160" w:line="360" w:lineRule="auto"/>
        <w:jc w:val="both"/>
        <w:rPr>
          <w:rFonts w:cs="Times New Roman"/>
          <w:b w:val="0"/>
          <w:bCs w:val="0"/>
          <w:szCs w:val="24"/>
        </w:rPr>
      </w:pPr>
      <w:r w:rsidRPr="00EF4D5B">
        <w:rPr>
          <w:rFonts w:cs="Times New Roman"/>
          <w:b w:val="0"/>
          <w:bCs w:val="0"/>
          <w:szCs w:val="24"/>
        </w:rPr>
        <w:t>As a higher-income taxpayer, what strategies have you observed or heard about that are used to reduce tax obligations? Can you share any specific practices that you think are common among your peers?</w:t>
      </w:r>
    </w:p>
    <w:p w14:paraId="7F5F0431" w14:textId="77777777" w:rsidR="00EF4D5B" w:rsidRPr="00EF4D5B" w:rsidRDefault="00EF4D5B" w:rsidP="00EF4D5B">
      <w:pPr>
        <w:pStyle w:val="ListParagraph"/>
        <w:numPr>
          <w:ilvl w:val="0"/>
          <w:numId w:val="28"/>
        </w:numPr>
        <w:spacing w:after="160" w:line="360" w:lineRule="auto"/>
        <w:jc w:val="both"/>
        <w:rPr>
          <w:rFonts w:cs="Times New Roman"/>
          <w:b w:val="0"/>
          <w:bCs w:val="0"/>
          <w:szCs w:val="24"/>
        </w:rPr>
      </w:pPr>
      <w:r w:rsidRPr="00EF4D5B">
        <w:rPr>
          <w:rFonts w:cs="Times New Roman"/>
          <w:b w:val="0"/>
          <w:bCs w:val="0"/>
          <w:szCs w:val="24"/>
        </w:rPr>
        <w:lastRenderedPageBreak/>
        <w:t>Can you describe any methods or strategies you or others in your income bracket use to lower your tax payments? What do you think motivates these practices?</w:t>
      </w:r>
    </w:p>
    <w:p w14:paraId="7B30CFD2" w14:textId="77777777" w:rsidR="00EF4D5B" w:rsidRPr="00EF4D5B" w:rsidRDefault="00EF4D5B" w:rsidP="00EF4D5B">
      <w:pPr>
        <w:pStyle w:val="ListParagraph"/>
        <w:numPr>
          <w:ilvl w:val="0"/>
          <w:numId w:val="28"/>
        </w:numPr>
        <w:spacing w:after="160" w:line="360" w:lineRule="auto"/>
        <w:jc w:val="both"/>
        <w:rPr>
          <w:rFonts w:cs="Times New Roman"/>
          <w:b w:val="0"/>
          <w:bCs w:val="0"/>
          <w:szCs w:val="24"/>
        </w:rPr>
      </w:pPr>
      <w:r w:rsidRPr="00EF4D5B">
        <w:rPr>
          <w:rFonts w:cs="Times New Roman"/>
          <w:b w:val="0"/>
          <w:bCs w:val="0"/>
          <w:szCs w:val="24"/>
        </w:rPr>
        <w:t>How well do you understand the current tax regulations and obligations that apply to your income level? Can you identify any recent changes in tax laws that you are aware of?</w:t>
      </w:r>
    </w:p>
    <w:p w14:paraId="1AA1AD98" w14:textId="77777777" w:rsidR="00EF4D5B" w:rsidRPr="00EF4D5B" w:rsidRDefault="00EF4D5B" w:rsidP="00EF4D5B">
      <w:pPr>
        <w:pStyle w:val="ListParagraph"/>
        <w:numPr>
          <w:ilvl w:val="0"/>
          <w:numId w:val="28"/>
        </w:numPr>
        <w:spacing w:after="160" w:line="360" w:lineRule="auto"/>
        <w:jc w:val="both"/>
        <w:rPr>
          <w:rFonts w:cs="Times New Roman"/>
          <w:b w:val="0"/>
          <w:bCs w:val="0"/>
          <w:szCs w:val="24"/>
        </w:rPr>
      </w:pPr>
      <w:r w:rsidRPr="00EF4D5B">
        <w:rPr>
          <w:rFonts w:cs="Times New Roman"/>
          <w:b w:val="0"/>
          <w:bCs w:val="0"/>
          <w:szCs w:val="24"/>
        </w:rPr>
        <w:t>How do you perceive the effectiveness of tax enforcement measures in Gulale Sub City in preventing tax evasion among high-income earners? Have you noticed any changes in compliance because of these measures?</w:t>
      </w:r>
    </w:p>
    <w:p w14:paraId="478D4EE6" w14:textId="77777777" w:rsidR="00EF4D5B" w:rsidRPr="00EF4D5B" w:rsidRDefault="00EF4D5B" w:rsidP="00EF4D5B">
      <w:pPr>
        <w:pStyle w:val="ListParagraph"/>
        <w:numPr>
          <w:ilvl w:val="0"/>
          <w:numId w:val="28"/>
        </w:numPr>
        <w:spacing w:after="160" w:line="360" w:lineRule="auto"/>
        <w:jc w:val="both"/>
        <w:rPr>
          <w:rFonts w:cs="Times New Roman"/>
          <w:b w:val="0"/>
          <w:bCs w:val="0"/>
          <w:szCs w:val="24"/>
        </w:rPr>
      </w:pPr>
      <w:r w:rsidRPr="00EF4D5B">
        <w:rPr>
          <w:rFonts w:cs="Times New Roman"/>
          <w:b w:val="0"/>
          <w:bCs w:val="0"/>
          <w:szCs w:val="24"/>
        </w:rPr>
        <w:t>How do you believe tax evasion affects overall revenue collection in Gulale Sub City? What specific areas do you think are impacted the most?</w:t>
      </w:r>
    </w:p>
    <w:p w14:paraId="1318AD9E" w14:textId="77777777" w:rsidR="00EF4D5B" w:rsidRPr="00EF4D5B" w:rsidRDefault="00EF4D5B" w:rsidP="00EF4D5B">
      <w:pPr>
        <w:pStyle w:val="ListParagraph"/>
        <w:numPr>
          <w:ilvl w:val="0"/>
          <w:numId w:val="28"/>
        </w:numPr>
        <w:spacing w:after="160" w:line="360" w:lineRule="auto"/>
        <w:jc w:val="both"/>
        <w:rPr>
          <w:rFonts w:cs="Times New Roman"/>
          <w:b w:val="0"/>
          <w:bCs w:val="0"/>
          <w:szCs w:val="24"/>
        </w:rPr>
      </w:pPr>
      <w:r w:rsidRPr="00EF4D5B">
        <w:rPr>
          <w:rFonts w:cs="Times New Roman"/>
          <w:b w:val="0"/>
          <w:bCs w:val="0"/>
          <w:szCs w:val="24"/>
        </w:rPr>
        <w:t>In your view, how does tax evasion impact the quality of public services in your area?</w:t>
      </w:r>
    </w:p>
    <w:p w14:paraId="34C934A1" w14:textId="77777777" w:rsidR="00EF4D5B" w:rsidRDefault="00EF4D5B" w:rsidP="00EF4D5B">
      <w:pPr>
        <w:pStyle w:val="ListParagraph"/>
        <w:spacing w:line="360" w:lineRule="auto"/>
        <w:jc w:val="both"/>
        <w:rPr>
          <w:rFonts w:cs="Times New Roman"/>
          <w:b w:val="0"/>
          <w:bCs w:val="0"/>
          <w:szCs w:val="24"/>
        </w:rPr>
      </w:pPr>
      <w:r w:rsidRPr="00EF4D5B">
        <w:rPr>
          <w:rFonts w:cs="Times New Roman"/>
          <w:b w:val="0"/>
          <w:bCs w:val="0"/>
          <w:szCs w:val="24"/>
        </w:rPr>
        <w:t>Can you share any personal experiences related to this?</w:t>
      </w:r>
    </w:p>
    <w:p w14:paraId="2344B320" w14:textId="59BBB56B" w:rsidR="00A843B5" w:rsidRPr="00A843B5" w:rsidRDefault="00A843B5" w:rsidP="00A843B5">
      <w:pPr>
        <w:rPr>
          <w:rFonts w:ascii="Times New Roman" w:hAnsi="Times New Roman" w:cs="Times New Roman"/>
          <w:b/>
          <w:bCs/>
          <w:sz w:val="24"/>
          <w:szCs w:val="24"/>
        </w:rPr>
      </w:pPr>
      <w:r w:rsidRPr="00A843B5">
        <w:rPr>
          <w:rFonts w:ascii="Times New Roman" w:hAnsi="Times New Roman" w:cs="Times New Roman"/>
          <w:b/>
          <w:bCs/>
          <w:sz w:val="24"/>
          <w:szCs w:val="24"/>
        </w:rPr>
        <w:t>Direct Tax</w:t>
      </w:r>
    </w:p>
    <w:tbl>
      <w:tblPr>
        <w:tblW w:w="7453" w:type="dxa"/>
        <w:tblInd w:w="93" w:type="dxa"/>
        <w:tblLook w:val="04A0" w:firstRow="1" w:lastRow="0" w:firstColumn="1" w:lastColumn="0" w:noHBand="0" w:noVBand="1"/>
      </w:tblPr>
      <w:tblGrid>
        <w:gridCol w:w="1430"/>
        <w:gridCol w:w="2916"/>
        <w:gridCol w:w="3107"/>
      </w:tblGrid>
      <w:tr w:rsidR="00E24D56" w:rsidRPr="00D66D98" w14:paraId="3241DB94" w14:textId="77777777" w:rsidTr="00E24D56">
        <w:trPr>
          <w:trHeight w:val="296"/>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CA5D33"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w:t>
            </w:r>
          </w:p>
        </w:tc>
        <w:tc>
          <w:tcPr>
            <w:tcW w:w="2916" w:type="dxa"/>
            <w:tcBorders>
              <w:top w:val="single" w:sz="4" w:space="0" w:color="auto"/>
              <w:left w:val="nil"/>
              <w:bottom w:val="single" w:sz="4" w:space="0" w:color="auto"/>
              <w:right w:val="single" w:sz="4" w:space="0" w:color="auto"/>
            </w:tcBorders>
            <w:shd w:val="clear" w:color="auto" w:fill="auto"/>
            <w:noWrap/>
            <w:vAlign w:val="bottom"/>
            <w:hideMark/>
          </w:tcPr>
          <w:p w14:paraId="2B66602B"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 xml:space="preserve">Targeted </w:t>
            </w:r>
          </w:p>
        </w:tc>
        <w:tc>
          <w:tcPr>
            <w:tcW w:w="3107" w:type="dxa"/>
            <w:tcBorders>
              <w:top w:val="single" w:sz="4" w:space="0" w:color="auto"/>
              <w:left w:val="nil"/>
              <w:bottom w:val="single" w:sz="4" w:space="0" w:color="auto"/>
              <w:right w:val="single" w:sz="4" w:space="0" w:color="auto"/>
            </w:tcBorders>
            <w:shd w:val="clear" w:color="auto" w:fill="auto"/>
            <w:noWrap/>
            <w:vAlign w:val="bottom"/>
            <w:hideMark/>
          </w:tcPr>
          <w:p w14:paraId="11842804"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 xml:space="preserve">Actual </w:t>
            </w:r>
          </w:p>
        </w:tc>
      </w:tr>
      <w:tr w:rsidR="00E24D56" w:rsidRPr="00D66D98" w14:paraId="0088DF6E" w14:textId="77777777" w:rsidTr="00E24D56">
        <w:trPr>
          <w:trHeight w:val="364"/>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23919110"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2016</w:t>
            </w:r>
          </w:p>
        </w:tc>
        <w:tc>
          <w:tcPr>
            <w:tcW w:w="2916" w:type="dxa"/>
            <w:tcBorders>
              <w:top w:val="nil"/>
              <w:left w:val="nil"/>
              <w:bottom w:val="single" w:sz="4" w:space="0" w:color="auto"/>
              <w:right w:val="single" w:sz="4" w:space="0" w:color="auto"/>
            </w:tcBorders>
            <w:shd w:val="clear" w:color="auto" w:fill="auto"/>
            <w:noWrap/>
            <w:vAlign w:val="bottom"/>
            <w:hideMark/>
          </w:tcPr>
          <w:p w14:paraId="2276D38D"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186,037,227.64 </w:t>
            </w:r>
          </w:p>
        </w:tc>
        <w:tc>
          <w:tcPr>
            <w:tcW w:w="3107" w:type="dxa"/>
            <w:tcBorders>
              <w:top w:val="nil"/>
              <w:left w:val="nil"/>
              <w:bottom w:val="single" w:sz="4" w:space="0" w:color="auto"/>
              <w:right w:val="single" w:sz="4" w:space="0" w:color="auto"/>
            </w:tcBorders>
            <w:shd w:val="clear" w:color="auto" w:fill="auto"/>
            <w:noWrap/>
            <w:vAlign w:val="bottom"/>
            <w:hideMark/>
          </w:tcPr>
          <w:p w14:paraId="439E9FAA"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157,836,834.70 </w:t>
            </w:r>
          </w:p>
        </w:tc>
      </w:tr>
      <w:tr w:rsidR="00E24D56" w:rsidRPr="00D66D98" w14:paraId="34440E77" w14:textId="77777777" w:rsidTr="00E24D56">
        <w:trPr>
          <w:trHeight w:val="43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1DF021F4"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2017</w:t>
            </w:r>
          </w:p>
        </w:tc>
        <w:tc>
          <w:tcPr>
            <w:tcW w:w="2916" w:type="dxa"/>
            <w:tcBorders>
              <w:top w:val="nil"/>
              <w:left w:val="nil"/>
              <w:bottom w:val="single" w:sz="4" w:space="0" w:color="auto"/>
              <w:right w:val="single" w:sz="4" w:space="0" w:color="auto"/>
            </w:tcBorders>
            <w:shd w:val="clear" w:color="auto" w:fill="auto"/>
            <w:noWrap/>
            <w:vAlign w:val="bottom"/>
            <w:hideMark/>
          </w:tcPr>
          <w:p w14:paraId="205360D1"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192,695,719.09 </w:t>
            </w:r>
          </w:p>
        </w:tc>
        <w:tc>
          <w:tcPr>
            <w:tcW w:w="3107" w:type="dxa"/>
            <w:tcBorders>
              <w:top w:val="nil"/>
              <w:left w:val="nil"/>
              <w:bottom w:val="single" w:sz="4" w:space="0" w:color="auto"/>
              <w:right w:val="single" w:sz="4" w:space="0" w:color="auto"/>
            </w:tcBorders>
            <w:shd w:val="clear" w:color="auto" w:fill="auto"/>
            <w:noWrap/>
            <w:vAlign w:val="bottom"/>
            <w:hideMark/>
          </w:tcPr>
          <w:p w14:paraId="39B5E25E"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187,707,494.82 </w:t>
            </w:r>
          </w:p>
        </w:tc>
      </w:tr>
      <w:tr w:rsidR="00E24D56" w:rsidRPr="00D66D98" w14:paraId="6203D040" w14:textId="77777777" w:rsidTr="00E24D56">
        <w:trPr>
          <w:trHeight w:val="43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31EBC166"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2018</w:t>
            </w:r>
          </w:p>
        </w:tc>
        <w:tc>
          <w:tcPr>
            <w:tcW w:w="2916" w:type="dxa"/>
            <w:tcBorders>
              <w:top w:val="nil"/>
              <w:left w:val="nil"/>
              <w:bottom w:val="single" w:sz="4" w:space="0" w:color="auto"/>
              <w:right w:val="single" w:sz="4" w:space="0" w:color="auto"/>
            </w:tcBorders>
            <w:shd w:val="clear" w:color="auto" w:fill="auto"/>
            <w:noWrap/>
            <w:vAlign w:val="bottom"/>
            <w:hideMark/>
          </w:tcPr>
          <w:p w14:paraId="3C673B8C"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230,335,544.53 </w:t>
            </w:r>
          </w:p>
        </w:tc>
        <w:tc>
          <w:tcPr>
            <w:tcW w:w="3107" w:type="dxa"/>
            <w:tcBorders>
              <w:top w:val="nil"/>
              <w:left w:val="nil"/>
              <w:bottom w:val="single" w:sz="4" w:space="0" w:color="auto"/>
              <w:right w:val="single" w:sz="4" w:space="0" w:color="auto"/>
            </w:tcBorders>
            <w:shd w:val="clear" w:color="auto" w:fill="auto"/>
            <w:noWrap/>
            <w:vAlign w:val="bottom"/>
            <w:hideMark/>
          </w:tcPr>
          <w:p w14:paraId="5F644D5D"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304,952,854.60 </w:t>
            </w:r>
          </w:p>
        </w:tc>
      </w:tr>
      <w:tr w:rsidR="00E24D56" w:rsidRPr="00D66D98" w14:paraId="65F8B467" w14:textId="77777777" w:rsidTr="00E24D56">
        <w:trPr>
          <w:trHeight w:val="5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47591F6F"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2019</w:t>
            </w:r>
          </w:p>
        </w:tc>
        <w:tc>
          <w:tcPr>
            <w:tcW w:w="2916" w:type="dxa"/>
            <w:tcBorders>
              <w:top w:val="nil"/>
              <w:left w:val="nil"/>
              <w:bottom w:val="single" w:sz="4" w:space="0" w:color="auto"/>
              <w:right w:val="single" w:sz="4" w:space="0" w:color="auto"/>
            </w:tcBorders>
            <w:shd w:val="clear" w:color="auto" w:fill="auto"/>
            <w:noWrap/>
            <w:vAlign w:val="bottom"/>
            <w:hideMark/>
          </w:tcPr>
          <w:p w14:paraId="4117CCA7"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363,784,874.37 </w:t>
            </w:r>
          </w:p>
        </w:tc>
        <w:tc>
          <w:tcPr>
            <w:tcW w:w="3107" w:type="dxa"/>
            <w:tcBorders>
              <w:top w:val="nil"/>
              <w:left w:val="nil"/>
              <w:bottom w:val="single" w:sz="4" w:space="0" w:color="auto"/>
              <w:right w:val="single" w:sz="4" w:space="0" w:color="auto"/>
            </w:tcBorders>
            <w:shd w:val="clear" w:color="auto" w:fill="auto"/>
            <w:noWrap/>
            <w:vAlign w:val="bottom"/>
            <w:hideMark/>
          </w:tcPr>
          <w:p w14:paraId="4912E8A7"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330,742,294.50 </w:t>
            </w:r>
          </w:p>
        </w:tc>
      </w:tr>
      <w:tr w:rsidR="00E24D56" w:rsidRPr="00D66D98" w14:paraId="23C26C74" w14:textId="77777777" w:rsidTr="00E24D56">
        <w:trPr>
          <w:trHeight w:val="533"/>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112DD20D"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2020</w:t>
            </w:r>
          </w:p>
        </w:tc>
        <w:tc>
          <w:tcPr>
            <w:tcW w:w="2916" w:type="dxa"/>
            <w:tcBorders>
              <w:top w:val="nil"/>
              <w:left w:val="nil"/>
              <w:bottom w:val="single" w:sz="4" w:space="0" w:color="auto"/>
              <w:right w:val="single" w:sz="4" w:space="0" w:color="auto"/>
            </w:tcBorders>
            <w:shd w:val="clear" w:color="auto" w:fill="auto"/>
            <w:noWrap/>
            <w:vAlign w:val="bottom"/>
            <w:hideMark/>
          </w:tcPr>
          <w:p w14:paraId="25E00628"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375,121,241.69 </w:t>
            </w:r>
          </w:p>
        </w:tc>
        <w:tc>
          <w:tcPr>
            <w:tcW w:w="3107" w:type="dxa"/>
            <w:tcBorders>
              <w:top w:val="nil"/>
              <w:left w:val="nil"/>
              <w:bottom w:val="single" w:sz="4" w:space="0" w:color="auto"/>
              <w:right w:val="single" w:sz="4" w:space="0" w:color="auto"/>
            </w:tcBorders>
            <w:shd w:val="clear" w:color="auto" w:fill="auto"/>
            <w:noWrap/>
            <w:vAlign w:val="bottom"/>
            <w:hideMark/>
          </w:tcPr>
          <w:p w14:paraId="1E58E04F"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374,465,050.67 </w:t>
            </w:r>
          </w:p>
        </w:tc>
      </w:tr>
      <w:tr w:rsidR="00E24D56" w:rsidRPr="00D66D98" w14:paraId="6E22B7F5" w14:textId="77777777" w:rsidTr="00E24D56">
        <w:trPr>
          <w:trHeight w:val="408"/>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74C75BCE"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2021</w:t>
            </w:r>
          </w:p>
        </w:tc>
        <w:tc>
          <w:tcPr>
            <w:tcW w:w="2916" w:type="dxa"/>
            <w:tcBorders>
              <w:top w:val="nil"/>
              <w:left w:val="nil"/>
              <w:bottom w:val="single" w:sz="4" w:space="0" w:color="auto"/>
              <w:right w:val="single" w:sz="4" w:space="0" w:color="auto"/>
            </w:tcBorders>
            <w:shd w:val="clear" w:color="auto" w:fill="auto"/>
            <w:noWrap/>
            <w:vAlign w:val="bottom"/>
            <w:hideMark/>
          </w:tcPr>
          <w:p w14:paraId="1F19DA7C"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408,827,131.27 </w:t>
            </w:r>
          </w:p>
        </w:tc>
        <w:tc>
          <w:tcPr>
            <w:tcW w:w="3107" w:type="dxa"/>
            <w:tcBorders>
              <w:top w:val="nil"/>
              <w:left w:val="nil"/>
              <w:bottom w:val="single" w:sz="4" w:space="0" w:color="auto"/>
              <w:right w:val="single" w:sz="4" w:space="0" w:color="auto"/>
            </w:tcBorders>
            <w:shd w:val="clear" w:color="auto" w:fill="auto"/>
            <w:noWrap/>
            <w:vAlign w:val="bottom"/>
            <w:hideMark/>
          </w:tcPr>
          <w:p w14:paraId="3DDF8936"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400,686,934.27 </w:t>
            </w:r>
          </w:p>
        </w:tc>
      </w:tr>
      <w:tr w:rsidR="00E24D56" w:rsidRPr="00D66D98" w14:paraId="6AB7D04E" w14:textId="77777777" w:rsidTr="00E24D56">
        <w:trPr>
          <w:trHeight w:val="604"/>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44F8246B" w14:textId="77777777" w:rsidR="00E24D56" w:rsidRPr="00D66D98" w:rsidRDefault="00E24D56" w:rsidP="006A1782">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2022</w:t>
            </w:r>
          </w:p>
        </w:tc>
        <w:tc>
          <w:tcPr>
            <w:tcW w:w="2916" w:type="dxa"/>
            <w:tcBorders>
              <w:top w:val="nil"/>
              <w:left w:val="nil"/>
              <w:bottom w:val="single" w:sz="4" w:space="0" w:color="auto"/>
              <w:right w:val="single" w:sz="4" w:space="0" w:color="auto"/>
            </w:tcBorders>
            <w:shd w:val="clear" w:color="auto" w:fill="auto"/>
            <w:noWrap/>
            <w:vAlign w:val="bottom"/>
            <w:hideMark/>
          </w:tcPr>
          <w:p w14:paraId="7E9A04CB"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446,054,963.91 </w:t>
            </w:r>
          </w:p>
        </w:tc>
        <w:tc>
          <w:tcPr>
            <w:tcW w:w="3107" w:type="dxa"/>
            <w:tcBorders>
              <w:top w:val="nil"/>
              <w:left w:val="nil"/>
              <w:bottom w:val="single" w:sz="4" w:space="0" w:color="auto"/>
              <w:right w:val="single" w:sz="4" w:space="0" w:color="auto"/>
            </w:tcBorders>
            <w:shd w:val="clear" w:color="auto" w:fill="auto"/>
            <w:noWrap/>
            <w:vAlign w:val="bottom"/>
            <w:hideMark/>
          </w:tcPr>
          <w:p w14:paraId="75B6DD79" w14:textId="77777777" w:rsidR="00E24D56" w:rsidRPr="00D66D98" w:rsidRDefault="00E24D56" w:rsidP="006A1782">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 xml:space="preserve">   497,309,745.93 </w:t>
            </w:r>
          </w:p>
        </w:tc>
      </w:tr>
      <w:tr w:rsidR="00E24D56" w:rsidRPr="00D66D98" w14:paraId="6CC19B65" w14:textId="77777777" w:rsidTr="00E24D56">
        <w:trPr>
          <w:trHeight w:val="604"/>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0AFCCE" w14:textId="3886FAFE" w:rsidR="00E24D56" w:rsidRPr="00D66D98" w:rsidRDefault="00E24D56" w:rsidP="006A17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2023</w:t>
            </w:r>
          </w:p>
        </w:tc>
        <w:tc>
          <w:tcPr>
            <w:tcW w:w="2916" w:type="dxa"/>
            <w:tcBorders>
              <w:top w:val="single" w:sz="4" w:space="0" w:color="auto"/>
              <w:left w:val="nil"/>
              <w:bottom w:val="single" w:sz="4" w:space="0" w:color="auto"/>
              <w:right w:val="single" w:sz="4" w:space="0" w:color="auto"/>
            </w:tcBorders>
            <w:shd w:val="clear" w:color="auto" w:fill="auto"/>
            <w:noWrap/>
            <w:vAlign w:val="bottom"/>
          </w:tcPr>
          <w:p w14:paraId="159140A2" w14:textId="58ACC942" w:rsidR="00E24D56" w:rsidRPr="00D66D98" w:rsidRDefault="00E24D56" w:rsidP="007B217A">
            <w:pPr>
              <w:spacing w:line="360" w:lineRule="auto"/>
              <w:jc w:val="center"/>
              <w:rPr>
                <w:rFonts w:ascii="Times New Roman" w:hAnsi="Times New Roman" w:cs="Times New Roman"/>
                <w:sz w:val="24"/>
                <w:szCs w:val="24"/>
              </w:rPr>
            </w:pPr>
            <w:r>
              <w:rPr>
                <w:rFonts w:ascii="Times New Roman" w:hAnsi="Times New Roman" w:cs="Times New Roman"/>
                <w:sz w:val="24"/>
                <w:szCs w:val="24"/>
              </w:rPr>
              <w:t>498,567,378,456</w:t>
            </w:r>
          </w:p>
        </w:tc>
        <w:tc>
          <w:tcPr>
            <w:tcW w:w="3107" w:type="dxa"/>
            <w:tcBorders>
              <w:top w:val="single" w:sz="4" w:space="0" w:color="auto"/>
              <w:left w:val="nil"/>
              <w:bottom w:val="single" w:sz="4" w:space="0" w:color="auto"/>
              <w:right w:val="single" w:sz="4" w:space="0" w:color="auto"/>
            </w:tcBorders>
            <w:shd w:val="clear" w:color="auto" w:fill="auto"/>
            <w:noWrap/>
            <w:vAlign w:val="bottom"/>
          </w:tcPr>
          <w:p w14:paraId="00693982" w14:textId="5932489B" w:rsidR="00E24D56" w:rsidRPr="00D66D98" w:rsidRDefault="00E24D56" w:rsidP="006A1782">
            <w:pPr>
              <w:spacing w:line="360" w:lineRule="auto"/>
              <w:jc w:val="both"/>
              <w:rPr>
                <w:rFonts w:ascii="Times New Roman" w:hAnsi="Times New Roman" w:cs="Times New Roman"/>
                <w:sz w:val="24"/>
                <w:szCs w:val="24"/>
              </w:rPr>
            </w:pPr>
            <w:r>
              <w:rPr>
                <w:rFonts w:ascii="Times New Roman" w:hAnsi="Times New Roman" w:cs="Times New Roman"/>
                <w:sz w:val="24"/>
                <w:szCs w:val="24"/>
              </w:rPr>
              <w:t>498,467,278,362</w:t>
            </w:r>
          </w:p>
        </w:tc>
      </w:tr>
    </w:tbl>
    <w:p w14:paraId="5FB97502" w14:textId="544E47C4" w:rsidR="00436ACD" w:rsidRPr="00D66D98" w:rsidRDefault="00436ACD" w:rsidP="00436ACD">
      <w:pPr>
        <w:spacing w:line="360" w:lineRule="auto"/>
        <w:jc w:val="both"/>
        <w:rPr>
          <w:rFonts w:ascii="Times New Roman" w:hAnsi="Times New Roman" w:cs="Times New Roman"/>
          <w:b/>
          <w:sz w:val="24"/>
          <w:szCs w:val="24"/>
        </w:rPr>
      </w:pPr>
      <w:r w:rsidRPr="00D66D98">
        <w:rPr>
          <w:rFonts w:ascii="Times New Roman" w:hAnsi="Times New Roman" w:cs="Times New Roman"/>
          <w:b/>
          <w:sz w:val="24"/>
          <w:szCs w:val="24"/>
        </w:rPr>
        <w:t xml:space="preserve">Source: Gulele revenue authority plan office and </w:t>
      </w:r>
      <w:r w:rsidR="00CA28A9" w:rsidRPr="00D66D98">
        <w:rPr>
          <w:rFonts w:ascii="Times New Roman" w:hAnsi="Times New Roman" w:cs="Times New Roman"/>
          <w:b/>
          <w:sz w:val="24"/>
          <w:szCs w:val="24"/>
        </w:rPr>
        <w:t>researchers’</w:t>
      </w:r>
      <w:r w:rsidRPr="00D66D98">
        <w:rPr>
          <w:rFonts w:ascii="Times New Roman" w:hAnsi="Times New Roman" w:cs="Times New Roman"/>
          <w:b/>
          <w:sz w:val="24"/>
          <w:szCs w:val="24"/>
        </w:rPr>
        <w:t xml:space="preserve"> observation</w:t>
      </w:r>
    </w:p>
    <w:p w14:paraId="5DCE193E" w14:textId="1A36A7A9" w:rsidR="00E24D56" w:rsidRPr="00A843B5" w:rsidRDefault="00E31E75" w:rsidP="00AA2302">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noProof/>
          <w:sz w:val="24"/>
          <w:szCs w:val="24"/>
        </w:rPr>
        <w:t xml:space="preserve"> </w:t>
      </w:r>
      <w:r w:rsidR="00A843B5" w:rsidRPr="00A843B5">
        <w:rPr>
          <w:rFonts w:ascii="Times New Roman" w:hAnsi="Times New Roman" w:cs="Times New Roman"/>
          <w:b/>
          <w:bCs/>
          <w:noProof/>
          <w:sz w:val="24"/>
          <w:szCs w:val="24"/>
        </w:rPr>
        <w:t xml:space="preserve">Indirect Tax </w:t>
      </w:r>
    </w:p>
    <w:tbl>
      <w:tblPr>
        <w:tblW w:w="7334" w:type="dxa"/>
        <w:tblInd w:w="93" w:type="dxa"/>
        <w:tblLook w:val="04A0" w:firstRow="1" w:lastRow="0" w:firstColumn="1" w:lastColumn="0" w:noHBand="0" w:noVBand="1"/>
      </w:tblPr>
      <w:tblGrid>
        <w:gridCol w:w="1310"/>
        <w:gridCol w:w="2874"/>
        <w:gridCol w:w="3150"/>
      </w:tblGrid>
      <w:tr w:rsidR="00E24D56" w:rsidRPr="00D66D98" w14:paraId="13C9DBFD" w14:textId="77777777" w:rsidTr="00E24D56">
        <w:trPr>
          <w:trHeight w:val="772"/>
        </w:trPr>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14:paraId="46AB3CA9" w14:textId="77777777" w:rsidR="00E24D56" w:rsidRPr="00D66D98" w:rsidRDefault="00E24D56" w:rsidP="001E5B76">
            <w:pPr>
              <w:spacing w:line="360" w:lineRule="auto"/>
              <w:jc w:val="both"/>
              <w:rPr>
                <w:rFonts w:ascii="Times New Roman" w:hAnsi="Times New Roman" w:cs="Times New Roman"/>
                <w:b/>
                <w:bCs/>
                <w:sz w:val="24"/>
                <w:szCs w:val="24"/>
              </w:rPr>
            </w:pPr>
          </w:p>
        </w:tc>
        <w:tc>
          <w:tcPr>
            <w:tcW w:w="2874" w:type="dxa"/>
            <w:tcBorders>
              <w:top w:val="single" w:sz="4" w:space="0" w:color="auto"/>
              <w:left w:val="nil"/>
              <w:bottom w:val="single" w:sz="4" w:space="0" w:color="auto"/>
              <w:right w:val="single" w:sz="4" w:space="0" w:color="auto"/>
            </w:tcBorders>
            <w:shd w:val="clear" w:color="auto" w:fill="auto"/>
            <w:noWrap/>
            <w:hideMark/>
          </w:tcPr>
          <w:p w14:paraId="3242F0C5"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Targeted</w:t>
            </w:r>
          </w:p>
        </w:tc>
        <w:tc>
          <w:tcPr>
            <w:tcW w:w="3150" w:type="dxa"/>
            <w:tcBorders>
              <w:top w:val="single" w:sz="4" w:space="0" w:color="auto"/>
              <w:left w:val="nil"/>
              <w:bottom w:val="single" w:sz="4" w:space="0" w:color="auto"/>
              <w:right w:val="single" w:sz="4" w:space="0" w:color="auto"/>
            </w:tcBorders>
            <w:shd w:val="clear" w:color="auto" w:fill="auto"/>
            <w:noWrap/>
            <w:hideMark/>
          </w:tcPr>
          <w:p w14:paraId="4D1B7315"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Actual</w:t>
            </w:r>
          </w:p>
        </w:tc>
      </w:tr>
      <w:tr w:rsidR="00E24D56" w:rsidRPr="00D66D98" w14:paraId="1DB81E75" w14:textId="77777777" w:rsidTr="00E24D56">
        <w:trPr>
          <w:trHeight w:val="879"/>
        </w:trPr>
        <w:tc>
          <w:tcPr>
            <w:tcW w:w="1310" w:type="dxa"/>
            <w:tcBorders>
              <w:top w:val="nil"/>
              <w:left w:val="single" w:sz="4" w:space="0" w:color="auto"/>
              <w:bottom w:val="single" w:sz="4" w:space="0" w:color="auto"/>
              <w:right w:val="single" w:sz="4" w:space="0" w:color="auto"/>
            </w:tcBorders>
            <w:shd w:val="clear" w:color="auto" w:fill="auto"/>
            <w:noWrap/>
            <w:hideMark/>
          </w:tcPr>
          <w:p w14:paraId="42093946"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lastRenderedPageBreak/>
              <w:t>2016</w:t>
            </w:r>
          </w:p>
        </w:tc>
        <w:tc>
          <w:tcPr>
            <w:tcW w:w="2874" w:type="dxa"/>
            <w:tcBorders>
              <w:top w:val="nil"/>
              <w:left w:val="nil"/>
              <w:bottom w:val="single" w:sz="4" w:space="0" w:color="auto"/>
              <w:right w:val="single" w:sz="4" w:space="0" w:color="auto"/>
            </w:tcBorders>
            <w:shd w:val="clear" w:color="auto" w:fill="auto"/>
            <w:noWrap/>
            <w:hideMark/>
          </w:tcPr>
          <w:p w14:paraId="76E70D64"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106,651,743.65</w:t>
            </w:r>
          </w:p>
        </w:tc>
        <w:tc>
          <w:tcPr>
            <w:tcW w:w="3150" w:type="dxa"/>
            <w:tcBorders>
              <w:top w:val="nil"/>
              <w:left w:val="nil"/>
              <w:bottom w:val="single" w:sz="4" w:space="0" w:color="auto"/>
              <w:right w:val="single" w:sz="4" w:space="0" w:color="auto"/>
            </w:tcBorders>
            <w:shd w:val="clear" w:color="auto" w:fill="auto"/>
            <w:noWrap/>
            <w:hideMark/>
          </w:tcPr>
          <w:p w14:paraId="18F9A2CD"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119,657,152.93</w:t>
            </w:r>
          </w:p>
        </w:tc>
      </w:tr>
      <w:tr w:rsidR="00E24D56" w:rsidRPr="00D66D98" w14:paraId="7263EF06" w14:textId="77777777" w:rsidTr="00E24D56">
        <w:trPr>
          <w:trHeight w:val="976"/>
        </w:trPr>
        <w:tc>
          <w:tcPr>
            <w:tcW w:w="1310" w:type="dxa"/>
            <w:tcBorders>
              <w:top w:val="nil"/>
              <w:left w:val="single" w:sz="4" w:space="0" w:color="auto"/>
              <w:bottom w:val="single" w:sz="4" w:space="0" w:color="auto"/>
              <w:right w:val="single" w:sz="4" w:space="0" w:color="auto"/>
            </w:tcBorders>
            <w:shd w:val="clear" w:color="auto" w:fill="auto"/>
            <w:noWrap/>
            <w:hideMark/>
          </w:tcPr>
          <w:p w14:paraId="3B7538AF"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2017</w:t>
            </w:r>
          </w:p>
        </w:tc>
        <w:tc>
          <w:tcPr>
            <w:tcW w:w="2874" w:type="dxa"/>
            <w:tcBorders>
              <w:top w:val="nil"/>
              <w:left w:val="nil"/>
              <w:bottom w:val="single" w:sz="4" w:space="0" w:color="auto"/>
              <w:right w:val="single" w:sz="4" w:space="0" w:color="auto"/>
            </w:tcBorders>
            <w:shd w:val="clear" w:color="auto" w:fill="auto"/>
            <w:noWrap/>
            <w:hideMark/>
          </w:tcPr>
          <w:p w14:paraId="1B0C64AC"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155,083,771.13</w:t>
            </w:r>
          </w:p>
        </w:tc>
        <w:tc>
          <w:tcPr>
            <w:tcW w:w="3150" w:type="dxa"/>
            <w:tcBorders>
              <w:top w:val="nil"/>
              <w:left w:val="nil"/>
              <w:bottom w:val="single" w:sz="4" w:space="0" w:color="auto"/>
              <w:right w:val="single" w:sz="4" w:space="0" w:color="auto"/>
            </w:tcBorders>
            <w:shd w:val="clear" w:color="auto" w:fill="auto"/>
            <w:noWrap/>
            <w:hideMark/>
          </w:tcPr>
          <w:p w14:paraId="457EDED2"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154,916,704.20</w:t>
            </w:r>
          </w:p>
        </w:tc>
      </w:tr>
      <w:tr w:rsidR="00E24D56" w:rsidRPr="00D66D98" w14:paraId="06DFFCF8" w14:textId="77777777" w:rsidTr="00E24D56">
        <w:trPr>
          <w:trHeight w:val="1056"/>
        </w:trPr>
        <w:tc>
          <w:tcPr>
            <w:tcW w:w="1310" w:type="dxa"/>
            <w:tcBorders>
              <w:top w:val="nil"/>
              <w:left w:val="single" w:sz="4" w:space="0" w:color="auto"/>
              <w:bottom w:val="single" w:sz="4" w:space="0" w:color="auto"/>
              <w:right w:val="single" w:sz="4" w:space="0" w:color="auto"/>
            </w:tcBorders>
            <w:shd w:val="clear" w:color="auto" w:fill="auto"/>
            <w:noWrap/>
            <w:hideMark/>
          </w:tcPr>
          <w:p w14:paraId="7ED5B88E"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2018</w:t>
            </w:r>
          </w:p>
        </w:tc>
        <w:tc>
          <w:tcPr>
            <w:tcW w:w="2874" w:type="dxa"/>
            <w:tcBorders>
              <w:top w:val="nil"/>
              <w:left w:val="nil"/>
              <w:bottom w:val="single" w:sz="4" w:space="0" w:color="auto"/>
              <w:right w:val="single" w:sz="4" w:space="0" w:color="auto"/>
            </w:tcBorders>
            <w:shd w:val="clear" w:color="auto" w:fill="auto"/>
            <w:noWrap/>
            <w:hideMark/>
          </w:tcPr>
          <w:p w14:paraId="681617B2"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185,243,302.03</w:t>
            </w:r>
          </w:p>
        </w:tc>
        <w:tc>
          <w:tcPr>
            <w:tcW w:w="3150" w:type="dxa"/>
            <w:tcBorders>
              <w:top w:val="nil"/>
              <w:left w:val="nil"/>
              <w:bottom w:val="single" w:sz="4" w:space="0" w:color="auto"/>
              <w:right w:val="single" w:sz="4" w:space="0" w:color="auto"/>
            </w:tcBorders>
            <w:shd w:val="clear" w:color="auto" w:fill="auto"/>
            <w:noWrap/>
            <w:hideMark/>
          </w:tcPr>
          <w:p w14:paraId="3297E819"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177,228,403.04</w:t>
            </w:r>
          </w:p>
        </w:tc>
      </w:tr>
      <w:tr w:rsidR="00E24D56" w:rsidRPr="00D66D98" w14:paraId="6E05527F" w14:textId="77777777" w:rsidTr="00E24D56">
        <w:trPr>
          <w:trHeight w:val="354"/>
        </w:trPr>
        <w:tc>
          <w:tcPr>
            <w:tcW w:w="1310" w:type="dxa"/>
            <w:tcBorders>
              <w:top w:val="nil"/>
              <w:left w:val="single" w:sz="4" w:space="0" w:color="auto"/>
              <w:bottom w:val="single" w:sz="4" w:space="0" w:color="auto"/>
              <w:right w:val="single" w:sz="4" w:space="0" w:color="auto"/>
            </w:tcBorders>
            <w:shd w:val="clear" w:color="auto" w:fill="auto"/>
            <w:noWrap/>
            <w:hideMark/>
          </w:tcPr>
          <w:p w14:paraId="59F8587C"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2019</w:t>
            </w:r>
          </w:p>
        </w:tc>
        <w:tc>
          <w:tcPr>
            <w:tcW w:w="2874" w:type="dxa"/>
            <w:tcBorders>
              <w:top w:val="nil"/>
              <w:left w:val="nil"/>
              <w:bottom w:val="single" w:sz="4" w:space="0" w:color="auto"/>
              <w:right w:val="single" w:sz="4" w:space="0" w:color="auto"/>
            </w:tcBorders>
            <w:shd w:val="clear" w:color="auto" w:fill="auto"/>
            <w:noWrap/>
            <w:hideMark/>
          </w:tcPr>
          <w:p w14:paraId="27677533"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198,777,435.37</w:t>
            </w:r>
          </w:p>
        </w:tc>
        <w:tc>
          <w:tcPr>
            <w:tcW w:w="3150" w:type="dxa"/>
            <w:tcBorders>
              <w:top w:val="nil"/>
              <w:left w:val="nil"/>
              <w:bottom w:val="single" w:sz="4" w:space="0" w:color="auto"/>
              <w:right w:val="single" w:sz="4" w:space="0" w:color="auto"/>
            </w:tcBorders>
            <w:shd w:val="clear" w:color="auto" w:fill="auto"/>
            <w:noWrap/>
            <w:hideMark/>
          </w:tcPr>
          <w:p w14:paraId="4707EB6F"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213,289,586.72</w:t>
            </w:r>
          </w:p>
        </w:tc>
      </w:tr>
      <w:tr w:rsidR="00E24D56" w:rsidRPr="00D66D98" w14:paraId="4E6E367C" w14:textId="77777777" w:rsidTr="00E24D56">
        <w:trPr>
          <w:trHeight w:val="1083"/>
        </w:trPr>
        <w:tc>
          <w:tcPr>
            <w:tcW w:w="1310" w:type="dxa"/>
            <w:tcBorders>
              <w:top w:val="nil"/>
              <w:left w:val="single" w:sz="4" w:space="0" w:color="auto"/>
              <w:bottom w:val="single" w:sz="4" w:space="0" w:color="auto"/>
              <w:right w:val="single" w:sz="4" w:space="0" w:color="auto"/>
            </w:tcBorders>
            <w:shd w:val="clear" w:color="auto" w:fill="auto"/>
            <w:noWrap/>
            <w:hideMark/>
          </w:tcPr>
          <w:p w14:paraId="5D3AD449"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2020</w:t>
            </w:r>
          </w:p>
        </w:tc>
        <w:tc>
          <w:tcPr>
            <w:tcW w:w="2874" w:type="dxa"/>
            <w:tcBorders>
              <w:top w:val="nil"/>
              <w:left w:val="nil"/>
              <w:bottom w:val="single" w:sz="4" w:space="0" w:color="auto"/>
              <w:right w:val="single" w:sz="4" w:space="0" w:color="auto"/>
            </w:tcBorders>
            <w:shd w:val="clear" w:color="auto" w:fill="auto"/>
            <w:noWrap/>
            <w:hideMark/>
          </w:tcPr>
          <w:p w14:paraId="34EEE1FE"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219,910,043.20</w:t>
            </w:r>
          </w:p>
        </w:tc>
        <w:tc>
          <w:tcPr>
            <w:tcW w:w="3150" w:type="dxa"/>
            <w:tcBorders>
              <w:top w:val="nil"/>
              <w:left w:val="nil"/>
              <w:bottom w:val="single" w:sz="4" w:space="0" w:color="auto"/>
              <w:right w:val="single" w:sz="4" w:space="0" w:color="auto"/>
            </w:tcBorders>
            <w:shd w:val="clear" w:color="auto" w:fill="auto"/>
            <w:noWrap/>
            <w:hideMark/>
          </w:tcPr>
          <w:p w14:paraId="4B608F36"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195,227,675.30</w:t>
            </w:r>
          </w:p>
        </w:tc>
      </w:tr>
      <w:tr w:rsidR="00E24D56" w:rsidRPr="00D66D98" w14:paraId="2CF0AA62" w14:textId="77777777" w:rsidTr="00E24D56">
        <w:trPr>
          <w:trHeight w:val="1003"/>
        </w:trPr>
        <w:tc>
          <w:tcPr>
            <w:tcW w:w="1310" w:type="dxa"/>
            <w:tcBorders>
              <w:top w:val="nil"/>
              <w:left w:val="single" w:sz="4" w:space="0" w:color="auto"/>
              <w:bottom w:val="single" w:sz="4" w:space="0" w:color="auto"/>
              <w:right w:val="single" w:sz="4" w:space="0" w:color="auto"/>
            </w:tcBorders>
            <w:shd w:val="clear" w:color="auto" w:fill="auto"/>
            <w:noWrap/>
            <w:hideMark/>
          </w:tcPr>
          <w:p w14:paraId="752D09A9"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2021</w:t>
            </w:r>
          </w:p>
        </w:tc>
        <w:tc>
          <w:tcPr>
            <w:tcW w:w="2874" w:type="dxa"/>
            <w:tcBorders>
              <w:top w:val="nil"/>
              <w:left w:val="nil"/>
              <w:bottom w:val="single" w:sz="4" w:space="0" w:color="auto"/>
              <w:right w:val="single" w:sz="4" w:space="0" w:color="auto"/>
            </w:tcBorders>
            <w:shd w:val="clear" w:color="auto" w:fill="auto"/>
            <w:noWrap/>
            <w:hideMark/>
          </w:tcPr>
          <w:p w14:paraId="5BD897B2"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213,521,836.16</w:t>
            </w:r>
          </w:p>
        </w:tc>
        <w:tc>
          <w:tcPr>
            <w:tcW w:w="3150" w:type="dxa"/>
            <w:tcBorders>
              <w:top w:val="nil"/>
              <w:left w:val="nil"/>
              <w:bottom w:val="single" w:sz="4" w:space="0" w:color="auto"/>
              <w:right w:val="single" w:sz="4" w:space="0" w:color="auto"/>
            </w:tcBorders>
            <w:shd w:val="clear" w:color="auto" w:fill="auto"/>
            <w:noWrap/>
            <w:hideMark/>
          </w:tcPr>
          <w:p w14:paraId="1F4078E2"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216,526,916.80</w:t>
            </w:r>
          </w:p>
        </w:tc>
      </w:tr>
      <w:tr w:rsidR="00E24D56" w:rsidRPr="00D66D98" w14:paraId="689EBCFD" w14:textId="77777777" w:rsidTr="00E24D56">
        <w:trPr>
          <w:trHeight w:val="1172"/>
        </w:trPr>
        <w:tc>
          <w:tcPr>
            <w:tcW w:w="1310" w:type="dxa"/>
            <w:tcBorders>
              <w:top w:val="nil"/>
              <w:left w:val="single" w:sz="4" w:space="0" w:color="auto"/>
              <w:bottom w:val="single" w:sz="4" w:space="0" w:color="auto"/>
              <w:right w:val="single" w:sz="4" w:space="0" w:color="auto"/>
            </w:tcBorders>
            <w:shd w:val="clear" w:color="auto" w:fill="auto"/>
            <w:noWrap/>
            <w:hideMark/>
          </w:tcPr>
          <w:p w14:paraId="27C54B25" w14:textId="77777777" w:rsidR="00E24D56" w:rsidRPr="00D66D98" w:rsidRDefault="00E24D56" w:rsidP="001E5B76">
            <w:pPr>
              <w:spacing w:line="360" w:lineRule="auto"/>
              <w:jc w:val="both"/>
              <w:rPr>
                <w:rFonts w:ascii="Times New Roman" w:hAnsi="Times New Roman" w:cs="Times New Roman"/>
                <w:b/>
                <w:bCs/>
                <w:sz w:val="24"/>
                <w:szCs w:val="24"/>
              </w:rPr>
            </w:pPr>
            <w:r w:rsidRPr="00D66D98">
              <w:rPr>
                <w:rFonts w:ascii="Times New Roman" w:hAnsi="Times New Roman" w:cs="Times New Roman"/>
                <w:b/>
                <w:bCs/>
                <w:sz w:val="24"/>
                <w:szCs w:val="24"/>
              </w:rPr>
              <w:t>2022</w:t>
            </w:r>
          </w:p>
        </w:tc>
        <w:tc>
          <w:tcPr>
            <w:tcW w:w="2874" w:type="dxa"/>
            <w:tcBorders>
              <w:top w:val="nil"/>
              <w:left w:val="nil"/>
              <w:bottom w:val="single" w:sz="4" w:space="0" w:color="auto"/>
              <w:right w:val="single" w:sz="4" w:space="0" w:color="auto"/>
            </w:tcBorders>
            <w:shd w:val="clear" w:color="auto" w:fill="auto"/>
            <w:noWrap/>
            <w:hideMark/>
          </w:tcPr>
          <w:p w14:paraId="56E0803D"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241,439,316.10</w:t>
            </w:r>
          </w:p>
        </w:tc>
        <w:tc>
          <w:tcPr>
            <w:tcW w:w="3150" w:type="dxa"/>
            <w:tcBorders>
              <w:top w:val="nil"/>
              <w:left w:val="nil"/>
              <w:bottom w:val="single" w:sz="4" w:space="0" w:color="auto"/>
              <w:right w:val="single" w:sz="4" w:space="0" w:color="auto"/>
            </w:tcBorders>
            <w:shd w:val="clear" w:color="auto" w:fill="auto"/>
            <w:noWrap/>
            <w:hideMark/>
          </w:tcPr>
          <w:p w14:paraId="7DA48E08" w14:textId="77777777" w:rsidR="00E24D56" w:rsidRPr="00D66D98" w:rsidRDefault="00E24D56" w:rsidP="001E5B76">
            <w:pPr>
              <w:spacing w:line="360" w:lineRule="auto"/>
              <w:jc w:val="both"/>
              <w:rPr>
                <w:rFonts w:ascii="Times New Roman" w:hAnsi="Times New Roman" w:cs="Times New Roman"/>
                <w:sz w:val="24"/>
                <w:szCs w:val="24"/>
              </w:rPr>
            </w:pPr>
            <w:r w:rsidRPr="00D66D98">
              <w:rPr>
                <w:rFonts w:ascii="Times New Roman" w:hAnsi="Times New Roman" w:cs="Times New Roman"/>
                <w:sz w:val="24"/>
                <w:szCs w:val="24"/>
              </w:rPr>
              <w:t>323,522,978.14</w:t>
            </w:r>
          </w:p>
        </w:tc>
      </w:tr>
      <w:tr w:rsidR="00E24D56" w:rsidRPr="00D66D98" w14:paraId="16028828" w14:textId="77777777" w:rsidTr="00E24D56">
        <w:trPr>
          <w:trHeight w:val="1172"/>
        </w:trPr>
        <w:tc>
          <w:tcPr>
            <w:tcW w:w="1310" w:type="dxa"/>
            <w:tcBorders>
              <w:top w:val="single" w:sz="4" w:space="0" w:color="auto"/>
              <w:left w:val="single" w:sz="4" w:space="0" w:color="auto"/>
              <w:bottom w:val="single" w:sz="4" w:space="0" w:color="auto"/>
              <w:right w:val="single" w:sz="4" w:space="0" w:color="auto"/>
            </w:tcBorders>
            <w:shd w:val="clear" w:color="auto" w:fill="auto"/>
            <w:noWrap/>
          </w:tcPr>
          <w:p w14:paraId="2CC535AA" w14:textId="77777777" w:rsidR="00E24D56" w:rsidRPr="00D66D98" w:rsidRDefault="00E24D56" w:rsidP="001E5B76">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2023</w:t>
            </w:r>
          </w:p>
        </w:tc>
        <w:tc>
          <w:tcPr>
            <w:tcW w:w="2874" w:type="dxa"/>
            <w:tcBorders>
              <w:top w:val="single" w:sz="4" w:space="0" w:color="auto"/>
              <w:left w:val="nil"/>
              <w:bottom w:val="single" w:sz="4" w:space="0" w:color="auto"/>
              <w:right w:val="single" w:sz="4" w:space="0" w:color="auto"/>
            </w:tcBorders>
            <w:shd w:val="clear" w:color="auto" w:fill="auto"/>
            <w:noWrap/>
          </w:tcPr>
          <w:p w14:paraId="24A888FC" w14:textId="77777777" w:rsidR="00E24D56" w:rsidRPr="00D66D98" w:rsidRDefault="00E24D56" w:rsidP="001E5B76">
            <w:pPr>
              <w:spacing w:line="360" w:lineRule="auto"/>
              <w:jc w:val="both"/>
              <w:rPr>
                <w:rFonts w:ascii="Times New Roman" w:hAnsi="Times New Roman" w:cs="Times New Roman"/>
                <w:sz w:val="24"/>
                <w:szCs w:val="24"/>
              </w:rPr>
            </w:pPr>
            <w:r>
              <w:rPr>
                <w:rFonts w:ascii="Times New Roman" w:hAnsi="Times New Roman" w:cs="Times New Roman"/>
                <w:sz w:val="24"/>
                <w:szCs w:val="24"/>
              </w:rPr>
              <w:t>255,346,253.23</w:t>
            </w:r>
          </w:p>
        </w:tc>
        <w:tc>
          <w:tcPr>
            <w:tcW w:w="3150" w:type="dxa"/>
            <w:tcBorders>
              <w:top w:val="single" w:sz="4" w:space="0" w:color="auto"/>
              <w:left w:val="nil"/>
              <w:bottom w:val="single" w:sz="4" w:space="0" w:color="auto"/>
              <w:right w:val="single" w:sz="4" w:space="0" w:color="auto"/>
            </w:tcBorders>
            <w:shd w:val="clear" w:color="auto" w:fill="auto"/>
            <w:noWrap/>
          </w:tcPr>
          <w:p w14:paraId="709BF74C" w14:textId="77777777" w:rsidR="00E24D56" w:rsidRPr="00D66D98" w:rsidRDefault="00E24D56" w:rsidP="001E5B76">
            <w:pPr>
              <w:spacing w:line="360" w:lineRule="auto"/>
              <w:jc w:val="both"/>
              <w:rPr>
                <w:rFonts w:ascii="Times New Roman" w:hAnsi="Times New Roman" w:cs="Times New Roman"/>
                <w:sz w:val="24"/>
                <w:szCs w:val="24"/>
              </w:rPr>
            </w:pPr>
            <w:r>
              <w:rPr>
                <w:rFonts w:ascii="Times New Roman" w:hAnsi="Times New Roman" w:cs="Times New Roman"/>
                <w:sz w:val="24"/>
                <w:szCs w:val="24"/>
              </w:rPr>
              <w:t>252,247,345.56</w:t>
            </w:r>
          </w:p>
        </w:tc>
      </w:tr>
    </w:tbl>
    <w:p w14:paraId="048AE7E3" w14:textId="77777777" w:rsidR="00E24D56" w:rsidRPr="00D66D98" w:rsidRDefault="00E24D56" w:rsidP="00E24D56">
      <w:pPr>
        <w:spacing w:line="360" w:lineRule="auto"/>
        <w:jc w:val="both"/>
        <w:rPr>
          <w:rFonts w:ascii="Times New Roman" w:hAnsi="Times New Roman" w:cs="Times New Roman"/>
          <w:b/>
          <w:sz w:val="24"/>
          <w:szCs w:val="24"/>
        </w:rPr>
      </w:pPr>
      <w:r w:rsidRPr="00D66D98">
        <w:rPr>
          <w:rFonts w:ascii="Times New Roman" w:hAnsi="Times New Roman" w:cs="Times New Roman"/>
          <w:b/>
          <w:sz w:val="24"/>
          <w:szCs w:val="24"/>
        </w:rPr>
        <w:t>Source: Gulele revenue authority plan office and researchers’ observation</w:t>
      </w:r>
    </w:p>
    <w:p w14:paraId="547438A7" w14:textId="59459766" w:rsidR="00A374FE" w:rsidRPr="004F3F3D" w:rsidRDefault="00A374FE" w:rsidP="00AA2302">
      <w:pPr>
        <w:autoSpaceDE w:val="0"/>
        <w:autoSpaceDN w:val="0"/>
        <w:adjustRightInd w:val="0"/>
        <w:spacing w:after="0" w:line="360" w:lineRule="auto"/>
        <w:jc w:val="both"/>
        <w:rPr>
          <w:rFonts w:ascii="Times New Roman" w:hAnsi="Times New Roman" w:cs="Times New Roman"/>
          <w:sz w:val="24"/>
          <w:szCs w:val="24"/>
        </w:rPr>
      </w:pPr>
    </w:p>
    <w:sectPr w:rsidR="00A374FE" w:rsidRPr="004F3F3D" w:rsidSect="006418B6">
      <w:pgSz w:w="12240" w:h="16340"/>
      <w:pgMar w:top="1440" w:right="1440" w:bottom="144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AFD31F" w14:textId="77777777" w:rsidR="004370C8" w:rsidRDefault="004370C8">
      <w:pPr>
        <w:spacing w:after="0" w:line="240" w:lineRule="auto"/>
      </w:pPr>
      <w:r>
        <w:separator/>
      </w:r>
    </w:p>
  </w:endnote>
  <w:endnote w:type="continuationSeparator" w:id="0">
    <w:p w14:paraId="4950A531" w14:textId="77777777" w:rsidR="004370C8" w:rsidRDefault="004370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NewRoman">
    <w:altName w:val="Arial Unicode MS"/>
    <w:charset w:val="80"/>
    <w:family w:val="auto"/>
    <w:pitch w:val="default"/>
    <w:sig w:usb0="00000000" w:usb1="0000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1301943"/>
      <w:docPartObj>
        <w:docPartGallery w:val="Page Numbers (Bottom of Page)"/>
        <w:docPartUnique/>
      </w:docPartObj>
    </w:sdtPr>
    <w:sdtEndPr>
      <w:rPr>
        <w:noProof/>
      </w:rPr>
    </w:sdtEndPr>
    <w:sdtContent>
      <w:p w14:paraId="6D0B3316" w14:textId="77777777" w:rsidR="00B540F2" w:rsidRDefault="00B540F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1B3D0B8" w14:textId="77777777" w:rsidR="00B540F2" w:rsidRDefault="00B540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4078490"/>
      <w:docPartObj>
        <w:docPartGallery w:val="Page Numbers (Bottom of Page)"/>
        <w:docPartUnique/>
      </w:docPartObj>
    </w:sdtPr>
    <w:sdtEndPr>
      <w:rPr>
        <w:noProof/>
      </w:rPr>
    </w:sdtEndPr>
    <w:sdtContent>
      <w:p w14:paraId="2431627C" w14:textId="77777777" w:rsidR="00CB74BB" w:rsidRDefault="00CB74B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59BE8AB" w14:textId="77777777" w:rsidR="005E49FE" w:rsidRDefault="005E49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811DC8" w14:textId="77777777" w:rsidR="004370C8" w:rsidRDefault="004370C8">
      <w:pPr>
        <w:spacing w:after="0" w:line="240" w:lineRule="auto"/>
      </w:pPr>
      <w:r>
        <w:separator/>
      </w:r>
    </w:p>
  </w:footnote>
  <w:footnote w:type="continuationSeparator" w:id="0">
    <w:p w14:paraId="12A1E3D4" w14:textId="77777777" w:rsidR="004370C8" w:rsidRDefault="004370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FDE6252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2"/>
    <w:multiLevelType w:val="hybridMultilevel"/>
    <w:tmpl w:val="0D780F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3"/>
    <w:multiLevelType w:val="multilevel"/>
    <w:tmpl w:val="7C50A402"/>
    <w:lvl w:ilvl="0">
      <w:start w:val="2"/>
      <w:numFmt w:val="decimal"/>
      <w:lvlText w:val="%1"/>
      <w:lvlJc w:val="left"/>
      <w:pPr>
        <w:ind w:left="780" w:hanging="780"/>
      </w:pPr>
      <w:rPr>
        <w:rFonts w:hint="default"/>
      </w:rPr>
    </w:lvl>
    <w:lvl w:ilvl="1">
      <w:start w:val="1"/>
      <w:numFmt w:val="decimal"/>
      <w:lvlText w:val="%1.%2"/>
      <w:lvlJc w:val="left"/>
      <w:pPr>
        <w:ind w:left="930" w:hanging="780"/>
      </w:pPr>
      <w:rPr>
        <w:rFonts w:hint="default"/>
      </w:rPr>
    </w:lvl>
    <w:lvl w:ilvl="2">
      <w:start w:val="3"/>
      <w:numFmt w:val="decimal"/>
      <w:lvlText w:val="%1.%2.%3"/>
      <w:lvlJc w:val="left"/>
      <w:pPr>
        <w:ind w:left="1080" w:hanging="780"/>
      </w:pPr>
      <w:rPr>
        <w:rFonts w:hint="default"/>
      </w:rPr>
    </w:lvl>
    <w:lvl w:ilvl="3">
      <w:start w:val="2"/>
      <w:numFmt w:val="decimal"/>
      <w:lvlText w:val="%1.%2.%3.%4"/>
      <w:lvlJc w:val="left"/>
      <w:pPr>
        <w:ind w:left="1530" w:hanging="108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2190" w:hanging="144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850" w:hanging="1800"/>
      </w:pPr>
      <w:rPr>
        <w:rFonts w:hint="default"/>
      </w:rPr>
    </w:lvl>
    <w:lvl w:ilvl="8">
      <w:start w:val="1"/>
      <w:numFmt w:val="decimal"/>
      <w:lvlText w:val="%1.%2.%3.%4.%5.%6.%7.%8.%9"/>
      <w:lvlJc w:val="left"/>
      <w:pPr>
        <w:ind w:left="3000" w:hanging="1800"/>
      </w:pPr>
      <w:rPr>
        <w:rFonts w:hint="default"/>
      </w:rPr>
    </w:lvl>
  </w:abstractNum>
  <w:abstractNum w:abstractNumId="3" w15:restartNumberingAfterBreak="0">
    <w:nsid w:val="00000004"/>
    <w:multiLevelType w:val="hybridMultilevel"/>
    <w:tmpl w:val="3DEE4B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000005"/>
    <w:multiLevelType w:val="hybridMultilevel"/>
    <w:tmpl w:val="105C1B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06"/>
    <w:multiLevelType w:val="hybridMultilevel"/>
    <w:tmpl w:val="D4B26AB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07"/>
    <w:multiLevelType w:val="hybridMultilevel"/>
    <w:tmpl w:val="A6348D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000008"/>
    <w:multiLevelType w:val="hybridMultilevel"/>
    <w:tmpl w:val="9C5CEF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0000009"/>
    <w:multiLevelType w:val="hybridMultilevel"/>
    <w:tmpl w:val="165C0A60"/>
    <w:lvl w:ilvl="0" w:tplc="788280C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000000A"/>
    <w:multiLevelType w:val="hybridMultilevel"/>
    <w:tmpl w:val="8D6865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00000B"/>
    <w:multiLevelType w:val="hybridMultilevel"/>
    <w:tmpl w:val="B6EE4AE0"/>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00000C"/>
    <w:multiLevelType w:val="multilevel"/>
    <w:tmpl w:val="88440D86"/>
    <w:lvl w:ilvl="0">
      <w:start w:val="2"/>
      <w:numFmt w:val="decimal"/>
      <w:lvlText w:val="%1"/>
      <w:lvlJc w:val="left"/>
      <w:pPr>
        <w:ind w:left="645" w:hanging="645"/>
      </w:pPr>
      <w:rPr>
        <w:rFonts w:hint="default"/>
        <w:color w:val="4F81BD"/>
      </w:rPr>
    </w:lvl>
    <w:lvl w:ilvl="1">
      <w:start w:val="1"/>
      <w:numFmt w:val="decimal"/>
      <w:lvlText w:val="%1.%2"/>
      <w:lvlJc w:val="left"/>
      <w:pPr>
        <w:ind w:left="645" w:hanging="645"/>
      </w:pPr>
      <w:rPr>
        <w:rFonts w:hint="default"/>
        <w:color w:val="4F81BD"/>
      </w:rPr>
    </w:lvl>
    <w:lvl w:ilvl="2">
      <w:start w:val="3"/>
      <w:numFmt w:val="decimal"/>
      <w:lvlText w:val="%1.%2.%3"/>
      <w:lvlJc w:val="left"/>
      <w:pPr>
        <w:ind w:left="1170" w:hanging="720"/>
      </w:pPr>
      <w:rPr>
        <w:rFonts w:hint="default"/>
        <w:color w:val="4F81BD"/>
      </w:rPr>
    </w:lvl>
    <w:lvl w:ilvl="3">
      <w:start w:val="1"/>
      <w:numFmt w:val="decimal"/>
      <w:lvlText w:val="%1.%2.%3.%4"/>
      <w:lvlJc w:val="left"/>
      <w:pPr>
        <w:ind w:left="720" w:hanging="720"/>
      </w:pPr>
      <w:rPr>
        <w:rFonts w:hint="default"/>
        <w:color w:val="4F81BD"/>
      </w:rPr>
    </w:lvl>
    <w:lvl w:ilvl="4">
      <w:start w:val="1"/>
      <w:numFmt w:val="decimal"/>
      <w:lvlText w:val="%1.%2.%3.%4.%5"/>
      <w:lvlJc w:val="left"/>
      <w:pPr>
        <w:ind w:left="1080" w:hanging="1080"/>
      </w:pPr>
      <w:rPr>
        <w:rFonts w:hint="default"/>
        <w:color w:val="4F81BD"/>
      </w:rPr>
    </w:lvl>
    <w:lvl w:ilvl="5">
      <w:start w:val="1"/>
      <w:numFmt w:val="decimal"/>
      <w:lvlText w:val="%1.%2.%3.%4.%5.%6"/>
      <w:lvlJc w:val="left"/>
      <w:pPr>
        <w:ind w:left="1080" w:hanging="1080"/>
      </w:pPr>
      <w:rPr>
        <w:rFonts w:hint="default"/>
        <w:color w:val="4F81BD"/>
      </w:rPr>
    </w:lvl>
    <w:lvl w:ilvl="6">
      <w:start w:val="1"/>
      <w:numFmt w:val="decimal"/>
      <w:lvlText w:val="%1.%2.%3.%4.%5.%6.%7"/>
      <w:lvlJc w:val="left"/>
      <w:pPr>
        <w:ind w:left="1440" w:hanging="1440"/>
      </w:pPr>
      <w:rPr>
        <w:rFonts w:hint="default"/>
        <w:color w:val="4F81BD"/>
      </w:rPr>
    </w:lvl>
    <w:lvl w:ilvl="7">
      <w:start w:val="1"/>
      <w:numFmt w:val="decimal"/>
      <w:lvlText w:val="%1.%2.%3.%4.%5.%6.%7.%8"/>
      <w:lvlJc w:val="left"/>
      <w:pPr>
        <w:ind w:left="1440" w:hanging="1440"/>
      </w:pPr>
      <w:rPr>
        <w:rFonts w:hint="default"/>
        <w:color w:val="4F81BD"/>
      </w:rPr>
    </w:lvl>
    <w:lvl w:ilvl="8">
      <w:start w:val="1"/>
      <w:numFmt w:val="decimal"/>
      <w:lvlText w:val="%1.%2.%3.%4.%5.%6.%7.%8.%9"/>
      <w:lvlJc w:val="left"/>
      <w:pPr>
        <w:ind w:left="1800" w:hanging="1800"/>
      </w:pPr>
      <w:rPr>
        <w:rFonts w:hint="default"/>
        <w:color w:val="4F81BD"/>
      </w:rPr>
    </w:lvl>
  </w:abstractNum>
  <w:abstractNum w:abstractNumId="12" w15:restartNumberingAfterBreak="0">
    <w:nsid w:val="0000000D"/>
    <w:multiLevelType w:val="hybridMultilevel"/>
    <w:tmpl w:val="F87675B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000000E"/>
    <w:multiLevelType w:val="multilevel"/>
    <w:tmpl w:val="E3107548"/>
    <w:lvl w:ilvl="0">
      <w:start w:val="1"/>
      <w:numFmt w:val="bullet"/>
      <w:lvlText w:val=""/>
      <w:lvlJc w:val="left"/>
      <w:pPr>
        <w:tabs>
          <w:tab w:val="left" w:pos="720"/>
        </w:tabs>
        <w:ind w:left="720" w:hanging="360"/>
      </w:pPr>
      <w:rPr>
        <w:rFonts w:ascii="Symbol" w:hAnsi="Symbol" w:hint="default"/>
        <w:sz w:val="20"/>
      </w:rPr>
    </w:lvl>
    <w:lvl w:ilvl="1">
      <w:start w:val="1"/>
      <w:numFmt w:val="lowerRoman"/>
      <w:lvlText w:val="%2."/>
      <w:lvlJc w:val="right"/>
      <w:pPr>
        <w:ind w:left="1440" w:hanging="360"/>
      </w:pPr>
      <w:rPr>
        <w:rFonts w:hint="default"/>
        <w:b/>
        <w:sz w:val="32"/>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4" w15:restartNumberingAfterBreak="0">
    <w:nsid w:val="041E33F9"/>
    <w:multiLevelType w:val="multilevel"/>
    <w:tmpl w:val="2E943FD0"/>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o"/>
      <w:lvlJc w:val="left"/>
      <w:pPr>
        <w:tabs>
          <w:tab w:val="num" w:pos="1260"/>
        </w:tabs>
        <w:ind w:left="1260" w:hanging="360"/>
      </w:pPr>
      <w:rPr>
        <w:rFonts w:ascii="Courier New" w:hAnsi="Courier New" w:hint="default"/>
        <w:sz w:val="20"/>
      </w:rPr>
    </w:lvl>
    <w:lvl w:ilvl="2" w:tentative="1">
      <w:start w:val="1"/>
      <w:numFmt w:val="bullet"/>
      <w:lvlText w:val=""/>
      <w:lvlJc w:val="left"/>
      <w:pPr>
        <w:tabs>
          <w:tab w:val="num" w:pos="1980"/>
        </w:tabs>
        <w:ind w:left="1980" w:hanging="360"/>
      </w:pPr>
      <w:rPr>
        <w:rFonts w:ascii="Wingdings" w:hAnsi="Wingdings" w:hint="default"/>
        <w:sz w:val="20"/>
      </w:rPr>
    </w:lvl>
    <w:lvl w:ilvl="3" w:tentative="1">
      <w:start w:val="1"/>
      <w:numFmt w:val="bullet"/>
      <w:lvlText w:val=""/>
      <w:lvlJc w:val="left"/>
      <w:pPr>
        <w:tabs>
          <w:tab w:val="num" w:pos="2700"/>
        </w:tabs>
        <w:ind w:left="2700" w:hanging="360"/>
      </w:pPr>
      <w:rPr>
        <w:rFonts w:ascii="Wingdings" w:hAnsi="Wingdings" w:hint="default"/>
        <w:sz w:val="20"/>
      </w:rPr>
    </w:lvl>
    <w:lvl w:ilvl="4" w:tentative="1">
      <w:start w:val="1"/>
      <w:numFmt w:val="bullet"/>
      <w:lvlText w:val=""/>
      <w:lvlJc w:val="left"/>
      <w:pPr>
        <w:tabs>
          <w:tab w:val="num" w:pos="3420"/>
        </w:tabs>
        <w:ind w:left="3420" w:hanging="360"/>
      </w:pPr>
      <w:rPr>
        <w:rFonts w:ascii="Wingdings" w:hAnsi="Wingdings" w:hint="default"/>
        <w:sz w:val="20"/>
      </w:rPr>
    </w:lvl>
    <w:lvl w:ilvl="5" w:tentative="1">
      <w:start w:val="1"/>
      <w:numFmt w:val="bullet"/>
      <w:lvlText w:val=""/>
      <w:lvlJc w:val="left"/>
      <w:pPr>
        <w:tabs>
          <w:tab w:val="num" w:pos="4140"/>
        </w:tabs>
        <w:ind w:left="4140" w:hanging="360"/>
      </w:pPr>
      <w:rPr>
        <w:rFonts w:ascii="Wingdings" w:hAnsi="Wingdings" w:hint="default"/>
        <w:sz w:val="20"/>
      </w:rPr>
    </w:lvl>
    <w:lvl w:ilvl="6" w:tentative="1">
      <w:start w:val="1"/>
      <w:numFmt w:val="bullet"/>
      <w:lvlText w:val=""/>
      <w:lvlJc w:val="left"/>
      <w:pPr>
        <w:tabs>
          <w:tab w:val="num" w:pos="4860"/>
        </w:tabs>
        <w:ind w:left="4860" w:hanging="360"/>
      </w:pPr>
      <w:rPr>
        <w:rFonts w:ascii="Wingdings" w:hAnsi="Wingdings" w:hint="default"/>
        <w:sz w:val="20"/>
      </w:rPr>
    </w:lvl>
    <w:lvl w:ilvl="7" w:tentative="1">
      <w:start w:val="1"/>
      <w:numFmt w:val="bullet"/>
      <w:lvlText w:val=""/>
      <w:lvlJc w:val="left"/>
      <w:pPr>
        <w:tabs>
          <w:tab w:val="num" w:pos="5580"/>
        </w:tabs>
        <w:ind w:left="5580" w:hanging="360"/>
      </w:pPr>
      <w:rPr>
        <w:rFonts w:ascii="Wingdings" w:hAnsi="Wingdings" w:hint="default"/>
        <w:sz w:val="20"/>
      </w:rPr>
    </w:lvl>
    <w:lvl w:ilvl="8" w:tentative="1">
      <w:start w:val="1"/>
      <w:numFmt w:val="bullet"/>
      <w:lvlText w:val=""/>
      <w:lvlJc w:val="left"/>
      <w:pPr>
        <w:tabs>
          <w:tab w:val="num" w:pos="6300"/>
        </w:tabs>
        <w:ind w:left="6300" w:hanging="360"/>
      </w:pPr>
      <w:rPr>
        <w:rFonts w:ascii="Wingdings" w:hAnsi="Wingdings" w:hint="default"/>
        <w:sz w:val="20"/>
      </w:rPr>
    </w:lvl>
  </w:abstractNum>
  <w:abstractNum w:abstractNumId="15" w15:restartNumberingAfterBreak="0">
    <w:nsid w:val="17D337CA"/>
    <w:multiLevelType w:val="multilevel"/>
    <w:tmpl w:val="5A1AFC6C"/>
    <w:lvl w:ilvl="0">
      <w:start w:val="1"/>
      <w:numFmt w:val="upperRoman"/>
      <w:lvlText w:val="%1."/>
      <w:lvlJc w:val="right"/>
      <w:pPr>
        <w:ind w:left="720" w:hanging="360"/>
      </w:pPr>
    </w:lvl>
    <w:lvl w:ilvl="1">
      <w:start w:val="5"/>
      <w:numFmt w:val="decimal"/>
      <w:isLgl/>
      <w:lvlText w:val="%1.%2"/>
      <w:lvlJc w:val="left"/>
      <w:pPr>
        <w:ind w:left="900" w:hanging="54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1B820902"/>
    <w:multiLevelType w:val="hybridMultilevel"/>
    <w:tmpl w:val="85522C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CF2982"/>
    <w:multiLevelType w:val="multilevel"/>
    <w:tmpl w:val="33F0D4F8"/>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8521572"/>
    <w:multiLevelType w:val="hybridMultilevel"/>
    <w:tmpl w:val="D26AE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0805CBE"/>
    <w:multiLevelType w:val="hybridMultilevel"/>
    <w:tmpl w:val="C1A6A984"/>
    <w:lvl w:ilvl="0" w:tplc="04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B6007E5"/>
    <w:multiLevelType w:val="hybridMultilevel"/>
    <w:tmpl w:val="0FEAF0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125A5E"/>
    <w:multiLevelType w:val="hybridMultilevel"/>
    <w:tmpl w:val="0AA0F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4E12703"/>
    <w:multiLevelType w:val="hybridMultilevel"/>
    <w:tmpl w:val="0F4C2E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933B60"/>
    <w:multiLevelType w:val="multilevel"/>
    <w:tmpl w:val="606C88B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4FF815BE"/>
    <w:multiLevelType w:val="multilevel"/>
    <w:tmpl w:val="BEA658FA"/>
    <w:lvl w:ilvl="0">
      <w:start w:val="1"/>
      <w:numFmt w:val="decimal"/>
      <w:lvlText w:val="%1."/>
      <w:lvlJc w:val="left"/>
      <w:pPr>
        <w:ind w:left="72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04372F2"/>
    <w:multiLevelType w:val="hybridMultilevel"/>
    <w:tmpl w:val="F92474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6A79FA"/>
    <w:multiLevelType w:val="hybridMultilevel"/>
    <w:tmpl w:val="FE28DB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4A23C5"/>
    <w:multiLevelType w:val="hybridMultilevel"/>
    <w:tmpl w:val="1758EF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DB61AD"/>
    <w:multiLevelType w:val="multilevel"/>
    <w:tmpl w:val="44CC96F6"/>
    <w:lvl w:ilvl="0">
      <w:start w:val="1"/>
      <w:numFmt w:val="upperRoman"/>
      <w:lvlText w:val="%1."/>
      <w:lvlJc w:val="right"/>
      <w:pPr>
        <w:ind w:left="720" w:hanging="360"/>
      </w:pPr>
    </w:lvl>
    <w:lvl w:ilvl="1">
      <w:start w:val="8"/>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6522093B"/>
    <w:multiLevelType w:val="hybridMultilevel"/>
    <w:tmpl w:val="9F8097C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D42B72"/>
    <w:multiLevelType w:val="hybridMultilevel"/>
    <w:tmpl w:val="B66A84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36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6740C1A"/>
    <w:multiLevelType w:val="multilevel"/>
    <w:tmpl w:val="606C88B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15:restartNumberingAfterBreak="0">
    <w:nsid w:val="7C6D2686"/>
    <w:multiLevelType w:val="multilevel"/>
    <w:tmpl w:val="146E09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2"/>
  </w:num>
  <w:num w:numId="3">
    <w:abstractNumId w:val="3"/>
  </w:num>
  <w:num w:numId="4">
    <w:abstractNumId w:val="8"/>
  </w:num>
  <w:num w:numId="5">
    <w:abstractNumId w:val="13"/>
  </w:num>
  <w:num w:numId="6">
    <w:abstractNumId w:val="9"/>
  </w:num>
  <w:num w:numId="7">
    <w:abstractNumId w:val="11"/>
  </w:num>
  <w:num w:numId="8">
    <w:abstractNumId w:val="1"/>
  </w:num>
  <w:num w:numId="9">
    <w:abstractNumId w:val="4"/>
  </w:num>
  <w:num w:numId="10">
    <w:abstractNumId w:val="5"/>
  </w:num>
  <w:num w:numId="11">
    <w:abstractNumId w:val="2"/>
  </w:num>
  <w:num w:numId="12">
    <w:abstractNumId w:val="7"/>
  </w:num>
  <w:num w:numId="13">
    <w:abstractNumId w:val="10"/>
  </w:num>
  <w:num w:numId="14">
    <w:abstractNumId w:val="0"/>
  </w:num>
  <w:num w:numId="15">
    <w:abstractNumId w:val="6"/>
  </w:num>
  <w:num w:numId="16">
    <w:abstractNumId w:val="32"/>
  </w:num>
  <w:num w:numId="17">
    <w:abstractNumId w:val="29"/>
  </w:num>
  <w:num w:numId="18">
    <w:abstractNumId w:val="19"/>
  </w:num>
  <w:num w:numId="19">
    <w:abstractNumId w:val="15"/>
  </w:num>
  <w:num w:numId="20">
    <w:abstractNumId w:val="28"/>
  </w:num>
  <w:num w:numId="21">
    <w:abstractNumId w:val="21"/>
  </w:num>
  <w:num w:numId="22">
    <w:abstractNumId w:val="24"/>
  </w:num>
  <w:num w:numId="23">
    <w:abstractNumId w:val="31"/>
  </w:num>
  <w:num w:numId="24">
    <w:abstractNumId w:val="18"/>
  </w:num>
  <w:num w:numId="25">
    <w:abstractNumId w:val="23"/>
  </w:num>
  <w:num w:numId="26">
    <w:abstractNumId w:val="27"/>
  </w:num>
  <w:num w:numId="27">
    <w:abstractNumId w:val="30"/>
  </w:num>
  <w:num w:numId="28">
    <w:abstractNumId w:val="26"/>
  </w:num>
  <w:num w:numId="29">
    <w:abstractNumId w:val="20"/>
  </w:num>
  <w:num w:numId="30">
    <w:abstractNumId w:val="16"/>
  </w:num>
  <w:num w:numId="31">
    <w:abstractNumId w:val="17"/>
  </w:num>
  <w:num w:numId="32">
    <w:abstractNumId w:val="14"/>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4106"/>
    <w:rsid w:val="00000D41"/>
    <w:rsid w:val="0000215D"/>
    <w:rsid w:val="000027F1"/>
    <w:rsid w:val="00003B7A"/>
    <w:rsid w:val="000054DB"/>
    <w:rsid w:val="00010601"/>
    <w:rsid w:val="00011C98"/>
    <w:rsid w:val="00012B15"/>
    <w:rsid w:val="00017C16"/>
    <w:rsid w:val="00020FD4"/>
    <w:rsid w:val="00023AFD"/>
    <w:rsid w:val="00027179"/>
    <w:rsid w:val="00030A88"/>
    <w:rsid w:val="00030C37"/>
    <w:rsid w:val="00030CEE"/>
    <w:rsid w:val="00032078"/>
    <w:rsid w:val="00033BEF"/>
    <w:rsid w:val="000349B1"/>
    <w:rsid w:val="00034E82"/>
    <w:rsid w:val="00035231"/>
    <w:rsid w:val="00036486"/>
    <w:rsid w:val="0003683C"/>
    <w:rsid w:val="000369B0"/>
    <w:rsid w:val="00037A6B"/>
    <w:rsid w:val="00040887"/>
    <w:rsid w:val="000421F4"/>
    <w:rsid w:val="00042927"/>
    <w:rsid w:val="00047E03"/>
    <w:rsid w:val="00050A09"/>
    <w:rsid w:val="00052C04"/>
    <w:rsid w:val="00053D1D"/>
    <w:rsid w:val="0005697F"/>
    <w:rsid w:val="00056DD0"/>
    <w:rsid w:val="00057C02"/>
    <w:rsid w:val="00062678"/>
    <w:rsid w:val="00062D7F"/>
    <w:rsid w:val="0006317A"/>
    <w:rsid w:val="0006402D"/>
    <w:rsid w:val="000652D7"/>
    <w:rsid w:val="00071BF0"/>
    <w:rsid w:val="00071E75"/>
    <w:rsid w:val="00072162"/>
    <w:rsid w:val="0007615B"/>
    <w:rsid w:val="00076672"/>
    <w:rsid w:val="000771FD"/>
    <w:rsid w:val="00077D0C"/>
    <w:rsid w:val="00082615"/>
    <w:rsid w:val="0008319C"/>
    <w:rsid w:val="000867A0"/>
    <w:rsid w:val="00087998"/>
    <w:rsid w:val="00090AF3"/>
    <w:rsid w:val="00092712"/>
    <w:rsid w:val="00096443"/>
    <w:rsid w:val="00097672"/>
    <w:rsid w:val="00097DB5"/>
    <w:rsid w:val="000A0B35"/>
    <w:rsid w:val="000A18C8"/>
    <w:rsid w:val="000A2BDD"/>
    <w:rsid w:val="000A512A"/>
    <w:rsid w:val="000B692C"/>
    <w:rsid w:val="000C14D5"/>
    <w:rsid w:val="000C1D6A"/>
    <w:rsid w:val="000C2905"/>
    <w:rsid w:val="000C29FD"/>
    <w:rsid w:val="000C6F14"/>
    <w:rsid w:val="000C7C30"/>
    <w:rsid w:val="000D0DDE"/>
    <w:rsid w:val="000D2FAD"/>
    <w:rsid w:val="000D379D"/>
    <w:rsid w:val="000D4DA2"/>
    <w:rsid w:val="000D53C5"/>
    <w:rsid w:val="000D5749"/>
    <w:rsid w:val="000D74E2"/>
    <w:rsid w:val="000E0173"/>
    <w:rsid w:val="000E1EC1"/>
    <w:rsid w:val="000E1FD6"/>
    <w:rsid w:val="000E2112"/>
    <w:rsid w:val="000E29A3"/>
    <w:rsid w:val="000F025F"/>
    <w:rsid w:val="000F0F97"/>
    <w:rsid w:val="000F3124"/>
    <w:rsid w:val="000F3DF6"/>
    <w:rsid w:val="000F54C4"/>
    <w:rsid w:val="000F64D2"/>
    <w:rsid w:val="000F758D"/>
    <w:rsid w:val="00100D02"/>
    <w:rsid w:val="00100D8F"/>
    <w:rsid w:val="001063F9"/>
    <w:rsid w:val="001070DE"/>
    <w:rsid w:val="001073EA"/>
    <w:rsid w:val="00107A5D"/>
    <w:rsid w:val="0012216B"/>
    <w:rsid w:val="00123B49"/>
    <w:rsid w:val="00125398"/>
    <w:rsid w:val="00126E60"/>
    <w:rsid w:val="00134594"/>
    <w:rsid w:val="001352C1"/>
    <w:rsid w:val="001373F8"/>
    <w:rsid w:val="00141AF5"/>
    <w:rsid w:val="00141E60"/>
    <w:rsid w:val="00144931"/>
    <w:rsid w:val="00145FD5"/>
    <w:rsid w:val="0014706F"/>
    <w:rsid w:val="00147739"/>
    <w:rsid w:val="00150404"/>
    <w:rsid w:val="001511AE"/>
    <w:rsid w:val="0015124D"/>
    <w:rsid w:val="00151F57"/>
    <w:rsid w:val="00152084"/>
    <w:rsid w:val="00153A83"/>
    <w:rsid w:val="00155EEA"/>
    <w:rsid w:val="001561FA"/>
    <w:rsid w:val="00156577"/>
    <w:rsid w:val="00157794"/>
    <w:rsid w:val="00167027"/>
    <w:rsid w:val="0017143A"/>
    <w:rsid w:val="00171556"/>
    <w:rsid w:val="00172E03"/>
    <w:rsid w:val="00176BE2"/>
    <w:rsid w:val="001774EF"/>
    <w:rsid w:val="001778B2"/>
    <w:rsid w:val="001817EB"/>
    <w:rsid w:val="001822F5"/>
    <w:rsid w:val="00184A08"/>
    <w:rsid w:val="00185757"/>
    <w:rsid w:val="001879C3"/>
    <w:rsid w:val="001942A2"/>
    <w:rsid w:val="001958D5"/>
    <w:rsid w:val="00195AE5"/>
    <w:rsid w:val="00195EC1"/>
    <w:rsid w:val="001968D7"/>
    <w:rsid w:val="001972DB"/>
    <w:rsid w:val="001A0BA9"/>
    <w:rsid w:val="001A1823"/>
    <w:rsid w:val="001A2FD1"/>
    <w:rsid w:val="001A3EDB"/>
    <w:rsid w:val="001A4C43"/>
    <w:rsid w:val="001A54C6"/>
    <w:rsid w:val="001A6413"/>
    <w:rsid w:val="001B1378"/>
    <w:rsid w:val="001B1C08"/>
    <w:rsid w:val="001B39DE"/>
    <w:rsid w:val="001B5B7D"/>
    <w:rsid w:val="001B5E07"/>
    <w:rsid w:val="001B6E94"/>
    <w:rsid w:val="001B78D7"/>
    <w:rsid w:val="001C0D32"/>
    <w:rsid w:val="001C233D"/>
    <w:rsid w:val="001C23C5"/>
    <w:rsid w:val="001C37F2"/>
    <w:rsid w:val="001C4153"/>
    <w:rsid w:val="001C644E"/>
    <w:rsid w:val="001D0833"/>
    <w:rsid w:val="001D1CFC"/>
    <w:rsid w:val="001D4C69"/>
    <w:rsid w:val="001D7549"/>
    <w:rsid w:val="001E0BDA"/>
    <w:rsid w:val="001E2E88"/>
    <w:rsid w:val="001E36DB"/>
    <w:rsid w:val="001E3897"/>
    <w:rsid w:val="001E4CBF"/>
    <w:rsid w:val="001F0BB4"/>
    <w:rsid w:val="001F2476"/>
    <w:rsid w:val="001F53C9"/>
    <w:rsid w:val="001F7418"/>
    <w:rsid w:val="001F7722"/>
    <w:rsid w:val="0020387C"/>
    <w:rsid w:val="00205AB1"/>
    <w:rsid w:val="0022071E"/>
    <w:rsid w:val="002226D3"/>
    <w:rsid w:val="0022330B"/>
    <w:rsid w:val="00224CAC"/>
    <w:rsid w:val="00225436"/>
    <w:rsid w:val="002275C6"/>
    <w:rsid w:val="00227EAD"/>
    <w:rsid w:val="00231918"/>
    <w:rsid w:val="00232CC6"/>
    <w:rsid w:val="00233CCA"/>
    <w:rsid w:val="00235FDA"/>
    <w:rsid w:val="002435A1"/>
    <w:rsid w:val="00244378"/>
    <w:rsid w:val="00244E21"/>
    <w:rsid w:val="00245C3F"/>
    <w:rsid w:val="002463AC"/>
    <w:rsid w:val="00246799"/>
    <w:rsid w:val="002507CD"/>
    <w:rsid w:val="0025251E"/>
    <w:rsid w:val="00253699"/>
    <w:rsid w:val="002625D4"/>
    <w:rsid w:val="002634B7"/>
    <w:rsid w:val="002653F7"/>
    <w:rsid w:val="00266BA4"/>
    <w:rsid w:val="00271767"/>
    <w:rsid w:val="00273C2C"/>
    <w:rsid w:val="00273FAF"/>
    <w:rsid w:val="00274744"/>
    <w:rsid w:val="00275E18"/>
    <w:rsid w:val="00276FF4"/>
    <w:rsid w:val="002776EA"/>
    <w:rsid w:val="00281C08"/>
    <w:rsid w:val="00281C20"/>
    <w:rsid w:val="00282D3C"/>
    <w:rsid w:val="00282F3F"/>
    <w:rsid w:val="00286ABB"/>
    <w:rsid w:val="00287513"/>
    <w:rsid w:val="00290B97"/>
    <w:rsid w:val="00291EC1"/>
    <w:rsid w:val="002930E6"/>
    <w:rsid w:val="002964A3"/>
    <w:rsid w:val="002A3CBC"/>
    <w:rsid w:val="002A4288"/>
    <w:rsid w:val="002A4758"/>
    <w:rsid w:val="002A4DE9"/>
    <w:rsid w:val="002A680D"/>
    <w:rsid w:val="002A7CF6"/>
    <w:rsid w:val="002B01D8"/>
    <w:rsid w:val="002B19B7"/>
    <w:rsid w:val="002B6445"/>
    <w:rsid w:val="002B7504"/>
    <w:rsid w:val="002C0310"/>
    <w:rsid w:val="002C1B12"/>
    <w:rsid w:val="002C2824"/>
    <w:rsid w:val="002C3FC8"/>
    <w:rsid w:val="002C5203"/>
    <w:rsid w:val="002C665D"/>
    <w:rsid w:val="002C703E"/>
    <w:rsid w:val="002C7E58"/>
    <w:rsid w:val="002D0000"/>
    <w:rsid w:val="002D09B1"/>
    <w:rsid w:val="002D21C8"/>
    <w:rsid w:val="002D3179"/>
    <w:rsid w:val="002D3D11"/>
    <w:rsid w:val="002D5001"/>
    <w:rsid w:val="002D5976"/>
    <w:rsid w:val="002D5AD6"/>
    <w:rsid w:val="002D7831"/>
    <w:rsid w:val="002D7C69"/>
    <w:rsid w:val="002E0554"/>
    <w:rsid w:val="002E2404"/>
    <w:rsid w:val="002E25D1"/>
    <w:rsid w:val="002E370E"/>
    <w:rsid w:val="002E5AF4"/>
    <w:rsid w:val="002F163A"/>
    <w:rsid w:val="002F7224"/>
    <w:rsid w:val="0030246F"/>
    <w:rsid w:val="003031A0"/>
    <w:rsid w:val="00304F47"/>
    <w:rsid w:val="00305EA3"/>
    <w:rsid w:val="0030600E"/>
    <w:rsid w:val="003067EA"/>
    <w:rsid w:val="00306C3D"/>
    <w:rsid w:val="003072C2"/>
    <w:rsid w:val="003126A8"/>
    <w:rsid w:val="0031400A"/>
    <w:rsid w:val="00315312"/>
    <w:rsid w:val="003161A7"/>
    <w:rsid w:val="0032117F"/>
    <w:rsid w:val="0032366A"/>
    <w:rsid w:val="0032405E"/>
    <w:rsid w:val="00324128"/>
    <w:rsid w:val="00324971"/>
    <w:rsid w:val="00326CFA"/>
    <w:rsid w:val="0032750A"/>
    <w:rsid w:val="003343C3"/>
    <w:rsid w:val="00337088"/>
    <w:rsid w:val="003372B5"/>
    <w:rsid w:val="0034013A"/>
    <w:rsid w:val="00340761"/>
    <w:rsid w:val="0034325E"/>
    <w:rsid w:val="00344E6C"/>
    <w:rsid w:val="00345163"/>
    <w:rsid w:val="00352878"/>
    <w:rsid w:val="00354295"/>
    <w:rsid w:val="00355444"/>
    <w:rsid w:val="00356BD3"/>
    <w:rsid w:val="003602C9"/>
    <w:rsid w:val="00362E5B"/>
    <w:rsid w:val="00363734"/>
    <w:rsid w:val="00363D62"/>
    <w:rsid w:val="00363F74"/>
    <w:rsid w:val="00370E1C"/>
    <w:rsid w:val="00370E64"/>
    <w:rsid w:val="003711E2"/>
    <w:rsid w:val="00374EB6"/>
    <w:rsid w:val="00376B25"/>
    <w:rsid w:val="003808BF"/>
    <w:rsid w:val="00381FE4"/>
    <w:rsid w:val="00382F6C"/>
    <w:rsid w:val="00383A25"/>
    <w:rsid w:val="003847EE"/>
    <w:rsid w:val="00386185"/>
    <w:rsid w:val="00386C06"/>
    <w:rsid w:val="003905EC"/>
    <w:rsid w:val="003913C7"/>
    <w:rsid w:val="003941B1"/>
    <w:rsid w:val="00395F6E"/>
    <w:rsid w:val="00397198"/>
    <w:rsid w:val="003A1B26"/>
    <w:rsid w:val="003A355A"/>
    <w:rsid w:val="003A57E5"/>
    <w:rsid w:val="003A6338"/>
    <w:rsid w:val="003A785A"/>
    <w:rsid w:val="003B01A4"/>
    <w:rsid w:val="003B03B0"/>
    <w:rsid w:val="003B07A9"/>
    <w:rsid w:val="003B3543"/>
    <w:rsid w:val="003B63AD"/>
    <w:rsid w:val="003B6A8F"/>
    <w:rsid w:val="003B6C98"/>
    <w:rsid w:val="003B7086"/>
    <w:rsid w:val="003C2268"/>
    <w:rsid w:val="003C348E"/>
    <w:rsid w:val="003C51D1"/>
    <w:rsid w:val="003C694E"/>
    <w:rsid w:val="003C78E7"/>
    <w:rsid w:val="003C7EB1"/>
    <w:rsid w:val="003D0180"/>
    <w:rsid w:val="003D086C"/>
    <w:rsid w:val="003D0902"/>
    <w:rsid w:val="003D1775"/>
    <w:rsid w:val="003D41CD"/>
    <w:rsid w:val="003D4E56"/>
    <w:rsid w:val="003D5827"/>
    <w:rsid w:val="003D6A9E"/>
    <w:rsid w:val="003D7BFD"/>
    <w:rsid w:val="003E03B3"/>
    <w:rsid w:val="003E26A9"/>
    <w:rsid w:val="003E3479"/>
    <w:rsid w:val="003E4861"/>
    <w:rsid w:val="003E4B64"/>
    <w:rsid w:val="003E50DF"/>
    <w:rsid w:val="003F04EF"/>
    <w:rsid w:val="003F1391"/>
    <w:rsid w:val="003F458E"/>
    <w:rsid w:val="003F4736"/>
    <w:rsid w:val="003F6099"/>
    <w:rsid w:val="003F6467"/>
    <w:rsid w:val="003F6B2F"/>
    <w:rsid w:val="003F7E8F"/>
    <w:rsid w:val="0040260B"/>
    <w:rsid w:val="004036F9"/>
    <w:rsid w:val="00404091"/>
    <w:rsid w:val="004040F2"/>
    <w:rsid w:val="004058AD"/>
    <w:rsid w:val="00406034"/>
    <w:rsid w:val="0040739C"/>
    <w:rsid w:val="0041057C"/>
    <w:rsid w:val="00422045"/>
    <w:rsid w:val="004233AD"/>
    <w:rsid w:val="00423DD6"/>
    <w:rsid w:val="00423DFC"/>
    <w:rsid w:val="00427D45"/>
    <w:rsid w:val="00427EF4"/>
    <w:rsid w:val="00431E45"/>
    <w:rsid w:val="00431FFF"/>
    <w:rsid w:val="00432FD9"/>
    <w:rsid w:val="004338AE"/>
    <w:rsid w:val="00433EA0"/>
    <w:rsid w:val="0043590E"/>
    <w:rsid w:val="00436ACD"/>
    <w:rsid w:val="00436ECE"/>
    <w:rsid w:val="004370C8"/>
    <w:rsid w:val="00445E6A"/>
    <w:rsid w:val="00446EAE"/>
    <w:rsid w:val="00452B88"/>
    <w:rsid w:val="00454905"/>
    <w:rsid w:val="00455546"/>
    <w:rsid w:val="0045768A"/>
    <w:rsid w:val="00460395"/>
    <w:rsid w:val="00460E3F"/>
    <w:rsid w:val="00461F1E"/>
    <w:rsid w:val="00462F10"/>
    <w:rsid w:val="00463F1A"/>
    <w:rsid w:val="00466917"/>
    <w:rsid w:val="004671DD"/>
    <w:rsid w:val="00467AF8"/>
    <w:rsid w:val="004707F1"/>
    <w:rsid w:val="00472752"/>
    <w:rsid w:val="00472A28"/>
    <w:rsid w:val="00474F12"/>
    <w:rsid w:val="00475D4F"/>
    <w:rsid w:val="0048031F"/>
    <w:rsid w:val="0048241D"/>
    <w:rsid w:val="00483A0B"/>
    <w:rsid w:val="00483AC0"/>
    <w:rsid w:val="00484D68"/>
    <w:rsid w:val="004873AA"/>
    <w:rsid w:val="00491274"/>
    <w:rsid w:val="00492746"/>
    <w:rsid w:val="00492BA1"/>
    <w:rsid w:val="00494BC6"/>
    <w:rsid w:val="00495D08"/>
    <w:rsid w:val="004A1E7C"/>
    <w:rsid w:val="004A482A"/>
    <w:rsid w:val="004A4BC9"/>
    <w:rsid w:val="004B0392"/>
    <w:rsid w:val="004B12A8"/>
    <w:rsid w:val="004B187B"/>
    <w:rsid w:val="004B2165"/>
    <w:rsid w:val="004B27CE"/>
    <w:rsid w:val="004B2FBA"/>
    <w:rsid w:val="004B400C"/>
    <w:rsid w:val="004B5C9D"/>
    <w:rsid w:val="004B6BFE"/>
    <w:rsid w:val="004C06D4"/>
    <w:rsid w:val="004C4F23"/>
    <w:rsid w:val="004C6054"/>
    <w:rsid w:val="004C73B0"/>
    <w:rsid w:val="004C7789"/>
    <w:rsid w:val="004D052C"/>
    <w:rsid w:val="004D177D"/>
    <w:rsid w:val="004D2D3D"/>
    <w:rsid w:val="004D569C"/>
    <w:rsid w:val="004D6EAC"/>
    <w:rsid w:val="004E06AF"/>
    <w:rsid w:val="004E1A9C"/>
    <w:rsid w:val="004E2326"/>
    <w:rsid w:val="004E49F4"/>
    <w:rsid w:val="004E5A18"/>
    <w:rsid w:val="004F0D4C"/>
    <w:rsid w:val="004F2DE2"/>
    <w:rsid w:val="004F301C"/>
    <w:rsid w:val="004F3F3D"/>
    <w:rsid w:val="004F4354"/>
    <w:rsid w:val="004F548C"/>
    <w:rsid w:val="00504218"/>
    <w:rsid w:val="00504B1A"/>
    <w:rsid w:val="00505E45"/>
    <w:rsid w:val="00506369"/>
    <w:rsid w:val="00506EE4"/>
    <w:rsid w:val="00507E5F"/>
    <w:rsid w:val="0051139A"/>
    <w:rsid w:val="00513C78"/>
    <w:rsid w:val="00515165"/>
    <w:rsid w:val="00517283"/>
    <w:rsid w:val="00521A08"/>
    <w:rsid w:val="00526459"/>
    <w:rsid w:val="005301B4"/>
    <w:rsid w:val="00530EE0"/>
    <w:rsid w:val="005328CB"/>
    <w:rsid w:val="00533DDF"/>
    <w:rsid w:val="00534D0F"/>
    <w:rsid w:val="005353AF"/>
    <w:rsid w:val="00536FFC"/>
    <w:rsid w:val="00537164"/>
    <w:rsid w:val="005412C5"/>
    <w:rsid w:val="005457C6"/>
    <w:rsid w:val="005458F0"/>
    <w:rsid w:val="005513C7"/>
    <w:rsid w:val="005529B5"/>
    <w:rsid w:val="00552E77"/>
    <w:rsid w:val="00553033"/>
    <w:rsid w:val="005538F6"/>
    <w:rsid w:val="00553BAD"/>
    <w:rsid w:val="0055556E"/>
    <w:rsid w:val="00557251"/>
    <w:rsid w:val="0056140D"/>
    <w:rsid w:val="005614D7"/>
    <w:rsid w:val="00561EE4"/>
    <w:rsid w:val="005625C3"/>
    <w:rsid w:val="00562A00"/>
    <w:rsid w:val="00565353"/>
    <w:rsid w:val="00565FAE"/>
    <w:rsid w:val="0056725D"/>
    <w:rsid w:val="005674D7"/>
    <w:rsid w:val="00570D7F"/>
    <w:rsid w:val="005739A9"/>
    <w:rsid w:val="0057670B"/>
    <w:rsid w:val="0057709B"/>
    <w:rsid w:val="0058077C"/>
    <w:rsid w:val="005807E9"/>
    <w:rsid w:val="005821BC"/>
    <w:rsid w:val="00582A97"/>
    <w:rsid w:val="00584241"/>
    <w:rsid w:val="00584A6A"/>
    <w:rsid w:val="005852CB"/>
    <w:rsid w:val="0058566E"/>
    <w:rsid w:val="00585A41"/>
    <w:rsid w:val="0059189D"/>
    <w:rsid w:val="00592749"/>
    <w:rsid w:val="005934AB"/>
    <w:rsid w:val="00594282"/>
    <w:rsid w:val="0059441B"/>
    <w:rsid w:val="00594BA0"/>
    <w:rsid w:val="00594D7F"/>
    <w:rsid w:val="005952C0"/>
    <w:rsid w:val="00596057"/>
    <w:rsid w:val="00596260"/>
    <w:rsid w:val="00596DFB"/>
    <w:rsid w:val="00596FE0"/>
    <w:rsid w:val="005A18EC"/>
    <w:rsid w:val="005A1A77"/>
    <w:rsid w:val="005A1DC8"/>
    <w:rsid w:val="005A4E71"/>
    <w:rsid w:val="005A64B7"/>
    <w:rsid w:val="005B1143"/>
    <w:rsid w:val="005B2970"/>
    <w:rsid w:val="005B4AAD"/>
    <w:rsid w:val="005B56B7"/>
    <w:rsid w:val="005C0F5F"/>
    <w:rsid w:val="005C3464"/>
    <w:rsid w:val="005C47A8"/>
    <w:rsid w:val="005C6128"/>
    <w:rsid w:val="005C6BD8"/>
    <w:rsid w:val="005C6C5F"/>
    <w:rsid w:val="005C75D6"/>
    <w:rsid w:val="005C77A8"/>
    <w:rsid w:val="005D0150"/>
    <w:rsid w:val="005D19F4"/>
    <w:rsid w:val="005D2041"/>
    <w:rsid w:val="005D6311"/>
    <w:rsid w:val="005D65A7"/>
    <w:rsid w:val="005E25CF"/>
    <w:rsid w:val="005E2D9D"/>
    <w:rsid w:val="005E39D3"/>
    <w:rsid w:val="005E49F8"/>
    <w:rsid w:val="005E49FE"/>
    <w:rsid w:val="005E4CB1"/>
    <w:rsid w:val="005E5BF5"/>
    <w:rsid w:val="005E680F"/>
    <w:rsid w:val="005E6B65"/>
    <w:rsid w:val="005E6F78"/>
    <w:rsid w:val="005E7D32"/>
    <w:rsid w:val="005F1357"/>
    <w:rsid w:val="005F170E"/>
    <w:rsid w:val="005F1D76"/>
    <w:rsid w:val="005F42A1"/>
    <w:rsid w:val="005F4CB6"/>
    <w:rsid w:val="005F607C"/>
    <w:rsid w:val="005F787E"/>
    <w:rsid w:val="00601894"/>
    <w:rsid w:val="00602CF6"/>
    <w:rsid w:val="006034DB"/>
    <w:rsid w:val="00606F59"/>
    <w:rsid w:val="0060734B"/>
    <w:rsid w:val="006079B7"/>
    <w:rsid w:val="00607C25"/>
    <w:rsid w:val="00607C3E"/>
    <w:rsid w:val="006107F4"/>
    <w:rsid w:val="006108F5"/>
    <w:rsid w:val="00612DD0"/>
    <w:rsid w:val="006146D6"/>
    <w:rsid w:val="0061632C"/>
    <w:rsid w:val="006200A9"/>
    <w:rsid w:val="0062224F"/>
    <w:rsid w:val="006227F9"/>
    <w:rsid w:val="006233E8"/>
    <w:rsid w:val="00626571"/>
    <w:rsid w:val="00630EEA"/>
    <w:rsid w:val="0063124A"/>
    <w:rsid w:val="00632618"/>
    <w:rsid w:val="00636AB7"/>
    <w:rsid w:val="00636FCA"/>
    <w:rsid w:val="00640A52"/>
    <w:rsid w:val="006418B6"/>
    <w:rsid w:val="00643B6D"/>
    <w:rsid w:val="00644DE7"/>
    <w:rsid w:val="0064686E"/>
    <w:rsid w:val="006471FE"/>
    <w:rsid w:val="00647732"/>
    <w:rsid w:val="00652C07"/>
    <w:rsid w:val="006533B9"/>
    <w:rsid w:val="0065588C"/>
    <w:rsid w:val="0065653E"/>
    <w:rsid w:val="00656F34"/>
    <w:rsid w:val="00657BD5"/>
    <w:rsid w:val="00661485"/>
    <w:rsid w:val="006628F5"/>
    <w:rsid w:val="00665662"/>
    <w:rsid w:val="0066785C"/>
    <w:rsid w:val="00667C44"/>
    <w:rsid w:val="006744E9"/>
    <w:rsid w:val="00674500"/>
    <w:rsid w:val="00675AE9"/>
    <w:rsid w:val="00677D51"/>
    <w:rsid w:val="006847EB"/>
    <w:rsid w:val="00684A88"/>
    <w:rsid w:val="00684FA7"/>
    <w:rsid w:val="00687076"/>
    <w:rsid w:val="00690A98"/>
    <w:rsid w:val="00693B7F"/>
    <w:rsid w:val="00694620"/>
    <w:rsid w:val="00697AB7"/>
    <w:rsid w:val="00697E5A"/>
    <w:rsid w:val="00697F4F"/>
    <w:rsid w:val="006A108C"/>
    <w:rsid w:val="006A1D5D"/>
    <w:rsid w:val="006A2702"/>
    <w:rsid w:val="006A3FE2"/>
    <w:rsid w:val="006A6244"/>
    <w:rsid w:val="006A63AF"/>
    <w:rsid w:val="006B3918"/>
    <w:rsid w:val="006B6914"/>
    <w:rsid w:val="006B6AED"/>
    <w:rsid w:val="006C0309"/>
    <w:rsid w:val="006C4538"/>
    <w:rsid w:val="006C5DF1"/>
    <w:rsid w:val="006C674C"/>
    <w:rsid w:val="006D2F09"/>
    <w:rsid w:val="006D4ED6"/>
    <w:rsid w:val="006D4F73"/>
    <w:rsid w:val="006D7219"/>
    <w:rsid w:val="006D7C19"/>
    <w:rsid w:val="006E0B4F"/>
    <w:rsid w:val="006E2F4A"/>
    <w:rsid w:val="006E3554"/>
    <w:rsid w:val="006E3BEF"/>
    <w:rsid w:val="006E652A"/>
    <w:rsid w:val="006F0A20"/>
    <w:rsid w:val="006F39FA"/>
    <w:rsid w:val="006F451A"/>
    <w:rsid w:val="00700574"/>
    <w:rsid w:val="007009FA"/>
    <w:rsid w:val="00701299"/>
    <w:rsid w:val="007024A4"/>
    <w:rsid w:val="0070309B"/>
    <w:rsid w:val="00704034"/>
    <w:rsid w:val="00704F02"/>
    <w:rsid w:val="00706405"/>
    <w:rsid w:val="00706609"/>
    <w:rsid w:val="0071088A"/>
    <w:rsid w:val="00712272"/>
    <w:rsid w:val="007123C5"/>
    <w:rsid w:val="00712D48"/>
    <w:rsid w:val="00713A57"/>
    <w:rsid w:val="0071429B"/>
    <w:rsid w:val="007143DC"/>
    <w:rsid w:val="00714EC8"/>
    <w:rsid w:val="00715F60"/>
    <w:rsid w:val="00717F4B"/>
    <w:rsid w:val="00720D7E"/>
    <w:rsid w:val="00721E85"/>
    <w:rsid w:val="007223A6"/>
    <w:rsid w:val="00723676"/>
    <w:rsid w:val="0072576F"/>
    <w:rsid w:val="0072719E"/>
    <w:rsid w:val="00727263"/>
    <w:rsid w:val="00730736"/>
    <w:rsid w:val="00732037"/>
    <w:rsid w:val="00732A64"/>
    <w:rsid w:val="007362D8"/>
    <w:rsid w:val="00737475"/>
    <w:rsid w:val="00737EAF"/>
    <w:rsid w:val="00737EB2"/>
    <w:rsid w:val="00741778"/>
    <w:rsid w:val="00745CF8"/>
    <w:rsid w:val="00746A23"/>
    <w:rsid w:val="00752684"/>
    <w:rsid w:val="00753008"/>
    <w:rsid w:val="00755FD6"/>
    <w:rsid w:val="00756292"/>
    <w:rsid w:val="00756938"/>
    <w:rsid w:val="00756E65"/>
    <w:rsid w:val="00763FFC"/>
    <w:rsid w:val="00764106"/>
    <w:rsid w:val="00771525"/>
    <w:rsid w:val="00771ABD"/>
    <w:rsid w:val="00772351"/>
    <w:rsid w:val="00774720"/>
    <w:rsid w:val="00774BFF"/>
    <w:rsid w:val="00775348"/>
    <w:rsid w:val="0077553C"/>
    <w:rsid w:val="00776A16"/>
    <w:rsid w:val="0078188A"/>
    <w:rsid w:val="00782F7B"/>
    <w:rsid w:val="007843FD"/>
    <w:rsid w:val="00786DC8"/>
    <w:rsid w:val="00790407"/>
    <w:rsid w:val="007906F7"/>
    <w:rsid w:val="00790B65"/>
    <w:rsid w:val="00790E30"/>
    <w:rsid w:val="007917DC"/>
    <w:rsid w:val="00792526"/>
    <w:rsid w:val="00792F91"/>
    <w:rsid w:val="00793164"/>
    <w:rsid w:val="00794A39"/>
    <w:rsid w:val="00797A9C"/>
    <w:rsid w:val="00797F39"/>
    <w:rsid w:val="007A458E"/>
    <w:rsid w:val="007A5057"/>
    <w:rsid w:val="007A650F"/>
    <w:rsid w:val="007A6DC1"/>
    <w:rsid w:val="007B103E"/>
    <w:rsid w:val="007B133D"/>
    <w:rsid w:val="007B217A"/>
    <w:rsid w:val="007B5BC8"/>
    <w:rsid w:val="007C01AC"/>
    <w:rsid w:val="007C0A42"/>
    <w:rsid w:val="007C11D3"/>
    <w:rsid w:val="007C1A00"/>
    <w:rsid w:val="007C23FA"/>
    <w:rsid w:val="007C49E4"/>
    <w:rsid w:val="007C6357"/>
    <w:rsid w:val="007C7BFF"/>
    <w:rsid w:val="007C7D1B"/>
    <w:rsid w:val="007D1A5A"/>
    <w:rsid w:val="007D28FE"/>
    <w:rsid w:val="007D2F70"/>
    <w:rsid w:val="007D3661"/>
    <w:rsid w:val="007D3692"/>
    <w:rsid w:val="007D4E91"/>
    <w:rsid w:val="007D5FE1"/>
    <w:rsid w:val="007E0177"/>
    <w:rsid w:val="007E035D"/>
    <w:rsid w:val="007E045E"/>
    <w:rsid w:val="007E16AF"/>
    <w:rsid w:val="007E2584"/>
    <w:rsid w:val="007E7402"/>
    <w:rsid w:val="007F18B1"/>
    <w:rsid w:val="007F19C4"/>
    <w:rsid w:val="007F1CCB"/>
    <w:rsid w:val="007F3B15"/>
    <w:rsid w:val="007F3E44"/>
    <w:rsid w:val="007F5783"/>
    <w:rsid w:val="007F60BC"/>
    <w:rsid w:val="007F7231"/>
    <w:rsid w:val="00800554"/>
    <w:rsid w:val="008005C3"/>
    <w:rsid w:val="00802451"/>
    <w:rsid w:val="0080320A"/>
    <w:rsid w:val="008050EB"/>
    <w:rsid w:val="00805515"/>
    <w:rsid w:val="00807FF4"/>
    <w:rsid w:val="008117A3"/>
    <w:rsid w:val="00816049"/>
    <w:rsid w:val="00816FC4"/>
    <w:rsid w:val="008170E8"/>
    <w:rsid w:val="008201D9"/>
    <w:rsid w:val="00822E52"/>
    <w:rsid w:val="00825529"/>
    <w:rsid w:val="00825809"/>
    <w:rsid w:val="0083016F"/>
    <w:rsid w:val="00831467"/>
    <w:rsid w:val="008338D7"/>
    <w:rsid w:val="0083682B"/>
    <w:rsid w:val="00840B02"/>
    <w:rsid w:val="00842FC4"/>
    <w:rsid w:val="0084349E"/>
    <w:rsid w:val="00845273"/>
    <w:rsid w:val="00845976"/>
    <w:rsid w:val="00845CB3"/>
    <w:rsid w:val="00845F7B"/>
    <w:rsid w:val="00847FFD"/>
    <w:rsid w:val="00850659"/>
    <w:rsid w:val="00852147"/>
    <w:rsid w:val="00853630"/>
    <w:rsid w:val="0085687D"/>
    <w:rsid w:val="008568C7"/>
    <w:rsid w:val="00857AFD"/>
    <w:rsid w:val="008636E2"/>
    <w:rsid w:val="00866C92"/>
    <w:rsid w:val="008809E5"/>
    <w:rsid w:val="00880DA8"/>
    <w:rsid w:val="00880E7B"/>
    <w:rsid w:val="008818E9"/>
    <w:rsid w:val="00885195"/>
    <w:rsid w:val="008872A9"/>
    <w:rsid w:val="00887EDB"/>
    <w:rsid w:val="008903C3"/>
    <w:rsid w:val="00892154"/>
    <w:rsid w:val="0089314B"/>
    <w:rsid w:val="00893F3E"/>
    <w:rsid w:val="008943EF"/>
    <w:rsid w:val="0089698B"/>
    <w:rsid w:val="00896B01"/>
    <w:rsid w:val="008A18CC"/>
    <w:rsid w:val="008A3345"/>
    <w:rsid w:val="008A781E"/>
    <w:rsid w:val="008B0DD5"/>
    <w:rsid w:val="008B26A5"/>
    <w:rsid w:val="008B27CB"/>
    <w:rsid w:val="008B287C"/>
    <w:rsid w:val="008B51C3"/>
    <w:rsid w:val="008B7689"/>
    <w:rsid w:val="008C0041"/>
    <w:rsid w:val="008C377E"/>
    <w:rsid w:val="008C403E"/>
    <w:rsid w:val="008D273F"/>
    <w:rsid w:val="008D4910"/>
    <w:rsid w:val="008D4BF3"/>
    <w:rsid w:val="008E0818"/>
    <w:rsid w:val="008E2777"/>
    <w:rsid w:val="008E5E15"/>
    <w:rsid w:val="008E660A"/>
    <w:rsid w:val="008E7F00"/>
    <w:rsid w:val="008F2129"/>
    <w:rsid w:val="008F2A07"/>
    <w:rsid w:val="008F4654"/>
    <w:rsid w:val="008F766F"/>
    <w:rsid w:val="0090006C"/>
    <w:rsid w:val="00902012"/>
    <w:rsid w:val="00902124"/>
    <w:rsid w:val="009051BE"/>
    <w:rsid w:val="0091118D"/>
    <w:rsid w:val="00913975"/>
    <w:rsid w:val="00913D19"/>
    <w:rsid w:val="00914261"/>
    <w:rsid w:val="0091468D"/>
    <w:rsid w:val="0092001C"/>
    <w:rsid w:val="00921D4C"/>
    <w:rsid w:val="00924C53"/>
    <w:rsid w:val="00925158"/>
    <w:rsid w:val="0092679B"/>
    <w:rsid w:val="00930846"/>
    <w:rsid w:val="00934EFF"/>
    <w:rsid w:val="00936A50"/>
    <w:rsid w:val="00936ABD"/>
    <w:rsid w:val="00937468"/>
    <w:rsid w:val="00937DE7"/>
    <w:rsid w:val="00941433"/>
    <w:rsid w:val="00947388"/>
    <w:rsid w:val="00947AA3"/>
    <w:rsid w:val="0095039E"/>
    <w:rsid w:val="00950B68"/>
    <w:rsid w:val="00954DD5"/>
    <w:rsid w:val="00961260"/>
    <w:rsid w:val="009617DB"/>
    <w:rsid w:val="00963CE7"/>
    <w:rsid w:val="009641CB"/>
    <w:rsid w:val="00964FD5"/>
    <w:rsid w:val="00970B31"/>
    <w:rsid w:val="0097197B"/>
    <w:rsid w:val="00975001"/>
    <w:rsid w:val="00980C40"/>
    <w:rsid w:val="00980FB9"/>
    <w:rsid w:val="00981C15"/>
    <w:rsid w:val="00984EFB"/>
    <w:rsid w:val="00985335"/>
    <w:rsid w:val="009859BD"/>
    <w:rsid w:val="00985D19"/>
    <w:rsid w:val="00987EA4"/>
    <w:rsid w:val="009907FB"/>
    <w:rsid w:val="00990993"/>
    <w:rsid w:val="00990ED0"/>
    <w:rsid w:val="00993D20"/>
    <w:rsid w:val="00995384"/>
    <w:rsid w:val="0099596A"/>
    <w:rsid w:val="00995D7D"/>
    <w:rsid w:val="00995FFA"/>
    <w:rsid w:val="009964F5"/>
    <w:rsid w:val="00996672"/>
    <w:rsid w:val="009A1B04"/>
    <w:rsid w:val="009A2EB0"/>
    <w:rsid w:val="009A4C32"/>
    <w:rsid w:val="009A5B7D"/>
    <w:rsid w:val="009A75D8"/>
    <w:rsid w:val="009B005B"/>
    <w:rsid w:val="009B1B73"/>
    <w:rsid w:val="009B37AF"/>
    <w:rsid w:val="009B49B8"/>
    <w:rsid w:val="009B50DF"/>
    <w:rsid w:val="009B65E8"/>
    <w:rsid w:val="009C08F3"/>
    <w:rsid w:val="009C3764"/>
    <w:rsid w:val="009C6E31"/>
    <w:rsid w:val="009D112F"/>
    <w:rsid w:val="009D2001"/>
    <w:rsid w:val="009D26B3"/>
    <w:rsid w:val="009D2C70"/>
    <w:rsid w:val="009D320D"/>
    <w:rsid w:val="009D401C"/>
    <w:rsid w:val="009D439A"/>
    <w:rsid w:val="009D736C"/>
    <w:rsid w:val="009D7A30"/>
    <w:rsid w:val="009E333F"/>
    <w:rsid w:val="009E4FA2"/>
    <w:rsid w:val="009E56C0"/>
    <w:rsid w:val="009E69D1"/>
    <w:rsid w:val="009E7196"/>
    <w:rsid w:val="009F03EA"/>
    <w:rsid w:val="009F1508"/>
    <w:rsid w:val="009F2578"/>
    <w:rsid w:val="009F2EEC"/>
    <w:rsid w:val="009F4EE6"/>
    <w:rsid w:val="009F52FC"/>
    <w:rsid w:val="009F5452"/>
    <w:rsid w:val="009F7C51"/>
    <w:rsid w:val="009F7CFB"/>
    <w:rsid w:val="00A00A27"/>
    <w:rsid w:val="00A0109F"/>
    <w:rsid w:val="00A07C9B"/>
    <w:rsid w:val="00A10284"/>
    <w:rsid w:val="00A115F6"/>
    <w:rsid w:val="00A11DE9"/>
    <w:rsid w:val="00A11EE4"/>
    <w:rsid w:val="00A12684"/>
    <w:rsid w:val="00A12D9B"/>
    <w:rsid w:val="00A13CE8"/>
    <w:rsid w:val="00A14435"/>
    <w:rsid w:val="00A17C60"/>
    <w:rsid w:val="00A20693"/>
    <w:rsid w:val="00A21A57"/>
    <w:rsid w:val="00A21C97"/>
    <w:rsid w:val="00A222A6"/>
    <w:rsid w:val="00A2542E"/>
    <w:rsid w:val="00A263E0"/>
    <w:rsid w:val="00A27134"/>
    <w:rsid w:val="00A27292"/>
    <w:rsid w:val="00A31B0C"/>
    <w:rsid w:val="00A33B24"/>
    <w:rsid w:val="00A34F62"/>
    <w:rsid w:val="00A359E7"/>
    <w:rsid w:val="00A36ED0"/>
    <w:rsid w:val="00A374FE"/>
    <w:rsid w:val="00A42587"/>
    <w:rsid w:val="00A43770"/>
    <w:rsid w:val="00A43EB0"/>
    <w:rsid w:val="00A43FA5"/>
    <w:rsid w:val="00A46913"/>
    <w:rsid w:val="00A51B96"/>
    <w:rsid w:val="00A51F30"/>
    <w:rsid w:val="00A52873"/>
    <w:rsid w:val="00A56F8D"/>
    <w:rsid w:val="00A573C1"/>
    <w:rsid w:val="00A57BC3"/>
    <w:rsid w:val="00A60A8E"/>
    <w:rsid w:val="00A61689"/>
    <w:rsid w:val="00A62D1F"/>
    <w:rsid w:val="00A6301A"/>
    <w:rsid w:val="00A632FF"/>
    <w:rsid w:val="00A642A2"/>
    <w:rsid w:val="00A64778"/>
    <w:rsid w:val="00A65B64"/>
    <w:rsid w:val="00A65F40"/>
    <w:rsid w:val="00A701CA"/>
    <w:rsid w:val="00A70C85"/>
    <w:rsid w:val="00A70F9C"/>
    <w:rsid w:val="00A719E0"/>
    <w:rsid w:val="00A74298"/>
    <w:rsid w:val="00A759FE"/>
    <w:rsid w:val="00A75ED4"/>
    <w:rsid w:val="00A843B5"/>
    <w:rsid w:val="00A844E4"/>
    <w:rsid w:val="00A84B71"/>
    <w:rsid w:val="00A85DB3"/>
    <w:rsid w:val="00A8601A"/>
    <w:rsid w:val="00A8700C"/>
    <w:rsid w:val="00A90109"/>
    <w:rsid w:val="00A9113B"/>
    <w:rsid w:val="00A9401A"/>
    <w:rsid w:val="00A94F25"/>
    <w:rsid w:val="00A95417"/>
    <w:rsid w:val="00A954EB"/>
    <w:rsid w:val="00A97742"/>
    <w:rsid w:val="00AA0926"/>
    <w:rsid w:val="00AA2302"/>
    <w:rsid w:val="00AA6DA1"/>
    <w:rsid w:val="00AB077E"/>
    <w:rsid w:val="00AB1BC8"/>
    <w:rsid w:val="00AB206F"/>
    <w:rsid w:val="00AB375D"/>
    <w:rsid w:val="00AB65D3"/>
    <w:rsid w:val="00AB7302"/>
    <w:rsid w:val="00AC110F"/>
    <w:rsid w:val="00AC1FC7"/>
    <w:rsid w:val="00AC3849"/>
    <w:rsid w:val="00AC3F22"/>
    <w:rsid w:val="00AC425D"/>
    <w:rsid w:val="00AC584F"/>
    <w:rsid w:val="00AD2212"/>
    <w:rsid w:val="00AD2D13"/>
    <w:rsid w:val="00AD378E"/>
    <w:rsid w:val="00AD59A7"/>
    <w:rsid w:val="00AD77E3"/>
    <w:rsid w:val="00AE0A58"/>
    <w:rsid w:val="00AE2355"/>
    <w:rsid w:val="00AE60D1"/>
    <w:rsid w:val="00AF289D"/>
    <w:rsid w:val="00AF585B"/>
    <w:rsid w:val="00AF5C71"/>
    <w:rsid w:val="00B01C18"/>
    <w:rsid w:val="00B07FBA"/>
    <w:rsid w:val="00B10CC7"/>
    <w:rsid w:val="00B11BF9"/>
    <w:rsid w:val="00B11C14"/>
    <w:rsid w:val="00B127F8"/>
    <w:rsid w:val="00B12E25"/>
    <w:rsid w:val="00B1410B"/>
    <w:rsid w:val="00B14700"/>
    <w:rsid w:val="00B14798"/>
    <w:rsid w:val="00B15CEF"/>
    <w:rsid w:val="00B176D0"/>
    <w:rsid w:val="00B20F0F"/>
    <w:rsid w:val="00B2115E"/>
    <w:rsid w:val="00B219AC"/>
    <w:rsid w:val="00B23230"/>
    <w:rsid w:val="00B233F9"/>
    <w:rsid w:val="00B2373F"/>
    <w:rsid w:val="00B24E90"/>
    <w:rsid w:val="00B254E0"/>
    <w:rsid w:val="00B2601E"/>
    <w:rsid w:val="00B26276"/>
    <w:rsid w:val="00B26C2C"/>
    <w:rsid w:val="00B41D1C"/>
    <w:rsid w:val="00B4256C"/>
    <w:rsid w:val="00B4334C"/>
    <w:rsid w:val="00B43BD9"/>
    <w:rsid w:val="00B43E99"/>
    <w:rsid w:val="00B44CFA"/>
    <w:rsid w:val="00B458D6"/>
    <w:rsid w:val="00B45C51"/>
    <w:rsid w:val="00B460AC"/>
    <w:rsid w:val="00B46D02"/>
    <w:rsid w:val="00B47053"/>
    <w:rsid w:val="00B51BEE"/>
    <w:rsid w:val="00B540F2"/>
    <w:rsid w:val="00B55495"/>
    <w:rsid w:val="00B556D2"/>
    <w:rsid w:val="00B63607"/>
    <w:rsid w:val="00B653B5"/>
    <w:rsid w:val="00B66C3C"/>
    <w:rsid w:val="00B70697"/>
    <w:rsid w:val="00B741D0"/>
    <w:rsid w:val="00B7470E"/>
    <w:rsid w:val="00B7554A"/>
    <w:rsid w:val="00B8271C"/>
    <w:rsid w:val="00B82F37"/>
    <w:rsid w:val="00B83EFB"/>
    <w:rsid w:val="00B84216"/>
    <w:rsid w:val="00B855AC"/>
    <w:rsid w:val="00B87FD0"/>
    <w:rsid w:val="00B91562"/>
    <w:rsid w:val="00B91DF3"/>
    <w:rsid w:val="00B92FA2"/>
    <w:rsid w:val="00B934E6"/>
    <w:rsid w:val="00B936E1"/>
    <w:rsid w:val="00B943B5"/>
    <w:rsid w:val="00B955E9"/>
    <w:rsid w:val="00B960C3"/>
    <w:rsid w:val="00B96386"/>
    <w:rsid w:val="00B96D47"/>
    <w:rsid w:val="00B97854"/>
    <w:rsid w:val="00BA0757"/>
    <w:rsid w:val="00BA1614"/>
    <w:rsid w:val="00BA1C46"/>
    <w:rsid w:val="00BA1D1E"/>
    <w:rsid w:val="00BA1E46"/>
    <w:rsid w:val="00BA1F4A"/>
    <w:rsid w:val="00BA2075"/>
    <w:rsid w:val="00BA301A"/>
    <w:rsid w:val="00BA3307"/>
    <w:rsid w:val="00BA3940"/>
    <w:rsid w:val="00BB0FB5"/>
    <w:rsid w:val="00BB23A2"/>
    <w:rsid w:val="00BB47E3"/>
    <w:rsid w:val="00BB7370"/>
    <w:rsid w:val="00BC6D3F"/>
    <w:rsid w:val="00BD4FF7"/>
    <w:rsid w:val="00BD5FE2"/>
    <w:rsid w:val="00BD6F90"/>
    <w:rsid w:val="00BD72DD"/>
    <w:rsid w:val="00BE2507"/>
    <w:rsid w:val="00BE42F5"/>
    <w:rsid w:val="00BE4B54"/>
    <w:rsid w:val="00BE516C"/>
    <w:rsid w:val="00BE66F2"/>
    <w:rsid w:val="00BE6EB7"/>
    <w:rsid w:val="00BF26CB"/>
    <w:rsid w:val="00BF71A0"/>
    <w:rsid w:val="00C01748"/>
    <w:rsid w:val="00C01E0C"/>
    <w:rsid w:val="00C02974"/>
    <w:rsid w:val="00C02E81"/>
    <w:rsid w:val="00C033F6"/>
    <w:rsid w:val="00C05AC8"/>
    <w:rsid w:val="00C05D95"/>
    <w:rsid w:val="00C05F64"/>
    <w:rsid w:val="00C1050D"/>
    <w:rsid w:val="00C10909"/>
    <w:rsid w:val="00C11F9A"/>
    <w:rsid w:val="00C12DB2"/>
    <w:rsid w:val="00C13160"/>
    <w:rsid w:val="00C13D96"/>
    <w:rsid w:val="00C149ED"/>
    <w:rsid w:val="00C14DF7"/>
    <w:rsid w:val="00C16575"/>
    <w:rsid w:val="00C17325"/>
    <w:rsid w:val="00C21B31"/>
    <w:rsid w:val="00C222CE"/>
    <w:rsid w:val="00C2244E"/>
    <w:rsid w:val="00C25D16"/>
    <w:rsid w:val="00C2618D"/>
    <w:rsid w:val="00C27132"/>
    <w:rsid w:val="00C27207"/>
    <w:rsid w:val="00C279E5"/>
    <w:rsid w:val="00C30018"/>
    <w:rsid w:val="00C30403"/>
    <w:rsid w:val="00C34A66"/>
    <w:rsid w:val="00C34ABA"/>
    <w:rsid w:val="00C357E0"/>
    <w:rsid w:val="00C36673"/>
    <w:rsid w:val="00C46EAC"/>
    <w:rsid w:val="00C51088"/>
    <w:rsid w:val="00C56902"/>
    <w:rsid w:val="00C615DC"/>
    <w:rsid w:val="00C635A0"/>
    <w:rsid w:val="00C649D3"/>
    <w:rsid w:val="00C65281"/>
    <w:rsid w:val="00C65C3E"/>
    <w:rsid w:val="00C73135"/>
    <w:rsid w:val="00C73C94"/>
    <w:rsid w:val="00C76150"/>
    <w:rsid w:val="00C77E88"/>
    <w:rsid w:val="00C8010E"/>
    <w:rsid w:val="00C80188"/>
    <w:rsid w:val="00C831C4"/>
    <w:rsid w:val="00C8451A"/>
    <w:rsid w:val="00C84690"/>
    <w:rsid w:val="00C852FB"/>
    <w:rsid w:val="00C859E5"/>
    <w:rsid w:val="00C86274"/>
    <w:rsid w:val="00C870C7"/>
    <w:rsid w:val="00C87D19"/>
    <w:rsid w:val="00C93D77"/>
    <w:rsid w:val="00C95E4D"/>
    <w:rsid w:val="00C975D9"/>
    <w:rsid w:val="00CA0905"/>
    <w:rsid w:val="00CA1AAB"/>
    <w:rsid w:val="00CA1F04"/>
    <w:rsid w:val="00CA28A9"/>
    <w:rsid w:val="00CA38FE"/>
    <w:rsid w:val="00CA3FFF"/>
    <w:rsid w:val="00CA6D53"/>
    <w:rsid w:val="00CA6F62"/>
    <w:rsid w:val="00CA7572"/>
    <w:rsid w:val="00CB0A08"/>
    <w:rsid w:val="00CB2DF5"/>
    <w:rsid w:val="00CB3022"/>
    <w:rsid w:val="00CB36D8"/>
    <w:rsid w:val="00CB404A"/>
    <w:rsid w:val="00CB46B1"/>
    <w:rsid w:val="00CB5B52"/>
    <w:rsid w:val="00CB7023"/>
    <w:rsid w:val="00CB737D"/>
    <w:rsid w:val="00CB74BB"/>
    <w:rsid w:val="00CB7B10"/>
    <w:rsid w:val="00CC64A6"/>
    <w:rsid w:val="00CC651E"/>
    <w:rsid w:val="00CC703C"/>
    <w:rsid w:val="00CC7BF1"/>
    <w:rsid w:val="00CC7C1F"/>
    <w:rsid w:val="00CD0743"/>
    <w:rsid w:val="00CD2AD9"/>
    <w:rsid w:val="00CD3AE1"/>
    <w:rsid w:val="00CD4504"/>
    <w:rsid w:val="00CD5C1E"/>
    <w:rsid w:val="00CD6ED2"/>
    <w:rsid w:val="00CE0B41"/>
    <w:rsid w:val="00CE1285"/>
    <w:rsid w:val="00CE3433"/>
    <w:rsid w:val="00CE36D3"/>
    <w:rsid w:val="00CE5085"/>
    <w:rsid w:val="00CE597B"/>
    <w:rsid w:val="00CE6B67"/>
    <w:rsid w:val="00CE7C10"/>
    <w:rsid w:val="00CE7D8C"/>
    <w:rsid w:val="00CF0695"/>
    <w:rsid w:val="00CF0BFB"/>
    <w:rsid w:val="00CF1B2D"/>
    <w:rsid w:val="00CF2BF7"/>
    <w:rsid w:val="00CF3C55"/>
    <w:rsid w:val="00CF471C"/>
    <w:rsid w:val="00CF4732"/>
    <w:rsid w:val="00CF4AFD"/>
    <w:rsid w:val="00D0013B"/>
    <w:rsid w:val="00D0324D"/>
    <w:rsid w:val="00D03FBD"/>
    <w:rsid w:val="00D043FE"/>
    <w:rsid w:val="00D044D9"/>
    <w:rsid w:val="00D0683D"/>
    <w:rsid w:val="00D07211"/>
    <w:rsid w:val="00D07772"/>
    <w:rsid w:val="00D10D4B"/>
    <w:rsid w:val="00D13F48"/>
    <w:rsid w:val="00D14338"/>
    <w:rsid w:val="00D17400"/>
    <w:rsid w:val="00D17D54"/>
    <w:rsid w:val="00D218B6"/>
    <w:rsid w:val="00D219C5"/>
    <w:rsid w:val="00D221F8"/>
    <w:rsid w:val="00D2249B"/>
    <w:rsid w:val="00D2302F"/>
    <w:rsid w:val="00D27589"/>
    <w:rsid w:val="00D30CF4"/>
    <w:rsid w:val="00D31EAF"/>
    <w:rsid w:val="00D31EFF"/>
    <w:rsid w:val="00D3457A"/>
    <w:rsid w:val="00D35284"/>
    <w:rsid w:val="00D37A6A"/>
    <w:rsid w:val="00D403E0"/>
    <w:rsid w:val="00D417B7"/>
    <w:rsid w:val="00D41FCD"/>
    <w:rsid w:val="00D43E4A"/>
    <w:rsid w:val="00D44363"/>
    <w:rsid w:val="00D46D60"/>
    <w:rsid w:val="00D46DF2"/>
    <w:rsid w:val="00D50273"/>
    <w:rsid w:val="00D52340"/>
    <w:rsid w:val="00D5697C"/>
    <w:rsid w:val="00D66278"/>
    <w:rsid w:val="00D66E37"/>
    <w:rsid w:val="00D75341"/>
    <w:rsid w:val="00D80743"/>
    <w:rsid w:val="00D826A6"/>
    <w:rsid w:val="00D8346B"/>
    <w:rsid w:val="00D84F6E"/>
    <w:rsid w:val="00D85EE1"/>
    <w:rsid w:val="00D869CA"/>
    <w:rsid w:val="00D871A5"/>
    <w:rsid w:val="00D90447"/>
    <w:rsid w:val="00D904DE"/>
    <w:rsid w:val="00D90981"/>
    <w:rsid w:val="00D90A2F"/>
    <w:rsid w:val="00D917AB"/>
    <w:rsid w:val="00DA1696"/>
    <w:rsid w:val="00DA2A72"/>
    <w:rsid w:val="00DA3C95"/>
    <w:rsid w:val="00DA3E3F"/>
    <w:rsid w:val="00DA4386"/>
    <w:rsid w:val="00DA4819"/>
    <w:rsid w:val="00DA495C"/>
    <w:rsid w:val="00DA5DF4"/>
    <w:rsid w:val="00DB34EF"/>
    <w:rsid w:val="00DB46E0"/>
    <w:rsid w:val="00DB5A14"/>
    <w:rsid w:val="00DB7C04"/>
    <w:rsid w:val="00DC02FA"/>
    <w:rsid w:val="00DC0332"/>
    <w:rsid w:val="00DC0B0D"/>
    <w:rsid w:val="00DC1512"/>
    <w:rsid w:val="00DC2274"/>
    <w:rsid w:val="00DC4781"/>
    <w:rsid w:val="00DC6A88"/>
    <w:rsid w:val="00DC734C"/>
    <w:rsid w:val="00DD1D7F"/>
    <w:rsid w:val="00DD29B6"/>
    <w:rsid w:val="00DD35F3"/>
    <w:rsid w:val="00DD565D"/>
    <w:rsid w:val="00DD6872"/>
    <w:rsid w:val="00DD6F1F"/>
    <w:rsid w:val="00DD72E1"/>
    <w:rsid w:val="00DD7850"/>
    <w:rsid w:val="00DE6E30"/>
    <w:rsid w:val="00DE704C"/>
    <w:rsid w:val="00DF1206"/>
    <w:rsid w:val="00DF1599"/>
    <w:rsid w:val="00DF1DB1"/>
    <w:rsid w:val="00DF43E2"/>
    <w:rsid w:val="00DF525E"/>
    <w:rsid w:val="00DF55E9"/>
    <w:rsid w:val="00DF59B8"/>
    <w:rsid w:val="00DF616C"/>
    <w:rsid w:val="00DF6F18"/>
    <w:rsid w:val="00E0053F"/>
    <w:rsid w:val="00E01759"/>
    <w:rsid w:val="00E02182"/>
    <w:rsid w:val="00E07B66"/>
    <w:rsid w:val="00E11A14"/>
    <w:rsid w:val="00E1277A"/>
    <w:rsid w:val="00E1418D"/>
    <w:rsid w:val="00E146CB"/>
    <w:rsid w:val="00E153BA"/>
    <w:rsid w:val="00E17D46"/>
    <w:rsid w:val="00E204CF"/>
    <w:rsid w:val="00E205CD"/>
    <w:rsid w:val="00E23CE7"/>
    <w:rsid w:val="00E23F7E"/>
    <w:rsid w:val="00E24D56"/>
    <w:rsid w:val="00E270CB"/>
    <w:rsid w:val="00E3184E"/>
    <w:rsid w:val="00E31E75"/>
    <w:rsid w:val="00E34402"/>
    <w:rsid w:val="00E34FD2"/>
    <w:rsid w:val="00E37280"/>
    <w:rsid w:val="00E45783"/>
    <w:rsid w:val="00E45A1D"/>
    <w:rsid w:val="00E45DB3"/>
    <w:rsid w:val="00E46092"/>
    <w:rsid w:val="00E46495"/>
    <w:rsid w:val="00E46755"/>
    <w:rsid w:val="00E47F86"/>
    <w:rsid w:val="00E50559"/>
    <w:rsid w:val="00E50903"/>
    <w:rsid w:val="00E52C42"/>
    <w:rsid w:val="00E54367"/>
    <w:rsid w:val="00E548DC"/>
    <w:rsid w:val="00E55344"/>
    <w:rsid w:val="00E55C78"/>
    <w:rsid w:val="00E578EF"/>
    <w:rsid w:val="00E60082"/>
    <w:rsid w:val="00E61223"/>
    <w:rsid w:val="00E61F60"/>
    <w:rsid w:val="00E62A90"/>
    <w:rsid w:val="00E7014B"/>
    <w:rsid w:val="00E72E5F"/>
    <w:rsid w:val="00E732E9"/>
    <w:rsid w:val="00E756BA"/>
    <w:rsid w:val="00E77FB1"/>
    <w:rsid w:val="00E80039"/>
    <w:rsid w:val="00E81544"/>
    <w:rsid w:val="00E82762"/>
    <w:rsid w:val="00E82E0E"/>
    <w:rsid w:val="00E8735E"/>
    <w:rsid w:val="00E93A71"/>
    <w:rsid w:val="00E948E3"/>
    <w:rsid w:val="00E95015"/>
    <w:rsid w:val="00E95048"/>
    <w:rsid w:val="00E95101"/>
    <w:rsid w:val="00E95965"/>
    <w:rsid w:val="00E960D3"/>
    <w:rsid w:val="00E97823"/>
    <w:rsid w:val="00EA0EB9"/>
    <w:rsid w:val="00EA1038"/>
    <w:rsid w:val="00EA1B53"/>
    <w:rsid w:val="00EA4AC3"/>
    <w:rsid w:val="00EB02D1"/>
    <w:rsid w:val="00EB0F92"/>
    <w:rsid w:val="00EB119A"/>
    <w:rsid w:val="00EB36BF"/>
    <w:rsid w:val="00EC35AD"/>
    <w:rsid w:val="00EC4AD7"/>
    <w:rsid w:val="00EC524B"/>
    <w:rsid w:val="00EC7227"/>
    <w:rsid w:val="00EC7B28"/>
    <w:rsid w:val="00ED04C8"/>
    <w:rsid w:val="00ED1D91"/>
    <w:rsid w:val="00ED2B40"/>
    <w:rsid w:val="00ED2EE8"/>
    <w:rsid w:val="00ED52AD"/>
    <w:rsid w:val="00ED6BE1"/>
    <w:rsid w:val="00EE008B"/>
    <w:rsid w:val="00EE1687"/>
    <w:rsid w:val="00EE2385"/>
    <w:rsid w:val="00EE443C"/>
    <w:rsid w:val="00EE4868"/>
    <w:rsid w:val="00EE5C29"/>
    <w:rsid w:val="00EF2EC4"/>
    <w:rsid w:val="00EF33A1"/>
    <w:rsid w:val="00EF491D"/>
    <w:rsid w:val="00EF4D5B"/>
    <w:rsid w:val="00EF5D4A"/>
    <w:rsid w:val="00EF64FE"/>
    <w:rsid w:val="00EF6A9F"/>
    <w:rsid w:val="00EF773B"/>
    <w:rsid w:val="00F028B0"/>
    <w:rsid w:val="00F03884"/>
    <w:rsid w:val="00F041A4"/>
    <w:rsid w:val="00F04405"/>
    <w:rsid w:val="00F04CC5"/>
    <w:rsid w:val="00F05000"/>
    <w:rsid w:val="00F055C0"/>
    <w:rsid w:val="00F05C87"/>
    <w:rsid w:val="00F06028"/>
    <w:rsid w:val="00F06787"/>
    <w:rsid w:val="00F06A68"/>
    <w:rsid w:val="00F1142C"/>
    <w:rsid w:val="00F15374"/>
    <w:rsid w:val="00F2061C"/>
    <w:rsid w:val="00F2101F"/>
    <w:rsid w:val="00F21FF1"/>
    <w:rsid w:val="00F247AD"/>
    <w:rsid w:val="00F247FE"/>
    <w:rsid w:val="00F25B08"/>
    <w:rsid w:val="00F27546"/>
    <w:rsid w:val="00F315B6"/>
    <w:rsid w:val="00F33B34"/>
    <w:rsid w:val="00F349A9"/>
    <w:rsid w:val="00F373D5"/>
    <w:rsid w:val="00F37742"/>
    <w:rsid w:val="00F410C1"/>
    <w:rsid w:val="00F41598"/>
    <w:rsid w:val="00F42792"/>
    <w:rsid w:val="00F42818"/>
    <w:rsid w:val="00F42A5E"/>
    <w:rsid w:val="00F4431A"/>
    <w:rsid w:val="00F46818"/>
    <w:rsid w:val="00F46C30"/>
    <w:rsid w:val="00F50E0A"/>
    <w:rsid w:val="00F51951"/>
    <w:rsid w:val="00F52B17"/>
    <w:rsid w:val="00F57137"/>
    <w:rsid w:val="00F6416F"/>
    <w:rsid w:val="00F6587B"/>
    <w:rsid w:val="00F6712D"/>
    <w:rsid w:val="00F732C6"/>
    <w:rsid w:val="00F76BBC"/>
    <w:rsid w:val="00F801C0"/>
    <w:rsid w:val="00F813B9"/>
    <w:rsid w:val="00F81961"/>
    <w:rsid w:val="00F819B9"/>
    <w:rsid w:val="00F8219C"/>
    <w:rsid w:val="00F83D53"/>
    <w:rsid w:val="00F845CF"/>
    <w:rsid w:val="00F86FDC"/>
    <w:rsid w:val="00F87908"/>
    <w:rsid w:val="00F93701"/>
    <w:rsid w:val="00FA3A1A"/>
    <w:rsid w:val="00FA3F72"/>
    <w:rsid w:val="00FA491B"/>
    <w:rsid w:val="00FA653D"/>
    <w:rsid w:val="00FB06D0"/>
    <w:rsid w:val="00FB0B65"/>
    <w:rsid w:val="00FB2B3D"/>
    <w:rsid w:val="00FB2E91"/>
    <w:rsid w:val="00FB4820"/>
    <w:rsid w:val="00FB5007"/>
    <w:rsid w:val="00FB5C45"/>
    <w:rsid w:val="00FB6822"/>
    <w:rsid w:val="00FB7AD7"/>
    <w:rsid w:val="00FC1000"/>
    <w:rsid w:val="00FC127B"/>
    <w:rsid w:val="00FC3F09"/>
    <w:rsid w:val="00FC5EA2"/>
    <w:rsid w:val="00FD4296"/>
    <w:rsid w:val="00FD4AB9"/>
    <w:rsid w:val="00FE2C46"/>
    <w:rsid w:val="00FE5E29"/>
    <w:rsid w:val="00FE61E3"/>
    <w:rsid w:val="00FE78C1"/>
    <w:rsid w:val="00FF00A0"/>
    <w:rsid w:val="00FF23AF"/>
    <w:rsid w:val="00FF3C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BC274"/>
  <w15:docId w15:val="{D94605D9-38B4-40DF-B00F-CD7011E7C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7088"/>
  </w:style>
  <w:style w:type="paragraph" w:styleId="Heading1">
    <w:name w:val="heading 1"/>
    <w:basedOn w:val="Normal"/>
    <w:next w:val="Normal"/>
    <w:link w:val="Heading1Char"/>
    <w:uiPriority w:val="9"/>
    <w:qFormat/>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Cambria" w:hAnsi="Cambria"/>
      <w:b/>
      <w:bCs/>
      <w:color w:val="4F81BD"/>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Cambria"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Pr>
      <w:rFonts w:ascii="Cambria" w:eastAsia="SimSun" w:hAnsi="Cambria" w:cs="SimSun"/>
      <w:b/>
      <w:bCs/>
      <w:color w:val="4F81BD"/>
      <w:sz w:val="26"/>
      <w:szCs w:val="26"/>
    </w:rPr>
  </w:style>
  <w:style w:type="paragraph" w:styleId="ListParagraph">
    <w:name w:val="List Paragraph"/>
    <w:basedOn w:val="Caption"/>
    <w:next w:val="Caption"/>
    <w:uiPriority w:val="34"/>
    <w:qFormat/>
    <w:pPr>
      <w:ind w:left="720"/>
      <w:contextualSpacing/>
    </w:pPr>
    <w:rPr>
      <w:rFonts w:ascii="Times New Roman" w:hAnsi="Times New Roman"/>
      <w:color w:val="000000"/>
      <w:sz w:val="24"/>
    </w:rPr>
  </w:style>
  <w:style w:type="character" w:customStyle="1" w:styleId="Heading1Char">
    <w:name w:val="Heading 1 Char"/>
    <w:basedOn w:val="DefaultParagraphFont"/>
    <w:link w:val="Heading1"/>
    <w:uiPriority w:val="9"/>
    <w:rPr>
      <w:rFonts w:ascii="Cambria" w:eastAsia="SimSun" w:hAnsi="Cambria" w:cs="SimSun"/>
      <w:b/>
      <w:bCs/>
      <w:color w:val="365F91"/>
      <w:sz w:val="28"/>
      <w:szCs w:val="28"/>
    </w:rPr>
  </w:style>
  <w:style w:type="character" w:customStyle="1" w:styleId="Heading3Char">
    <w:name w:val="Heading 3 Char"/>
    <w:basedOn w:val="DefaultParagraphFont"/>
    <w:link w:val="Heading3"/>
    <w:uiPriority w:val="9"/>
    <w:rPr>
      <w:rFonts w:ascii="Cambria" w:eastAsia="SimSun" w:hAnsi="Cambria" w:cs="SimSun"/>
      <w:b/>
      <w:bCs/>
      <w:color w:val="4F81BD"/>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styleId="Hyperlink">
    <w:name w:val="Hyperlink"/>
    <w:basedOn w:val="DefaultParagraphFont"/>
    <w:uiPriority w:val="99"/>
    <w:rPr>
      <w:color w:val="0000FF"/>
      <w:u w:val="single"/>
    </w:rPr>
  </w:style>
  <w:style w:type="character" w:customStyle="1" w:styleId="mntl-sc-block-headingtext">
    <w:name w:val="mntl-sc-block-heading__text"/>
    <w:basedOn w:val="DefaultParagraphFont"/>
  </w:style>
  <w:style w:type="paragraph" w:customStyle="1" w:styleId="comp">
    <w:name w:val="comp"/>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ntl-inline-citation">
    <w:name w:val="mntl-inline-citation"/>
    <w:basedOn w:val="DefaultParagraphFont"/>
  </w:style>
  <w:style w:type="character" w:customStyle="1" w:styleId="Heading4Char">
    <w:name w:val="Heading 4 Char"/>
    <w:basedOn w:val="DefaultParagraphFont"/>
    <w:link w:val="Heading4"/>
    <w:uiPriority w:val="9"/>
    <w:rPr>
      <w:rFonts w:ascii="Cambria" w:eastAsia="SimSun" w:hAnsi="Cambria" w:cs="SimSun"/>
      <w:b/>
      <w:bCs/>
      <w:i/>
      <w:iCs/>
      <w:color w:val="4F81BD"/>
    </w:r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next w:val="Normal"/>
    <w:uiPriority w:val="39"/>
    <w:qFormat/>
    <w:pPr>
      <w:spacing w:after="100"/>
      <w:ind w:left="440"/>
    </w:pPr>
  </w:style>
  <w:style w:type="paragraph" w:styleId="TOC4">
    <w:name w:val="toc 4"/>
    <w:basedOn w:val="Normal"/>
    <w:next w:val="Normal"/>
    <w:uiPriority w:val="39"/>
    <w:pPr>
      <w:spacing w:after="100"/>
      <w:ind w:left="660"/>
    </w:pPr>
  </w:style>
  <w:style w:type="paragraph" w:styleId="TOCHeading">
    <w:name w:val="TOC Heading"/>
    <w:basedOn w:val="Heading1"/>
    <w:next w:val="Normal"/>
    <w:uiPriority w:val="39"/>
    <w:qFormat/>
    <w:pPr>
      <w:outlineLvl w:val="9"/>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styleId="PlaceholderText">
    <w:name w:val="Placeholder Text"/>
    <w:basedOn w:val="DefaultParagraphFont"/>
    <w:uiPriority w:val="99"/>
    <w:rPr>
      <w:color w:val="808080"/>
    </w:rPr>
  </w:style>
  <w:style w:type="paragraph" w:styleId="NoSpacing">
    <w:name w:val="No Spacing"/>
    <w:link w:val="NoSpacingChar"/>
    <w:uiPriority w:val="1"/>
    <w:qFormat/>
    <w:pPr>
      <w:spacing w:after="0" w:line="240" w:lineRule="auto"/>
    </w:pPr>
  </w:style>
  <w:style w:type="character" w:customStyle="1" w:styleId="NoSpacingChar">
    <w:name w:val="No Spacing Char"/>
    <w:basedOn w:val="DefaultParagraphFont"/>
    <w:link w:val="NoSpacing"/>
    <w:uiPriority w:val="1"/>
    <w:rPr>
      <w:rFonts w:eastAsia="SimSun"/>
    </w:rPr>
  </w:style>
  <w:style w:type="paragraph" w:styleId="Bibliography">
    <w:name w:val="Bibliography"/>
    <w:basedOn w:val="Normal"/>
    <w:next w:val="Normal"/>
    <w:uiPriority w:val="37"/>
  </w:style>
  <w:style w:type="paragraph" w:styleId="Caption">
    <w:name w:val="caption"/>
    <w:basedOn w:val="Normal"/>
    <w:next w:val="Normal"/>
    <w:uiPriority w:val="35"/>
    <w:qFormat/>
    <w:pPr>
      <w:spacing w:line="240" w:lineRule="auto"/>
    </w:pPr>
    <w:rPr>
      <w:b/>
      <w:bCs/>
      <w:color w:val="4F81BD"/>
      <w:sz w:val="18"/>
      <w:szCs w:val="18"/>
    </w:rPr>
  </w:style>
  <w:style w:type="character" w:styleId="Strong">
    <w:name w:val="Strong"/>
    <w:basedOn w:val="DefaultParagraphFont"/>
    <w:uiPriority w:val="22"/>
    <w:qFormat/>
    <w:rsid w:val="004B5C9D"/>
    <w:rPr>
      <w:b/>
      <w:bCs/>
    </w:rPr>
  </w:style>
  <w:style w:type="table" w:styleId="TableGrid">
    <w:name w:val="Table Grid"/>
    <w:basedOn w:val="TableNormal"/>
    <w:uiPriority w:val="39"/>
    <w:rsid w:val="003031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61632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leParagraph">
    <w:name w:val="Table Paragraph"/>
    <w:basedOn w:val="Normal"/>
    <w:uiPriority w:val="1"/>
    <w:qFormat/>
    <w:rsid w:val="00454905"/>
    <w:pPr>
      <w:widowControl w:val="0"/>
      <w:autoSpaceDE w:val="0"/>
      <w:autoSpaceDN w:val="0"/>
      <w:spacing w:after="0" w:line="240" w:lineRule="auto"/>
      <w:ind w:left="108"/>
      <w:jc w:val="center"/>
    </w:pPr>
    <w:rPr>
      <w:rFonts w:ascii="Times New Roman" w:eastAsia="Times New Roman" w:hAnsi="Times New Roman" w:cs="Times New Roman"/>
    </w:rPr>
  </w:style>
  <w:style w:type="paragraph" w:customStyle="1" w:styleId="MyTable">
    <w:name w:val="My Table"/>
    <w:basedOn w:val="Caption"/>
    <w:next w:val="Caption"/>
    <w:qFormat/>
    <w:rsid w:val="00C56902"/>
    <w:rPr>
      <w:rFonts w:ascii="Times New Roman" w:eastAsiaTheme="minorEastAsia" w:hAnsi="Times New Roman" w:cstheme="minorBidi"/>
      <w:b w:val="0"/>
      <w:bCs w:val="0"/>
      <w:color w:val="auto"/>
      <w:sz w:val="24"/>
      <w:szCs w:val="22"/>
    </w:rPr>
  </w:style>
  <w:style w:type="table" w:customStyle="1" w:styleId="TableGrid1">
    <w:name w:val="Table Grid1"/>
    <w:basedOn w:val="TableNormal"/>
    <w:uiPriority w:val="59"/>
    <w:rsid w:val="00C56902"/>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6200A9"/>
    <w:pPr>
      <w:spacing w:line="240" w:lineRule="auto"/>
    </w:pPr>
    <w:rPr>
      <w:sz w:val="20"/>
      <w:szCs w:val="20"/>
    </w:rPr>
  </w:style>
  <w:style w:type="character" w:customStyle="1" w:styleId="CommentTextChar">
    <w:name w:val="Comment Text Char"/>
    <w:basedOn w:val="DefaultParagraphFont"/>
    <w:link w:val="CommentText"/>
    <w:uiPriority w:val="99"/>
    <w:semiHidden/>
    <w:rsid w:val="006200A9"/>
    <w:rPr>
      <w:sz w:val="20"/>
      <w:szCs w:val="20"/>
    </w:rPr>
  </w:style>
  <w:style w:type="paragraph" w:styleId="TableofFigures">
    <w:name w:val="table of figures"/>
    <w:basedOn w:val="Normal"/>
    <w:next w:val="Normal"/>
    <w:uiPriority w:val="99"/>
    <w:unhideWhenUsed/>
    <w:rsid w:val="00395F6E"/>
    <w:pPr>
      <w:spacing w:after="0"/>
    </w:pPr>
  </w:style>
  <w:style w:type="paragraph" w:customStyle="1" w:styleId="pf0">
    <w:name w:val="pf0"/>
    <w:basedOn w:val="Normal"/>
    <w:rsid w:val="002A475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2A4758"/>
    <w:rPr>
      <w:rFonts w:ascii="Segoe UI" w:hAnsi="Segoe UI" w:cs="Segoe UI" w:hint="default"/>
      <w:sz w:val="18"/>
      <w:szCs w:val="18"/>
    </w:rPr>
  </w:style>
  <w:style w:type="paragraph" w:styleId="NormalWeb">
    <w:name w:val="Normal (Web)"/>
    <w:basedOn w:val="Normal"/>
    <w:uiPriority w:val="99"/>
    <w:semiHidden/>
    <w:unhideWhenUsed/>
    <w:rsid w:val="00455546"/>
    <w:rPr>
      <w:rFonts w:ascii="Times New Roman" w:hAnsi="Times New Roman" w:cs="Times New Roman"/>
      <w:sz w:val="24"/>
      <w:szCs w:val="24"/>
    </w:rPr>
  </w:style>
  <w:style w:type="character" w:customStyle="1" w:styleId="fontstyle01">
    <w:name w:val="fontstyle01"/>
    <w:basedOn w:val="DefaultParagraphFont"/>
    <w:rsid w:val="008E5E15"/>
    <w:rPr>
      <w:rFonts w:ascii="Times New Roman" w:hAnsi="Times New Roman" w:cs="Times New Roman" w:hint="default"/>
      <w:b w:val="0"/>
      <w:bCs w:val="0"/>
      <w:i w:val="0"/>
      <w:iCs w:val="0"/>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731858">
      <w:bodyDiv w:val="1"/>
      <w:marLeft w:val="0"/>
      <w:marRight w:val="0"/>
      <w:marTop w:val="0"/>
      <w:marBottom w:val="0"/>
      <w:divBdr>
        <w:top w:val="none" w:sz="0" w:space="0" w:color="auto"/>
        <w:left w:val="none" w:sz="0" w:space="0" w:color="auto"/>
        <w:bottom w:val="none" w:sz="0" w:space="0" w:color="auto"/>
        <w:right w:val="none" w:sz="0" w:space="0" w:color="auto"/>
      </w:divBdr>
    </w:div>
    <w:div w:id="63794967">
      <w:bodyDiv w:val="1"/>
      <w:marLeft w:val="0"/>
      <w:marRight w:val="0"/>
      <w:marTop w:val="0"/>
      <w:marBottom w:val="0"/>
      <w:divBdr>
        <w:top w:val="none" w:sz="0" w:space="0" w:color="auto"/>
        <w:left w:val="none" w:sz="0" w:space="0" w:color="auto"/>
        <w:bottom w:val="none" w:sz="0" w:space="0" w:color="auto"/>
        <w:right w:val="none" w:sz="0" w:space="0" w:color="auto"/>
      </w:divBdr>
    </w:div>
    <w:div w:id="72511030">
      <w:bodyDiv w:val="1"/>
      <w:marLeft w:val="0"/>
      <w:marRight w:val="0"/>
      <w:marTop w:val="0"/>
      <w:marBottom w:val="0"/>
      <w:divBdr>
        <w:top w:val="none" w:sz="0" w:space="0" w:color="auto"/>
        <w:left w:val="none" w:sz="0" w:space="0" w:color="auto"/>
        <w:bottom w:val="none" w:sz="0" w:space="0" w:color="auto"/>
        <w:right w:val="none" w:sz="0" w:space="0" w:color="auto"/>
      </w:divBdr>
    </w:div>
    <w:div w:id="77750757">
      <w:bodyDiv w:val="1"/>
      <w:marLeft w:val="0"/>
      <w:marRight w:val="0"/>
      <w:marTop w:val="0"/>
      <w:marBottom w:val="0"/>
      <w:divBdr>
        <w:top w:val="none" w:sz="0" w:space="0" w:color="auto"/>
        <w:left w:val="none" w:sz="0" w:space="0" w:color="auto"/>
        <w:bottom w:val="none" w:sz="0" w:space="0" w:color="auto"/>
        <w:right w:val="none" w:sz="0" w:space="0" w:color="auto"/>
      </w:divBdr>
    </w:div>
    <w:div w:id="102841618">
      <w:bodyDiv w:val="1"/>
      <w:marLeft w:val="0"/>
      <w:marRight w:val="0"/>
      <w:marTop w:val="0"/>
      <w:marBottom w:val="0"/>
      <w:divBdr>
        <w:top w:val="none" w:sz="0" w:space="0" w:color="auto"/>
        <w:left w:val="none" w:sz="0" w:space="0" w:color="auto"/>
        <w:bottom w:val="none" w:sz="0" w:space="0" w:color="auto"/>
        <w:right w:val="none" w:sz="0" w:space="0" w:color="auto"/>
      </w:divBdr>
    </w:div>
    <w:div w:id="171919407">
      <w:bodyDiv w:val="1"/>
      <w:marLeft w:val="0"/>
      <w:marRight w:val="0"/>
      <w:marTop w:val="0"/>
      <w:marBottom w:val="0"/>
      <w:divBdr>
        <w:top w:val="none" w:sz="0" w:space="0" w:color="auto"/>
        <w:left w:val="none" w:sz="0" w:space="0" w:color="auto"/>
        <w:bottom w:val="none" w:sz="0" w:space="0" w:color="auto"/>
        <w:right w:val="none" w:sz="0" w:space="0" w:color="auto"/>
      </w:divBdr>
    </w:div>
    <w:div w:id="225147368">
      <w:bodyDiv w:val="1"/>
      <w:marLeft w:val="0"/>
      <w:marRight w:val="0"/>
      <w:marTop w:val="0"/>
      <w:marBottom w:val="0"/>
      <w:divBdr>
        <w:top w:val="none" w:sz="0" w:space="0" w:color="auto"/>
        <w:left w:val="none" w:sz="0" w:space="0" w:color="auto"/>
        <w:bottom w:val="none" w:sz="0" w:space="0" w:color="auto"/>
        <w:right w:val="none" w:sz="0" w:space="0" w:color="auto"/>
      </w:divBdr>
    </w:div>
    <w:div w:id="253250776">
      <w:bodyDiv w:val="1"/>
      <w:marLeft w:val="0"/>
      <w:marRight w:val="0"/>
      <w:marTop w:val="0"/>
      <w:marBottom w:val="0"/>
      <w:divBdr>
        <w:top w:val="none" w:sz="0" w:space="0" w:color="auto"/>
        <w:left w:val="none" w:sz="0" w:space="0" w:color="auto"/>
        <w:bottom w:val="none" w:sz="0" w:space="0" w:color="auto"/>
        <w:right w:val="none" w:sz="0" w:space="0" w:color="auto"/>
      </w:divBdr>
    </w:div>
    <w:div w:id="276110271">
      <w:bodyDiv w:val="1"/>
      <w:marLeft w:val="0"/>
      <w:marRight w:val="0"/>
      <w:marTop w:val="0"/>
      <w:marBottom w:val="0"/>
      <w:divBdr>
        <w:top w:val="none" w:sz="0" w:space="0" w:color="auto"/>
        <w:left w:val="none" w:sz="0" w:space="0" w:color="auto"/>
        <w:bottom w:val="none" w:sz="0" w:space="0" w:color="auto"/>
        <w:right w:val="none" w:sz="0" w:space="0" w:color="auto"/>
      </w:divBdr>
    </w:div>
    <w:div w:id="277683248">
      <w:bodyDiv w:val="1"/>
      <w:marLeft w:val="0"/>
      <w:marRight w:val="0"/>
      <w:marTop w:val="0"/>
      <w:marBottom w:val="0"/>
      <w:divBdr>
        <w:top w:val="none" w:sz="0" w:space="0" w:color="auto"/>
        <w:left w:val="none" w:sz="0" w:space="0" w:color="auto"/>
        <w:bottom w:val="none" w:sz="0" w:space="0" w:color="auto"/>
        <w:right w:val="none" w:sz="0" w:space="0" w:color="auto"/>
      </w:divBdr>
    </w:div>
    <w:div w:id="313071019">
      <w:bodyDiv w:val="1"/>
      <w:marLeft w:val="0"/>
      <w:marRight w:val="0"/>
      <w:marTop w:val="0"/>
      <w:marBottom w:val="0"/>
      <w:divBdr>
        <w:top w:val="none" w:sz="0" w:space="0" w:color="auto"/>
        <w:left w:val="none" w:sz="0" w:space="0" w:color="auto"/>
        <w:bottom w:val="none" w:sz="0" w:space="0" w:color="auto"/>
        <w:right w:val="none" w:sz="0" w:space="0" w:color="auto"/>
      </w:divBdr>
    </w:div>
    <w:div w:id="321665618">
      <w:bodyDiv w:val="1"/>
      <w:marLeft w:val="0"/>
      <w:marRight w:val="0"/>
      <w:marTop w:val="0"/>
      <w:marBottom w:val="0"/>
      <w:divBdr>
        <w:top w:val="none" w:sz="0" w:space="0" w:color="auto"/>
        <w:left w:val="none" w:sz="0" w:space="0" w:color="auto"/>
        <w:bottom w:val="none" w:sz="0" w:space="0" w:color="auto"/>
        <w:right w:val="none" w:sz="0" w:space="0" w:color="auto"/>
      </w:divBdr>
    </w:div>
    <w:div w:id="332992495">
      <w:bodyDiv w:val="1"/>
      <w:marLeft w:val="0"/>
      <w:marRight w:val="0"/>
      <w:marTop w:val="0"/>
      <w:marBottom w:val="0"/>
      <w:divBdr>
        <w:top w:val="none" w:sz="0" w:space="0" w:color="auto"/>
        <w:left w:val="none" w:sz="0" w:space="0" w:color="auto"/>
        <w:bottom w:val="none" w:sz="0" w:space="0" w:color="auto"/>
        <w:right w:val="none" w:sz="0" w:space="0" w:color="auto"/>
      </w:divBdr>
    </w:div>
    <w:div w:id="436758799">
      <w:bodyDiv w:val="1"/>
      <w:marLeft w:val="0"/>
      <w:marRight w:val="0"/>
      <w:marTop w:val="0"/>
      <w:marBottom w:val="0"/>
      <w:divBdr>
        <w:top w:val="none" w:sz="0" w:space="0" w:color="auto"/>
        <w:left w:val="none" w:sz="0" w:space="0" w:color="auto"/>
        <w:bottom w:val="none" w:sz="0" w:space="0" w:color="auto"/>
        <w:right w:val="none" w:sz="0" w:space="0" w:color="auto"/>
      </w:divBdr>
    </w:div>
    <w:div w:id="521751150">
      <w:bodyDiv w:val="1"/>
      <w:marLeft w:val="0"/>
      <w:marRight w:val="0"/>
      <w:marTop w:val="0"/>
      <w:marBottom w:val="0"/>
      <w:divBdr>
        <w:top w:val="none" w:sz="0" w:space="0" w:color="auto"/>
        <w:left w:val="none" w:sz="0" w:space="0" w:color="auto"/>
        <w:bottom w:val="none" w:sz="0" w:space="0" w:color="auto"/>
        <w:right w:val="none" w:sz="0" w:space="0" w:color="auto"/>
      </w:divBdr>
    </w:div>
    <w:div w:id="522473083">
      <w:bodyDiv w:val="1"/>
      <w:marLeft w:val="0"/>
      <w:marRight w:val="0"/>
      <w:marTop w:val="0"/>
      <w:marBottom w:val="0"/>
      <w:divBdr>
        <w:top w:val="none" w:sz="0" w:space="0" w:color="auto"/>
        <w:left w:val="none" w:sz="0" w:space="0" w:color="auto"/>
        <w:bottom w:val="none" w:sz="0" w:space="0" w:color="auto"/>
        <w:right w:val="none" w:sz="0" w:space="0" w:color="auto"/>
      </w:divBdr>
    </w:div>
    <w:div w:id="557865729">
      <w:bodyDiv w:val="1"/>
      <w:marLeft w:val="0"/>
      <w:marRight w:val="0"/>
      <w:marTop w:val="0"/>
      <w:marBottom w:val="0"/>
      <w:divBdr>
        <w:top w:val="none" w:sz="0" w:space="0" w:color="auto"/>
        <w:left w:val="none" w:sz="0" w:space="0" w:color="auto"/>
        <w:bottom w:val="none" w:sz="0" w:space="0" w:color="auto"/>
        <w:right w:val="none" w:sz="0" w:space="0" w:color="auto"/>
      </w:divBdr>
    </w:div>
    <w:div w:id="562911493">
      <w:bodyDiv w:val="1"/>
      <w:marLeft w:val="0"/>
      <w:marRight w:val="0"/>
      <w:marTop w:val="0"/>
      <w:marBottom w:val="0"/>
      <w:divBdr>
        <w:top w:val="none" w:sz="0" w:space="0" w:color="auto"/>
        <w:left w:val="none" w:sz="0" w:space="0" w:color="auto"/>
        <w:bottom w:val="none" w:sz="0" w:space="0" w:color="auto"/>
        <w:right w:val="none" w:sz="0" w:space="0" w:color="auto"/>
      </w:divBdr>
    </w:div>
    <w:div w:id="579099048">
      <w:bodyDiv w:val="1"/>
      <w:marLeft w:val="0"/>
      <w:marRight w:val="0"/>
      <w:marTop w:val="0"/>
      <w:marBottom w:val="0"/>
      <w:divBdr>
        <w:top w:val="none" w:sz="0" w:space="0" w:color="auto"/>
        <w:left w:val="none" w:sz="0" w:space="0" w:color="auto"/>
        <w:bottom w:val="none" w:sz="0" w:space="0" w:color="auto"/>
        <w:right w:val="none" w:sz="0" w:space="0" w:color="auto"/>
      </w:divBdr>
    </w:div>
    <w:div w:id="630793886">
      <w:bodyDiv w:val="1"/>
      <w:marLeft w:val="0"/>
      <w:marRight w:val="0"/>
      <w:marTop w:val="0"/>
      <w:marBottom w:val="0"/>
      <w:divBdr>
        <w:top w:val="none" w:sz="0" w:space="0" w:color="auto"/>
        <w:left w:val="none" w:sz="0" w:space="0" w:color="auto"/>
        <w:bottom w:val="none" w:sz="0" w:space="0" w:color="auto"/>
        <w:right w:val="none" w:sz="0" w:space="0" w:color="auto"/>
      </w:divBdr>
    </w:div>
    <w:div w:id="652299252">
      <w:bodyDiv w:val="1"/>
      <w:marLeft w:val="0"/>
      <w:marRight w:val="0"/>
      <w:marTop w:val="0"/>
      <w:marBottom w:val="0"/>
      <w:divBdr>
        <w:top w:val="none" w:sz="0" w:space="0" w:color="auto"/>
        <w:left w:val="none" w:sz="0" w:space="0" w:color="auto"/>
        <w:bottom w:val="none" w:sz="0" w:space="0" w:color="auto"/>
        <w:right w:val="none" w:sz="0" w:space="0" w:color="auto"/>
      </w:divBdr>
    </w:div>
    <w:div w:id="654646348">
      <w:bodyDiv w:val="1"/>
      <w:marLeft w:val="0"/>
      <w:marRight w:val="0"/>
      <w:marTop w:val="0"/>
      <w:marBottom w:val="0"/>
      <w:divBdr>
        <w:top w:val="none" w:sz="0" w:space="0" w:color="auto"/>
        <w:left w:val="none" w:sz="0" w:space="0" w:color="auto"/>
        <w:bottom w:val="none" w:sz="0" w:space="0" w:color="auto"/>
        <w:right w:val="none" w:sz="0" w:space="0" w:color="auto"/>
      </w:divBdr>
    </w:div>
    <w:div w:id="671882846">
      <w:bodyDiv w:val="1"/>
      <w:marLeft w:val="0"/>
      <w:marRight w:val="0"/>
      <w:marTop w:val="0"/>
      <w:marBottom w:val="0"/>
      <w:divBdr>
        <w:top w:val="none" w:sz="0" w:space="0" w:color="auto"/>
        <w:left w:val="none" w:sz="0" w:space="0" w:color="auto"/>
        <w:bottom w:val="none" w:sz="0" w:space="0" w:color="auto"/>
        <w:right w:val="none" w:sz="0" w:space="0" w:color="auto"/>
      </w:divBdr>
    </w:div>
    <w:div w:id="674042357">
      <w:bodyDiv w:val="1"/>
      <w:marLeft w:val="0"/>
      <w:marRight w:val="0"/>
      <w:marTop w:val="0"/>
      <w:marBottom w:val="0"/>
      <w:divBdr>
        <w:top w:val="none" w:sz="0" w:space="0" w:color="auto"/>
        <w:left w:val="none" w:sz="0" w:space="0" w:color="auto"/>
        <w:bottom w:val="none" w:sz="0" w:space="0" w:color="auto"/>
        <w:right w:val="none" w:sz="0" w:space="0" w:color="auto"/>
      </w:divBdr>
    </w:div>
    <w:div w:id="680743071">
      <w:bodyDiv w:val="1"/>
      <w:marLeft w:val="0"/>
      <w:marRight w:val="0"/>
      <w:marTop w:val="0"/>
      <w:marBottom w:val="0"/>
      <w:divBdr>
        <w:top w:val="none" w:sz="0" w:space="0" w:color="auto"/>
        <w:left w:val="none" w:sz="0" w:space="0" w:color="auto"/>
        <w:bottom w:val="none" w:sz="0" w:space="0" w:color="auto"/>
        <w:right w:val="none" w:sz="0" w:space="0" w:color="auto"/>
      </w:divBdr>
    </w:div>
    <w:div w:id="696856630">
      <w:bodyDiv w:val="1"/>
      <w:marLeft w:val="0"/>
      <w:marRight w:val="0"/>
      <w:marTop w:val="0"/>
      <w:marBottom w:val="0"/>
      <w:divBdr>
        <w:top w:val="none" w:sz="0" w:space="0" w:color="auto"/>
        <w:left w:val="none" w:sz="0" w:space="0" w:color="auto"/>
        <w:bottom w:val="none" w:sz="0" w:space="0" w:color="auto"/>
        <w:right w:val="none" w:sz="0" w:space="0" w:color="auto"/>
      </w:divBdr>
    </w:div>
    <w:div w:id="702024234">
      <w:bodyDiv w:val="1"/>
      <w:marLeft w:val="0"/>
      <w:marRight w:val="0"/>
      <w:marTop w:val="0"/>
      <w:marBottom w:val="0"/>
      <w:divBdr>
        <w:top w:val="none" w:sz="0" w:space="0" w:color="auto"/>
        <w:left w:val="none" w:sz="0" w:space="0" w:color="auto"/>
        <w:bottom w:val="none" w:sz="0" w:space="0" w:color="auto"/>
        <w:right w:val="none" w:sz="0" w:space="0" w:color="auto"/>
      </w:divBdr>
    </w:div>
    <w:div w:id="709301037">
      <w:bodyDiv w:val="1"/>
      <w:marLeft w:val="0"/>
      <w:marRight w:val="0"/>
      <w:marTop w:val="0"/>
      <w:marBottom w:val="0"/>
      <w:divBdr>
        <w:top w:val="none" w:sz="0" w:space="0" w:color="auto"/>
        <w:left w:val="none" w:sz="0" w:space="0" w:color="auto"/>
        <w:bottom w:val="none" w:sz="0" w:space="0" w:color="auto"/>
        <w:right w:val="none" w:sz="0" w:space="0" w:color="auto"/>
      </w:divBdr>
    </w:div>
    <w:div w:id="709305198">
      <w:bodyDiv w:val="1"/>
      <w:marLeft w:val="0"/>
      <w:marRight w:val="0"/>
      <w:marTop w:val="0"/>
      <w:marBottom w:val="0"/>
      <w:divBdr>
        <w:top w:val="none" w:sz="0" w:space="0" w:color="auto"/>
        <w:left w:val="none" w:sz="0" w:space="0" w:color="auto"/>
        <w:bottom w:val="none" w:sz="0" w:space="0" w:color="auto"/>
        <w:right w:val="none" w:sz="0" w:space="0" w:color="auto"/>
      </w:divBdr>
    </w:div>
    <w:div w:id="709382473">
      <w:bodyDiv w:val="1"/>
      <w:marLeft w:val="0"/>
      <w:marRight w:val="0"/>
      <w:marTop w:val="0"/>
      <w:marBottom w:val="0"/>
      <w:divBdr>
        <w:top w:val="none" w:sz="0" w:space="0" w:color="auto"/>
        <w:left w:val="none" w:sz="0" w:space="0" w:color="auto"/>
        <w:bottom w:val="none" w:sz="0" w:space="0" w:color="auto"/>
        <w:right w:val="none" w:sz="0" w:space="0" w:color="auto"/>
      </w:divBdr>
    </w:div>
    <w:div w:id="778912591">
      <w:bodyDiv w:val="1"/>
      <w:marLeft w:val="0"/>
      <w:marRight w:val="0"/>
      <w:marTop w:val="0"/>
      <w:marBottom w:val="0"/>
      <w:divBdr>
        <w:top w:val="none" w:sz="0" w:space="0" w:color="auto"/>
        <w:left w:val="none" w:sz="0" w:space="0" w:color="auto"/>
        <w:bottom w:val="none" w:sz="0" w:space="0" w:color="auto"/>
        <w:right w:val="none" w:sz="0" w:space="0" w:color="auto"/>
      </w:divBdr>
    </w:div>
    <w:div w:id="785545400">
      <w:bodyDiv w:val="1"/>
      <w:marLeft w:val="0"/>
      <w:marRight w:val="0"/>
      <w:marTop w:val="0"/>
      <w:marBottom w:val="0"/>
      <w:divBdr>
        <w:top w:val="none" w:sz="0" w:space="0" w:color="auto"/>
        <w:left w:val="none" w:sz="0" w:space="0" w:color="auto"/>
        <w:bottom w:val="none" w:sz="0" w:space="0" w:color="auto"/>
        <w:right w:val="none" w:sz="0" w:space="0" w:color="auto"/>
      </w:divBdr>
    </w:div>
    <w:div w:id="819734586">
      <w:bodyDiv w:val="1"/>
      <w:marLeft w:val="0"/>
      <w:marRight w:val="0"/>
      <w:marTop w:val="0"/>
      <w:marBottom w:val="0"/>
      <w:divBdr>
        <w:top w:val="none" w:sz="0" w:space="0" w:color="auto"/>
        <w:left w:val="none" w:sz="0" w:space="0" w:color="auto"/>
        <w:bottom w:val="none" w:sz="0" w:space="0" w:color="auto"/>
        <w:right w:val="none" w:sz="0" w:space="0" w:color="auto"/>
      </w:divBdr>
    </w:div>
    <w:div w:id="905066623">
      <w:bodyDiv w:val="1"/>
      <w:marLeft w:val="0"/>
      <w:marRight w:val="0"/>
      <w:marTop w:val="0"/>
      <w:marBottom w:val="0"/>
      <w:divBdr>
        <w:top w:val="none" w:sz="0" w:space="0" w:color="auto"/>
        <w:left w:val="none" w:sz="0" w:space="0" w:color="auto"/>
        <w:bottom w:val="none" w:sz="0" w:space="0" w:color="auto"/>
        <w:right w:val="none" w:sz="0" w:space="0" w:color="auto"/>
      </w:divBdr>
    </w:div>
    <w:div w:id="991368209">
      <w:bodyDiv w:val="1"/>
      <w:marLeft w:val="0"/>
      <w:marRight w:val="0"/>
      <w:marTop w:val="0"/>
      <w:marBottom w:val="0"/>
      <w:divBdr>
        <w:top w:val="none" w:sz="0" w:space="0" w:color="auto"/>
        <w:left w:val="none" w:sz="0" w:space="0" w:color="auto"/>
        <w:bottom w:val="none" w:sz="0" w:space="0" w:color="auto"/>
        <w:right w:val="none" w:sz="0" w:space="0" w:color="auto"/>
      </w:divBdr>
    </w:div>
    <w:div w:id="1010137504">
      <w:bodyDiv w:val="1"/>
      <w:marLeft w:val="0"/>
      <w:marRight w:val="0"/>
      <w:marTop w:val="0"/>
      <w:marBottom w:val="0"/>
      <w:divBdr>
        <w:top w:val="none" w:sz="0" w:space="0" w:color="auto"/>
        <w:left w:val="none" w:sz="0" w:space="0" w:color="auto"/>
        <w:bottom w:val="none" w:sz="0" w:space="0" w:color="auto"/>
        <w:right w:val="none" w:sz="0" w:space="0" w:color="auto"/>
      </w:divBdr>
    </w:div>
    <w:div w:id="1010792842">
      <w:bodyDiv w:val="1"/>
      <w:marLeft w:val="0"/>
      <w:marRight w:val="0"/>
      <w:marTop w:val="0"/>
      <w:marBottom w:val="0"/>
      <w:divBdr>
        <w:top w:val="none" w:sz="0" w:space="0" w:color="auto"/>
        <w:left w:val="none" w:sz="0" w:space="0" w:color="auto"/>
        <w:bottom w:val="none" w:sz="0" w:space="0" w:color="auto"/>
        <w:right w:val="none" w:sz="0" w:space="0" w:color="auto"/>
      </w:divBdr>
    </w:div>
    <w:div w:id="1030489960">
      <w:bodyDiv w:val="1"/>
      <w:marLeft w:val="0"/>
      <w:marRight w:val="0"/>
      <w:marTop w:val="0"/>
      <w:marBottom w:val="0"/>
      <w:divBdr>
        <w:top w:val="none" w:sz="0" w:space="0" w:color="auto"/>
        <w:left w:val="none" w:sz="0" w:space="0" w:color="auto"/>
        <w:bottom w:val="none" w:sz="0" w:space="0" w:color="auto"/>
        <w:right w:val="none" w:sz="0" w:space="0" w:color="auto"/>
      </w:divBdr>
    </w:div>
    <w:div w:id="1066076146">
      <w:bodyDiv w:val="1"/>
      <w:marLeft w:val="0"/>
      <w:marRight w:val="0"/>
      <w:marTop w:val="0"/>
      <w:marBottom w:val="0"/>
      <w:divBdr>
        <w:top w:val="none" w:sz="0" w:space="0" w:color="auto"/>
        <w:left w:val="none" w:sz="0" w:space="0" w:color="auto"/>
        <w:bottom w:val="none" w:sz="0" w:space="0" w:color="auto"/>
        <w:right w:val="none" w:sz="0" w:space="0" w:color="auto"/>
      </w:divBdr>
    </w:div>
    <w:div w:id="1074014736">
      <w:bodyDiv w:val="1"/>
      <w:marLeft w:val="0"/>
      <w:marRight w:val="0"/>
      <w:marTop w:val="0"/>
      <w:marBottom w:val="0"/>
      <w:divBdr>
        <w:top w:val="none" w:sz="0" w:space="0" w:color="auto"/>
        <w:left w:val="none" w:sz="0" w:space="0" w:color="auto"/>
        <w:bottom w:val="none" w:sz="0" w:space="0" w:color="auto"/>
        <w:right w:val="none" w:sz="0" w:space="0" w:color="auto"/>
      </w:divBdr>
    </w:div>
    <w:div w:id="1081369211">
      <w:bodyDiv w:val="1"/>
      <w:marLeft w:val="0"/>
      <w:marRight w:val="0"/>
      <w:marTop w:val="0"/>
      <w:marBottom w:val="0"/>
      <w:divBdr>
        <w:top w:val="none" w:sz="0" w:space="0" w:color="auto"/>
        <w:left w:val="none" w:sz="0" w:space="0" w:color="auto"/>
        <w:bottom w:val="none" w:sz="0" w:space="0" w:color="auto"/>
        <w:right w:val="none" w:sz="0" w:space="0" w:color="auto"/>
      </w:divBdr>
    </w:div>
    <w:div w:id="1088698660">
      <w:bodyDiv w:val="1"/>
      <w:marLeft w:val="0"/>
      <w:marRight w:val="0"/>
      <w:marTop w:val="0"/>
      <w:marBottom w:val="0"/>
      <w:divBdr>
        <w:top w:val="none" w:sz="0" w:space="0" w:color="auto"/>
        <w:left w:val="none" w:sz="0" w:space="0" w:color="auto"/>
        <w:bottom w:val="none" w:sz="0" w:space="0" w:color="auto"/>
        <w:right w:val="none" w:sz="0" w:space="0" w:color="auto"/>
      </w:divBdr>
    </w:div>
    <w:div w:id="1093018033">
      <w:bodyDiv w:val="1"/>
      <w:marLeft w:val="0"/>
      <w:marRight w:val="0"/>
      <w:marTop w:val="0"/>
      <w:marBottom w:val="0"/>
      <w:divBdr>
        <w:top w:val="none" w:sz="0" w:space="0" w:color="auto"/>
        <w:left w:val="none" w:sz="0" w:space="0" w:color="auto"/>
        <w:bottom w:val="none" w:sz="0" w:space="0" w:color="auto"/>
        <w:right w:val="none" w:sz="0" w:space="0" w:color="auto"/>
      </w:divBdr>
    </w:div>
    <w:div w:id="1129594966">
      <w:bodyDiv w:val="1"/>
      <w:marLeft w:val="0"/>
      <w:marRight w:val="0"/>
      <w:marTop w:val="0"/>
      <w:marBottom w:val="0"/>
      <w:divBdr>
        <w:top w:val="none" w:sz="0" w:space="0" w:color="auto"/>
        <w:left w:val="none" w:sz="0" w:space="0" w:color="auto"/>
        <w:bottom w:val="none" w:sz="0" w:space="0" w:color="auto"/>
        <w:right w:val="none" w:sz="0" w:space="0" w:color="auto"/>
      </w:divBdr>
    </w:div>
    <w:div w:id="1207640159">
      <w:bodyDiv w:val="1"/>
      <w:marLeft w:val="0"/>
      <w:marRight w:val="0"/>
      <w:marTop w:val="0"/>
      <w:marBottom w:val="0"/>
      <w:divBdr>
        <w:top w:val="none" w:sz="0" w:space="0" w:color="auto"/>
        <w:left w:val="none" w:sz="0" w:space="0" w:color="auto"/>
        <w:bottom w:val="none" w:sz="0" w:space="0" w:color="auto"/>
        <w:right w:val="none" w:sz="0" w:space="0" w:color="auto"/>
      </w:divBdr>
    </w:div>
    <w:div w:id="1272781977">
      <w:bodyDiv w:val="1"/>
      <w:marLeft w:val="0"/>
      <w:marRight w:val="0"/>
      <w:marTop w:val="0"/>
      <w:marBottom w:val="0"/>
      <w:divBdr>
        <w:top w:val="none" w:sz="0" w:space="0" w:color="auto"/>
        <w:left w:val="none" w:sz="0" w:space="0" w:color="auto"/>
        <w:bottom w:val="none" w:sz="0" w:space="0" w:color="auto"/>
        <w:right w:val="none" w:sz="0" w:space="0" w:color="auto"/>
      </w:divBdr>
    </w:div>
    <w:div w:id="1398361220">
      <w:bodyDiv w:val="1"/>
      <w:marLeft w:val="0"/>
      <w:marRight w:val="0"/>
      <w:marTop w:val="0"/>
      <w:marBottom w:val="0"/>
      <w:divBdr>
        <w:top w:val="none" w:sz="0" w:space="0" w:color="auto"/>
        <w:left w:val="none" w:sz="0" w:space="0" w:color="auto"/>
        <w:bottom w:val="none" w:sz="0" w:space="0" w:color="auto"/>
        <w:right w:val="none" w:sz="0" w:space="0" w:color="auto"/>
      </w:divBdr>
    </w:div>
    <w:div w:id="1402219890">
      <w:bodyDiv w:val="1"/>
      <w:marLeft w:val="0"/>
      <w:marRight w:val="0"/>
      <w:marTop w:val="0"/>
      <w:marBottom w:val="0"/>
      <w:divBdr>
        <w:top w:val="none" w:sz="0" w:space="0" w:color="auto"/>
        <w:left w:val="none" w:sz="0" w:space="0" w:color="auto"/>
        <w:bottom w:val="none" w:sz="0" w:space="0" w:color="auto"/>
        <w:right w:val="none" w:sz="0" w:space="0" w:color="auto"/>
      </w:divBdr>
    </w:div>
    <w:div w:id="1426926579">
      <w:bodyDiv w:val="1"/>
      <w:marLeft w:val="0"/>
      <w:marRight w:val="0"/>
      <w:marTop w:val="0"/>
      <w:marBottom w:val="0"/>
      <w:divBdr>
        <w:top w:val="none" w:sz="0" w:space="0" w:color="auto"/>
        <w:left w:val="none" w:sz="0" w:space="0" w:color="auto"/>
        <w:bottom w:val="none" w:sz="0" w:space="0" w:color="auto"/>
        <w:right w:val="none" w:sz="0" w:space="0" w:color="auto"/>
      </w:divBdr>
    </w:div>
    <w:div w:id="1438211429">
      <w:bodyDiv w:val="1"/>
      <w:marLeft w:val="0"/>
      <w:marRight w:val="0"/>
      <w:marTop w:val="0"/>
      <w:marBottom w:val="0"/>
      <w:divBdr>
        <w:top w:val="none" w:sz="0" w:space="0" w:color="auto"/>
        <w:left w:val="none" w:sz="0" w:space="0" w:color="auto"/>
        <w:bottom w:val="none" w:sz="0" w:space="0" w:color="auto"/>
        <w:right w:val="none" w:sz="0" w:space="0" w:color="auto"/>
      </w:divBdr>
    </w:div>
    <w:div w:id="1455293702">
      <w:bodyDiv w:val="1"/>
      <w:marLeft w:val="0"/>
      <w:marRight w:val="0"/>
      <w:marTop w:val="0"/>
      <w:marBottom w:val="0"/>
      <w:divBdr>
        <w:top w:val="none" w:sz="0" w:space="0" w:color="auto"/>
        <w:left w:val="none" w:sz="0" w:space="0" w:color="auto"/>
        <w:bottom w:val="none" w:sz="0" w:space="0" w:color="auto"/>
        <w:right w:val="none" w:sz="0" w:space="0" w:color="auto"/>
      </w:divBdr>
    </w:div>
    <w:div w:id="1465851171">
      <w:bodyDiv w:val="1"/>
      <w:marLeft w:val="0"/>
      <w:marRight w:val="0"/>
      <w:marTop w:val="0"/>
      <w:marBottom w:val="0"/>
      <w:divBdr>
        <w:top w:val="none" w:sz="0" w:space="0" w:color="auto"/>
        <w:left w:val="none" w:sz="0" w:space="0" w:color="auto"/>
        <w:bottom w:val="none" w:sz="0" w:space="0" w:color="auto"/>
        <w:right w:val="none" w:sz="0" w:space="0" w:color="auto"/>
      </w:divBdr>
    </w:div>
    <w:div w:id="1469514710">
      <w:bodyDiv w:val="1"/>
      <w:marLeft w:val="0"/>
      <w:marRight w:val="0"/>
      <w:marTop w:val="0"/>
      <w:marBottom w:val="0"/>
      <w:divBdr>
        <w:top w:val="none" w:sz="0" w:space="0" w:color="auto"/>
        <w:left w:val="none" w:sz="0" w:space="0" w:color="auto"/>
        <w:bottom w:val="none" w:sz="0" w:space="0" w:color="auto"/>
        <w:right w:val="none" w:sz="0" w:space="0" w:color="auto"/>
      </w:divBdr>
    </w:div>
    <w:div w:id="1470319557">
      <w:bodyDiv w:val="1"/>
      <w:marLeft w:val="0"/>
      <w:marRight w:val="0"/>
      <w:marTop w:val="0"/>
      <w:marBottom w:val="0"/>
      <w:divBdr>
        <w:top w:val="none" w:sz="0" w:space="0" w:color="auto"/>
        <w:left w:val="none" w:sz="0" w:space="0" w:color="auto"/>
        <w:bottom w:val="none" w:sz="0" w:space="0" w:color="auto"/>
        <w:right w:val="none" w:sz="0" w:space="0" w:color="auto"/>
      </w:divBdr>
    </w:div>
    <w:div w:id="1471748057">
      <w:bodyDiv w:val="1"/>
      <w:marLeft w:val="0"/>
      <w:marRight w:val="0"/>
      <w:marTop w:val="0"/>
      <w:marBottom w:val="0"/>
      <w:divBdr>
        <w:top w:val="none" w:sz="0" w:space="0" w:color="auto"/>
        <w:left w:val="none" w:sz="0" w:space="0" w:color="auto"/>
        <w:bottom w:val="none" w:sz="0" w:space="0" w:color="auto"/>
        <w:right w:val="none" w:sz="0" w:space="0" w:color="auto"/>
      </w:divBdr>
    </w:div>
    <w:div w:id="1476214201">
      <w:bodyDiv w:val="1"/>
      <w:marLeft w:val="0"/>
      <w:marRight w:val="0"/>
      <w:marTop w:val="0"/>
      <w:marBottom w:val="0"/>
      <w:divBdr>
        <w:top w:val="none" w:sz="0" w:space="0" w:color="auto"/>
        <w:left w:val="none" w:sz="0" w:space="0" w:color="auto"/>
        <w:bottom w:val="none" w:sz="0" w:space="0" w:color="auto"/>
        <w:right w:val="none" w:sz="0" w:space="0" w:color="auto"/>
      </w:divBdr>
    </w:div>
    <w:div w:id="1482310468">
      <w:bodyDiv w:val="1"/>
      <w:marLeft w:val="0"/>
      <w:marRight w:val="0"/>
      <w:marTop w:val="0"/>
      <w:marBottom w:val="0"/>
      <w:divBdr>
        <w:top w:val="none" w:sz="0" w:space="0" w:color="auto"/>
        <w:left w:val="none" w:sz="0" w:space="0" w:color="auto"/>
        <w:bottom w:val="none" w:sz="0" w:space="0" w:color="auto"/>
        <w:right w:val="none" w:sz="0" w:space="0" w:color="auto"/>
      </w:divBdr>
    </w:div>
    <w:div w:id="1509101162">
      <w:bodyDiv w:val="1"/>
      <w:marLeft w:val="0"/>
      <w:marRight w:val="0"/>
      <w:marTop w:val="0"/>
      <w:marBottom w:val="0"/>
      <w:divBdr>
        <w:top w:val="none" w:sz="0" w:space="0" w:color="auto"/>
        <w:left w:val="none" w:sz="0" w:space="0" w:color="auto"/>
        <w:bottom w:val="none" w:sz="0" w:space="0" w:color="auto"/>
        <w:right w:val="none" w:sz="0" w:space="0" w:color="auto"/>
      </w:divBdr>
    </w:div>
    <w:div w:id="1549604175">
      <w:bodyDiv w:val="1"/>
      <w:marLeft w:val="0"/>
      <w:marRight w:val="0"/>
      <w:marTop w:val="0"/>
      <w:marBottom w:val="0"/>
      <w:divBdr>
        <w:top w:val="none" w:sz="0" w:space="0" w:color="auto"/>
        <w:left w:val="none" w:sz="0" w:space="0" w:color="auto"/>
        <w:bottom w:val="none" w:sz="0" w:space="0" w:color="auto"/>
        <w:right w:val="none" w:sz="0" w:space="0" w:color="auto"/>
      </w:divBdr>
    </w:div>
    <w:div w:id="1607467025">
      <w:bodyDiv w:val="1"/>
      <w:marLeft w:val="0"/>
      <w:marRight w:val="0"/>
      <w:marTop w:val="0"/>
      <w:marBottom w:val="0"/>
      <w:divBdr>
        <w:top w:val="none" w:sz="0" w:space="0" w:color="auto"/>
        <w:left w:val="none" w:sz="0" w:space="0" w:color="auto"/>
        <w:bottom w:val="none" w:sz="0" w:space="0" w:color="auto"/>
        <w:right w:val="none" w:sz="0" w:space="0" w:color="auto"/>
      </w:divBdr>
    </w:div>
    <w:div w:id="1623803956">
      <w:bodyDiv w:val="1"/>
      <w:marLeft w:val="0"/>
      <w:marRight w:val="0"/>
      <w:marTop w:val="0"/>
      <w:marBottom w:val="0"/>
      <w:divBdr>
        <w:top w:val="none" w:sz="0" w:space="0" w:color="auto"/>
        <w:left w:val="none" w:sz="0" w:space="0" w:color="auto"/>
        <w:bottom w:val="none" w:sz="0" w:space="0" w:color="auto"/>
        <w:right w:val="none" w:sz="0" w:space="0" w:color="auto"/>
      </w:divBdr>
    </w:div>
    <w:div w:id="1653022678">
      <w:bodyDiv w:val="1"/>
      <w:marLeft w:val="0"/>
      <w:marRight w:val="0"/>
      <w:marTop w:val="0"/>
      <w:marBottom w:val="0"/>
      <w:divBdr>
        <w:top w:val="none" w:sz="0" w:space="0" w:color="auto"/>
        <w:left w:val="none" w:sz="0" w:space="0" w:color="auto"/>
        <w:bottom w:val="none" w:sz="0" w:space="0" w:color="auto"/>
        <w:right w:val="none" w:sz="0" w:space="0" w:color="auto"/>
      </w:divBdr>
    </w:div>
    <w:div w:id="1719545920">
      <w:bodyDiv w:val="1"/>
      <w:marLeft w:val="0"/>
      <w:marRight w:val="0"/>
      <w:marTop w:val="0"/>
      <w:marBottom w:val="0"/>
      <w:divBdr>
        <w:top w:val="none" w:sz="0" w:space="0" w:color="auto"/>
        <w:left w:val="none" w:sz="0" w:space="0" w:color="auto"/>
        <w:bottom w:val="none" w:sz="0" w:space="0" w:color="auto"/>
        <w:right w:val="none" w:sz="0" w:space="0" w:color="auto"/>
      </w:divBdr>
    </w:div>
    <w:div w:id="1730693092">
      <w:bodyDiv w:val="1"/>
      <w:marLeft w:val="0"/>
      <w:marRight w:val="0"/>
      <w:marTop w:val="0"/>
      <w:marBottom w:val="0"/>
      <w:divBdr>
        <w:top w:val="none" w:sz="0" w:space="0" w:color="auto"/>
        <w:left w:val="none" w:sz="0" w:space="0" w:color="auto"/>
        <w:bottom w:val="none" w:sz="0" w:space="0" w:color="auto"/>
        <w:right w:val="none" w:sz="0" w:space="0" w:color="auto"/>
      </w:divBdr>
    </w:div>
    <w:div w:id="1785495346">
      <w:bodyDiv w:val="1"/>
      <w:marLeft w:val="0"/>
      <w:marRight w:val="0"/>
      <w:marTop w:val="0"/>
      <w:marBottom w:val="0"/>
      <w:divBdr>
        <w:top w:val="none" w:sz="0" w:space="0" w:color="auto"/>
        <w:left w:val="none" w:sz="0" w:space="0" w:color="auto"/>
        <w:bottom w:val="none" w:sz="0" w:space="0" w:color="auto"/>
        <w:right w:val="none" w:sz="0" w:space="0" w:color="auto"/>
      </w:divBdr>
    </w:div>
    <w:div w:id="1793209974">
      <w:bodyDiv w:val="1"/>
      <w:marLeft w:val="0"/>
      <w:marRight w:val="0"/>
      <w:marTop w:val="0"/>
      <w:marBottom w:val="0"/>
      <w:divBdr>
        <w:top w:val="none" w:sz="0" w:space="0" w:color="auto"/>
        <w:left w:val="none" w:sz="0" w:space="0" w:color="auto"/>
        <w:bottom w:val="none" w:sz="0" w:space="0" w:color="auto"/>
        <w:right w:val="none" w:sz="0" w:space="0" w:color="auto"/>
      </w:divBdr>
    </w:div>
    <w:div w:id="1844735208">
      <w:bodyDiv w:val="1"/>
      <w:marLeft w:val="0"/>
      <w:marRight w:val="0"/>
      <w:marTop w:val="0"/>
      <w:marBottom w:val="0"/>
      <w:divBdr>
        <w:top w:val="none" w:sz="0" w:space="0" w:color="auto"/>
        <w:left w:val="none" w:sz="0" w:space="0" w:color="auto"/>
        <w:bottom w:val="none" w:sz="0" w:space="0" w:color="auto"/>
        <w:right w:val="none" w:sz="0" w:space="0" w:color="auto"/>
      </w:divBdr>
    </w:div>
    <w:div w:id="1865898082">
      <w:bodyDiv w:val="1"/>
      <w:marLeft w:val="0"/>
      <w:marRight w:val="0"/>
      <w:marTop w:val="0"/>
      <w:marBottom w:val="0"/>
      <w:divBdr>
        <w:top w:val="none" w:sz="0" w:space="0" w:color="auto"/>
        <w:left w:val="none" w:sz="0" w:space="0" w:color="auto"/>
        <w:bottom w:val="none" w:sz="0" w:space="0" w:color="auto"/>
        <w:right w:val="none" w:sz="0" w:space="0" w:color="auto"/>
      </w:divBdr>
    </w:div>
    <w:div w:id="1902520197">
      <w:bodyDiv w:val="1"/>
      <w:marLeft w:val="0"/>
      <w:marRight w:val="0"/>
      <w:marTop w:val="0"/>
      <w:marBottom w:val="0"/>
      <w:divBdr>
        <w:top w:val="none" w:sz="0" w:space="0" w:color="auto"/>
        <w:left w:val="none" w:sz="0" w:space="0" w:color="auto"/>
        <w:bottom w:val="none" w:sz="0" w:space="0" w:color="auto"/>
        <w:right w:val="none" w:sz="0" w:space="0" w:color="auto"/>
      </w:divBdr>
    </w:div>
    <w:div w:id="1957133807">
      <w:bodyDiv w:val="1"/>
      <w:marLeft w:val="0"/>
      <w:marRight w:val="0"/>
      <w:marTop w:val="0"/>
      <w:marBottom w:val="0"/>
      <w:divBdr>
        <w:top w:val="none" w:sz="0" w:space="0" w:color="auto"/>
        <w:left w:val="none" w:sz="0" w:space="0" w:color="auto"/>
        <w:bottom w:val="none" w:sz="0" w:space="0" w:color="auto"/>
        <w:right w:val="none" w:sz="0" w:space="0" w:color="auto"/>
      </w:divBdr>
    </w:div>
    <w:div w:id="1986857788">
      <w:bodyDiv w:val="1"/>
      <w:marLeft w:val="0"/>
      <w:marRight w:val="0"/>
      <w:marTop w:val="0"/>
      <w:marBottom w:val="0"/>
      <w:divBdr>
        <w:top w:val="none" w:sz="0" w:space="0" w:color="auto"/>
        <w:left w:val="none" w:sz="0" w:space="0" w:color="auto"/>
        <w:bottom w:val="none" w:sz="0" w:space="0" w:color="auto"/>
        <w:right w:val="none" w:sz="0" w:space="0" w:color="auto"/>
      </w:divBdr>
    </w:div>
    <w:div w:id="1991709148">
      <w:bodyDiv w:val="1"/>
      <w:marLeft w:val="0"/>
      <w:marRight w:val="0"/>
      <w:marTop w:val="0"/>
      <w:marBottom w:val="0"/>
      <w:divBdr>
        <w:top w:val="none" w:sz="0" w:space="0" w:color="auto"/>
        <w:left w:val="none" w:sz="0" w:space="0" w:color="auto"/>
        <w:bottom w:val="none" w:sz="0" w:space="0" w:color="auto"/>
        <w:right w:val="none" w:sz="0" w:space="0" w:color="auto"/>
      </w:divBdr>
    </w:div>
    <w:div w:id="1999993832">
      <w:bodyDiv w:val="1"/>
      <w:marLeft w:val="0"/>
      <w:marRight w:val="0"/>
      <w:marTop w:val="0"/>
      <w:marBottom w:val="0"/>
      <w:divBdr>
        <w:top w:val="none" w:sz="0" w:space="0" w:color="auto"/>
        <w:left w:val="none" w:sz="0" w:space="0" w:color="auto"/>
        <w:bottom w:val="none" w:sz="0" w:space="0" w:color="auto"/>
        <w:right w:val="none" w:sz="0" w:space="0" w:color="auto"/>
      </w:divBdr>
    </w:div>
    <w:div w:id="2019040335">
      <w:bodyDiv w:val="1"/>
      <w:marLeft w:val="0"/>
      <w:marRight w:val="0"/>
      <w:marTop w:val="0"/>
      <w:marBottom w:val="0"/>
      <w:divBdr>
        <w:top w:val="none" w:sz="0" w:space="0" w:color="auto"/>
        <w:left w:val="none" w:sz="0" w:space="0" w:color="auto"/>
        <w:bottom w:val="none" w:sz="0" w:space="0" w:color="auto"/>
        <w:right w:val="none" w:sz="0" w:space="0" w:color="auto"/>
      </w:divBdr>
    </w:div>
    <w:div w:id="2037921000">
      <w:bodyDiv w:val="1"/>
      <w:marLeft w:val="0"/>
      <w:marRight w:val="0"/>
      <w:marTop w:val="0"/>
      <w:marBottom w:val="0"/>
      <w:divBdr>
        <w:top w:val="none" w:sz="0" w:space="0" w:color="auto"/>
        <w:left w:val="none" w:sz="0" w:space="0" w:color="auto"/>
        <w:bottom w:val="none" w:sz="0" w:space="0" w:color="auto"/>
        <w:right w:val="none" w:sz="0" w:space="0" w:color="auto"/>
      </w:divBdr>
    </w:div>
    <w:div w:id="2115703766">
      <w:bodyDiv w:val="1"/>
      <w:marLeft w:val="0"/>
      <w:marRight w:val="0"/>
      <w:marTop w:val="0"/>
      <w:marBottom w:val="0"/>
      <w:divBdr>
        <w:top w:val="none" w:sz="0" w:space="0" w:color="auto"/>
        <w:left w:val="none" w:sz="0" w:space="0" w:color="auto"/>
        <w:bottom w:val="none" w:sz="0" w:space="0" w:color="auto"/>
        <w:right w:val="none" w:sz="0" w:space="0" w:color="auto"/>
      </w:divBdr>
    </w:div>
    <w:div w:id="2126266933">
      <w:bodyDiv w:val="1"/>
      <w:marLeft w:val="0"/>
      <w:marRight w:val="0"/>
      <w:marTop w:val="0"/>
      <w:marBottom w:val="0"/>
      <w:divBdr>
        <w:top w:val="none" w:sz="0" w:space="0" w:color="auto"/>
        <w:left w:val="none" w:sz="0" w:space="0" w:color="auto"/>
        <w:bottom w:val="none" w:sz="0" w:space="0" w:color="auto"/>
        <w:right w:val="none" w:sz="0" w:space="0" w:color="auto"/>
      </w:divBdr>
    </w:div>
    <w:div w:id="21386469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Visio_Drawing.vsdx"/><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BEDF6BA-F40F-4EF3-AFCC-F24FBB4F557C}">
  <we:reference id="wa104381909" version="3.16.0.0" store="en-US" storeType="OMEX"/>
  <we:alternateReferences>
    <we:reference id="WA104381909" version="3.16.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Sco10</b:Tag>
    <b:SourceType>Book</b:SourceType>
    <b:Guid>{BBE847BD-7ACD-42F2-AB94-4BA4B85AF555}</b:Guid>
    <b:Author>
      <b:Author>
        <b:NameList>
          <b:Person>
            <b:Last>Scott M. &amp;Gerald S</b:Last>
          </b:Person>
        </b:NameList>
      </b:Author>
    </b:Author>
    <b:Title>Introduction to Marketing Research</b:Title>
    <b:Year>2010</b:Year>
    <b:City>Mexico</b:City>
    <b:Publisher>University of New Mexico.</b:Publisher>
    <b:RefOrder>29</b:RefOrder>
  </b:Source>
  <b:Source>
    <b:Tag>htt</b:Tag>
    <b:SourceType>Book</b:SourceType>
    <b:Guid>{A395BE39-6BCC-4548-81D5-0E3202FB9524}</b:Guid>
    <b:Author>
      <b:Author>
        <b:NameList>
          <b:Person>
            <b:Last>(https://www.irs.gov/taxtopics/tc451</b:Last>
            <b:First>https://www.irs.gov/charities-non</b:First>
            <b:Middle>profits/charitable-organizations/charitable-contribution-deductions)</b:Middle>
          </b:Person>
        </b:NameList>
      </b:Author>
    </b:Author>
    <b:RefOrder>30</b:RefOrder>
  </b:Source>
  <b:Source>
    <b:Tag>Kir07</b:Tag>
    <b:SourceType>Book</b:SourceType>
    <b:Guid>{441B1BB5-0819-47D1-9380-FB1532FF1DF6}</b:Guid>
    <b:Author>
      <b:Author>
        <b:NameList>
          <b:Person>
            <b:Last>Kirchler</b:Last>
            <b:First>Erich,</b:First>
            <b:Middle>Stephan Muehlbacher, Barbara Kastlunger and Ingrid Wahl</b:Middle>
          </b:Person>
        </b:NameList>
      </b:Author>
    </b:Author>
    <b:Title>Why Pay Taxes? A Review of Tax Compliance Decisions,International Studies Program</b:Title>
    <b:Year>2007</b:Year>
    <b:City>Working Paper 07/30,  </b:City>
    <b:Publisher>Andrew Young School of Policy Studies Georgia State University.</b:Publisher>
    <b:RefOrder>9</b:RefOrder>
  </b:Source>
  <b:Source>
    <b:Tag>lmJ07</b:Tag>
    <b:SourceType>Book</b:SourceType>
    <b:Guid>{E0AF113B-87E6-4425-9F43-43FAE8505DD9}</b:Guid>
    <b:Author>
      <b:Author>
        <b:NameList>
          <b:Person>
            <b:Last>Alm</b:Last>
            <b:First>James</b:First>
            <b:Middle>and Jorge Luis Martinez-Vazquez</b:Middle>
          </b:Person>
        </b:NameList>
      </b:Author>
    </b:Author>
    <b:Title>Tax morale and tax evasion in Latin America</b:Title>
    <b:Year>2007</b:Year>
    <b:Publisher>Andrew Young School of Policy Studies</b:Publisher>
    <b:RefOrder>10</b:RefOrder>
  </b:Source>
  <b:Source>
    <b:Tag>Alm92</b:Tag>
    <b:SourceType>JournalArticle</b:SourceType>
    <b:Guid>{D6946B82-027B-4F71-91BD-4A2ECEA984E6}</b:Guid>
    <b:Author>
      <b:Author>
        <b:NameList>
          <b:Person>
            <b:Last>Alm</b:Last>
            <b:First>J.</b:First>
            <b:Middle>McClelland G.H. and Schulze, W.D.</b:Middle>
          </b:Person>
        </b:NameList>
      </b:Author>
    </b:Author>
    <b:Title>Why do people pay taxes? </b:Title>
    <b:Year>1992</b:Year>
    <b:JournalName>Journal of Public Economics 48, </b:JournalName>
    <b:Pages>pp  21-38</b:Pages>
    <b:RefOrder>11</b:RefOrder>
  </b:Source>
  <b:Source>
    <b:Tag>Pas05</b:Tag>
    <b:SourceType>Book</b:SourceType>
    <b:Guid>{52DED7B8-2256-44D1-ABDD-075FA8CD9CCE}</b:Guid>
    <b:Author>
      <b:Author>
        <b:NameList>
          <b:Person>
            <b:Last>Pashev</b:Last>
            <b:First>K.</b:First>
          </b:Person>
        </b:NameList>
      </b:Author>
    </b:Author>
    <b:Title>Tax Compliance of Small Business in Transition Economies:</b:Title>
    <b:JournalName>Lessons from Bulgaria. Working paper 05-10. Andrew Young School</b:JournalName>
    <b:Year>2005</b:Year>
    <b:City> Andrew Young School of Policy Studies.</b:City>
    <b:Publisher>Atlanta Georgia</b:Publisher>
    <b:RefOrder>12</b:RefOrder>
  </b:Source>
  <b:Source>
    <b:Tag>Chi02</b:Tag>
    <b:SourceType>JournalArticle</b:SourceType>
    <b:Guid>{C02A097D-0AFC-407F-A306-F4BD12B91C2B}</b:Guid>
    <b:Author>
      <b:Author>
        <b:NameList>
          <b:Person>
            <b:Last>Chipeta</b:Last>
            <b:First>C.</b:First>
          </b:Person>
        </b:NameList>
      </b:Author>
    </b:Author>
    <b:Title>The Second Economy and Tax Yield in Malawi,</b:Title>
    <b:Year>2002</b:Year>
    <b:JournalName>Research Paper No. 113</b:JournalName>
    <b:Pages>African Research Consortium, Nairobi</b:Pages>
    <b:RefOrder>13</b:RefOrder>
  </b:Source>
  <b:Source>
    <b:Tag>Fra98</b:Tag>
    <b:SourceType>Book</b:SourceType>
    <b:Guid>{9981A884-8C4C-4A92-984A-0D92BF36D574}</b:Guid>
    <b:Author>
      <b:Author>
        <b:NameList>
          <b:Person>
            <b:Last>Franzoni</b:Last>
            <b:First>A.l</b:First>
          </b:Person>
        </b:NameList>
      </b:Author>
    </b:Author>
    <b:Title>Tax Evasion and Tax compliance,</b:Title>
    <b:Year>1998</b:Year>
    <b:City>Italy.</b:City>
    <b:Publisher>University of Bologna,</b:Publisher>
    <b:RefOrder>15</b:RefOrder>
  </b:Source>
  <b:Source>
    <b:Tag>Che03</b:Tag>
    <b:SourceType>JournalArticle</b:SourceType>
    <b:Guid>{01F1B305-6586-4139-A383-01A238DFAE10}</b:Guid>
    <b:Author>
      <b:Author>
        <b:NameList>
          <b:Person>
            <b:Last>Chen</b:Last>
            <b:First>B.-L</b:First>
          </b:Person>
        </b:NameList>
      </b:Author>
    </b:Author>
    <b:Title>Tax Evasion in A Model Of Endogenous Growth.  </b:Title>
    <b:Year>2003</b:Year>
    <b:Publisher>6,381-403. The Institute of Economics,</b:Publisher>
    <b:JournalName> Review of Economic Dynamics 6,</b:JournalName>
    <b:Pages>6,381-403. The Institute of Economics,</b:Pages>
    <b:RefOrder>16</b:RefOrder>
  </b:Source>
  <b:Source>
    <b:Tag>Fje03</b:Tag>
    <b:SourceType>Report</b:SourceType>
    <b:Guid>{012A0A81-EDB2-4BA1-B9B9-2B9A61665E84}</b:Guid>
    <b:Author>
      <b:Author>
        <b:NameList>
          <b:Person>
            <b:Last>Fjeldstad</b:Last>
            <b:First>O.-H.</b:First>
            <b:Middle>and Rakner, L,</b:Middle>
          </b:Person>
        </b:NameList>
      </b:Author>
    </b:Author>
    <b:Title>“Taxation and Tax Reforms in Developing Countries::Illustrations from Sub-Saharan Africa”</b:Title>
    <b:Year>2003</b:Year>
    <b:City>Bergen.</b:City>
    <b:Publisher>Chr. Michelsen Institute Report,</b:Publisher>
    <b:RefOrder>17</b:RefOrder>
  </b:Source>
  <b:Source>
    <b:Tag>Jac86</b:Tag>
    <b:SourceType>JournalArticle</b:SourceType>
    <b:Guid>{D4F6C121-609B-495E-9F8A-06DD984EBC0E}</b:Guid>
    <b:Author>
      <b:Author>
        <b:NameList>
          <b:Person>
            <b:Last>Jackson</b:Last>
            <b:First>B.</b:First>
            <b:Middle>and Milliron,</b:Middle>
          </b:Person>
        </b:NameList>
      </b:Author>
    </b:Author>
    <b:Title>Tax Compliance Research: Findings, Problems and Prospects.</b:Title>
    <b:Year>1986</b:Year>
    <b:JournalName>Journal of Accounting Literature</b:JournalName>
    <b:Pages>125-165.</b:Pages>
    <b:RefOrder>31</b:RefOrder>
  </b:Source>
  <b:Source>
    <b:Tag>Ric06</b:Tag>
    <b:SourceType>JournalArticle</b:SourceType>
    <b:Guid>{E82FA7F3-4D25-4895-B20D-66D24EC55B1C}</b:Guid>
    <b:Author>
      <b:Author>
        <b:NameList>
          <b:Person>
            <b:Last>Richardson</b:Last>
            <b:First>G.</b:First>
          </b:Person>
        </b:NameList>
      </b:Author>
    </b:Author>
    <b:Title>The Impact of Tax Fairness Dimensions on Tax Compliance Behaviour in an Asian Jurisdiction:The Case of Hong Kong.</b:Title>
    <b:JournalName>International Tax Journal, </b:JournalName>
    <b:Year> 2006</b:Year>
    <b:Pages>39-52.</b:Pages>
    <b:RefOrder>32</b:RefOrder>
  </b:Source>
  <b:Source>
    <b:Tag>Fei91</b:Tag>
    <b:SourceType>JournalArticle</b:SourceType>
    <b:Guid>{94D874EB-ECA9-4D92-92DB-08CDBE929CDF}</b:Guid>
    <b:Author>
      <b:Author>
        <b:NameList>
          <b:Person>
            <b:Last>Feinstein</b:Last>
            <b:First>J.S.</b:First>
          </b:Person>
        </b:NameList>
      </b:Author>
    </b:Author>
    <b:Title>An Econometric Analysis of Income Tax Evasion and Its Detection.</b:Title>
    <b:JournalName>RAND Journal of Economics, 22,</b:JournalName>
    <b:Year>1991</b:Year>
    <b:Pages>14-35.</b:Pages>
    <b:RefOrder>33</b:RefOrder>
  </b:Source>
  <b:Source>
    <b:Tag>Clo83</b:Tag>
    <b:SourceType>JournalArticle</b:SourceType>
    <b:Guid>{B03FC74E-6853-4647-A9AE-350FA10AD953}</b:Guid>
    <b:Author>
      <b:Author>
        <b:NameList>
          <b:Person>
            <b:Last>Clotfelter</b:Last>
            <b:First>C.T.</b:First>
          </b:Person>
        </b:NameList>
      </b:Author>
    </b:Author>
    <b:Title>Tax evasion and tax rates: An analysis of individual returns.</b:Title>
    <b:JournalName>The Review of Economics and Statistics, </b:JournalName>
    <b:Year>1983</b:Year>
    <b:Pages>363-373.</b:Pages>
    <b:RefOrder>34</b:RefOrder>
  </b:Source>
  <b:Source>
    <b:Tag>Wal84</b:Tag>
    <b:SourceType>JournalArticle</b:SourceType>
    <b:Guid>{49F9590E-0CE0-4B5D-8E19-34838E7C6501}</b:Guid>
    <b:Author>
      <b:Author>
        <b:NameList>
          <b:Person>
            <b:Last>Wallschutzky</b:Last>
            <b:First>I.G.</b:First>
          </b:Person>
        </b:NameList>
      </b:Author>
    </b:Author>
    <b:Title>Possible Causes of Tax Evasion.</b:Title>
    <b:JournalName>Journal of Economic Psychology,</b:JournalName>
    <b:Year>1984</b:Year>
    <b:Pages>371-384.</b:Pages>
    <b:RefOrder>35</b:RefOrder>
  </b:Source>
  <b:Source>
    <b:Tag>Son78</b:Tag>
    <b:SourceType>JournalArticle</b:SourceType>
    <b:Guid>{1A32E87A-9A3D-41DD-B82B-0DBA11CE3E5A}</b:Guid>
    <b:Author>
      <b:Author>
        <b:NameList>
          <b:Person>
            <b:Last>Song YD</b:Last>
            <b:First>Yarbrough</b:First>
            <b:Middle>TE</b:Middle>
          </b:Person>
        </b:NameList>
      </b:Author>
    </b:Author>
    <b:Title>Tax Ethics and Taxpayer Attitude:</b:Title>
    <b:JournalName>A Survey Public Administration Review September-October:</b:JournalName>
    <b:Year>1978</b:Year>
    <b:Pages>442-452</b:Pages>
    <b:RefOrder>36</b:RefOrder>
  </b:Source>
  <b:Source>
    <b:Tag>Mar08</b:Tag>
    <b:SourceType>JournalArticle</b:SourceType>
    <b:Guid>{B7C0DC92-143F-468F-8F78-491F84563C25}</b:Guid>
    <b:Author>
      <b:Author>
        <b:NameList>
          <b:Person>
            <b:Last>Mary E. Barth</b:Last>
            <b:First>Wayne</b:First>
            <b:Middle>R. Landsman and Mark H. Lang</b:Middle>
          </b:Person>
        </b:NameList>
      </b:Author>
    </b:Author>
    <b:Title>International Accounting Standards and Accounting Quality</b:Title>
    <b:JournalName>Journal of Accounting Research</b:JournalName>
    <b:Year>2008</b:Year>
    <b:RefOrder>37</b:RefOrder>
  </b:Source>
  <b:Source>
    <b:Tag>Fol18</b:Tag>
    <b:SourceType>JournalArticle</b:SourceType>
    <b:Guid>{C674D20A-79E3-42FF-BF06-45AE19E45D06}</b:Guid>
    <b:Author>
      <b:Author>
        <b:NameList>
          <b:Person>
            <b:Last>Folayan D.O</b:Last>
            <b:First>and</b:First>
            <b:Middle>Adeniyi A.G</b:Middle>
          </b:Person>
        </b:NameList>
      </b:Author>
    </b:Author>
    <b:Title>EFFECTS OF TAX EVASION ON GOVERNMENT REVENUE GENERATION IN OYO STATE, NIGERIA</b:Title>
    <b:JournalName>European Journal of Accounting, Auditing and Finance Research</b:JournalName>
    <b:Year>January 2018</b:Year>
    <b:Pages>pp.76-89,  </b:Pages>
    <b:RefOrder>38</b:RefOrder>
  </b:Source>
  <b:Source>
    <b:Tag>Fel07</b:Tag>
    <b:SourceType>JournalArticle</b:SourceType>
    <b:Guid>{8A3D832C-8A47-4E4D-A776-97B06BAB2F50}</b:Guid>
    <b:Author>
      <b:Author>
        <b:NameList>
          <b:Person>
            <b:Last>Felix Oberholzer-Gee and Koleman Strumpf</b:Last>
          </b:Person>
        </b:NameList>
      </b:Author>
    </b:Author>
    <b:Title>The Effect of File Sharing on Record Sales: An Empirical Analysis</b:Title>
    <b:JournalName>Journal of Political Economy,</b:JournalName>
    <b:Year>2007</b:Year>
    <b:Pages>1-42</b:Pages>
    <b:RefOrder>39</b:RefOrder>
  </b:Source>
  <b:Source>
    <b:Tag>Chi06</b:Tag>
    <b:SourceType>JournalArticle</b:SourceType>
    <b:Guid>{6EF912C6-74C9-40E2-B6BF-E5480ED5B594}</b:Guid>
    <b:Author>
      <b:Author>
        <b:NameList>
          <b:Person>
            <b:Last>Chiumya</b:Last>
            <b:First>Chiza</b:First>
          </b:Person>
        </b:NameList>
      </b:Author>
    </b:Author>
    <b:Title>COUNTERACTING TAX EVASION IN MALAWI: AN ANALYSIS OF THE METHODS AND A QUEST FOR IMPROVEMENT</b:Title>
    <b:Year>2006</b:Year>
    <b:RefOrder>40</b:RefOrder>
  </b:Source>
  <b:Source>
    <b:Tag>OAC74</b:Tag>
    <b:SourceType>JournalArticle</b:SourceType>
    <b:Guid>{FE5B01E0-ACA8-4946-8AA7-11A9BE0D74E8}</b:Guid>
    <b:Author>
      <b:Author>
        <b:NameList>
          <b:Person>
            <b:Last>OACHIM VOGEL</b:Last>
          </b:Person>
        </b:NameList>
      </b:Author>
    </b:Author>
    <b:Title>TAXATION AND PUBLIC OPINION IN SWEDEN: AN INTERPRETATION OF RECENT SURVEY DATA</b:Title>
    <b:JournalName>National Tax Journal</b:JournalName>
    <b:Year>1974</b:Year>
    <b:RefOrder>41</b:RefOrder>
  </b:Source>
  <b:Source>
    <b:Tag>Yam67</b:Tag>
    <b:SourceType>Book</b:SourceType>
    <b:Guid>{E7713BDC-5A9D-4D74-93A3-F4DAF7F757EC}</b:Guid>
    <b:Author>
      <b:Author>
        <b:NameList>
          <b:Person>
            <b:Last>Yamane</b:Last>
            <b:First>T.</b:First>
          </b:Person>
        </b:NameList>
      </b:Author>
    </b:Author>
    <b:Title>Statistics, An Introductory Analysis, 2nd Ed.</b:Title>
    <b:Year>1967</b:Year>
    <b:Publisher>Harper and Row.</b:Publisher>
    <b:City>New York</b:City>
    <b:RefOrder>28</b:RefOrder>
  </b:Source>
  <b:Source>
    <b:Tag>Fag10</b:Tag>
    <b:SourceType>JournalArticle</b:SourceType>
    <b:Guid>{51691F7C-0D3A-42FC-A12E-75F352EB0248}</b:Guid>
    <b:Author>
      <b:Author>
        <b:NameList>
          <b:Person>
            <b:Last>Fagbemi</b:Last>
            <b:First>T.O.,</b:First>
            <b:Middle>Uadiale, O.M. and Noah, A.O</b:Middle>
          </b:Person>
        </b:NameList>
      </b:Author>
    </b:Author>
    <b:Title>The Ethics of Tax Evasion: Perceptual Evidence from Nigeria.</b:Title>
    <b:JournalName>European Journal of Social Sciences,  </b:JournalName>
    <b:Year>2010</b:Year>
    <b:Pages>17, 360-371</b:Pages>
    <b:RefOrder>1</b:RefOrder>
  </b:Source>
  <b:Source>
    <b:Tag>Aye19</b:Tag>
    <b:SourceType>JournalArticle</b:SourceType>
    <b:Guid>{C723612A-E92F-4E52-9110-48C19DEA6796}</b:Guid>
    <b:Author>
      <b:Author>
        <b:NameList>
          <b:Person>
            <b:Last>Ayele</b:Last>
            <b:First>Abate</b:First>
            <b:Middle>Gashaw</b:Middle>
          </b:Person>
        </b:NameList>
      </b:Author>
    </b:Author>
    <b:Title>A Study on Tax Evasion and Avoidance in Ethiopia: The Case of Ethiopian Revenue and Custom Authority Bahir Dar Branch</b:Title>
    <b:JournalName>Vol 10, No 23</b:JournalName>
    <b:Year>2019</b:Year>
    <b:RefOrder>3</b:RefOrder>
  </b:Source>
  <b:Source>
    <b:Tag>WOR20</b:Tag>
    <b:SourceType>JournalArticle</b:SourceType>
    <b:Guid>{CDF7CCBA-0F00-4CF7-AAA1-B72F64F729C3}</b:Guid>
    <b:Author>
      <b:Author>
        <b:NameList>
          <b:Person>
            <b:Last>MEKONNEN</b:Last>
            <b:First>WORKU</b:First>
          </b:Person>
        </b:NameList>
      </b:Author>
    </b:Author>
    <b:Title>ASSESSMENT OF TAX EVASION CASE OF LIDETA SUB CITY SMALL TAXPAYERS ETHIOPIAN REVENUES AND CUSTOMS AUTHORITY BRANCH OFFICE</b:Title>
    <b:Year>2016</b:Year>
    <b:RefOrder>2</b:RefOrder>
  </b:Source>
  <b:Source>
    <b:Tag>Chi12</b:Tag>
    <b:SourceType>JournalArticle</b:SourceType>
    <b:Guid>{DFDB3998-1968-4876-A10F-A17C80A4AA9A}</b:Guid>
    <b:Author>
      <b:Author>
        <b:NameList>
          <b:Person>
            <b:Last>Chigbu</b:Last>
            <b:First>E.</b:First>
            <b:Middle>E., Akujuobi, L. E., &amp; Ebimobowei, A.</b:Middle>
          </b:Person>
        </b:NameList>
      </b:Author>
    </b:Author>
    <b:Title>n Empirical Study on The Causality Between Economic Growth and Taxation in Nigeria.</b:Title>
    <b:JournalName>Current research journal of Economic Theory. Vol. 4(2)</b:JournalName>
    <b:Year>2012</b:Year>
    <b:Pages>29-38.</b:Pages>
    <b:RefOrder>6</b:RefOrder>
  </b:Source>
  <b:Source>
    <b:Tag>GNO12</b:Tag>
    <b:SourceType>JournalArticle</b:SourceType>
    <b:Guid>{36D9E428-A0AB-4FD5-A1BE-D7231A4A9A17}</b:Guid>
    <b:Author>
      <b:Author>
        <b:NameList>
          <b:Person>
            <b:Last>G.N. Ogbonna</b:Last>
            <b:First>and</b:First>
            <b:Middle>Appah Ebimobowei,</b:Middle>
          </b:Person>
        </b:NameList>
      </b:Author>
    </b:Author>
    <b:Title>Impact of Petroleum Revenue and the Economy of Nigeria</b:Title>
    <b:JournalName>The Social Sciences, 7:</b:JournalName>
    <b:Year>2012</b:Year>
    <b:Pages>405 - 411</b:Pages>
    <b:RefOrder>7</b:RefOrder>
  </b:Source>
  <b:Source>
    <b:Tag>Placeholder1</b:Tag>
    <b:SourceType>JournalArticle</b:SourceType>
    <b:Guid>{3B4DF885-F7C3-4630-AD44-754891F7EE37}</b:Guid>
    <b:RefOrder>42</b:RefOrder>
  </b:Source>
  <b:Source>
    <b:Tag>Neh97</b:Tag>
    <b:SourceType>JournalArticle</b:SourceType>
    <b:Guid>{B2D93334-51C4-4406-BC8B-BA1EBCD5485D}</b:Guid>
    <b:Author>
      <b:Author>
        <b:NameList>
          <b:Person>
            <b:Last>Nehemiah Osoro</b:Last>
          </b:Person>
        </b:NameList>
      </b:Author>
    </b:Author>
    <b:Title>Tax Reforms in Tanzania: Motivations, Directions and Implications</b:Title>
    <b:Year>1997</b:Year>
    <b:RefOrder>8</b:RefOrder>
  </b:Source>
  <b:Source>
    <b:Tag>Ony16</b:Tag>
    <b:SourceType>JournalArticle</b:SourceType>
    <b:Guid>{338E79E6-60B2-496E-9178-45908FF248F0}</b:Guid>
    <b:Author>
      <b:Author>
        <b:NameList>
          <b:Person>
            <b:Last>Onyeka</b:Last>
            <b:First>V.N</b:First>
            <b:Middle>and Nwankwo. C</b:Middle>
          </b:Person>
        </b:NameList>
      </b:Author>
    </b:Author>
    <b:Title>The Effect of Tax Evasion and Avoidance on Nigeria’s Economic Growth.</b:Title>
    <b:JournalName>European Journal of Business and Mnagement 8,( 24)</b:JournalName>
    <b:Year>2016</b:Year>
    <b:Pages>158-166</b:Pages>
    <b:RefOrder>19</b:RefOrder>
  </b:Source>
  <b:Source>
    <b:Tag>Iba13</b:Tag>
    <b:SourceType>JournalArticle</b:SourceType>
    <b:Guid>{3A3D564C-00E0-49A8-9087-AC1EF3D5AAC3}</b:Guid>
    <b:Author>
      <b:Author>
        <b:NameList>
          <b:Person>
            <b:Last>O</b:Last>
            <b:First>Ibadin</b:First>
            <b:Middle>P. O and Eiya.</b:Middle>
          </b:Person>
        </b:NameList>
      </b:Author>
    </b:Author>
    <b:Title>Tax Evasion and Avoidance Behaviour of the SelfEmployed Nigerians,</b:Title>
    <b:Year>2013</b:Year>
    <b:JournalName>European Journal of Business and Management, 5 (6): </b:JournalName>
    <b:Pages>1-16</b:Pages>
    <b:RefOrder>23</b:RefOrder>
  </b:Source>
  <b:Source>
    <b:Tag>Oba14</b:Tag>
    <b:SourceType>JournalArticle</b:SourceType>
    <b:Guid>{60E83067-2F2A-4D47-8DE8-ED25A774001A}</b:Guid>
    <b:Author>
      <b:Author>
        <b:NameList>
          <b:Person>
            <b:Last>Obafemi</b:Last>
            <b:First>F.</b:First>
            <b:Middle>J.</b:Middle>
          </b:Person>
        </b:NameList>
      </b:Author>
    </b:Author>
    <b:Title>An Empirical Study of Tax Evasion and Tax Avoidance: A Critica Issue in Nigeria Economic Development,”</b:Title>
    <b:JournalName>Journal of Economics and Sustainable Development 5(18):</b:JournalName>
    <b:Year>2014</b:Year>
    <b:Pages>22-26</b:Pages>
    <b:RefOrder>24</b:RefOrder>
  </b:Source>
  <b:Source>
    <b:Tag>Mod14</b:Tag>
    <b:SourceType>JournalArticle</b:SourceType>
    <b:Guid>{DD741FA5-F3E4-4F91-BB21-9613C27E776F}</b:Guid>
    <b:Author>
      <b:Author>
        <b:NameList>
          <b:Person>
            <b:Last>Modugu</b:Last>
            <b:First>K.</b:First>
            <b:Middle>P and Omoye, A. S.</b:Middle>
          </b:Person>
        </b:NameList>
      </b:Author>
    </b:Author>
    <b:Title>“An Appraisal of Personal Income Tax Evasion in Nigeria”,</b:Title>
    <b:JournalName>Asian Economic and Financial Review,</b:JournalName>
    <b:Year>2014</b:Year>
    <b:Pages>33-44</b:Pages>
    <b:RefOrder>25</b:RefOrder>
  </b:Source>
  <b:Source>
    <b:Tag>Ola10</b:Tag>
    <b:SourceType>JournalArticle</b:SourceType>
    <b:Guid>{9AB84D39-5B99-450F-9B83-4BC394822EFC}</b:Guid>
    <b:Author>
      <b:Author>
        <b:NameList>
          <b:Person>
            <b:Last>J</b:Last>
            <b:First>Olabisi</b:First>
          </b:Person>
        </b:NameList>
      </b:Author>
    </b:Author>
    <b:Title> Assessment of Tax evasion and Tax Avoidance in Lagos State.</b:Title>
    <b:JournalName>journal of Research in National Development Vol 1</b:JournalName>
    <b:Year>2010</b:Year>
    <b:RefOrder>26</b:RefOrder>
  </b:Source>
  <b:Source>
    <b:Tag>Fak11</b:Tag>
    <b:SourceType>JournalArticle</b:SourceType>
    <b:Guid>{0DC78119-7148-46F5-AC2A-409A337D8198}</b:Guid>
    <b:Author>
      <b:Author>
        <b:NameList>
          <b:Person>
            <b:Last>Fakile A.S. and Adegbie</b:Last>
            <b:First>F.</b:First>
            <b:Middle>F.,</b:Middle>
          </b:Person>
        </b:NameList>
      </b:Author>
    </b:Author>
    <b:Title>Company Income Tax and Nigeria Economic Development:</b:Title>
    <b:JournalName>European Journal of Social Sciences 2 (6)</b:JournalName>
    <b:Year>2011</b:Year>
    <b:Pages>326-330</b:Pages>
    <b:RefOrder>43</b:RefOrder>
  </b:Source>
  <b:Source>
    <b:Tag>Ade13</b:Tag>
    <b:SourceType>Book</b:SourceType>
    <b:Guid>{04851B67-714F-432C-865A-B8BDC22C38E7}</b:Guid>
    <b:Author>
      <b:Author>
        <b:NameList>
          <b:Person>
            <b:Last>Adebisi.J. F</b:Last>
            <b:First>and</b:First>
            <b:Middle>Gbegi, D.O</b:Middle>
          </b:Person>
        </b:NameList>
      </b:Author>
    </b:Author>
    <b:Title>Effect of Tax Avoidance and Tax Evasion on Personal in come</b:Title>
    <b:Year>2013</b:Year>
    <b:RefOrder>21</b:RefOrder>
  </b:Source>
  <b:Source>
    <b:Tag>Fag101</b:Tag>
    <b:SourceType>JournalArticle</b:SourceType>
    <b:Guid>{F3DA8C82-8F9C-40EA-8D52-7CCD903D3D4C}</b:Guid>
    <b:Author>
      <b:Author>
        <b:NameList>
          <b:Person>
            <b:Last>Fagbemi. O.T</b:Last>
            <b:First>Uadiale</b:First>
            <b:Middle>M.O and Noah .O A</b:Middle>
          </b:Person>
        </b:NameList>
      </b:Author>
    </b:Author>
    <b:Title>The Ethics of Tax Evasion: Perceptual Evidence from Nigeria .</b:Title>
    <b:JournalName>European Journal of Social Sciences – 17 (3)</b:JournalName>
    <b:Year>2010</b:Year>
    <b:Pages>360-371</b:Pages>
    <b:RefOrder>44</b:RefOrder>
  </b:Source>
  <b:Source>
    <b:Tag>Edw07</b:Tag>
    <b:SourceType>JournalArticle</b:SourceType>
    <b:Guid>{4645EA41-E7F0-4603-B166-095B55F6C333}</b:Guid>
    <b:Author>
      <b:Author>
        <b:NameList>
          <b:Person>
            <b:Last>Edwin</b:Last>
            <b:First>O.</b:First>
          </b:Person>
        </b:NameList>
      </b:Author>
    </b:Author>
    <b:Title>Good Tax Planning and Tax Avoidance as Legal Options to the Illegality of Tax Evasion.</b:Title>
    <b:JournalName>A Paper delivered at the Tax Awareness Forum for the Public Sector and organized</b:JournalName>
    <b:Year>2007</b:Year>
    <b:RefOrder>45</b:RefOrder>
  </b:Source>
  <b:Source>
    <b:Tag>Soy06</b:Tag>
    <b:SourceType>Book</b:SourceType>
    <b:Guid>{480DBB54-0803-4F05-8DAD-2D8996F5B67B}</b:Guid>
    <b:Author>
      <b:Author>
        <b:NameList>
          <b:Person>
            <b:Last>Soyode</b:Last>
            <b:First>L.</b:First>
            <b:Middle>and S.O. Kajola,</b:Middle>
          </b:Person>
        </b:NameList>
      </b:Author>
    </b:Author>
    <b:Title>Taxation: Principles and Practice in Nigeria”:1st Edit</b:Title>
    <b:Year>2006</b:Year>
    <b:City>Silicon,  </b:City>
    <b:Publisher>  Ibadan</b:Publisher>
    <b:RefOrder>46</b:RefOrder>
  </b:Source>
  <b:Source>
    <b:Tag>Chi061</b:Tag>
    <b:SourceType>JournalArticle</b:SourceType>
    <b:Guid>{5A03F2A2-EFFC-4392-A817-4284137653C8}</b:Guid>
    <b:Author>
      <b:Author>
        <b:NameList>
          <b:Person>
            <b:Last>Chiumya</b:Last>
            <b:First>C.,</b:First>
          </b:Person>
        </b:NameList>
      </b:Author>
    </b:Author>
    <b:Title>“Counteracting Tax Evasion in Malawi: An Analysis of the Methods and a Quest for Improvement”,</b:Title>
    <b:Year>2006</b:Year>
    <b:JournalName>Munich Personal RePEc Archive . </b:JournalName>
    <b:Pages>1-42</b:Pages>
    <b:RefOrder>47</b:RefOrder>
  </b:Source>
  <b:Source>
    <b:Tag>TEW20</b:Tag>
    <b:SourceType>JournalArticle</b:SourceType>
    <b:Guid>{55D22DBB-609B-4310-BE29-C37AC7A1757C}</b:Guid>
    <b:Author>
      <b:Author>
        <b:NameList>
          <b:Person>
            <b:Last>SEYOUM</b:Last>
            <b:First>TEWODROS</b:First>
          </b:Person>
        </b:NameList>
      </b:Author>
    </b:Author>
    <b:Title>DETERMINING THE FACTORS THAT CAUSES TAX EVASION IN ADDIS ABABA CITY REVENUE AUTHORITY: THE CASE OF GULELE SUB CITY CATEGORY “A” AND “B” TAXPAYERS BRANCH OFFICE</b:Title>
    <b:Year>2020</b:Year>
    <b:RefOrder>48</b:RefOrder>
  </b:Source>
  <b:Source>
    <b:Tag>Placeholder2</b:Tag>
    <b:SourceType>JournalArticle</b:SourceType>
    <b:Guid>{EFFBBB8C-01E8-4E05-8464-4176607D47A0}</b:Guid>
    <b:Author>
      <b:Author>
        <b:NameList>
          <b:Person>
            <b:Last>SEYOUM</b:Last>
            <b:First>TEWODROS</b:First>
          </b:Person>
        </b:NameList>
      </b:Author>
    </b:Author>
    <b:Title>DETERMINING THE FACTORS THAT CAUSES TAX EVASION IN ADDIS ABABA CITY REVENUE AUTHORITY: THE CASE OF GULELE SUB CITY CATEGORY “A” AND “B” TAXPAYERS BRANCH OFFICE</b:Title>
    <b:Year>2020</b:Year>
    <b:RefOrder>4</b:RefOrder>
  </b:Source>
  <b:Source>
    <b:Tag>Ken39</b:Tag>
    <b:SourceType>Book</b:SourceType>
    <b:Guid>{5B824024-0A06-482C-8C9F-E36307ED6EAE}</b:Guid>
    <b:Author>
      <b:Author>
        <b:NameList>
          <b:Person>
            <b:Last>Kendrick</b:Last>
            <b:First>M.</b:First>
            <b:Middle>Slade</b:Middle>
          </b:Person>
        </b:NameList>
      </b:Author>
    </b:Author>
    <b:Title>The Ability-to-Pay Theory of Taxation</b:Title>
    <b:Year>1939</b:Year>
    <b:Publisher> American Economic Association</b:Publisher>
    <b:RefOrder>5</b:RefOrder>
  </b:Source>
  <b:Source>
    <b:Tag>AKI16</b:Tag>
    <b:SourceType>JournalArticle</b:SourceType>
    <b:Guid>{2BC99A2A-C2C2-44A8-906B-DDE6A08172B4}</b:Guid>
    <b:Author>
      <b:Author>
        <b:NameList>
          <b:Person>
            <b:Last>AKINLEYE</b:Last>
            <b:First>Gideon</b:First>
            <b:Middle>Tayo &amp; OGUNMAKIN, Adeduro Adesola</b:Middle>
          </b:Person>
        </b:NameList>
      </b:Author>
    </b:Author>
    <b:Title>The Effect of Tax Avoidance on Government Budget Implementation in Southwest Nigeria</b:Title>
    <b:Year>2016</b:Year>
    <b:JournalName>International Journal of Accounting and Taxation</b:JournalName>
    <b:Pages>Vol. 4, No. 1, pp. 53-68</b:Pages>
    <b:RefOrder>22</b:RefOrder>
  </b:Source>
  <b:Source>
    <b:Tag>Abe08</b:Tag>
    <b:SourceType>JournalArticle</b:SourceType>
    <b:Guid>{3091F515-C7CA-4488-B766-93F264EEF836}</b:Guid>
    <b:Author>
      <b:Author>
        <b:NameList>
          <b:Person>
            <b:Last>Abel</b:Last>
            <b:First>Gitau</b:First>
            <b:Middle>Mugenda</b:Middle>
          </b:Person>
        </b:NameList>
      </b:Author>
    </b:Author>
    <b:Title>Social science research: Theory and principles</b:Title>
    <b:JournalName>Journal Nairobi: Applied</b:JournalName>
    <b:Year>2008</b:Year>
    <b:Pages>11-12</b:Pages>
    <b:RefOrder>27</b:RefOrder>
  </b:Source>
  <b:Source>
    <b:Tag>Meh16</b:Tag>
    <b:SourceType>Book</b:SourceType>
    <b:Guid>{69232A5C-377C-4D28-9223-BC394BE7D09A}</b:Guid>
    <b:Author>
      <b:Author>
        <b:NameList>
          <b:Person>
            <b:Last>Mehrara</b:Last>
            <b:First>.M</b:First>
            <b:Middle>and Farahani G</b:Middle>
          </b:Person>
        </b:NameList>
      </b:Author>
    </b:Author>
    <b:Title>The Study of the Effects of Tax Evasion and Tax Revenues on Economic stabilities in OECD countries.</b:Title>
    <b:Year>2016</b:Year>
    <b:Publisher>World Scientific News</b:Publisher>
    <b:RefOrder>20</b:RefOrder>
  </b:Source>
  <b:Source>
    <b:Tag>Cor94</b:Tag>
    <b:SourceType>Book</b:SourceType>
    <b:Guid>{AD184C47-A8A9-4D81-9F8C-0F27B773DE5D}</b:Guid>
    <b:Title>Corruption: arm's-length relationships and markets</b:Title>
    <b:Year>2012</b:Year>
    <b:Publisher>Cambridge University Press</b:Publisher>
    <b:City>Cambridge:</b:City>
    <b:Author>
      <b:Author>
        <b:NameList>
          <b:Person>
            <b:Last>Tanzi</b:Last>
            <b:First>V</b:First>
          </b:Person>
        </b:NameList>
      </b:Author>
    </b:Author>
    <b:RefOrder>18</b:RefOrder>
  </b:Source>
  <b:Source>
    <b:Tag>AFi94</b:Tag>
    <b:SourceType>JournalArticle</b:SourceType>
    <b:Guid>{5A4E26F5-7898-4CA5-8EBC-6AE87BF3B111}</b:Guid>
    <b:Author>
      <b:Author>
        <b:NameList>
          <b:Person>
            <b:Last>Fishlow</b:Last>
            <b:First>A.</b:First>
          </b:Person>
        </b:NameList>
      </b:Author>
    </b:Author>
    <b:Title>Tax evasion, inflation and stabilization</b:Title>
    <b:Year>2015</b:Year>
    <b:JournalName>Journal of Development Economics</b:JournalName>
    <b:Pages>Pages 105-123</b:Pages>
    <b:RefOrder>14</b:RefOrder>
  </b:Source>
  <b:Source>
    <b:Tag>Pik13</b:Tag>
    <b:SourceType>Book</b:SourceType>
    <b:Guid>{BA35DAC9-8960-407F-9891-D2A7D7D9A9C0}</b:Guid>
    <b:Title>"Optimal Labor Income Taxation.</b:Title>
    <b:Year>2013</b:Year>
    <b:City>  Handbook of Public Economics, Vol. 5, 391-474. </b:City>
    <b:Author>
      <b:Author>
        <b:NameList>
          <b:Person>
            <b:Last>Piketty</b:Last>
            <b:First>T.,</b:First>
            <b:Middle>&amp; Saez, E,</b:Middle>
          </b:Person>
        </b:NameList>
      </b:Author>
    </b:Author>
    <b:RefOrder>49</b:RefOrder>
  </b:Source>
  <b:Source>
    <b:Tag>Sle07</b:Tag>
    <b:SourceType>JournalArticle</b:SourceType>
    <b:Guid>{9792BB48-EC83-4EAF-90F9-415FB46A91F9}</b:Guid>
    <b:Title>Cheating Ourselves: The Economics of Tax Evasion.</b:Title>
    <b:Year>2007</b:Year>
    <b:Author>
      <b:Author>
        <b:NameList>
          <b:Person>
            <b:Last>Slemrod</b:Last>
            <b:First>J</b:First>
          </b:Person>
        </b:NameList>
      </b:Author>
    </b:Author>
    <b:JournalName>Journal of Economic Perspectives, 21(1)</b:JournalName>
    <b:Pages>  25-48.</b:Pages>
    <b:RefOrder>50</b:RefOrder>
  </b:Source>
  <b:Source>
    <b:Tag>Alm11</b:Tag>
    <b:SourceType>JournalArticle</b:SourceType>
    <b:Guid>{EEFB35F0-5411-45F1-B475-892ED7100959}</b:Guid>
    <b:Author>
      <b:Author>
        <b:NameList>
          <b:Person>
            <b:Last>Alm</b:Last>
            <b:First>J.,</b:First>
            <b:Middle>&amp; Torgler, B</b:Middle>
          </b:Person>
        </b:NameList>
      </b:Author>
    </b:Author>
    <b:Title>Do Ethics Matter? Tax Compliance and Morality.</b:Title>
    <b:JournalName>Journal of Business Ethics, 101(4),  </b:JournalName>
    <b:Year>2011</b:Year>
    <b:Pages>635-651.</b:Pages>
    <b:RefOrder>51</b:RefOrder>
  </b:Source>
  <b:Source>
    <b:Tag>Sch00</b:Tag>
    <b:SourceType>JournalArticle</b:SourceType>
    <b:Guid>{CDEE9B0D-27BC-4A2C-B024-171AC4FF768F}</b:Guid>
    <b:Author>
      <b:Author>
        <b:NameList>
          <b:Person>
            <b:Last>Schneider</b:Last>
            <b:First>F.,</b:First>
            <b:Middle>&amp; Enste, D.</b:Middle>
          </b:Person>
        </b:NameList>
      </b:Author>
    </b:Author>
    <b:Title>Shadow Economies: Size, Causes, and Consequences.</b:Title>
    <b:JournalName>Journal of Economic Literature,</b:JournalName>
    <b:Year>2000</b:Year>
    <b:Pages>77-114</b:Pages>
    <b:RefOrder>52</b:RefOrder>
  </b:Source>
  <b:Source>
    <b:Tag>LeR15</b:Tag>
    <b:SourceType>JournalArticle</b:SourceType>
    <b:Guid>{04B81643-9A51-4A0F-97BA-6884246235BA}</b:Guid>
    <b:Author>
      <b:Author>
        <b:NameList>
          <b:Person>
            <b:Last>Le Roux</b:Last>
            <b:First>P.,</b:First>
            <b:Middle>&amp; Pienaar, G.</b:Middle>
          </b:Person>
        </b:NameList>
      </b:Author>
    </b:Author>
    <b:Title>Tax Compliance and the Role of Tax Morale in South Africa.</b:Title>
    <b:JournalName>South African Journal of Economic and Management Sciences,</b:JournalName>
    <b:Year>2015</b:Year>
    <b:Pages>198-213.</b:Pages>
    <b:RefOrder>53</b:RefOrder>
  </b:Source>
  <b:Source>
    <b:Tag>Yam18</b:Tag>
    <b:SourceType>JournalArticle</b:SourceType>
    <b:Guid>{72DACFD4-B69A-4105-8324-FCAC75C87D05}</b:Guid>
    <b:Author>
      <b:Author>
        <b:NameList>
          <b:Person>
            <b:Last>Yamaguchi</b:Last>
            <b:First>T.</b:First>
          </b:Person>
        </b:NameList>
      </b:Author>
    </b:Author>
    <b:Title>The Impact of Tax Compliance on Economic Growth in Japan.</b:Title>
    <b:JournalName>Asian Economic Policy Review, 13(1),</b:JournalName>
    <b:Year>2018</b:Year>
    <b:RefOrder>54</b:RefOrder>
  </b:Source>
  <b:Source>
    <b:Tag>Zuc14</b:Tag>
    <b:SourceType>JournalArticle</b:SourceType>
    <b:Guid>{F1212AF1-3C7F-4889-8894-7E3C12E42147}</b:Guid>
    <b:Author>
      <b:Author>
        <b:NameList>
          <b:Person>
            <b:Last>Zucman</b:Last>
            <b:First>G.</b:First>
          </b:Person>
        </b:NameList>
      </b:Author>
    </b:Author>
    <b:Title>Tax Evasion on Offshore Accounts: The Case of the United States.</b:Title>
    <b:JournalName>Journal of Economic Perspectives, 28(4), </b:JournalName>
    <b:Year>2014</b:Year>
    <b:Pages>121-148.</b:Pages>
    <b:RefOrder>55</b:RefOrder>
  </b:Source>
  <b:Source>
    <b:Tag>Sle071</b:Tag>
    <b:SourceType>JournalArticle</b:SourceType>
    <b:Guid>{D6F7A3BD-7D5C-4A0C-8019-C2A90FBA4FB8}</b:Guid>
    <b:Author>
      <b:Author>
        <b:NameList>
          <b:Person>
            <b:Last>Slemrod</b:Last>
            <b:First>J.</b:First>
          </b:Person>
        </b:NameList>
      </b:Author>
    </b:Author>
    <b:Title>Cheating Ourselves: The Economics of Tax Evasion.</b:Title>
    <b:JournalName>National Tax Journal,</b:JournalName>
    <b:Year>2007</b:Year>
    <b:Pages>643-650.</b:Pages>
    <b:RefOrder>56</b:RefOrder>
  </b:Source>
  <b:Source>
    <b:Tag>Bra09</b:Tag>
    <b:SourceType>Book</b:SourceType>
    <b:Guid>{03A732A6-A251-427D-99E0-4C8C59CD6DA7}</b:Guid>
    <b:Author>
      <b:Author>
        <b:NameList>
          <b:Person>
            <b:Last>Braithwaite</b:Last>
            <b:First>V.</b:First>
          </b:Person>
        </b:NameList>
      </b:Author>
    </b:Author>
    <b:Title>Defiance in Taxation and Governance: Resisting and Dismissing Authority in a Democracy. </b:Title>
    <b:Year>2009</b:Year>
    <b:Publisher>  Ashgate Publishing.</b:Publisher>
    <b:RefOrder>57</b:RefOrder>
  </b:Source>
  <b:Source>
    <b:Tag>Alm10</b:Tag>
    <b:SourceType>JournalArticle</b:SourceType>
    <b:Guid>{D5188A46-449F-4B02-BD0F-6AE488C4396C}</b:Guid>
    <b:Author>
      <b:Author>
        <b:NameList>
          <b:Person>
            <b:Last>Alm</b:Last>
            <b:First>J.,</b:First>
            <b:Middle>Sanchez, I., &amp; De Juan, A.</b:Middle>
          </b:Person>
        </b:NameList>
      </b:Author>
    </b:Author>
    <b:Title>Economic and Social Factors Influencing Tax Compliance.</b:Title>
    <b:Year>2010</b:Year>
    <b:JournalName>International Review of Economics, 57(1),</b:JournalName>
    <b:Pages>97-127.</b:Pages>
    <b:RefOrder>58</b:RefOrder>
  </b:Source>
</b:Sources>
</file>

<file path=customXml/itemProps1.xml><?xml version="1.0" encoding="utf-8"?>
<ds:datastoreItem xmlns:ds="http://schemas.openxmlformats.org/officeDocument/2006/customXml" ds:itemID="{543D95B3-E34E-4783-B774-1FA994447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25247</Words>
  <Characters>143909</Characters>
  <Application>Microsoft Office Word</Application>
  <DocSecurity>0</DocSecurity>
  <Lines>1199</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Administrator</cp:lastModifiedBy>
  <cp:revision>2</cp:revision>
  <cp:lastPrinted>2024-12-29T18:55:00Z</cp:lastPrinted>
  <dcterms:created xsi:type="dcterms:W3CDTF">2025-04-05T07:22:00Z</dcterms:created>
  <dcterms:modified xsi:type="dcterms:W3CDTF">2025-04-05T07:22:00Z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