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365D99" w14:textId="77777777" w:rsidR="000D7E3B" w:rsidRPr="009F2AF7" w:rsidRDefault="005C3C7D">
      <w:pPr>
        <w:jc w:val="center"/>
        <w:rPr>
          <w:rFonts w:ascii="Times New Roman" w:hAnsi="Times New Roman" w:cs="Times New Roman"/>
          <w:b/>
          <w:color w:val="000000" w:themeColor="text1"/>
          <w:sz w:val="28"/>
        </w:rPr>
      </w:pPr>
      <w:r w:rsidRPr="009F2AF7">
        <w:rPr>
          <w:rFonts w:ascii="Times New Roman" w:hAnsi="Times New Roman" w:cs="Times New Roman"/>
          <w:b/>
          <w:noProof/>
          <w:color w:val="000000" w:themeColor="text1"/>
          <w:sz w:val="28"/>
        </w:rPr>
        <w:drawing>
          <wp:inline distT="0" distB="0" distL="0" distR="0" wp14:anchorId="18770CD4" wp14:editId="2A33E7E6">
            <wp:extent cx="5252720" cy="1270000"/>
            <wp:effectExtent l="0" t="0" r="5080" b="0"/>
            <wp:docPr id="9" name="Picture 9" descr="Description: C:\Users\Motuma\Downloads\Telegram Desktop\photo_2023-08-26_22-14-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Description: C:\Users\Motuma\Downloads\Telegram Desktop\photo_2023-08-26_22-14-48.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5252720" cy="1270000"/>
                    </a:xfrm>
                    <a:prstGeom prst="rect">
                      <a:avLst/>
                    </a:prstGeom>
                    <a:noFill/>
                    <a:ln>
                      <a:noFill/>
                    </a:ln>
                  </pic:spPr>
                </pic:pic>
              </a:graphicData>
            </a:graphic>
          </wp:inline>
        </w:drawing>
      </w:r>
    </w:p>
    <w:p w14:paraId="45B18E9F" w14:textId="77777777" w:rsidR="000D7E3B" w:rsidRPr="009F2AF7" w:rsidRDefault="005C3C7D">
      <w:pPr>
        <w:jc w:val="center"/>
        <w:rPr>
          <w:rStyle w:val="Strong"/>
          <w:rFonts w:ascii="Times New Roman" w:hAnsi="Times New Roman" w:cs="Times New Roman"/>
          <w:b w:val="0"/>
          <w:bCs w:val="0"/>
          <w:color w:val="000000" w:themeColor="text1"/>
          <w:sz w:val="32"/>
          <w:szCs w:val="32"/>
        </w:rPr>
      </w:pPr>
      <w:r w:rsidRPr="009F2AF7">
        <w:rPr>
          <w:rStyle w:val="Strong"/>
          <w:rFonts w:ascii="Times New Roman" w:hAnsi="Times New Roman" w:cs="Times New Roman"/>
          <w:color w:val="000000" w:themeColor="text1"/>
          <w:sz w:val="32"/>
          <w:szCs w:val="32"/>
        </w:rPr>
        <w:t>AMBO UNIVERSITY</w:t>
      </w:r>
    </w:p>
    <w:p w14:paraId="47B95403" w14:textId="77777777" w:rsidR="000D7E3B" w:rsidRPr="009F2AF7" w:rsidRDefault="005C3C7D">
      <w:pPr>
        <w:jc w:val="center"/>
        <w:rPr>
          <w:rStyle w:val="Strong"/>
          <w:rFonts w:ascii="Times New Roman" w:hAnsi="Times New Roman" w:cs="Times New Roman"/>
          <w:color w:val="000000" w:themeColor="text1"/>
          <w:sz w:val="32"/>
          <w:szCs w:val="32"/>
        </w:rPr>
      </w:pPr>
      <w:r w:rsidRPr="009F2AF7">
        <w:rPr>
          <w:rStyle w:val="Strong"/>
          <w:rFonts w:ascii="Times New Roman" w:hAnsi="Times New Roman" w:cs="Times New Roman"/>
          <w:color w:val="000000" w:themeColor="text1"/>
          <w:sz w:val="32"/>
          <w:szCs w:val="32"/>
        </w:rPr>
        <w:t>SCHOOL OF GRADUATE STUDIES</w:t>
      </w:r>
    </w:p>
    <w:p w14:paraId="2BD8C04C" w14:textId="77777777" w:rsidR="000D7E3B" w:rsidRPr="009F2AF7" w:rsidRDefault="005C3C7D">
      <w:pPr>
        <w:jc w:val="center"/>
        <w:rPr>
          <w:rStyle w:val="Strong"/>
          <w:rFonts w:ascii="Times New Roman" w:hAnsi="Times New Roman" w:cs="Times New Roman"/>
          <w:color w:val="000000" w:themeColor="text1"/>
          <w:sz w:val="32"/>
          <w:szCs w:val="32"/>
        </w:rPr>
      </w:pPr>
      <w:r w:rsidRPr="009F2AF7">
        <w:rPr>
          <w:rStyle w:val="Strong"/>
          <w:rFonts w:ascii="Times New Roman" w:hAnsi="Times New Roman" w:cs="Times New Roman"/>
          <w:color w:val="000000" w:themeColor="text1"/>
          <w:sz w:val="32"/>
          <w:szCs w:val="32"/>
        </w:rPr>
        <w:t>COLLEGE OF NATURAL AND COMPUTATIONAL SCIENCES</w:t>
      </w:r>
    </w:p>
    <w:p w14:paraId="3555E8D8" w14:textId="77777777" w:rsidR="000D7E3B" w:rsidRPr="009F2AF7" w:rsidRDefault="005C3C7D">
      <w:pPr>
        <w:jc w:val="center"/>
        <w:rPr>
          <w:rStyle w:val="Strong"/>
          <w:rFonts w:ascii="Times New Roman" w:hAnsi="Times New Roman" w:cs="Times New Roman"/>
          <w:color w:val="000000" w:themeColor="text1"/>
          <w:sz w:val="32"/>
          <w:szCs w:val="32"/>
        </w:rPr>
      </w:pPr>
      <w:r w:rsidRPr="009F2AF7">
        <w:rPr>
          <w:rStyle w:val="Strong"/>
          <w:rFonts w:ascii="Times New Roman" w:hAnsi="Times New Roman" w:cs="Times New Roman"/>
          <w:color w:val="000000" w:themeColor="text1"/>
          <w:sz w:val="32"/>
          <w:szCs w:val="32"/>
        </w:rPr>
        <w:t>DEPARTMENT OF BIOLOGY</w:t>
      </w:r>
    </w:p>
    <w:p w14:paraId="3BD27A04" w14:textId="77777777" w:rsidR="000D7E3B" w:rsidRPr="009F2AF7" w:rsidRDefault="005C3C7D">
      <w:pPr>
        <w:jc w:val="center"/>
        <w:rPr>
          <w:rStyle w:val="Strong"/>
          <w:rFonts w:ascii="Times New Roman" w:hAnsi="Times New Roman" w:cs="Times New Roman"/>
          <w:color w:val="000000" w:themeColor="text1"/>
          <w:sz w:val="32"/>
          <w:szCs w:val="32"/>
        </w:rPr>
      </w:pPr>
      <w:r w:rsidRPr="009F2AF7">
        <w:rPr>
          <w:rStyle w:val="Strong"/>
          <w:rFonts w:ascii="Times New Roman" w:hAnsi="Times New Roman" w:cs="Times New Roman"/>
          <w:color w:val="000000" w:themeColor="text1"/>
          <w:sz w:val="32"/>
          <w:szCs w:val="32"/>
        </w:rPr>
        <w:t>ENVIRONMENTAL SCIENCE PROGRAM</w:t>
      </w:r>
    </w:p>
    <w:p w14:paraId="149FB33D" w14:textId="77777777" w:rsidR="000D7E3B" w:rsidRPr="009F2AF7" w:rsidRDefault="000D7E3B">
      <w:pPr>
        <w:jc w:val="center"/>
        <w:rPr>
          <w:rStyle w:val="Strong"/>
          <w:rFonts w:ascii="Times New Roman" w:hAnsi="Times New Roman" w:cs="Times New Roman"/>
          <w:b w:val="0"/>
          <w:bCs w:val="0"/>
          <w:color w:val="000000" w:themeColor="text1"/>
          <w:sz w:val="32"/>
          <w:szCs w:val="32"/>
        </w:rPr>
      </w:pPr>
    </w:p>
    <w:p w14:paraId="559A241C" w14:textId="2606ECF8" w:rsidR="000D7E3B" w:rsidRPr="006A4E6C" w:rsidRDefault="005C3C7D" w:rsidP="006A4E6C">
      <w:pPr>
        <w:jc w:val="both"/>
        <w:rPr>
          <w:rFonts w:ascii="Times New Roman" w:hAnsi="Times New Roman" w:cs="Times New Roman"/>
          <w:i/>
          <w:color w:val="000000" w:themeColor="text1"/>
          <w:sz w:val="32"/>
          <w:szCs w:val="32"/>
        </w:rPr>
      </w:pPr>
      <w:r w:rsidRPr="009F2AF7">
        <w:rPr>
          <w:rFonts w:ascii="Times New Roman" w:hAnsi="Times New Roman" w:cs="Times New Roman"/>
          <w:i/>
          <w:color w:val="000000" w:themeColor="text1"/>
          <w:sz w:val="32"/>
          <w:szCs w:val="32"/>
        </w:rPr>
        <w:t xml:space="preserve">Assessment of Medical Solid Waste Generation Rate, Composition and Its Management Practices in District 10 of </w:t>
      </w:r>
      <w:proofErr w:type="spellStart"/>
      <w:r w:rsidR="001038FA">
        <w:rPr>
          <w:rFonts w:ascii="Times New Roman" w:hAnsi="Times New Roman" w:cs="Times New Roman"/>
          <w:i/>
          <w:color w:val="000000" w:themeColor="text1"/>
          <w:sz w:val="32"/>
          <w:szCs w:val="32"/>
        </w:rPr>
        <w:t>Gullallee</w:t>
      </w:r>
      <w:proofErr w:type="spellEnd"/>
      <w:r w:rsidRPr="009F2AF7">
        <w:rPr>
          <w:rFonts w:ascii="Times New Roman" w:hAnsi="Times New Roman" w:cs="Times New Roman"/>
          <w:i/>
          <w:color w:val="000000" w:themeColor="text1"/>
          <w:sz w:val="32"/>
          <w:szCs w:val="32"/>
        </w:rPr>
        <w:t xml:space="preserve"> </w:t>
      </w:r>
      <w:proofErr w:type="spellStart"/>
      <w:r w:rsidR="00C921B8" w:rsidRPr="009F2AF7">
        <w:rPr>
          <w:rFonts w:ascii="Times New Roman" w:hAnsi="Times New Roman" w:cs="Times New Roman"/>
          <w:i/>
          <w:color w:val="000000" w:themeColor="text1"/>
          <w:sz w:val="32"/>
          <w:szCs w:val="32"/>
        </w:rPr>
        <w:t>Subcity</w:t>
      </w:r>
      <w:proofErr w:type="spellEnd"/>
      <w:r w:rsidRPr="009F2AF7">
        <w:rPr>
          <w:rFonts w:ascii="Times New Roman" w:hAnsi="Times New Roman" w:cs="Times New Roman"/>
          <w:i/>
          <w:color w:val="000000" w:themeColor="text1"/>
          <w:sz w:val="32"/>
          <w:szCs w:val="32"/>
        </w:rPr>
        <w:t xml:space="preserve">, </w:t>
      </w:r>
      <w:proofErr w:type="spellStart"/>
      <w:r w:rsidR="00330C85">
        <w:rPr>
          <w:rFonts w:ascii="Times New Roman" w:hAnsi="Times New Roman" w:cs="Times New Roman"/>
          <w:i/>
          <w:color w:val="000000" w:themeColor="text1"/>
          <w:sz w:val="32"/>
          <w:szCs w:val="32"/>
        </w:rPr>
        <w:t>Finfinnee</w:t>
      </w:r>
      <w:proofErr w:type="spellEnd"/>
      <w:r w:rsidR="00C921B8" w:rsidRPr="009F2AF7">
        <w:rPr>
          <w:rFonts w:ascii="Times New Roman" w:hAnsi="Times New Roman" w:cs="Times New Roman"/>
          <w:i/>
          <w:color w:val="000000" w:themeColor="text1"/>
          <w:sz w:val="32"/>
          <w:szCs w:val="32"/>
        </w:rPr>
        <w:t>, E</w:t>
      </w:r>
      <w:r w:rsidRPr="009F2AF7">
        <w:rPr>
          <w:rFonts w:ascii="Times New Roman" w:hAnsi="Times New Roman" w:cs="Times New Roman"/>
          <w:i/>
          <w:color w:val="000000" w:themeColor="text1"/>
          <w:sz w:val="32"/>
          <w:szCs w:val="32"/>
        </w:rPr>
        <w:t xml:space="preserve">thiopia </w:t>
      </w:r>
    </w:p>
    <w:p w14:paraId="589ACE00" w14:textId="77777777" w:rsidR="000D7E3B" w:rsidRPr="009F2AF7" w:rsidRDefault="000D7E3B">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45DDB2FC" w14:textId="77777777" w:rsidR="000D7E3B" w:rsidRPr="009F2AF7" w:rsidRDefault="005C3C7D" w:rsidP="005C3C7D">
      <w:pPr>
        <w:autoSpaceDE w:val="0"/>
        <w:autoSpaceDN w:val="0"/>
        <w:adjustRightInd w:val="0"/>
        <w:spacing w:after="0" w:line="36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By</w:t>
      </w:r>
    </w:p>
    <w:p w14:paraId="65285758" w14:textId="77777777" w:rsidR="000D7E3B" w:rsidRPr="009F2AF7" w:rsidRDefault="005C3C7D" w:rsidP="005C3C7D">
      <w:pPr>
        <w:autoSpaceDE w:val="0"/>
        <w:autoSpaceDN w:val="0"/>
        <w:adjustRightInd w:val="0"/>
        <w:spacing w:after="0" w:line="360" w:lineRule="auto"/>
        <w:jc w:val="center"/>
        <w:rPr>
          <w:rFonts w:ascii="Times New Roman" w:eastAsia="Times New Roman" w:hAnsi="Times New Roman" w:cs="Times New Roman"/>
          <w:color w:val="000000" w:themeColor="text1"/>
          <w:sz w:val="24"/>
          <w:szCs w:val="24"/>
        </w:rPr>
      </w:pPr>
      <w:proofErr w:type="spellStart"/>
      <w:r w:rsidRPr="009F2AF7">
        <w:rPr>
          <w:rFonts w:ascii="Times New Roman" w:eastAsia="Times New Roman" w:hAnsi="Times New Roman" w:cs="Times New Roman"/>
          <w:color w:val="000000" w:themeColor="text1"/>
          <w:sz w:val="24"/>
          <w:szCs w:val="24"/>
        </w:rPr>
        <w:t>Bilisuma</w:t>
      </w:r>
      <w:proofErr w:type="spellEnd"/>
      <w:r w:rsidRPr="009F2AF7">
        <w:rPr>
          <w:rFonts w:ascii="Times New Roman" w:eastAsia="Times New Roman" w:hAnsi="Times New Roman" w:cs="Times New Roman"/>
          <w:color w:val="000000" w:themeColor="text1"/>
          <w:sz w:val="24"/>
          <w:szCs w:val="24"/>
        </w:rPr>
        <w:t xml:space="preserve"> </w:t>
      </w:r>
      <w:proofErr w:type="spellStart"/>
      <w:r w:rsidRPr="009F2AF7">
        <w:rPr>
          <w:rFonts w:ascii="Times New Roman" w:eastAsia="Times New Roman" w:hAnsi="Times New Roman" w:cs="Times New Roman"/>
          <w:color w:val="000000" w:themeColor="text1"/>
          <w:sz w:val="24"/>
          <w:szCs w:val="24"/>
        </w:rPr>
        <w:t>Tekilu</w:t>
      </w:r>
      <w:proofErr w:type="spellEnd"/>
      <w:r w:rsidRPr="009F2AF7">
        <w:rPr>
          <w:rFonts w:ascii="Times New Roman" w:eastAsia="Times New Roman" w:hAnsi="Times New Roman" w:cs="Times New Roman"/>
          <w:color w:val="000000" w:themeColor="text1"/>
          <w:sz w:val="24"/>
          <w:szCs w:val="24"/>
        </w:rPr>
        <w:t xml:space="preserve"> Bari</w:t>
      </w:r>
    </w:p>
    <w:p w14:paraId="57ABB717" w14:textId="77777777" w:rsidR="000D7E3B" w:rsidRPr="009F2AF7" w:rsidRDefault="000D7E3B">
      <w:pPr>
        <w:autoSpaceDE w:val="0"/>
        <w:autoSpaceDN w:val="0"/>
        <w:adjustRightInd w:val="0"/>
        <w:spacing w:after="0" w:line="360" w:lineRule="auto"/>
        <w:jc w:val="center"/>
        <w:rPr>
          <w:rFonts w:ascii="Times New Roman" w:eastAsia="Times New Roman" w:hAnsi="Times New Roman" w:cs="Times New Roman"/>
          <w:color w:val="000000" w:themeColor="text1"/>
          <w:sz w:val="24"/>
          <w:szCs w:val="24"/>
        </w:rPr>
      </w:pPr>
    </w:p>
    <w:p w14:paraId="719BCB50" w14:textId="6F713F6E" w:rsidR="000D7E3B" w:rsidRPr="009F2AF7" w:rsidRDefault="005C3C7D" w:rsidP="005C3C7D">
      <w:pPr>
        <w:autoSpaceDE w:val="0"/>
        <w:autoSpaceDN w:val="0"/>
        <w:adjustRightInd w:val="0"/>
        <w:spacing w:after="0" w:line="36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w:t>
      </w:r>
    </w:p>
    <w:p w14:paraId="00D3B3BA" w14:textId="0873D9F4" w:rsidR="000D7E3B" w:rsidRPr="009F2AF7" w:rsidRDefault="000D7E3B">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54A29D31" w14:textId="77777777" w:rsidR="000D7E3B" w:rsidRPr="009F2AF7" w:rsidRDefault="000D7E3B">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7D754A99" w14:textId="47ED8041" w:rsidR="000D7E3B" w:rsidRPr="009F2AF7" w:rsidRDefault="005C3C7D">
      <w:pPr>
        <w:autoSpaceDE w:val="0"/>
        <w:autoSpaceDN w:val="0"/>
        <w:adjustRightInd w:val="0"/>
        <w:spacing w:after="0" w:line="36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                                                                             </w:t>
      </w:r>
      <w:r w:rsidR="00B04243" w:rsidRPr="009F2AF7">
        <w:rPr>
          <w:rFonts w:ascii="Times New Roman" w:eastAsia="Times New Roman" w:hAnsi="Times New Roman" w:cs="Times New Roman"/>
          <w:color w:val="000000" w:themeColor="text1"/>
          <w:sz w:val="24"/>
          <w:szCs w:val="24"/>
        </w:rPr>
        <w:t xml:space="preserve">                            June 2025</w:t>
      </w:r>
    </w:p>
    <w:p w14:paraId="55561DA0" w14:textId="752794E0" w:rsidR="006A4E6C" w:rsidRDefault="005C3C7D" w:rsidP="006A4E6C">
      <w:pPr>
        <w:autoSpaceDE w:val="0"/>
        <w:autoSpaceDN w:val="0"/>
        <w:adjustRightInd w:val="0"/>
        <w:spacing w:after="0" w:line="36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                                     </w:t>
      </w:r>
    </w:p>
    <w:p w14:paraId="17BBC72C" w14:textId="724B183E" w:rsidR="000D7E3B" w:rsidRPr="009F2AF7" w:rsidRDefault="005C3C7D" w:rsidP="00653ECC">
      <w:pPr>
        <w:autoSpaceDE w:val="0"/>
        <w:autoSpaceDN w:val="0"/>
        <w:adjustRightInd w:val="0"/>
        <w:spacing w:after="0" w:line="36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53120" behindDoc="0" locked="0" layoutInCell="1" allowOverlap="1" wp14:anchorId="245435F4" wp14:editId="4DA68B7C">
                <wp:simplePos x="0" y="0"/>
                <wp:positionH relativeFrom="column">
                  <wp:posOffset>2752725</wp:posOffset>
                </wp:positionH>
                <wp:positionV relativeFrom="paragraph">
                  <wp:posOffset>1073785</wp:posOffset>
                </wp:positionV>
                <wp:extent cx="209550" cy="190500"/>
                <wp:effectExtent l="0" t="0" r="19050" b="1905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190500"/>
                        </a:xfrm>
                        <a:prstGeom prst="rect">
                          <a:avLst/>
                        </a:prstGeom>
                        <a:solidFill>
                          <a:srgbClr val="FFFFFF"/>
                        </a:solidFill>
                        <a:ln w="9525">
                          <a:solidFill>
                            <a:srgbClr val="FFFFFF"/>
                          </a:solidFill>
                          <a:miter lim="800000"/>
                        </a:ln>
                      </wps:spPr>
                      <wps:bodyPr rot="0" vert="horz" wrap="square" lIns="91440" tIns="45720" rIns="91440" bIns="45720" anchor="t" anchorCtr="0" upright="1">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6101611" id="Rectangle 1" o:spid="_x0000_s1026" style="position:absolute;margin-left:216.75pt;margin-top:84.55pt;width:16.5pt;height:15pt;z-index:251653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" strokecolor="white"/>
            </w:pict>
          </mc:Fallback>
        </mc:AlternateContent>
      </w:r>
      <w:r w:rsidRPr="009F2AF7">
        <w:rPr>
          <w:rFonts w:ascii="Times New Roman" w:eastAsia="Times New Roman" w:hAnsi="Times New Roman" w:cs="Times New Roman"/>
          <w:color w:val="000000" w:themeColor="text1"/>
          <w:sz w:val="24"/>
          <w:szCs w:val="24"/>
        </w:rPr>
        <w:t xml:space="preserve">Ambo, Oromia, Ethiopia </w:t>
      </w:r>
    </w:p>
    <w:p w14:paraId="28C7406D" w14:textId="77777777" w:rsidR="006A4E6C" w:rsidRDefault="006A4E6C" w:rsidP="003E480D">
      <w:pPr>
        <w:jc w:val="center"/>
        <w:rPr>
          <w:rFonts w:ascii="Times New Roman" w:eastAsia="Times New Roman" w:hAnsi="Times New Roman" w:cs="Times New Roman"/>
          <w:b/>
          <w:color w:val="000000" w:themeColor="text1"/>
          <w:sz w:val="28"/>
          <w:szCs w:val="28"/>
        </w:rPr>
      </w:pPr>
    </w:p>
    <w:p w14:paraId="7EFF5FEC" w14:textId="77777777" w:rsidR="006A4E6C" w:rsidRDefault="006A4E6C" w:rsidP="003E480D">
      <w:pPr>
        <w:jc w:val="center"/>
        <w:rPr>
          <w:rFonts w:ascii="Times New Roman" w:eastAsia="Times New Roman" w:hAnsi="Times New Roman" w:cs="Times New Roman"/>
          <w:b/>
          <w:color w:val="000000" w:themeColor="text1"/>
          <w:sz w:val="28"/>
          <w:szCs w:val="28"/>
        </w:rPr>
      </w:pPr>
    </w:p>
    <w:p w14:paraId="19D49291" w14:textId="77777777" w:rsidR="000D7E3B" w:rsidRPr="009F2AF7" w:rsidRDefault="005C3C7D" w:rsidP="003E480D">
      <w:pPr>
        <w:jc w:val="center"/>
        <w:rPr>
          <w:rFonts w:ascii="Times New Roman" w:hAnsi="Times New Roman" w:cs="Times New Roman"/>
          <w:color w:val="000000" w:themeColor="text1"/>
        </w:rPr>
      </w:pPr>
      <w:r w:rsidRPr="009F2AF7">
        <w:rPr>
          <w:rFonts w:ascii="Times New Roman" w:eastAsia="Times New Roman" w:hAnsi="Times New Roman" w:cs="Times New Roman"/>
          <w:b/>
          <w:color w:val="000000" w:themeColor="text1"/>
          <w:sz w:val="28"/>
          <w:szCs w:val="28"/>
        </w:rPr>
        <w:lastRenderedPageBreak/>
        <w:t>AMBO UNIVERSITY</w:t>
      </w:r>
    </w:p>
    <w:p w14:paraId="0B078544" w14:textId="77777777" w:rsidR="000D7E3B" w:rsidRDefault="005C3C7D">
      <w:pPr>
        <w:autoSpaceDE w:val="0"/>
        <w:autoSpaceDN w:val="0"/>
        <w:adjustRightInd w:val="0"/>
        <w:spacing w:after="0" w:line="360" w:lineRule="auto"/>
        <w:jc w:val="center"/>
        <w:rPr>
          <w:rFonts w:ascii="Times New Roman" w:eastAsia="Times New Roman" w:hAnsi="Times New Roman" w:cs="Times New Roman"/>
          <w:b/>
          <w:color w:val="000000" w:themeColor="text1"/>
          <w:sz w:val="28"/>
          <w:szCs w:val="28"/>
        </w:rPr>
      </w:pPr>
      <w:r w:rsidRPr="009F2AF7">
        <w:rPr>
          <w:rFonts w:ascii="Times New Roman" w:eastAsia="Times New Roman" w:hAnsi="Times New Roman" w:cs="Times New Roman"/>
          <w:b/>
          <w:color w:val="000000" w:themeColor="text1"/>
          <w:sz w:val="28"/>
          <w:szCs w:val="28"/>
        </w:rPr>
        <w:t>SCHOOL OF GRADUATE STUDIES</w:t>
      </w:r>
    </w:p>
    <w:p w14:paraId="31083FC6" w14:textId="77777777" w:rsidR="006A4E6C" w:rsidRPr="009F2AF7" w:rsidRDefault="006A4E6C" w:rsidP="006A4E6C">
      <w:pPr>
        <w:jc w:val="center"/>
        <w:rPr>
          <w:rStyle w:val="Strong"/>
          <w:rFonts w:ascii="Times New Roman" w:hAnsi="Times New Roman" w:cs="Times New Roman"/>
          <w:color w:val="000000" w:themeColor="text1"/>
          <w:sz w:val="32"/>
          <w:szCs w:val="32"/>
        </w:rPr>
      </w:pPr>
      <w:r w:rsidRPr="009F2AF7">
        <w:rPr>
          <w:rStyle w:val="Strong"/>
          <w:rFonts w:ascii="Times New Roman" w:hAnsi="Times New Roman" w:cs="Times New Roman"/>
          <w:color w:val="000000" w:themeColor="text1"/>
          <w:sz w:val="32"/>
          <w:szCs w:val="32"/>
        </w:rPr>
        <w:t>COLLEGE OF NATURAL AND COMPUTATIONAL SCIENCES</w:t>
      </w:r>
    </w:p>
    <w:p w14:paraId="24834D0C" w14:textId="77777777" w:rsidR="006A4E6C" w:rsidRPr="009F2AF7" w:rsidRDefault="006A4E6C" w:rsidP="006A4E6C">
      <w:pPr>
        <w:jc w:val="center"/>
        <w:rPr>
          <w:rStyle w:val="Strong"/>
          <w:rFonts w:ascii="Times New Roman" w:hAnsi="Times New Roman" w:cs="Times New Roman"/>
          <w:color w:val="000000" w:themeColor="text1"/>
          <w:sz w:val="32"/>
          <w:szCs w:val="32"/>
        </w:rPr>
      </w:pPr>
      <w:r w:rsidRPr="009F2AF7">
        <w:rPr>
          <w:rStyle w:val="Strong"/>
          <w:rFonts w:ascii="Times New Roman" w:hAnsi="Times New Roman" w:cs="Times New Roman"/>
          <w:color w:val="000000" w:themeColor="text1"/>
          <w:sz w:val="32"/>
          <w:szCs w:val="32"/>
        </w:rPr>
        <w:t>DEPARTMENT OF BIOLOGY</w:t>
      </w:r>
    </w:p>
    <w:p w14:paraId="5C2F8F16" w14:textId="77777777" w:rsidR="006A4E6C" w:rsidRDefault="006A4E6C" w:rsidP="006A4E6C">
      <w:pPr>
        <w:jc w:val="center"/>
        <w:rPr>
          <w:rStyle w:val="Strong"/>
          <w:rFonts w:ascii="Times New Roman" w:hAnsi="Times New Roman" w:cs="Times New Roman"/>
          <w:color w:val="000000" w:themeColor="text1"/>
          <w:sz w:val="32"/>
          <w:szCs w:val="32"/>
        </w:rPr>
      </w:pPr>
      <w:r w:rsidRPr="009F2AF7">
        <w:rPr>
          <w:rStyle w:val="Strong"/>
          <w:rFonts w:ascii="Times New Roman" w:hAnsi="Times New Roman" w:cs="Times New Roman"/>
          <w:color w:val="000000" w:themeColor="text1"/>
          <w:sz w:val="32"/>
          <w:szCs w:val="32"/>
        </w:rPr>
        <w:t>ENVIRONMENTAL SCIENCE PROGRAM</w:t>
      </w:r>
    </w:p>
    <w:p w14:paraId="08239A57" w14:textId="77777777" w:rsidR="006A4E6C" w:rsidRPr="009F2AF7" w:rsidRDefault="006A4E6C" w:rsidP="006A4E6C">
      <w:pPr>
        <w:jc w:val="both"/>
        <w:rPr>
          <w:rFonts w:ascii="Times New Roman" w:hAnsi="Times New Roman" w:cs="Times New Roman"/>
          <w:i/>
          <w:color w:val="000000" w:themeColor="text1"/>
          <w:sz w:val="32"/>
          <w:szCs w:val="32"/>
        </w:rPr>
      </w:pPr>
      <w:r w:rsidRPr="009F2AF7">
        <w:rPr>
          <w:rFonts w:ascii="Times New Roman" w:hAnsi="Times New Roman" w:cs="Times New Roman"/>
          <w:i/>
          <w:color w:val="000000" w:themeColor="text1"/>
          <w:sz w:val="32"/>
          <w:szCs w:val="32"/>
        </w:rPr>
        <w:t xml:space="preserve">Assessment of Medical Solid Waste Generation Rate, Composition and Its Management Practices in District 10 of </w:t>
      </w:r>
      <w:proofErr w:type="spellStart"/>
      <w:r>
        <w:rPr>
          <w:rFonts w:ascii="Times New Roman" w:hAnsi="Times New Roman" w:cs="Times New Roman"/>
          <w:i/>
          <w:color w:val="000000" w:themeColor="text1"/>
          <w:sz w:val="32"/>
          <w:szCs w:val="32"/>
        </w:rPr>
        <w:t>Gullallee</w:t>
      </w:r>
      <w:proofErr w:type="spellEnd"/>
      <w:r w:rsidRPr="009F2AF7">
        <w:rPr>
          <w:rFonts w:ascii="Times New Roman" w:hAnsi="Times New Roman" w:cs="Times New Roman"/>
          <w:i/>
          <w:color w:val="000000" w:themeColor="text1"/>
          <w:sz w:val="32"/>
          <w:szCs w:val="32"/>
        </w:rPr>
        <w:t xml:space="preserve"> </w:t>
      </w:r>
      <w:proofErr w:type="spellStart"/>
      <w:r w:rsidRPr="009F2AF7">
        <w:rPr>
          <w:rFonts w:ascii="Times New Roman" w:hAnsi="Times New Roman" w:cs="Times New Roman"/>
          <w:i/>
          <w:color w:val="000000" w:themeColor="text1"/>
          <w:sz w:val="32"/>
          <w:szCs w:val="32"/>
        </w:rPr>
        <w:t>Subcity</w:t>
      </w:r>
      <w:proofErr w:type="spellEnd"/>
      <w:r w:rsidRPr="009F2AF7">
        <w:rPr>
          <w:rFonts w:ascii="Times New Roman" w:hAnsi="Times New Roman" w:cs="Times New Roman"/>
          <w:i/>
          <w:color w:val="000000" w:themeColor="text1"/>
          <w:sz w:val="32"/>
          <w:szCs w:val="32"/>
        </w:rPr>
        <w:t xml:space="preserve">, </w:t>
      </w:r>
      <w:proofErr w:type="spellStart"/>
      <w:r>
        <w:rPr>
          <w:rFonts w:ascii="Times New Roman" w:hAnsi="Times New Roman" w:cs="Times New Roman"/>
          <w:i/>
          <w:color w:val="000000" w:themeColor="text1"/>
          <w:sz w:val="32"/>
          <w:szCs w:val="32"/>
        </w:rPr>
        <w:t>Finfinnee</w:t>
      </w:r>
      <w:proofErr w:type="spellEnd"/>
      <w:r w:rsidRPr="009F2AF7">
        <w:rPr>
          <w:rFonts w:ascii="Times New Roman" w:hAnsi="Times New Roman" w:cs="Times New Roman"/>
          <w:i/>
          <w:color w:val="000000" w:themeColor="text1"/>
          <w:sz w:val="32"/>
          <w:szCs w:val="32"/>
        </w:rPr>
        <w:t xml:space="preserve">, Ethiopia </w:t>
      </w:r>
    </w:p>
    <w:p w14:paraId="58E4A304" w14:textId="77777777" w:rsidR="006A4E6C" w:rsidRPr="009F2AF7" w:rsidRDefault="006A4E6C" w:rsidP="006A4E6C">
      <w:pPr>
        <w:jc w:val="center"/>
        <w:rPr>
          <w:rFonts w:ascii="Times New Roman" w:hAnsi="Times New Roman" w:cs="Times New Roman"/>
          <w:color w:val="000000" w:themeColor="text1"/>
        </w:rPr>
      </w:pPr>
    </w:p>
    <w:p w14:paraId="564EBF1F" w14:textId="77777777" w:rsidR="006A4E6C" w:rsidRPr="009F2AF7" w:rsidRDefault="006A4E6C" w:rsidP="006A4E6C">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A Research Thesis Submitted to the School of Graduate Studies of Ambo University, College of Natural and Computational Sciences for Partial Fulfillment of the Requirements for the Degree of Master of Science in Environmental Science</w:t>
      </w:r>
    </w:p>
    <w:p w14:paraId="430DEC00" w14:textId="77777777" w:rsidR="006A4E6C" w:rsidRPr="009F2AF7" w:rsidRDefault="006A4E6C" w:rsidP="006A4E6C">
      <w:pPr>
        <w:jc w:val="center"/>
        <w:rPr>
          <w:rStyle w:val="Strong"/>
          <w:rFonts w:ascii="Times New Roman" w:hAnsi="Times New Roman" w:cs="Times New Roman"/>
          <w:color w:val="000000" w:themeColor="text1"/>
          <w:sz w:val="32"/>
          <w:szCs w:val="32"/>
        </w:rPr>
      </w:pPr>
    </w:p>
    <w:p w14:paraId="4AE43D16" w14:textId="77777777" w:rsidR="006A4E6C" w:rsidRPr="009F2AF7" w:rsidRDefault="006A4E6C">
      <w:pPr>
        <w:autoSpaceDE w:val="0"/>
        <w:autoSpaceDN w:val="0"/>
        <w:adjustRightInd w:val="0"/>
        <w:spacing w:after="0" w:line="360" w:lineRule="auto"/>
        <w:jc w:val="center"/>
        <w:rPr>
          <w:rFonts w:ascii="Times New Roman" w:eastAsia="Times New Roman" w:hAnsi="Times New Roman" w:cs="Times New Roman"/>
          <w:b/>
          <w:color w:val="000000" w:themeColor="text1"/>
          <w:sz w:val="28"/>
          <w:szCs w:val="28"/>
        </w:rPr>
      </w:pPr>
    </w:p>
    <w:p w14:paraId="5F1C58A2" w14:textId="77777777" w:rsidR="006A4E6C" w:rsidRPr="009F2AF7" w:rsidRDefault="006A4E6C" w:rsidP="006A4E6C">
      <w:pPr>
        <w:autoSpaceDE w:val="0"/>
        <w:autoSpaceDN w:val="0"/>
        <w:adjustRightInd w:val="0"/>
        <w:spacing w:after="0" w:line="360" w:lineRule="auto"/>
        <w:jc w:val="center"/>
        <w:rPr>
          <w:rFonts w:ascii="Times New Roman" w:eastAsia="Times New Roman" w:hAnsi="Times New Roman" w:cs="Times New Roman"/>
          <w:color w:val="000000" w:themeColor="text1"/>
          <w:sz w:val="24"/>
          <w:szCs w:val="24"/>
        </w:rPr>
      </w:pPr>
      <w:bookmarkStart w:id="0" w:name="_Toc133219460"/>
      <w:bookmarkStart w:id="1" w:name="_Toc43104782"/>
      <w:bookmarkStart w:id="2" w:name="_Toc522509616"/>
      <w:r w:rsidRPr="009F2AF7">
        <w:rPr>
          <w:rFonts w:ascii="Times New Roman" w:eastAsia="Times New Roman" w:hAnsi="Times New Roman" w:cs="Times New Roman"/>
          <w:color w:val="000000" w:themeColor="text1"/>
          <w:sz w:val="24"/>
          <w:szCs w:val="24"/>
        </w:rPr>
        <w:t>By</w:t>
      </w:r>
    </w:p>
    <w:p w14:paraId="5D8127F9" w14:textId="77777777" w:rsidR="006A4E6C" w:rsidRPr="009F2AF7" w:rsidRDefault="006A4E6C" w:rsidP="006A4E6C">
      <w:pPr>
        <w:autoSpaceDE w:val="0"/>
        <w:autoSpaceDN w:val="0"/>
        <w:adjustRightInd w:val="0"/>
        <w:spacing w:after="0" w:line="360" w:lineRule="auto"/>
        <w:jc w:val="center"/>
        <w:rPr>
          <w:rFonts w:ascii="Times New Roman" w:eastAsia="Times New Roman" w:hAnsi="Times New Roman" w:cs="Times New Roman"/>
          <w:color w:val="000000" w:themeColor="text1"/>
          <w:sz w:val="24"/>
          <w:szCs w:val="24"/>
        </w:rPr>
      </w:pPr>
      <w:proofErr w:type="spellStart"/>
      <w:r w:rsidRPr="009F2AF7">
        <w:rPr>
          <w:rFonts w:ascii="Times New Roman" w:eastAsia="Times New Roman" w:hAnsi="Times New Roman" w:cs="Times New Roman"/>
          <w:color w:val="000000" w:themeColor="text1"/>
          <w:sz w:val="24"/>
          <w:szCs w:val="24"/>
        </w:rPr>
        <w:t>Bilisuma</w:t>
      </w:r>
      <w:proofErr w:type="spellEnd"/>
      <w:r w:rsidRPr="009F2AF7">
        <w:rPr>
          <w:rFonts w:ascii="Times New Roman" w:eastAsia="Times New Roman" w:hAnsi="Times New Roman" w:cs="Times New Roman"/>
          <w:color w:val="000000" w:themeColor="text1"/>
          <w:sz w:val="24"/>
          <w:szCs w:val="24"/>
        </w:rPr>
        <w:t xml:space="preserve"> </w:t>
      </w:r>
      <w:proofErr w:type="spellStart"/>
      <w:r w:rsidRPr="009F2AF7">
        <w:rPr>
          <w:rFonts w:ascii="Times New Roman" w:eastAsia="Times New Roman" w:hAnsi="Times New Roman" w:cs="Times New Roman"/>
          <w:color w:val="000000" w:themeColor="text1"/>
          <w:sz w:val="24"/>
          <w:szCs w:val="24"/>
        </w:rPr>
        <w:t>Tekilu</w:t>
      </w:r>
      <w:proofErr w:type="spellEnd"/>
      <w:r w:rsidRPr="009F2AF7">
        <w:rPr>
          <w:rFonts w:ascii="Times New Roman" w:eastAsia="Times New Roman" w:hAnsi="Times New Roman" w:cs="Times New Roman"/>
          <w:color w:val="000000" w:themeColor="text1"/>
          <w:sz w:val="24"/>
          <w:szCs w:val="24"/>
        </w:rPr>
        <w:t xml:space="preserve"> Bari</w:t>
      </w:r>
    </w:p>
    <w:p w14:paraId="497930EE" w14:textId="77777777" w:rsidR="006A4E6C" w:rsidRDefault="006A4E6C">
      <w:pPr>
        <w:autoSpaceDE w:val="0"/>
        <w:autoSpaceDN w:val="0"/>
        <w:adjustRightInd w:val="0"/>
        <w:spacing w:after="0" w:line="360" w:lineRule="auto"/>
        <w:jc w:val="both"/>
        <w:rPr>
          <w:rFonts w:ascii="Times New Roman" w:eastAsia="Times New Roman" w:hAnsi="Times New Roman" w:cs="Times New Roman"/>
          <w:b/>
          <w:bCs/>
          <w:color w:val="000000" w:themeColor="text1"/>
          <w:sz w:val="28"/>
          <w:szCs w:val="28"/>
        </w:rPr>
      </w:pPr>
    </w:p>
    <w:p w14:paraId="4957096E" w14:textId="689D49DD" w:rsidR="006A4E6C" w:rsidRDefault="006A4E6C">
      <w:pPr>
        <w:autoSpaceDE w:val="0"/>
        <w:autoSpaceDN w:val="0"/>
        <w:adjustRightInd w:val="0"/>
        <w:spacing w:after="0" w:line="360" w:lineRule="auto"/>
        <w:jc w:val="both"/>
        <w:rPr>
          <w:rFonts w:ascii="Times New Roman" w:eastAsia="Times New Roman" w:hAnsi="Times New Roman" w:cs="Times New Roman"/>
          <w:b/>
          <w:bCs/>
          <w:color w:val="000000" w:themeColor="text1"/>
          <w:sz w:val="28"/>
          <w:szCs w:val="28"/>
        </w:rPr>
      </w:pPr>
      <w:r w:rsidRPr="006A4E6C">
        <w:rPr>
          <w:rFonts w:ascii="Times New Roman" w:eastAsia="Times New Roman" w:hAnsi="Times New Roman" w:cs="Times New Roman"/>
          <w:b/>
          <w:bCs/>
          <w:color w:val="000000" w:themeColor="text1"/>
          <w:sz w:val="28"/>
          <w:szCs w:val="28"/>
        </w:rPr>
        <w:t xml:space="preserve">Advisor: </w:t>
      </w:r>
      <w:proofErr w:type="spellStart"/>
      <w:r w:rsidRPr="006A4E6C">
        <w:rPr>
          <w:rFonts w:ascii="Times New Roman" w:eastAsia="Times New Roman" w:hAnsi="Times New Roman" w:cs="Times New Roman"/>
          <w:b/>
          <w:bCs/>
          <w:color w:val="000000" w:themeColor="text1"/>
          <w:sz w:val="28"/>
          <w:szCs w:val="28"/>
        </w:rPr>
        <w:t>Birhanu</w:t>
      </w:r>
      <w:proofErr w:type="spellEnd"/>
      <w:r w:rsidRPr="006A4E6C">
        <w:rPr>
          <w:rFonts w:ascii="Times New Roman" w:eastAsia="Times New Roman" w:hAnsi="Times New Roman" w:cs="Times New Roman"/>
          <w:b/>
          <w:bCs/>
          <w:color w:val="000000" w:themeColor="text1"/>
          <w:sz w:val="28"/>
          <w:szCs w:val="28"/>
        </w:rPr>
        <w:t xml:space="preserve"> </w:t>
      </w:r>
      <w:proofErr w:type="spellStart"/>
      <w:r w:rsidRPr="006A4E6C">
        <w:rPr>
          <w:rFonts w:ascii="Times New Roman" w:eastAsia="Times New Roman" w:hAnsi="Times New Roman" w:cs="Times New Roman"/>
          <w:b/>
          <w:bCs/>
          <w:color w:val="000000" w:themeColor="text1"/>
          <w:sz w:val="28"/>
          <w:szCs w:val="28"/>
        </w:rPr>
        <w:t>Kebede</w:t>
      </w:r>
      <w:proofErr w:type="spellEnd"/>
      <w:r w:rsidRPr="006A4E6C">
        <w:rPr>
          <w:rFonts w:ascii="Times New Roman" w:eastAsia="Times New Roman" w:hAnsi="Times New Roman" w:cs="Times New Roman"/>
          <w:b/>
          <w:bCs/>
          <w:color w:val="000000" w:themeColor="text1"/>
          <w:sz w:val="28"/>
          <w:szCs w:val="28"/>
        </w:rPr>
        <w:t xml:space="preserve"> (PhD, Associate Professor</w:t>
      </w:r>
    </w:p>
    <w:p w14:paraId="2B119B2D" w14:textId="77777777" w:rsidR="006A4E6C" w:rsidRDefault="006A4E6C">
      <w:pPr>
        <w:autoSpaceDE w:val="0"/>
        <w:autoSpaceDN w:val="0"/>
        <w:adjustRightInd w:val="0"/>
        <w:spacing w:after="0" w:line="360" w:lineRule="auto"/>
        <w:jc w:val="both"/>
        <w:rPr>
          <w:rFonts w:ascii="Times New Roman" w:eastAsia="Times New Roman" w:hAnsi="Times New Roman" w:cs="Times New Roman"/>
          <w:b/>
          <w:bCs/>
          <w:color w:val="000000" w:themeColor="text1"/>
          <w:sz w:val="28"/>
          <w:szCs w:val="28"/>
        </w:rPr>
      </w:pPr>
    </w:p>
    <w:p w14:paraId="5D7ADB7F" w14:textId="77777777" w:rsidR="006A4E6C" w:rsidRDefault="006A4E6C">
      <w:pPr>
        <w:autoSpaceDE w:val="0"/>
        <w:autoSpaceDN w:val="0"/>
        <w:adjustRightInd w:val="0"/>
        <w:spacing w:after="0" w:line="360" w:lineRule="auto"/>
        <w:jc w:val="both"/>
        <w:rPr>
          <w:rFonts w:ascii="Times New Roman" w:eastAsia="Times New Roman" w:hAnsi="Times New Roman" w:cs="Times New Roman"/>
          <w:b/>
          <w:bCs/>
          <w:color w:val="000000" w:themeColor="text1"/>
          <w:sz w:val="28"/>
          <w:szCs w:val="28"/>
        </w:rPr>
      </w:pPr>
    </w:p>
    <w:p w14:paraId="4D438249" w14:textId="77777777" w:rsidR="006A4E6C" w:rsidRDefault="006A4E6C">
      <w:pPr>
        <w:autoSpaceDE w:val="0"/>
        <w:autoSpaceDN w:val="0"/>
        <w:adjustRightInd w:val="0"/>
        <w:spacing w:after="0" w:line="360" w:lineRule="auto"/>
        <w:jc w:val="both"/>
        <w:rPr>
          <w:rFonts w:ascii="Times New Roman" w:eastAsia="Times New Roman" w:hAnsi="Times New Roman" w:cs="Times New Roman"/>
          <w:b/>
          <w:bCs/>
          <w:color w:val="000000" w:themeColor="text1"/>
          <w:sz w:val="28"/>
          <w:szCs w:val="28"/>
        </w:rPr>
      </w:pPr>
    </w:p>
    <w:p w14:paraId="58AC1F52" w14:textId="77777777" w:rsidR="006A4E6C" w:rsidRDefault="006A4E6C">
      <w:pPr>
        <w:autoSpaceDE w:val="0"/>
        <w:autoSpaceDN w:val="0"/>
        <w:adjustRightInd w:val="0"/>
        <w:spacing w:after="0" w:line="360" w:lineRule="auto"/>
        <w:jc w:val="both"/>
        <w:rPr>
          <w:rFonts w:ascii="Times New Roman" w:eastAsia="Times New Roman" w:hAnsi="Times New Roman" w:cs="Times New Roman"/>
          <w:b/>
          <w:bCs/>
          <w:color w:val="000000" w:themeColor="text1"/>
          <w:sz w:val="28"/>
          <w:szCs w:val="28"/>
        </w:rPr>
      </w:pPr>
    </w:p>
    <w:p w14:paraId="5E3A771C" w14:textId="77777777" w:rsidR="006A4E6C" w:rsidRDefault="006A4E6C">
      <w:pPr>
        <w:autoSpaceDE w:val="0"/>
        <w:autoSpaceDN w:val="0"/>
        <w:adjustRightInd w:val="0"/>
        <w:spacing w:after="0" w:line="360" w:lineRule="auto"/>
        <w:jc w:val="both"/>
        <w:rPr>
          <w:rFonts w:ascii="Times New Roman" w:eastAsia="Times New Roman" w:hAnsi="Times New Roman" w:cs="Times New Roman"/>
          <w:b/>
          <w:bCs/>
          <w:color w:val="000000" w:themeColor="text1"/>
          <w:sz w:val="28"/>
          <w:szCs w:val="28"/>
        </w:rPr>
      </w:pPr>
    </w:p>
    <w:p w14:paraId="38E52A3E" w14:textId="77777777" w:rsidR="006A4E6C" w:rsidRPr="009F2AF7" w:rsidRDefault="006A4E6C" w:rsidP="006A4E6C">
      <w:pPr>
        <w:autoSpaceDE w:val="0"/>
        <w:autoSpaceDN w:val="0"/>
        <w:adjustRightInd w:val="0"/>
        <w:spacing w:after="0" w:line="36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                                                                                                         June 2025</w:t>
      </w:r>
    </w:p>
    <w:p w14:paraId="4A926949" w14:textId="2E095BB0" w:rsidR="006A4E6C" w:rsidRDefault="006A4E6C" w:rsidP="006A4E6C">
      <w:pPr>
        <w:autoSpaceDE w:val="0"/>
        <w:autoSpaceDN w:val="0"/>
        <w:adjustRightInd w:val="0"/>
        <w:spacing w:after="0"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w:t>
      </w:r>
    </w:p>
    <w:p w14:paraId="6FB96248" w14:textId="3CC9B314" w:rsidR="006A4E6C" w:rsidRPr="006A4E6C" w:rsidRDefault="006A4E6C" w:rsidP="006A4E6C">
      <w:pPr>
        <w:autoSpaceDE w:val="0"/>
        <w:autoSpaceDN w:val="0"/>
        <w:adjustRightInd w:val="0"/>
        <w:spacing w:after="0" w:line="36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67456" behindDoc="0" locked="0" layoutInCell="1" allowOverlap="1" wp14:anchorId="7576B6A0" wp14:editId="66491B53">
                <wp:simplePos x="0" y="0"/>
                <wp:positionH relativeFrom="column">
                  <wp:posOffset>2752725</wp:posOffset>
                </wp:positionH>
                <wp:positionV relativeFrom="paragraph">
                  <wp:posOffset>1073785</wp:posOffset>
                </wp:positionV>
                <wp:extent cx="209550" cy="190500"/>
                <wp:effectExtent l="0" t="0" r="19050" b="1905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190500"/>
                        </a:xfrm>
                        <a:prstGeom prst="rect">
                          <a:avLst/>
                        </a:prstGeom>
                        <a:solidFill>
                          <a:srgbClr val="FFFFFF"/>
                        </a:solidFill>
                        <a:ln w="9525">
                          <a:solidFill>
                            <a:srgbClr val="FFFFFF"/>
                          </a:solidFill>
                          <a:miter lim="800000"/>
                        </a:ln>
                      </wps:spPr>
                      <wps:bodyPr rot="0" vert="horz" wrap="square" lIns="91440" tIns="45720" rIns="91440" bIns="45720" anchor="t" anchorCtr="0" upright="1">
                        <a:noAutofit/>
                      </wps:bodyPr>
                    </wps:wsp>
                  </a:graphicData>
                </a:graphic>
              </wp:anchor>
            </w:drawing>
          </mc:Choice>
          <mc:Fallback>
            <w:pict>
              <v:rect id="Rectangle 15" o:spid="_x0000_s1026" style="position:absolute;margin-left:216.75pt;margin-top:84.55pt;width:16.5pt;height:1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" strokecolor="white"/>
            </w:pict>
          </mc:Fallback>
        </mc:AlternateContent>
      </w:r>
      <w:r w:rsidRPr="009F2AF7">
        <w:rPr>
          <w:rFonts w:ascii="Times New Roman" w:eastAsia="Times New Roman" w:hAnsi="Times New Roman" w:cs="Times New Roman"/>
          <w:color w:val="000000" w:themeColor="text1"/>
          <w:sz w:val="24"/>
          <w:szCs w:val="24"/>
        </w:rPr>
        <w:t xml:space="preserve">Ambo, </w:t>
      </w:r>
      <w:proofErr w:type="spellStart"/>
      <w:r w:rsidRPr="009F2AF7">
        <w:rPr>
          <w:rFonts w:ascii="Times New Roman" w:eastAsia="Times New Roman" w:hAnsi="Times New Roman" w:cs="Times New Roman"/>
          <w:color w:val="000000" w:themeColor="text1"/>
          <w:sz w:val="24"/>
          <w:szCs w:val="24"/>
        </w:rPr>
        <w:t>Oromia</w:t>
      </w:r>
      <w:proofErr w:type="spellEnd"/>
      <w:r w:rsidRPr="009F2AF7">
        <w:rPr>
          <w:rFonts w:ascii="Times New Roman" w:eastAsia="Times New Roman" w:hAnsi="Times New Roman" w:cs="Times New Roman"/>
          <w:color w:val="000000" w:themeColor="text1"/>
          <w:sz w:val="24"/>
          <w:szCs w:val="24"/>
        </w:rPr>
        <w:t xml:space="preserve">, Ethiopia </w:t>
      </w:r>
    </w:p>
    <w:p w14:paraId="35FC61F6" w14:textId="77777777" w:rsidR="006A4E6C" w:rsidRDefault="006A4E6C">
      <w:pPr>
        <w:autoSpaceDE w:val="0"/>
        <w:autoSpaceDN w:val="0"/>
        <w:adjustRightInd w:val="0"/>
        <w:spacing w:after="0" w:line="360" w:lineRule="auto"/>
        <w:jc w:val="both"/>
        <w:rPr>
          <w:rFonts w:ascii="Times New Roman" w:eastAsia="Times New Roman" w:hAnsi="Times New Roman" w:cs="Times New Roman"/>
          <w:b/>
          <w:bCs/>
          <w:color w:val="000000" w:themeColor="text1"/>
          <w:sz w:val="28"/>
          <w:szCs w:val="28"/>
        </w:rPr>
      </w:pPr>
      <w:bookmarkStart w:id="3" w:name="_GoBack"/>
      <w:bookmarkEnd w:id="3"/>
    </w:p>
    <w:p w14:paraId="3A904B35" w14:textId="77777777" w:rsidR="000D7E3B" w:rsidRPr="009F2AF7" w:rsidRDefault="005C3C7D">
      <w:pPr>
        <w:autoSpaceDE w:val="0"/>
        <w:autoSpaceDN w:val="0"/>
        <w:adjustRightInd w:val="0"/>
        <w:spacing w:after="0" w:line="360" w:lineRule="auto"/>
        <w:jc w:val="both"/>
        <w:rPr>
          <w:rFonts w:ascii="Times New Roman" w:eastAsia="Times New Roman" w:hAnsi="Times New Roman" w:cs="Times New Roman"/>
          <w:b/>
          <w:bCs/>
          <w:color w:val="000000" w:themeColor="text1"/>
          <w:sz w:val="28"/>
          <w:szCs w:val="28"/>
        </w:rPr>
      </w:pPr>
      <w:r w:rsidRPr="009F2AF7">
        <w:rPr>
          <w:rFonts w:ascii="Times New Roman" w:eastAsia="Times New Roman" w:hAnsi="Times New Roman" w:cs="Times New Roman"/>
          <w:b/>
          <w:bCs/>
          <w:color w:val="000000" w:themeColor="text1"/>
          <w:sz w:val="28"/>
          <w:szCs w:val="28"/>
        </w:rPr>
        <w:t>APPROVAL SHEET</w:t>
      </w:r>
      <w:bookmarkEnd w:id="0"/>
      <w:bookmarkEnd w:id="1"/>
    </w:p>
    <w:bookmarkEnd w:id="2"/>
    <w:p w14:paraId="4CA2115C" w14:textId="75738C7D" w:rsidR="000D7E3B" w:rsidRPr="009F2AF7" w:rsidRDefault="005C3C7D">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Student</w:t>
      </w:r>
      <w:r w:rsidR="001F5D59"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s Name</w:t>
      </w:r>
    </w:p>
    <w:p w14:paraId="0080DFDA" w14:textId="3823A85B" w:rsidR="000D7E3B" w:rsidRPr="00AF0E45" w:rsidRDefault="005C3C7D">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val="en-HK"/>
        </w:rPr>
      </w:pPr>
      <w:proofErr w:type="spellStart"/>
      <w:r w:rsidRPr="00AF0E45">
        <w:rPr>
          <w:rFonts w:ascii="Times New Roman" w:eastAsia="Times New Roman" w:hAnsi="Times New Roman" w:cs="Times New Roman"/>
          <w:color w:val="000000" w:themeColor="text1"/>
          <w:sz w:val="24"/>
          <w:szCs w:val="24"/>
          <w:lang w:val="en-HK"/>
        </w:rPr>
        <w:t>Bilisuma</w:t>
      </w:r>
      <w:proofErr w:type="spellEnd"/>
      <w:r w:rsidRPr="00AF0E45">
        <w:rPr>
          <w:rFonts w:ascii="Times New Roman" w:eastAsia="Times New Roman" w:hAnsi="Times New Roman" w:cs="Times New Roman"/>
          <w:color w:val="000000" w:themeColor="text1"/>
          <w:sz w:val="24"/>
          <w:szCs w:val="24"/>
          <w:lang w:val="en-HK"/>
        </w:rPr>
        <w:t xml:space="preserve"> </w:t>
      </w:r>
      <w:proofErr w:type="spellStart"/>
      <w:r w:rsidRPr="00AF0E45">
        <w:rPr>
          <w:rFonts w:ascii="Times New Roman" w:eastAsia="Times New Roman" w:hAnsi="Times New Roman" w:cs="Times New Roman"/>
          <w:color w:val="000000" w:themeColor="text1"/>
          <w:sz w:val="24"/>
          <w:szCs w:val="24"/>
          <w:lang w:val="en-HK"/>
        </w:rPr>
        <w:t>Tekilu</w:t>
      </w:r>
      <w:proofErr w:type="spellEnd"/>
      <w:r w:rsidRPr="00AF0E45">
        <w:rPr>
          <w:rFonts w:ascii="Times New Roman" w:eastAsia="Times New Roman" w:hAnsi="Times New Roman" w:cs="Times New Roman"/>
          <w:color w:val="000000" w:themeColor="text1"/>
          <w:sz w:val="24"/>
          <w:szCs w:val="24"/>
          <w:lang w:val="en-HK"/>
        </w:rPr>
        <w:t xml:space="preserve"> </w:t>
      </w:r>
      <w:r w:rsidR="001F5D59" w:rsidRPr="00AF0E45">
        <w:rPr>
          <w:rFonts w:ascii="Times New Roman" w:eastAsia="Times New Roman" w:hAnsi="Times New Roman" w:cs="Times New Roman"/>
          <w:color w:val="000000" w:themeColor="text1"/>
          <w:sz w:val="24"/>
          <w:szCs w:val="24"/>
          <w:lang w:val="en-HK"/>
        </w:rPr>
        <w:t>Bari</w:t>
      </w:r>
      <w:r w:rsidRPr="00AF0E45">
        <w:rPr>
          <w:rFonts w:ascii="Times New Roman" w:eastAsia="Times New Roman" w:hAnsi="Times New Roman" w:cs="Times New Roman"/>
          <w:color w:val="000000" w:themeColor="text1"/>
          <w:sz w:val="24"/>
          <w:szCs w:val="24"/>
          <w:lang w:val="en-HK"/>
        </w:rPr>
        <w:t xml:space="preserve">                             </w:t>
      </w:r>
      <w:r w:rsidR="001F5D59" w:rsidRPr="00AF0E45">
        <w:rPr>
          <w:rFonts w:ascii="Times New Roman" w:eastAsia="Times New Roman" w:hAnsi="Times New Roman" w:cs="Times New Roman"/>
          <w:color w:val="000000" w:themeColor="text1"/>
          <w:sz w:val="24"/>
          <w:szCs w:val="24"/>
          <w:lang w:val="en-HK"/>
        </w:rPr>
        <w:tab/>
      </w:r>
      <w:r w:rsidR="001F5D59" w:rsidRPr="00AF0E45">
        <w:rPr>
          <w:rFonts w:ascii="Times New Roman" w:eastAsia="Times New Roman" w:hAnsi="Times New Roman" w:cs="Times New Roman"/>
          <w:color w:val="000000" w:themeColor="text1"/>
          <w:sz w:val="24"/>
          <w:szCs w:val="24"/>
          <w:lang w:val="en-HK"/>
        </w:rPr>
        <w:tab/>
      </w:r>
      <w:r w:rsidRPr="00AF0E45">
        <w:rPr>
          <w:rFonts w:ascii="Times New Roman" w:eastAsia="Times New Roman" w:hAnsi="Times New Roman" w:cs="Times New Roman"/>
          <w:color w:val="000000" w:themeColor="text1"/>
          <w:sz w:val="24"/>
          <w:szCs w:val="24"/>
          <w:lang w:val="en-HK"/>
        </w:rPr>
        <w:t>Sign _______________ Date _________</w:t>
      </w:r>
    </w:p>
    <w:p w14:paraId="6B18511C" w14:textId="2409A4A7" w:rsidR="000D7E3B" w:rsidRPr="00AF0E45" w:rsidRDefault="001F5D59">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val="en-HK"/>
        </w:rPr>
      </w:pPr>
      <w:r w:rsidRPr="009F2AF7">
        <w:rPr>
          <w:rFonts w:ascii="Times New Roman" w:eastAsia="Times New Roman" w:hAnsi="Times New Roman" w:cs="Times New Roman"/>
          <w:noProof/>
          <w:color w:val="000000" w:themeColor="text1"/>
          <w:sz w:val="24"/>
          <w:szCs w:val="24"/>
        </w:rPr>
        <mc:AlternateContent>
          <mc:Choice Requires="wpi">
            <w:drawing>
              <wp:anchor distT="0" distB="0" distL="114300" distR="114300" simplePos="0" relativeHeight="251660288" behindDoc="0" locked="0" layoutInCell="1" allowOverlap="1" wp14:anchorId="20FE508B" wp14:editId="363AB0D0">
                <wp:simplePos x="0" y="0"/>
                <wp:positionH relativeFrom="column">
                  <wp:posOffset>1752290</wp:posOffset>
                </wp:positionH>
                <wp:positionV relativeFrom="paragraph">
                  <wp:posOffset>124380</wp:posOffset>
                </wp:positionV>
                <wp:extent cx="360" cy="360"/>
                <wp:effectExtent l="0" t="0" r="0" b="0"/>
                <wp:wrapNone/>
                <wp:docPr id="13" name="Ink 13"/>
                <wp:cNvGraphicFramePr/>
                <a:graphic xmlns:a="http://schemas.openxmlformats.org/drawingml/2006/main">
                  <a:graphicData uri="http://schemas.microsoft.com/office/word/2010/wordprocessingInk">
                    <w14:contentPart bwMode="auto" r:id="rId11">
                      <w14:nvContentPartPr>
                        <w14:cNvContentPartPr/>
                      </w14:nvContentPartPr>
                      <w14:xfrm>
                        <a:off x="0" y="0"/>
                        <a:ext cx="360" cy="360"/>
                      </w14:xfrm>
                    </w14:contentPart>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98F28DA"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3" o:spid="_x0000_s1026" type="#_x0000_t75" style="position:absolute;margin-left:137.3pt;margin-top:9.1pt;width:1.45pt;height:1.45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">
                <v:imagedata r:id="rId12" o:title=""/>
              </v:shape>
            </w:pict>
          </mc:Fallback>
        </mc:AlternateContent>
      </w:r>
    </w:p>
    <w:p w14:paraId="1EEC91BE" w14:textId="12D079E3" w:rsidR="000D7E3B" w:rsidRPr="009F2AF7" w:rsidRDefault="005C3C7D">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AF0E45">
        <w:rPr>
          <w:rFonts w:ascii="Times New Roman" w:eastAsia="Times New Roman" w:hAnsi="Times New Roman" w:cs="Times New Roman"/>
          <w:color w:val="000000" w:themeColor="text1"/>
          <w:sz w:val="24"/>
          <w:szCs w:val="24"/>
          <w:lang w:val="en-HK"/>
        </w:rPr>
        <w:t xml:space="preserve"> </w:t>
      </w:r>
      <w:r w:rsidRPr="009F2AF7">
        <w:rPr>
          <w:rFonts w:ascii="Times New Roman" w:eastAsia="Times New Roman" w:hAnsi="Times New Roman" w:cs="Times New Roman"/>
          <w:color w:val="000000" w:themeColor="text1"/>
          <w:sz w:val="24"/>
          <w:szCs w:val="24"/>
        </w:rPr>
        <w:t>Advisor</w:t>
      </w:r>
      <w:r w:rsidR="00AF0E45">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s Name</w:t>
      </w:r>
    </w:p>
    <w:p w14:paraId="749FDAB2" w14:textId="77777777" w:rsidR="000D7E3B" w:rsidRPr="009F2AF7" w:rsidRDefault="000D7E3B">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3395D31B" w14:textId="063DD368" w:rsidR="000D7E3B" w:rsidRPr="009F2AF7" w:rsidRDefault="00661562">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Name: </w:t>
      </w:r>
      <w:proofErr w:type="spellStart"/>
      <w:r w:rsidRPr="009F2AF7">
        <w:rPr>
          <w:rFonts w:ascii="Times New Roman" w:eastAsia="Times New Roman" w:hAnsi="Times New Roman" w:cs="Times New Roman"/>
          <w:color w:val="000000" w:themeColor="text1"/>
          <w:sz w:val="24"/>
          <w:szCs w:val="24"/>
        </w:rPr>
        <w:t>Birhanu</w:t>
      </w:r>
      <w:proofErr w:type="spellEnd"/>
      <w:r w:rsidRPr="009F2AF7">
        <w:rPr>
          <w:rFonts w:ascii="Times New Roman" w:eastAsia="Times New Roman" w:hAnsi="Times New Roman" w:cs="Times New Roman"/>
          <w:color w:val="000000" w:themeColor="text1"/>
          <w:sz w:val="24"/>
          <w:szCs w:val="24"/>
        </w:rPr>
        <w:t xml:space="preserve"> </w:t>
      </w:r>
      <w:proofErr w:type="spellStart"/>
      <w:r w:rsidRPr="009F2AF7">
        <w:rPr>
          <w:rFonts w:ascii="Times New Roman" w:eastAsia="Times New Roman" w:hAnsi="Times New Roman" w:cs="Times New Roman"/>
          <w:color w:val="000000" w:themeColor="text1"/>
          <w:sz w:val="24"/>
          <w:szCs w:val="24"/>
        </w:rPr>
        <w:t>Kebede</w:t>
      </w:r>
      <w:proofErr w:type="spellEnd"/>
      <w:r w:rsidRPr="009F2AF7">
        <w:rPr>
          <w:rFonts w:ascii="Times New Roman" w:eastAsia="Times New Roman" w:hAnsi="Times New Roman" w:cs="Times New Roman"/>
          <w:color w:val="000000" w:themeColor="text1"/>
          <w:sz w:val="24"/>
          <w:szCs w:val="24"/>
        </w:rPr>
        <w:t xml:space="preserve"> (PHD, Associate </w:t>
      </w:r>
      <w:r w:rsidR="001F5D59" w:rsidRPr="009F2AF7">
        <w:rPr>
          <w:rFonts w:ascii="Times New Roman" w:eastAsia="Times New Roman" w:hAnsi="Times New Roman" w:cs="Times New Roman"/>
          <w:color w:val="000000" w:themeColor="text1"/>
          <w:sz w:val="24"/>
          <w:szCs w:val="24"/>
        </w:rPr>
        <w:t xml:space="preserve">Professor) </w:t>
      </w:r>
      <w:r w:rsidR="006178BE" w:rsidRPr="009F2AF7">
        <w:rPr>
          <w:rFonts w:ascii="Times New Roman" w:eastAsia="Times New Roman" w:hAnsi="Times New Roman" w:cs="Times New Roman"/>
          <w:color w:val="000000" w:themeColor="text1"/>
          <w:sz w:val="24"/>
          <w:szCs w:val="24"/>
        </w:rPr>
        <w:t>Sign</w:t>
      </w:r>
      <w:r w:rsidR="005C3C7D" w:rsidRPr="009F2AF7">
        <w:rPr>
          <w:rFonts w:ascii="Times New Roman" w:eastAsia="Times New Roman" w:hAnsi="Times New Roman" w:cs="Times New Roman"/>
          <w:color w:val="000000" w:themeColor="text1"/>
          <w:sz w:val="24"/>
          <w:szCs w:val="24"/>
        </w:rPr>
        <w:t xml:space="preserve"> _________ Date __________</w:t>
      </w:r>
    </w:p>
    <w:p w14:paraId="15D070C7" w14:textId="77777777" w:rsidR="000D7E3B" w:rsidRPr="009F2AF7" w:rsidRDefault="000D7E3B">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78833E15" w14:textId="77777777" w:rsidR="000D7E3B" w:rsidRPr="009F2AF7" w:rsidRDefault="005C3C7D">
      <w:pPr>
        <w:autoSpaceDE w:val="0"/>
        <w:autoSpaceDN w:val="0"/>
        <w:adjustRightInd w:val="0"/>
        <w:spacing w:after="0" w:line="360" w:lineRule="auto"/>
        <w:jc w:val="both"/>
        <w:rPr>
          <w:rFonts w:ascii="Times New Roman" w:eastAsia="Times New Roman" w:hAnsi="Times New Roman" w:cs="Times New Roman"/>
          <w:b/>
          <w:color w:val="000000" w:themeColor="text1"/>
          <w:sz w:val="24"/>
          <w:szCs w:val="24"/>
        </w:rPr>
      </w:pPr>
      <w:r w:rsidRPr="009F2AF7">
        <w:rPr>
          <w:rFonts w:ascii="Times New Roman" w:eastAsia="Times New Roman" w:hAnsi="Times New Roman" w:cs="Times New Roman"/>
          <w:b/>
          <w:color w:val="000000" w:themeColor="text1"/>
          <w:sz w:val="24"/>
          <w:szCs w:val="24"/>
        </w:rPr>
        <w:t>Department Head</w:t>
      </w:r>
    </w:p>
    <w:p w14:paraId="5DF1A9E2" w14:textId="391BD644" w:rsidR="000D7E3B" w:rsidRPr="009F2AF7" w:rsidRDefault="001F5D59">
      <w:pPr>
        <w:autoSpaceDE w:val="0"/>
        <w:autoSpaceDN w:val="0"/>
        <w:adjustRightInd w:val="0"/>
        <w:spacing w:after="0" w:line="360" w:lineRule="auto"/>
        <w:jc w:val="both"/>
        <w:rPr>
          <w:rFonts w:ascii="Times New Roman" w:eastAsia="Times New Roman" w:hAnsi="Times New Roman" w:cs="Times New Roman"/>
          <w:b/>
          <w:color w:val="000000" w:themeColor="text1"/>
          <w:sz w:val="24"/>
          <w:szCs w:val="24"/>
        </w:rPr>
      </w:pPr>
      <w:r w:rsidRPr="009F2AF7">
        <w:rPr>
          <w:rFonts w:ascii="Times New Roman" w:eastAsia="Times New Roman" w:hAnsi="Times New Roman" w:cs="Times New Roman"/>
          <w:b/>
          <w:noProof/>
          <w:color w:val="000000" w:themeColor="text1"/>
          <w:sz w:val="24"/>
          <w:szCs w:val="24"/>
        </w:rPr>
        <mc:AlternateContent>
          <mc:Choice Requires="wpi">
            <w:drawing>
              <wp:anchor distT="0" distB="0" distL="114300" distR="114300" simplePos="0" relativeHeight="251665408" behindDoc="0" locked="0" layoutInCell="1" allowOverlap="1" wp14:anchorId="7BF7BECC" wp14:editId="788103F4">
                <wp:simplePos x="0" y="0"/>
                <wp:positionH relativeFrom="column">
                  <wp:posOffset>5353010</wp:posOffset>
                </wp:positionH>
                <wp:positionV relativeFrom="paragraph">
                  <wp:posOffset>223560</wp:posOffset>
                </wp:positionV>
                <wp:extent cx="360" cy="360"/>
                <wp:effectExtent l="0" t="0" r="0" b="0"/>
                <wp:wrapNone/>
                <wp:docPr id="14" name="Ink 14"/>
                <wp:cNvGraphicFramePr/>
                <a:graphic xmlns:a="http://schemas.openxmlformats.org/drawingml/2006/main">
                  <a:graphicData uri="http://schemas.microsoft.com/office/word/2010/wordprocessingInk">
                    <w14:contentPart bwMode="auto" r:id="rId13">
                      <w14:nvContentPartPr>
                        <w14:cNvContentPartPr/>
                      </w14:nvContentPartPr>
                      <w14:xfrm>
                        <a:off x="0" y="0"/>
                        <a:ext cx="360" cy="360"/>
                      </w14:xfrm>
                    </w14:contentPart>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460955F" id="Ink 14" o:spid="_x0000_s1026" type="#_x0000_t75" style="position:absolute;margin-left:420.8pt;margin-top:16.9pt;width:1.45pt;height:1.4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">
                <v:imagedata r:id="rId12" o:title=""/>
              </v:shape>
            </w:pict>
          </mc:Fallback>
        </mc:AlternateContent>
      </w:r>
    </w:p>
    <w:p w14:paraId="1B0F1F7E" w14:textId="4DC13C19" w:rsidR="000D7E3B" w:rsidRPr="009F2AF7" w:rsidRDefault="005C3C7D">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AF0E45">
        <w:rPr>
          <w:rFonts w:ascii="Times New Roman" w:eastAsia="Times New Roman" w:hAnsi="Times New Roman" w:cs="Times New Roman"/>
          <w:color w:val="000000" w:themeColor="text1"/>
          <w:sz w:val="24"/>
          <w:szCs w:val="24"/>
          <w:lang w:val="en-HK"/>
        </w:rPr>
        <w:t>Name</w:t>
      </w:r>
      <w:r w:rsidR="00F56AC2" w:rsidRPr="00AF0E45">
        <w:rPr>
          <w:rFonts w:ascii="Times New Roman" w:eastAsia="Times New Roman" w:hAnsi="Times New Roman" w:cs="Times New Roman"/>
          <w:color w:val="000000" w:themeColor="text1"/>
          <w:sz w:val="24"/>
          <w:szCs w:val="24"/>
          <w:lang w:val="en-HK"/>
        </w:rPr>
        <w:t xml:space="preserve">:    </w:t>
      </w:r>
      <w:proofErr w:type="spellStart"/>
      <w:r w:rsidR="00F56AC2" w:rsidRPr="00AF0E45">
        <w:rPr>
          <w:rFonts w:ascii="Times New Roman" w:eastAsia="Times New Roman" w:hAnsi="Times New Roman" w:cs="Times New Roman"/>
          <w:color w:val="000000" w:themeColor="text1"/>
          <w:sz w:val="24"/>
          <w:szCs w:val="24"/>
          <w:lang w:val="en-HK"/>
        </w:rPr>
        <w:t>Tolera</w:t>
      </w:r>
      <w:proofErr w:type="spellEnd"/>
      <w:r w:rsidR="00F56AC2" w:rsidRPr="00AF0E45">
        <w:rPr>
          <w:rFonts w:ascii="Times New Roman" w:eastAsia="Times New Roman" w:hAnsi="Times New Roman" w:cs="Times New Roman"/>
          <w:color w:val="000000" w:themeColor="text1"/>
          <w:sz w:val="24"/>
          <w:szCs w:val="24"/>
          <w:lang w:val="en-HK"/>
        </w:rPr>
        <w:t xml:space="preserve">     </w:t>
      </w:r>
      <w:proofErr w:type="spellStart"/>
      <w:r w:rsidR="00F56AC2" w:rsidRPr="00AF0E45">
        <w:rPr>
          <w:rFonts w:ascii="Times New Roman" w:eastAsia="Times New Roman" w:hAnsi="Times New Roman" w:cs="Times New Roman"/>
          <w:color w:val="000000" w:themeColor="text1"/>
          <w:sz w:val="24"/>
          <w:szCs w:val="24"/>
          <w:lang w:val="en-HK"/>
        </w:rPr>
        <w:t>Kuma</w:t>
      </w:r>
      <w:proofErr w:type="spellEnd"/>
      <w:r w:rsidR="00F56AC2" w:rsidRPr="00AF0E45">
        <w:rPr>
          <w:rFonts w:ascii="Times New Roman" w:eastAsia="Times New Roman" w:hAnsi="Times New Roman" w:cs="Times New Roman"/>
          <w:color w:val="000000" w:themeColor="text1"/>
          <w:sz w:val="24"/>
          <w:szCs w:val="24"/>
          <w:lang w:val="en-HK"/>
        </w:rPr>
        <w:t xml:space="preserve"> (M.Sc.) </w:t>
      </w:r>
      <w:r w:rsidR="001F5D59" w:rsidRPr="00AF0E45">
        <w:rPr>
          <w:rFonts w:ascii="Times New Roman" w:eastAsia="Times New Roman" w:hAnsi="Times New Roman" w:cs="Times New Roman"/>
          <w:color w:val="000000" w:themeColor="text1"/>
          <w:sz w:val="24"/>
          <w:szCs w:val="24"/>
          <w:lang w:val="en-HK"/>
        </w:rPr>
        <w:t xml:space="preserve">         </w:t>
      </w:r>
      <w:r w:rsidRPr="00AF0E45">
        <w:rPr>
          <w:rFonts w:ascii="Times New Roman" w:eastAsia="Times New Roman" w:hAnsi="Times New Roman" w:cs="Times New Roman"/>
          <w:color w:val="000000" w:themeColor="text1"/>
          <w:sz w:val="24"/>
          <w:szCs w:val="24"/>
          <w:lang w:val="en-HK"/>
        </w:rPr>
        <w:t xml:space="preserve"> </w:t>
      </w:r>
      <w:r w:rsidR="001F5D59" w:rsidRPr="00AF0E45">
        <w:rPr>
          <w:rFonts w:ascii="Times New Roman" w:eastAsia="Times New Roman" w:hAnsi="Times New Roman" w:cs="Times New Roman"/>
          <w:color w:val="000000" w:themeColor="text1"/>
          <w:sz w:val="24"/>
          <w:szCs w:val="24"/>
          <w:lang w:val="en-HK"/>
        </w:rPr>
        <w:t xml:space="preserve">       </w:t>
      </w:r>
      <w:r w:rsidRPr="009F2AF7">
        <w:rPr>
          <w:rFonts w:ascii="Times New Roman" w:eastAsia="Times New Roman" w:hAnsi="Times New Roman" w:cs="Times New Roman"/>
          <w:color w:val="000000" w:themeColor="text1"/>
          <w:sz w:val="24"/>
          <w:szCs w:val="24"/>
        </w:rPr>
        <w:t>Signature. _________ Date _______</w:t>
      </w:r>
    </w:p>
    <w:p w14:paraId="2E37D6D4" w14:textId="77777777" w:rsidR="000D7E3B" w:rsidRPr="009F2AF7" w:rsidRDefault="000D7E3B">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2F394361" w14:textId="77777777" w:rsidR="000D7E3B" w:rsidRPr="009F2AF7" w:rsidRDefault="005C3C7D">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College of Natural and Computational Science Dean</w:t>
      </w:r>
    </w:p>
    <w:p w14:paraId="42DABB34" w14:textId="092B7808" w:rsidR="000D7E3B" w:rsidRPr="009F2AF7" w:rsidRDefault="005C3C7D">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Name ___________________________Sign __________Date ___________</w:t>
      </w:r>
    </w:p>
    <w:p w14:paraId="5C4C80FF" w14:textId="77777777" w:rsidR="000D7E3B" w:rsidRPr="009F2AF7" w:rsidRDefault="000D7E3B">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7DFD9EEF" w14:textId="77777777" w:rsidR="000D7E3B" w:rsidRPr="009F2AF7" w:rsidRDefault="005C3C7D">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SGS   Dean</w:t>
      </w:r>
    </w:p>
    <w:p w14:paraId="05C73109" w14:textId="54584C81" w:rsidR="000D7E3B" w:rsidRPr="009F2AF7" w:rsidRDefault="005C3C7D">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Name____________________________</w:t>
      </w:r>
      <w:r w:rsidR="001F5D59"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Sign ___________ Date _________</w:t>
      </w:r>
    </w:p>
    <w:p w14:paraId="45B0E3A3" w14:textId="77777777" w:rsidR="000D7E3B" w:rsidRPr="009F2AF7" w:rsidRDefault="000D7E3B">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2E19B4FD" w14:textId="77777777" w:rsidR="000D7E3B" w:rsidRPr="009F2AF7" w:rsidRDefault="000D7E3B">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2B412068" w14:textId="77777777" w:rsidR="000D7E3B" w:rsidRPr="009F2AF7" w:rsidRDefault="000D7E3B">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7C850F18" w14:textId="77777777" w:rsidR="000D7E3B" w:rsidRPr="009F2AF7" w:rsidRDefault="000D7E3B">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17A0F957" w14:textId="77777777" w:rsidR="000D7E3B" w:rsidRPr="009F2AF7" w:rsidRDefault="000D7E3B">
      <w:pPr>
        <w:autoSpaceDE w:val="0"/>
        <w:autoSpaceDN w:val="0"/>
        <w:adjustRightInd w:val="0"/>
        <w:spacing w:after="0" w:line="360" w:lineRule="auto"/>
        <w:jc w:val="right"/>
        <w:rPr>
          <w:rFonts w:ascii="Times New Roman" w:eastAsia="Times New Roman" w:hAnsi="Times New Roman" w:cs="Times New Roman"/>
          <w:color w:val="000000" w:themeColor="text1"/>
          <w:sz w:val="24"/>
          <w:szCs w:val="24"/>
        </w:rPr>
      </w:pPr>
    </w:p>
    <w:p w14:paraId="158A4E8F" w14:textId="77777777" w:rsidR="000D7E3B" w:rsidRPr="009F2AF7" w:rsidRDefault="000D7E3B">
      <w:pPr>
        <w:autoSpaceDE w:val="0"/>
        <w:autoSpaceDN w:val="0"/>
        <w:adjustRightInd w:val="0"/>
        <w:spacing w:after="0" w:line="360" w:lineRule="auto"/>
        <w:jc w:val="right"/>
        <w:rPr>
          <w:rFonts w:ascii="Times New Roman" w:eastAsia="Times New Roman" w:hAnsi="Times New Roman" w:cs="Times New Roman"/>
          <w:color w:val="000000" w:themeColor="text1"/>
          <w:sz w:val="24"/>
          <w:szCs w:val="24"/>
        </w:rPr>
      </w:pPr>
    </w:p>
    <w:p w14:paraId="75F47027" w14:textId="77777777" w:rsidR="000D7E3B" w:rsidRPr="009F2AF7" w:rsidRDefault="000D7E3B">
      <w:pPr>
        <w:autoSpaceDE w:val="0"/>
        <w:autoSpaceDN w:val="0"/>
        <w:adjustRightInd w:val="0"/>
        <w:spacing w:after="0" w:line="360" w:lineRule="auto"/>
        <w:jc w:val="right"/>
        <w:rPr>
          <w:rFonts w:ascii="Times New Roman" w:eastAsia="Times New Roman" w:hAnsi="Times New Roman" w:cs="Times New Roman"/>
          <w:color w:val="000000" w:themeColor="text1"/>
          <w:sz w:val="24"/>
          <w:szCs w:val="24"/>
        </w:rPr>
      </w:pPr>
    </w:p>
    <w:p w14:paraId="3D7F8ED1" w14:textId="77777777" w:rsidR="000D7E3B" w:rsidRPr="009F2AF7" w:rsidRDefault="000D7E3B">
      <w:pPr>
        <w:autoSpaceDE w:val="0"/>
        <w:autoSpaceDN w:val="0"/>
        <w:adjustRightInd w:val="0"/>
        <w:spacing w:after="0" w:line="360" w:lineRule="auto"/>
        <w:jc w:val="right"/>
        <w:rPr>
          <w:rFonts w:ascii="Times New Roman" w:eastAsia="Times New Roman" w:hAnsi="Times New Roman" w:cs="Times New Roman"/>
          <w:color w:val="000000" w:themeColor="text1"/>
          <w:sz w:val="24"/>
          <w:szCs w:val="24"/>
        </w:rPr>
      </w:pPr>
    </w:p>
    <w:p w14:paraId="6196AB22" w14:textId="77777777" w:rsidR="000D7E3B" w:rsidRPr="009F2AF7" w:rsidRDefault="000D7E3B">
      <w:pPr>
        <w:autoSpaceDE w:val="0"/>
        <w:autoSpaceDN w:val="0"/>
        <w:adjustRightInd w:val="0"/>
        <w:spacing w:after="0" w:line="360" w:lineRule="auto"/>
        <w:jc w:val="right"/>
        <w:rPr>
          <w:rFonts w:ascii="Times New Roman" w:eastAsia="Times New Roman" w:hAnsi="Times New Roman" w:cs="Times New Roman"/>
          <w:color w:val="000000" w:themeColor="text1"/>
          <w:sz w:val="24"/>
          <w:szCs w:val="24"/>
        </w:rPr>
      </w:pPr>
    </w:p>
    <w:p w14:paraId="6C3034EE" w14:textId="471CDEC4" w:rsidR="000D7E3B" w:rsidRPr="009F2AF7" w:rsidRDefault="00880420">
      <w:pPr>
        <w:autoSpaceDE w:val="0"/>
        <w:autoSpaceDN w:val="0"/>
        <w:adjustRightInd w:val="0"/>
        <w:spacing w:after="0" w:line="36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June 2025</w:t>
      </w:r>
    </w:p>
    <w:p w14:paraId="106B78CA" w14:textId="5A7BC12F" w:rsidR="00781CFE" w:rsidRPr="009F2AF7" w:rsidRDefault="005C3C7D" w:rsidP="00BC4379">
      <w:pPr>
        <w:tabs>
          <w:tab w:val="left" w:pos="1110"/>
        </w:tabs>
        <w:rPr>
          <w:rFonts w:ascii="Times New Roman" w:eastAsia="Times New Roman" w:hAnsi="Times New Roman" w:cs="Times New Roman"/>
          <w:color w:val="000000" w:themeColor="text1"/>
          <w:sz w:val="24"/>
          <w:szCs w:val="24"/>
        </w:rPr>
        <w:sectPr w:rsidR="00781CFE" w:rsidRPr="009F2AF7" w:rsidSect="005C1040">
          <w:footerReference w:type="default" r:id="rId14"/>
          <w:pgSz w:w="12240" w:h="15840"/>
          <w:pgMar w:top="1440" w:right="1440" w:bottom="1440" w:left="1440" w:header="720" w:footer="720" w:gutter="0"/>
          <w:pgNumType w:fmt="lowerRoman"/>
          <w:cols w:space="720"/>
          <w:docGrid w:linePitch="360"/>
        </w:sectPr>
      </w:pPr>
      <w:r w:rsidRPr="009F2AF7">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57216" behindDoc="0" locked="0" layoutInCell="1" allowOverlap="1" wp14:anchorId="0941F695" wp14:editId="429D6023">
                <wp:simplePos x="0" y="0"/>
                <wp:positionH relativeFrom="column">
                  <wp:posOffset>2752725</wp:posOffset>
                </wp:positionH>
                <wp:positionV relativeFrom="paragraph">
                  <wp:posOffset>1073785</wp:posOffset>
                </wp:positionV>
                <wp:extent cx="209550" cy="190500"/>
                <wp:effectExtent l="0" t="0" r="19050" b="1905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190500"/>
                        </a:xfrm>
                        <a:prstGeom prst="rect">
                          <a:avLst/>
                        </a:prstGeom>
                        <a:solidFill>
                          <a:srgbClr val="FFFFFF"/>
                        </a:solidFill>
                        <a:ln w="9525">
                          <a:solidFill>
                            <a:srgbClr val="FFFFFF"/>
                          </a:solidFill>
                          <a:miter lim="800000"/>
                        </a:ln>
                      </wps:spPr>
                      <wps:bodyPr rot="0" vert="horz" wrap="square" lIns="91440" tIns="45720" rIns="91440" bIns="45720" anchor="t" anchorCtr="0" upright="1">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5A204A7" id="Rectangle 2" o:spid="_x0000_s1026" style="position:absolute;margin-left:216.75pt;margin-top:84.55pt;width:16.5pt;height:15pt;z-index:251657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" strokecolor="white"/>
            </w:pict>
          </mc:Fallback>
        </mc:AlternateContent>
      </w:r>
      <w:r w:rsidRPr="009F2AF7">
        <w:rPr>
          <w:rFonts w:ascii="Times New Roman" w:eastAsia="Times New Roman" w:hAnsi="Times New Roman" w:cs="Times New Roman"/>
          <w:color w:val="000000" w:themeColor="text1"/>
          <w:sz w:val="24"/>
          <w:szCs w:val="24"/>
        </w:rPr>
        <w:t xml:space="preserve">                                                                                                       </w:t>
      </w:r>
      <w:r w:rsidR="00FF2DB3" w:rsidRPr="009F2AF7">
        <w:rPr>
          <w:rFonts w:ascii="Times New Roman" w:eastAsia="Times New Roman" w:hAnsi="Times New Roman" w:cs="Times New Roman"/>
          <w:color w:val="000000" w:themeColor="text1"/>
          <w:sz w:val="24"/>
          <w:szCs w:val="24"/>
        </w:rPr>
        <w:t xml:space="preserve">          Ambo, Oromia, Ethiopi</w:t>
      </w:r>
      <w:r w:rsidR="001F5D59" w:rsidRPr="009F2AF7">
        <w:rPr>
          <w:rFonts w:ascii="Times New Roman" w:eastAsia="Times New Roman" w:hAnsi="Times New Roman" w:cs="Times New Roman"/>
          <w:color w:val="000000" w:themeColor="text1"/>
          <w:sz w:val="24"/>
          <w:szCs w:val="24"/>
        </w:rPr>
        <w:t>a</w:t>
      </w:r>
    </w:p>
    <w:p w14:paraId="5966733E" w14:textId="3CF886A9" w:rsidR="00453C8B" w:rsidRPr="009F2AF7" w:rsidRDefault="00687C7A" w:rsidP="00C921B8">
      <w:pPr>
        <w:pStyle w:val="Heading1"/>
        <w:rPr>
          <w:rFonts w:ascii="Times New Roman" w:hAnsi="Times New Roman" w:cs="Times New Roman"/>
          <w:color w:val="000000" w:themeColor="text1"/>
        </w:rPr>
      </w:pPr>
      <w:r w:rsidRPr="009F2AF7">
        <w:rPr>
          <w:rFonts w:ascii="Times New Roman" w:hAnsi="Times New Roman" w:cs="Times New Roman"/>
          <w:color w:val="000000" w:themeColor="text1"/>
        </w:rPr>
        <w:lastRenderedPageBreak/>
        <w:t xml:space="preserve">                                   </w:t>
      </w:r>
      <w:bookmarkStart w:id="4" w:name="_Toc204283036"/>
      <w:r w:rsidR="00453C8B" w:rsidRPr="009F2AF7">
        <w:rPr>
          <w:rFonts w:ascii="Times New Roman" w:hAnsi="Times New Roman" w:cs="Times New Roman"/>
          <w:color w:val="000000" w:themeColor="text1"/>
        </w:rPr>
        <w:t>Acknowledgments</w:t>
      </w:r>
      <w:bookmarkEnd w:id="4"/>
    </w:p>
    <w:p w14:paraId="2552CE7F" w14:textId="77777777" w:rsidR="001F5D59" w:rsidRPr="009F2AF7" w:rsidRDefault="001F5D59" w:rsidP="001F5D59">
      <w:pPr>
        <w:rPr>
          <w:color w:val="000000" w:themeColor="text1"/>
          <w:sz w:val="12"/>
        </w:rPr>
      </w:pPr>
    </w:p>
    <w:p w14:paraId="4A600849" w14:textId="6ADE90EF" w:rsidR="00453C8B" w:rsidRPr="009F2AF7" w:rsidRDefault="00453C8B" w:rsidP="00C921B8">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I would like to express my deepest gratitude to my supervisor</w:t>
      </w:r>
      <w:r w:rsidRPr="009F2AF7">
        <w:rPr>
          <w:rFonts w:ascii="Times New Roman" w:eastAsia="Calibri" w:hAnsi="Times New Roman" w:cs="Times New Roman"/>
          <w:color w:val="000000" w:themeColor="text1"/>
          <w:sz w:val="24"/>
          <w:szCs w:val="32"/>
        </w:rPr>
        <w:t xml:space="preserve"> </w:t>
      </w:r>
      <w:r w:rsidR="001F5D59" w:rsidRPr="009F2AF7">
        <w:rPr>
          <w:rFonts w:ascii="Times New Roman" w:eastAsia="Calibri" w:hAnsi="Times New Roman" w:cs="Times New Roman"/>
          <w:color w:val="000000" w:themeColor="text1"/>
          <w:sz w:val="24"/>
          <w:szCs w:val="32"/>
        </w:rPr>
        <w:t>Dr.</w:t>
      </w:r>
      <w:r w:rsidR="001F5D59" w:rsidRPr="009F2AF7">
        <w:rPr>
          <w:rFonts w:ascii="Times New Roman" w:eastAsia="Calibri" w:hAnsi="Times New Roman" w:cs="Times New Roman"/>
          <w:color w:val="000000" w:themeColor="text1"/>
          <w:sz w:val="32"/>
          <w:szCs w:val="32"/>
        </w:rPr>
        <w:t xml:space="preserve"> </w:t>
      </w:r>
      <w:proofErr w:type="spellStart"/>
      <w:r w:rsidRPr="009F2AF7">
        <w:rPr>
          <w:rFonts w:ascii="Times New Roman" w:eastAsia="Times New Roman" w:hAnsi="Times New Roman" w:cs="Times New Roman"/>
          <w:color w:val="000000" w:themeColor="text1"/>
          <w:sz w:val="24"/>
          <w:szCs w:val="24"/>
        </w:rPr>
        <w:t>Birhanu</w:t>
      </w:r>
      <w:proofErr w:type="spellEnd"/>
      <w:r w:rsidRPr="009F2AF7">
        <w:rPr>
          <w:rFonts w:ascii="Times New Roman" w:eastAsia="Times New Roman" w:hAnsi="Times New Roman" w:cs="Times New Roman"/>
          <w:color w:val="000000" w:themeColor="text1"/>
          <w:sz w:val="24"/>
          <w:szCs w:val="24"/>
        </w:rPr>
        <w:t xml:space="preserve"> </w:t>
      </w:r>
      <w:proofErr w:type="spellStart"/>
      <w:r w:rsidRPr="009F2AF7">
        <w:rPr>
          <w:rFonts w:ascii="Times New Roman" w:eastAsia="Times New Roman" w:hAnsi="Times New Roman" w:cs="Times New Roman"/>
          <w:color w:val="000000" w:themeColor="text1"/>
          <w:sz w:val="24"/>
          <w:szCs w:val="24"/>
        </w:rPr>
        <w:t>Kebed</w:t>
      </w:r>
      <w:r w:rsidR="007F2D27" w:rsidRPr="009F2AF7">
        <w:rPr>
          <w:rFonts w:ascii="Times New Roman" w:eastAsia="Times New Roman" w:hAnsi="Times New Roman" w:cs="Times New Roman"/>
          <w:color w:val="000000" w:themeColor="text1"/>
          <w:sz w:val="24"/>
          <w:szCs w:val="24"/>
        </w:rPr>
        <w:t>e</w:t>
      </w:r>
      <w:proofErr w:type="spellEnd"/>
      <w:r w:rsidR="007F2D27" w:rsidRPr="009F2AF7">
        <w:rPr>
          <w:rFonts w:ascii="Times New Roman" w:eastAsia="Times New Roman" w:hAnsi="Times New Roman" w:cs="Times New Roman"/>
          <w:color w:val="000000" w:themeColor="text1"/>
          <w:sz w:val="24"/>
          <w:szCs w:val="24"/>
        </w:rPr>
        <w:t xml:space="preserve"> </w:t>
      </w:r>
      <w:r w:rsidR="001F5D59" w:rsidRPr="009F2AF7">
        <w:rPr>
          <w:rFonts w:ascii="Times New Roman" w:eastAsia="Times New Roman" w:hAnsi="Times New Roman" w:cs="Times New Roman"/>
          <w:color w:val="000000" w:themeColor="text1"/>
          <w:sz w:val="24"/>
          <w:szCs w:val="24"/>
        </w:rPr>
        <w:t>(</w:t>
      </w:r>
      <w:r w:rsidR="007F2D27" w:rsidRPr="009F2AF7">
        <w:rPr>
          <w:rFonts w:ascii="Times New Roman" w:eastAsia="Times New Roman" w:hAnsi="Times New Roman" w:cs="Times New Roman"/>
          <w:color w:val="000000" w:themeColor="text1"/>
          <w:sz w:val="24"/>
          <w:szCs w:val="24"/>
        </w:rPr>
        <w:t xml:space="preserve">Associate Professor), for his </w:t>
      </w:r>
      <w:r w:rsidRPr="009F2AF7">
        <w:rPr>
          <w:rFonts w:ascii="Times New Roman" w:eastAsia="Times New Roman" w:hAnsi="Times New Roman" w:cs="Times New Roman"/>
          <w:color w:val="000000" w:themeColor="text1"/>
          <w:sz w:val="24"/>
          <w:szCs w:val="24"/>
        </w:rPr>
        <w:t xml:space="preserve">invaluable </w:t>
      </w:r>
      <w:r w:rsidR="00C921B8" w:rsidRPr="009F2AF7">
        <w:rPr>
          <w:rFonts w:ascii="Times New Roman" w:eastAsia="Times New Roman" w:hAnsi="Times New Roman" w:cs="Times New Roman"/>
          <w:color w:val="000000" w:themeColor="text1"/>
          <w:sz w:val="24"/>
          <w:szCs w:val="24"/>
        </w:rPr>
        <w:t>guidance, support</w:t>
      </w:r>
      <w:r w:rsidRPr="009F2AF7">
        <w:rPr>
          <w:rFonts w:ascii="Times New Roman" w:eastAsia="Times New Roman" w:hAnsi="Times New Roman" w:cs="Times New Roman"/>
          <w:color w:val="000000" w:themeColor="text1"/>
          <w:sz w:val="24"/>
          <w:szCs w:val="24"/>
        </w:rPr>
        <w:t xml:space="preserve">, and encouragement </w:t>
      </w:r>
      <w:r w:rsidR="00C921B8" w:rsidRPr="009F2AF7">
        <w:rPr>
          <w:rFonts w:ascii="Times New Roman" w:eastAsia="Times New Roman" w:hAnsi="Times New Roman" w:cs="Times New Roman"/>
          <w:color w:val="000000" w:themeColor="text1"/>
          <w:sz w:val="24"/>
          <w:szCs w:val="24"/>
        </w:rPr>
        <w:t>throughout the</w:t>
      </w:r>
      <w:r w:rsidRPr="009F2AF7">
        <w:rPr>
          <w:rFonts w:ascii="Times New Roman" w:eastAsia="Times New Roman" w:hAnsi="Times New Roman" w:cs="Times New Roman"/>
          <w:color w:val="000000" w:themeColor="text1"/>
          <w:sz w:val="24"/>
          <w:szCs w:val="24"/>
        </w:rPr>
        <w:t xml:space="preserve"> course of this research.</w:t>
      </w:r>
      <w:r w:rsidR="00C921B8"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 xml:space="preserve">Their expertise and feedback </w:t>
      </w:r>
      <w:r w:rsidR="00C921B8" w:rsidRPr="009F2AF7">
        <w:rPr>
          <w:rFonts w:ascii="Times New Roman" w:eastAsia="Times New Roman" w:hAnsi="Times New Roman" w:cs="Times New Roman"/>
          <w:color w:val="000000" w:themeColor="text1"/>
          <w:sz w:val="24"/>
          <w:szCs w:val="24"/>
        </w:rPr>
        <w:t>greatly</w:t>
      </w:r>
      <w:r w:rsidRPr="009F2AF7">
        <w:rPr>
          <w:rFonts w:ascii="Times New Roman" w:eastAsia="Times New Roman" w:hAnsi="Times New Roman" w:cs="Times New Roman"/>
          <w:color w:val="000000" w:themeColor="text1"/>
          <w:sz w:val="24"/>
          <w:szCs w:val="24"/>
        </w:rPr>
        <w:t xml:space="preserve"> improved the quality of my work. </w:t>
      </w:r>
    </w:p>
    <w:p w14:paraId="612AAE89" w14:textId="04514609" w:rsidR="00453C8B" w:rsidRPr="009F2AF7" w:rsidRDefault="00453C8B" w:rsidP="00C921B8">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I am </w:t>
      </w:r>
      <w:r w:rsidR="00C921B8" w:rsidRPr="009F2AF7">
        <w:rPr>
          <w:rFonts w:ascii="Times New Roman" w:eastAsia="Times New Roman" w:hAnsi="Times New Roman" w:cs="Times New Roman"/>
          <w:color w:val="000000" w:themeColor="text1"/>
          <w:sz w:val="24"/>
          <w:szCs w:val="24"/>
        </w:rPr>
        <w:t>also</w:t>
      </w:r>
      <w:r w:rsidRPr="009F2AF7">
        <w:rPr>
          <w:rFonts w:ascii="Times New Roman" w:eastAsia="Times New Roman" w:hAnsi="Times New Roman" w:cs="Times New Roman"/>
          <w:color w:val="000000" w:themeColor="text1"/>
          <w:sz w:val="24"/>
          <w:szCs w:val="24"/>
        </w:rPr>
        <w:t xml:space="preserve"> thankful to the faculty and staff of College of Natural and Computational Sciences,</w:t>
      </w:r>
      <w:r w:rsidR="001F5D59"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 xml:space="preserve">Biology Department, Ambo University, for providing the academic environment and </w:t>
      </w:r>
      <w:r w:rsidR="001F5D59" w:rsidRPr="009F2AF7">
        <w:rPr>
          <w:rFonts w:ascii="Times New Roman" w:eastAsia="Times New Roman" w:hAnsi="Times New Roman" w:cs="Times New Roman"/>
          <w:color w:val="000000" w:themeColor="text1"/>
          <w:sz w:val="24"/>
          <w:szCs w:val="24"/>
        </w:rPr>
        <w:t>resource necessary</w:t>
      </w:r>
      <w:r w:rsidRPr="009F2AF7">
        <w:rPr>
          <w:rFonts w:ascii="Times New Roman" w:eastAsia="Times New Roman" w:hAnsi="Times New Roman" w:cs="Times New Roman"/>
          <w:color w:val="000000" w:themeColor="text1"/>
          <w:sz w:val="24"/>
          <w:szCs w:val="24"/>
        </w:rPr>
        <w:t xml:space="preserve"> to complete this thesis.</w:t>
      </w:r>
    </w:p>
    <w:p w14:paraId="3D76ABB1" w14:textId="7BB75220" w:rsidR="00453C8B" w:rsidRPr="009F2AF7" w:rsidRDefault="00C921B8" w:rsidP="00C921B8">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Special thanks</w:t>
      </w:r>
      <w:r w:rsidR="00453C8B" w:rsidRPr="009F2AF7">
        <w:rPr>
          <w:rFonts w:ascii="Times New Roman" w:eastAsia="Times New Roman" w:hAnsi="Times New Roman" w:cs="Times New Roman"/>
          <w:color w:val="000000" w:themeColor="text1"/>
          <w:sz w:val="24"/>
          <w:szCs w:val="24"/>
        </w:rPr>
        <w:t xml:space="preserve"> to my</w:t>
      </w:r>
      <w:r w:rsidR="007F2D27" w:rsidRPr="009F2AF7">
        <w:rPr>
          <w:rFonts w:ascii="Times New Roman" w:eastAsia="Times New Roman" w:hAnsi="Times New Roman" w:cs="Times New Roman"/>
          <w:color w:val="000000" w:themeColor="text1"/>
          <w:sz w:val="24"/>
          <w:szCs w:val="24"/>
        </w:rPr>
        <w:t xml:space="preserve"> wife Dr. </w:t>
      </w:r>
      <w:proofErr w:type="spellStart"/>
      <w:r w:rsidR="007F2D27" w:rsidRPr="009F2AF7">
        <w:rPr>
          <w:rFonts w:ascii="Times New Roman" w:eastAsia="Times New Roman" w:hAnsi="Times New Roman" w:cs="Times New Roman"/>
          <w:color w:val="000000" w:themeColor="text1"/>
          <w:sz w:val="24"/>
          <w:szCs w:val="24"/>
        </w:rPr>
        <w:t>Sena</w:t>
      </w:r>
      <w:proofErr w:type="spellEnd"/>
      <w:r w:rsidR="007F2D27" w:rsidRPr="009F2AF7">
        <w:rPr>
          <w:rFonts w:ascii="Times New Roman" w:eastAsia="Times New Roman" w:hAnsi="Times New Roman" w:cs="Times New Roman"/>
          <w:color w:val="000000" w:themeColor="text1"/>
          <w:sz w:val="24"/>
          <w:szCs w:val="24"/>
        </w:rPr>
        <w:t xml:space="preserve"> </w:t>
      </w:r>
      <w:proofErr w:type="spellStart"/>
      <w:r w:rsidR="007F2D27" w:rsidRPr="009F2AF7">
        <w:rPr>
          <w:rFonts w:ascii="Times New Roman" w:eastAsia="Times New Roman" w:hAnsi="Times New Roman" w:cs="Times New Roman"/>
          <w:color w:val="000000" w:themeColor="text1"/>
          <w:sz w:val="24"/>
          <w:szCs w:val="24"/>
        </w:rPr>
        <w:t>Dhugasa</w:t>
      </w:r>
      <w:proofErr w:type="spellEnd"/>
      <w:r w:rsidR="007F2D27" w:rsidRPr="009F2AF7">
        <w:rPr>
          <w:rFonts w:ascii="Times New Roman" w:eastAsia="Times New Roman" w:hAnsi="Times New Roman" w:cs="Times New Roman"/>
          <w:color w:val="000000" w:themeColor="text1"/>
          <w:sz w:val="24"/>
          <w:szCs w:val="24"/>
        </w:rPr>
        <w:t>, my</w:t>
      </w:r>
      <w:r w:rsidR="00453C8B" w:rsidRPr="009F2AF7">
        <w:rPr>
          <w:rFonts w:ascii="Times New Roman" w:eastAsia="Times New Roman" w:hAnsi="Times New Roman" w:cs="Times New Roman"/>
          <w:color w:val="000000" w:themeColor="text1"/>
          <w:sz w:val="24"/>
          <w:szCs w:val="24"/>
        </w:rPr>
        <w:t xml:space="preserve"> family and friends for their constant support, patience and understanding during this </w:t>
      </w:r>
      <w:r w:rsidRPr="009F2AF7">
        <w:rPr>
          <w:rFonts w:ascii="Times New Roman" w:eastAsia="Times New Roman" w:hAnsi="Times New Roman" w:cs="Times New Roman"/>
          <w:color w:val="000000" w:themeColor="text1"/>
          <w:sz w:val="24"/>
          <w:szCs w:val="24"/>
        </w:rPr>
        <w:t>journey. Without</w:t>
      </w:r>
      <w:r w:rsidR="00453C8B" w:rsidRPr="009F2AF7">
        <w:rPr>
          <w:rFonts w:ascii="Times New Roman" w:eastAsia="Times New Roman" w:hAnsi="Times New Roman" w:cs="Times New Roman"/>
          <w:color w:val="000000" w:themeColor="text1"/>
          <w:sz w:val="24"/>
          <w:szCs w:val="24"/>
        </w:rPr>
        <w:t xml:space="preserve"> their </w:t>
      </w:r>
      <w:r w:rsidRPr="009F2AF7">
        <w:rPr>
          <w:rFonts w:ascii="Times New Roman" w:eastAsia="Times New Roman" w:hAnsi="Times New Roman" w:cs="Times New Roman"/>
          <w:color w:val="000000" w:themeColor="text1"/>
          <w:sz w:val="24"/>
          <w:szCs w:val="24"/>
        </w:rPr>
        <w:t>encouragement, this</w:t>
      </w:r>
      <w:r w:rsidR="00453C8B" w:rsidRPr="009F2AF7">
        <w:rPr>
          <w:rFonts w:ascii="Times New Roman" w:eastAsia="Times New Roman" w:hAnsi="Times New Roman" w:cs="Times New Roman"/>
          <w:color w:val="000000" w:themeColor="text1"/>
          <w:sz w:val="24"/>
          <w:szCs w:val="24"/>
        </w:rPr>
        <w:t xml:space="preserve"> achievement would not have been possible.</w:t>
      </w:r>
    </w:p>
    <w:p w14:paraId="0CA56AB0" w14:textId="77777777" w:rsidR="00453C8B" w:rsidRPr="009F2AF7" w:rsidRDefault="00453C8B" w:rsidP="00C921B8">
      <w:pPr>
        <w:autoSpaceDE w:val="0"/>
        <w:autoSpaceDN w:val="0"/>
        <w:adjustRightInd w:val="0"/>
        <w:spacing w:after="0" w:line="480" w:lineRule="auto"/>
        <w:jc w:val="both"/>
        <w:rPr>
          <w:rFonts w:ascii="Times New Roman" w:eastAsia="Calibri" w:hAnsi="Times New Roman" w:cs="Times New Roman"/>
          <w:color w:val="000000" w:themeColor="text1"/>
          <w:sz w:val="32"/>
          <w:szCs w:val="32"/>
        </w:rPr>
      </w:pPr>
      <w:r w:rsidRPr="009F2AF7">
        <w:rPr>
          <w:rFonts w:ascii="Times New Roman" w:eastAsia="Times New Roman" w:hAnsi="Times New Roman" w:cs="Times New Roman"/>
          <w:color w:val="000000" w:themeColor="text1"/>
          <w:sz w:val="24"/>
          <w:szCs w:val="24"/>
        </w:rPr>
        <w:t>Lastly, I appreciate all the participants and individuals who contributed directly or indirectly to this research.</w:t>
      </w:r>
    </w:p>
    <w:p w14:paraId="40FA9D0E" w14:textId="77777777" w:rsidR="00C921B8" w:rsidRPr="009F2AF7" w:rsidRDefault="00C921B8" w:rsidP="003E480D">
      <w:pPr>
        <w:keepNext/>
        <w:keepLines/>
        <w:spacing w:before="480" w:after="0"/>
        <w:rPr>
          <w:rFonts w:ascii="Times New Roman" w:eastAsia="Times New Roman" w:hAnsi="Times New Roman" w:cs="Times New Roman"/>
          <w:b/>
          <w:bCs/>
          <w:color w:val="000000" w:themeColor="text1"/>
          <w:sz w:val="28"/>
          <w:szCs w:val="28"/>
        </w:rPr>
      </w:pPr>
    </w:p>
    <w:p w14:paraId="696807FC" w14:textId="77777777" w:rsidR="001F6963" w:rsidRPr="009F2AF7" w:rsidRDefault="001F6963" w:rsidP="003E480D">
      <w:pPr>
        <w:keepNext/>
        <w:keepLines/>
        <w:spacing w:before="480" w:after="0"/>
        <w:rPr>
          <w:rFonts w:ascii="Times New Roman" w:eastAsia="Times New Roman" w:hAnsi="Times New Roman" w:cs="Times New Roman"/>
          <w:b/>
          <w:bCs/>
          <w:color w:val="000000" w:themeColor="text1"/>
          <w:sz w:val="28"/>
          <w:szCs w:val="28"/>
        </w:rPr>
      </w:pPr>
    </w:p>
    <w:p w14:paraId="1F5F31D1" w14:textId="77777777" w:rsidR="000D7E3B" w:rsidRPr="009F2AF7" w:rsidRDefault="000D7E3B">
      <w:pPr>
        <w:rPr>
          <w:rFonts w:ascii="Times New Roman" w:hAnsi="Times New Roman" w:cs="Times New Roman"/>
          <w:b/>
          <w:color w:val="000000" w:themeColor="text1"/>
        </w:rPr>
      </w:pPr>
    </w:p>
    <w:p w14:paraId="2206E8F5" w14:textId="77777777" w:rsidR="000825F9" w:rsidRPr="009F2AF7" w:rsidRDefault="000825F9">
      <w:pPr>
        <w:rPr>
          <w:rFonts w:ascii="Times New Roman" w:hAnsi="Times New Roman" w:cs="Times New Roman"/>
          <w:b/>
          <w:color w:val="000000" w:themeColor="text1"/>
        </w:rPr>
      </w:pPr>
    </w:p>
    <w:p w14:paraId="7E23C429" w14:textId="77777777" w:rsidR="003E480D" w:rsidRPr="009F2AF7" w:rsidRDefault="003E480D">
      <w:pPr>
        <w:rPr>
          <w:rFonts w:ascii="Times New Roman" w:hAnsi="Times New Roman" w:cs="Times New Roman"/>
          <w:b/>
          <w:color w:val="000000" w:themeColor="text1"/>
        </w:rPr>
      </w:pPr>
    </w:p>
    <w:p w14:paraId="3D294BD6" w14:textId="77777777" w:rsidR="003E480D" w:rsidRPr="009F2AF7" w:rsidRDefault="003E480D">
      <w:pPr>
        <w:rPr>
          <w:rFonts w:ascii="Times New Roman" w:hAnsi="Times New Roman" w:cs="Times New Roman"/>
          <w:b/>
          <w:color w:val="000000" w:themeColor="text1"/>
        </w:rPr>
      </w:pPr>
    </w:p>
    <w:p w14:paraId="744F1CCB" w14:textId="77777777" w:rsidR="001F6963" w:rsidRPr="009F2AF7" w:rsidRDefault="001F6963">
      <w:pPr>
        <w:rPr>
          <w:rFonts w:ascii="Times New Roman" w:hAnsi="Times New Roman" w:cs="Times New Roman"/>
          <w:b/>
          <w:color w:val="000000" w:themeColor="text1"/>
        </w:rPr>
      </w:pPr>
    </w:p>
    <w:p w14:paraId="1A107F99" w14:textId="77777777" w:rsidR="001F6963" w:rsidRPr="009F2AF7" w:rsidRDefault="001F6963">
      <w:pPr>
        <w:rPr>
          <w:rFonts w:ascii="Times New Roman" w:hAnsi="Times New Roman" w:cs="Times New Roman"/>
          <w:b/>
          <w:color w:val="000000" w:themeColor="text1"/>
        </w:rPr>
      </w:pPr>
    </w:p>
    <w:p w14:paraId="05FBE122" w14:textId="77777777" w:rsidR="001F6963" w:rsidRPr="009F2AF7" w:rsidRDefault="001F6963">
      <w:pPr>
        <w:rPr>
          <w:rFonts w:ascii="Times New Roman" w:hAnsi="Times New Roman" w:cs="Times New Roman"/>
          <w:b/>
          <w:color w:val="000000" w:themeColor="text1"/>
        </w:rPr>
      </w:pPr>
    </w:p>
    <w:p w14:paraId="2AF892F2" w14:textId="77777777" w:rsidR="001F6963" w:rsidRPr="009F2AF7" w:rsidRDefault="001F6963">
      <w:pPr>
        <w:rPr>
          <w:rFonts w:ascii="Times New Roman" w:hAnsi="Times New Roman" w:cs="Times New Roman"/>
          <w:b/>
          <w:color w:val="000000" w:themeColor="text1"/>
        </w:rPr>
      </w:pPr>
    </w:p>
    <w:p w14:paraId="1D2A0D3B" w14:textId="77777777" w:rsidR="001F6963" w:rsidRPr="009F2AF7" w:rsidRDefault="001F6963">
      <w:pPr>
        <w:rPr>
          <w:rFonts w:ascii="Times New Roman" w:hAnsi="Times New Roman" w:cs="Times New Roman"/>
          <w:b/>
          <w:color w:val="000000" w:themeColor="text1"/>
        </w:rPr>
      </w:pPr>
    </w:p>
    <w:p w14:paraId="714A5690" w14:textId="77777777" w:rsidR="001F6963" w:rsidRPr="009F2AF7" w:rsidRDefault="001F6963">
      <w:pPr>
        <w:rPr>
          <w:rFonts w:ascii="Times New Roman" w:hAnsi="Times New Roman" w:cs="Times New Roman"/>
          <w:b/>
          <w:color w:val="000000" w:themeColor="text1"/>
        </w:rPr>
      </w:pPr>
    </w:p>
    <w:p w14:paraId="30DDC3E8" w14:textId="77777777" w:rsidR="00E12EED" w:rsidRPr="009F2AF7" w:rsidRDefault="00E12EED" w:rsidP="00E12EED">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b/>
          <w:bCs/>
          <w:color w:val="000000" w:themeColor="text1"/>
          <w:sz w:val="24"/>
          <w:szCs w:val="24"/>
        </w:rPr>
        <w:t>TABLE OF CONTENTS</w:t>
      </w:r>
    </w:p>
    <w:p w14:paraId="46B15E91" w14:textId="5CCFDB02" w:rsidR="00E12EED" w:rsidRPr="009F2AF7" w:rsidRDefault="00E12EED" w:rsidP="00E12EED">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b/>
          <w:bCs/>
          <w:color w:val="000000" w:themeColor="text1"/>
          <w:sz w:val="24"/>
          <w:szCs w:val="24"/>
        </w:rPr>
        <w:t>Abstract</w:t>
      </w:r>
      <w:r w:rsidRPr="009F2AF7">
        <w:rPr>
          <w:rFonts w:ascii="Times New Roman" w:eastAsia="Times New Roman" w:hAnsi="Times New Roman" w:cs="Times New Roman"/>
          <w:color w:val="000000" w:themeColor="text1"/>
          <w:sz w:val="24"/>
          <w:szCs w:val="24"/>
        </w:rPr>
        <w:t xml:space="preserve"> .......................................................</w:t>
      </w:r>
      <w:r w:rsidR="001F5D59"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w:t>
      </w:r>
      <w:r w:rsidR="001F5D59"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w:t>
      </w:r>
      <w:r w:rsidR="001F5D59" w:rsidRPr="009F2AF7">
        <w:rPr>
          <w:rFonts w:ascii="Times New Roman" w:eastAsia="Times New Roman" w:hAnsi="Times New Roman" w:cs="Times New Roman"/>
          <w:color w:val="000000" w:themeColor="text1"/>
          <w:sz w:val="24"/>
          <w:szCs w:val="24"/>
        </w:rPr>
        <w:t>..</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i</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b/>
          <w:bCs/>
          <w:color w:val="000000" w:themeColor="text1"/>
          <w:sz w:val="24"/>
          <w:szCs w:val="24"/>
        </w:rPr>
        <w:t>Acknowledgments</w:t>
      </w:r>
      <w:r w:rsidRPr="009F2AF7">
        <w:rPr>
          <w:rFonts w:ascii="Times New Roman" w:eastAsia="Times New Roman" w:hAnsi="Times New Roman" w:cs="Times New Roman"/>
          <w:color w:val="000000" w:themeColor="text1"/>
          <w:sz w:val="24"/>
          <w:szCs w:val="24"/>
        </w:rPr>
        <w:t xml:space="preserve"> ...................................................</w:t>
      </w:r>
      <w:r w:rsidR="001F5D59"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w:t>
      </w:r>
      <w:r w:rsidR="001F5D59" w:rsidRPr="009F2AF7">
        <w:rPr>
          <w:rFonts w:ascii="Times New Roman" w:eastAsia="Times New Roman" w:hAnsi="Times New Roman" w:cs="Times New Roman"/>
          <w:color w:val="000000" w:themeColor="text1"/>
          <w:sz w:val="24"/>
          <w:szCs w:val="24"/>
        </w:rPr>
        <w:t>..</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ii</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b/>
          <w:bCs/>
          <w:color w:val="000000" w:themeColor="text1"/>
          <w:sz w:val="24"/>
          <w:szCs w:val="24"/>
        </w:rPr>
        <w:t>List of Tables</w:t>
      </w:r>
      <w:r w:rsidRPr="009F2AF7">
        <w:rPr>
          <w:rFonts w:ascii="Times New Roman" w:eastAsia="Times New Roman" w:hAnsi="Times New Roman" w:cs="Times New Roman"/>
          <w:color w:val="000000" w:themeColor="text1"/>
          <w:sz w:val="24"/>
          <w:szCs w:val="24"/>
        </w:rPr>
        <w:t xml:space="preserve"> .....................................................</w:t>
      </w:r>
      <w:r w:rsidR="001F5D59"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w:t>
      </w:r>
      <w:r w:rsidR="001F5D59"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w:t>
      </w:r>
      <w:r w:rsidR="001F5D59" w:rsidRPr="009F2AF7">
        <w:rPr>
          <w:rFonts w:ascii="Times New Roman" w:eastAsia="Times New Roman" w:hAnsi="Times New Roman" w:cs="Times New Roman"/>
          <w:color w:val="000000" w:themeColor="text1"/>
          <w:sz w:val="24"/>
          <w:szCs w:val="24"/>
        </w:rPr>
        <w:t>.</w:t>
      </w:r>
      <w:r w:rsidR="009F2AF7" w:rsidRPr="009F2AF7">
        <w:rPr>
          <w:rFonts w:ascii="Times New Roman" w:eastAsia="Times New Roman" w:hAnsi="Times New Roman" w:cs="Times New Roman"/>
          <w:color w:val="000000" w:themeColor="text1"/>
          <w:sz w:val="24"/>
          <w:szCs w:val="24"/>
        </w:rPr>
        <w:t>.....</w:t>
      </w:r>
      <w:r w:rsidR="001F5D59"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v</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b/>
          <w:bCs/>
          <w:color w:val="000000" w:themeColor="text1"/>
          <w:sz w:val="24"/>
          <w:szCs w:val="24"/>
        </w:rPr>
        <w:t>List of Figures</w:t>
      </w:r>
      <w:r w:rsidRPr="009F2AF7">
        <w:rPr>
          <w:rFonts w:ascii="Times New Roman" w:eastAsia="Times New Roman" w:hAnsi="Times New Roman" w:cs="Times New Roman"/>
          <w:color w:val="000000" w:themeColor="text1"/>
          <w:sz w:val="24"/>
          <w:szCs w:val="24"/>
        </w:rPr>
        <w:t xml:space="preserve"> .....................................................</w:t>
      </w:r>
      <w:r w:rsidR="001F5D59"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w:t>
      </w:r>
      <w:r w:rsidR="001F5D59"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vii</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b/>
          <w:bCs/>
          <w:color w:val="000000" w:themeColor="text1"/>
          <w:sz w:val="24"/>
          <w:szCs w:val="24"/>
        </w:rPr>
        <w:t>Acronyms and Abbreviations</w:t>
      </w:r>
      <w:r w:rsidRPr="009F2AF7">
        <w:rPr>
          <w:rFonts w:ascii="Times New Roman" w:eastAsia="Times New Roman" w:hAnsi="Times New Roman" w:cs="Times New Roman"/>
          <w:color w:val="000000" w:themeColor="text1"/>
          <w:sz w:val="24"/>
          <w:szCs w:val="24"/>
        </w:rPr>
        <w:t xml:space="preserve"> ...........................................</w:t>
      </w:r>
      <w:r w:rsidR="001F5D59"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xml:space="preserve"> viii</w:t>
      </w:r>
    </w:p>
    <w:p w14:paraId="2EF7E420" w14:textId="4F4743E8" w:rsidR="00E12EED" w:rsidRPr="009F2AF7" w:rsidRDefault="00E12EED" w:rsidP="00E12EED">
      <w:pPr>
        <w:spacing w:before="100" w:beforeAutospacing="1" w:after="100" w:afterAutospacing="1" w:line="240" w:lineRule="auto"/>
        <w:outlineLvl w:val="2"/>
        <w:rPr>
          <w:rFonts w:ascii="Times New Roman" w:eastAsia="Times New Roman" w:hAnsi="Times New Roman" w:cs="Times New Roman"/>
          <w:b/>
          <w:bCs/>
          <w:color w:val="000000" w:themeColor="text1"/>
          <w:sz w:val="27"/>
          <w:szCs w:val="27"/>
        </w:rPr>
      </w:pPr>
      <w:r w:rsidRPr="009F2AF7">
        <w:rPr>
          <w:rFonts w:ascii="Times New Roman" w:eastAsia="Times New Roman" w:hAnsi="Times New Roman" w:cs="Times New Roman"/>
          <w:b/>
          <w:bCs/>
          <w:color w:val="000000" w:themeColor="text1"/>
          <w:sz w:val="27"/>
          <w:szCs w:val="27"/>
        </w:rPr>
        <w:t>Chapter One: Introduction ...........................................</w:t>
      </w:r>
      <w:r w:rsidR="009F2AF7" w:rsidRPr="009F2AF7">
        <w:rPr>
          <w:rFonts w:ascii="Times New Roman" w:eastAsia="Times New Roman" w:hAnsi="Times New Roman" w:cs="Times New Roman"/>
          <w:b/>
          <w:bCs/>
          <w:color w:val="000000" w:themeColor="text1"/>
          <w:sz w:val="27"/>
          <w:szCs w:val="27"/>
        </w:rPr>
        <w:t>....</w:t>
      </w:r>
      <w:r w:rsidRPr="009F2AF7">
        <w:rPr>
          <w:rFonts w:ascii="Times New Roman" w:eastAsia="Times New Roman" w:hAnsi="Times New Roman" w:cs="Times New Roman"/>
          <w:b/>
          <w:bCs/>
          <w:color w:val="000000" w:themeColor="text1"/>
          <w:sz w:val="27"/>
          <w:szCs w:val="27"/>
        </w:rPr>
        <w:t>... 1</w:t>
      </w:r>
    </w:p>
    <w:p w14:paraId="76F7702B" w14:textId="3A8D0645" w:rsidR="00E12EED" w:rsidRPr="009F2AF7" w:rsidRDefault="00E12EED" w:rsidP="00E12EED">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1.1. Background of the Study ......................................</w:t>
      </w:r>
      <w:r w:rsidR="001F5D59"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1</w:t>
      </w:r>
      <w:r w:rsidRPr="009F2AF7">
        <w:rPr>
          <w:rFonts w:ascii="Times New Roman" w:eastAsia="Times New Roman" w:hAnsi="Times New Roman" w:cs="Times New Roman"/>
          <w:color w:val="000000" w:themeColor="text1"/>
          <w:sz w:val="24"/>
          <w:szCs w:val="24"/>
        </w:rPr>
        <w:br/>
        <w:t>1.2. Statement of the Problem ............................</w:t>
      </w:r>
      <w:r w:rsidR="001F5D59"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2</w:t>
      </w:r>
      <w:r w:rsidRPr="009F2AF7">
        <w:rPr>
          <w:rFonts w:ascii="Times New Roman" w:eastAsia="Times New Roman" w:hAnsi="Times New Roman" w:cs="Times New Roman"/>
          <w:color w:val="000000" w:themeColor="text1"/>
          <w:sz w:val="24"/>
          <w:szCs w:val="24"/>
        </w:rPr>
        <w:br/>
        <w:t>1.3. Objectives of the Study ......................................</w:t>
      </w:r>
      <w:r w:rsidR="001F5D59"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4</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t> </w:t>
      </w:r>
      <w:r w:rsidRPr="009F2AF7">
        <w:rPr>
          <w:rFonts w:ascii="Times New Roman" w:eastAsia="Times New Roman" w:hAnsi="Times New Roman" w:cs="Times New Roman"/>
          <w:color w:val="000000" w:themeColor="text1"/>
          <w:sz w:val="24"/>
          <w:szCs w:val="24"/>
        </w:rPr>
        <w:t>1.3.1. General Objective</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t> </w:t>
      </w:r>
      <w:r w:rsidRPr="009F2AF7">
        <w:rPr>
          <w:rFonts w:ascii="Times New Roman" w:eastAsia="Times New Roman" w:hAnsi="Times New Roman" w:cs="Times New Roman"/>
          <w:color w:val="000000" w:themeColor="text1"/>
          <w:sz w:val="24"/>
          <w:szCs w:val="24"/>
        </w:rPr>
        <w:t>1.3.2. Specific Objectives</w:t>
      </w:r>
      <w:r w:rsidRPr="009F2AF7">
        <w:rPr>
          <w:rFonts w:ascii="Times New Roman" w:eastAsia="Times New Roman" w:hAnsi="Times New Roman" w:cs="Times New Roman"/>
          <w:color w:val="000000" w:themeColor="text1"/>
          <w:sz w:val="24"/>
          <w:szCs w:val="24"/>
        </w:rPr>
        <w:br/>
        <w:t>1.4. Research Questions ........................................</w:t>
      </w:r>
      <w:r w:rsidR="001F5D59"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5</w:t>
      </w:r>
      <w:r w:rsidRPr="009F2AF7">
        <w:rPr>
          <w:rFonts w:ascii="Times New Roman" w:eastAsia="Times New Roman" w:hAnsi="Times New Roman" w:cs="Times New Roman"/>
          <w:color w:val="000000" w:themeColor="text1"/>
          <w:sz w:val="24"/>
          <w:szCs w:val="24"/>
        </w:rPr>
        <w:br/>
        <w:t>1.5. Scope of the Study ............................................</w:t>
      </w:r>
      <w:r w:rsidR="001F5D59"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6</w:t>
      </w:r>
      <w:r w:rsidRPr="009F2AF7">
        <w:rPr>
          <w:rFonts w:ascii="Times New Roman" w:eastAsia="Times New Roman" w:hAnsi="Times New Roman" w:cs="Times New Roman"/>
          <w:color w:val="000000" w:themeColor="text1"/>
          <w:sz w:val="24"/>
          <w:szCs w:val="24"/>
        </w:rPr>
        <w:br/>
        <w:t>1.6. Significance of the Study .....................................</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7</w:t>
      </w:r>
    </w:p>
    <w:p w14:paraId="7B7D7C03" w14:textId="77777777" w:rsidR="00E12EED" w:rsidRPr="009F2AF7" w:rsidRDefault="00E12EED" w:rsidP="00E12EED">
      <w:pPr>
        <w:spacing w:before="100" w:beforeAutospacing="1" w:after="100" w:afterAutospacing="1" w:line="240" w:lineRule="auto"/>
        <w:outlineLvl w:val="2"/>
        <w:rPr>
          <w:rFonts w:ascii="Times New Roman" w:eastAsia="Times New Roman" w:hAnsi="Times New Roman" w:cs="Times New Roman"/>
          <w:b/>
          <w:bCs/>
          <w:color w:val="000000" w:themeColor="text1"/>
          <w:sz w:val="27"/>
          <w:szCs w:val="27"/>
        </w:rPr>
      </w:pPr>
      <w:r w:rsidRPr="009F2AF7">
        <w:rPr>
          <w:rFonts w:ascii="Times New Roman" w:eastAsia="Times New Roman" w:hAnsi="Times New Roman" w:cs="Times New Roman"/>
          <w:b/>
          <w:bCs/>
          <w:color w:val="000000" w:themeColor="text1"/>
          <w:sz w:val="27"/>
          <w:szCs w:val="27"/>
        </w:rPr>
        <w:t>Chapter Two: Literature Review ........................................ 8</w:t>
      </w:r>
    </w:p>
    <w:p w14:paraId="180B7987" w14:textId="703AFBE3" w:rsidR="00E12EED" w:rsidRPr="009F2AF7" w:rsidRDefault="00E12EED" w:rsidP="00E12EED">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2.1. Conceptual Definitions .......................................</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8</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t> </w:t>
      </w:r>
      <w:r w:rsidRPr="009F2AF7">
        <w:rPr>
          <w:rFonts w:ascii="Times New Roman" w:eastAsia="Times New Roman" w:hAnsi="Times New Roman" w:cs="Times New Roman"/>
          <w:color w:val="000000" w:themeColor="text1"/>
          <w:sz w:val="24"/>
          <w:szCs w:val="24"/>
        </w:rPr>
        <w:t>2.1.1. Waste</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t> </w:t>
      </w:r>
      <w:r w:rsidRPr="009F2AF7">
        <w:rPr>
          <w:rFonts w:ascii="Times New Roman" w:eastAsia="Times New Roman" w:hAnsi="Times New Roman" w:cs="Times New Roman"/>
          <w:color w:val="000000" w:themeColor="text1"/>
          <w:sz w:val="24"/>
          <w:szCs w:val="24"/>
        </w:rPr>
        <w:t>2.1.2. Solid Waste</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t> </w:t>
      </w:r>
      <w:r w:rsidRPr="009F2AF7">
        <w:rPr>
          <w:rFonts w:ascii="Times New Roman" w:eastAsia="Times New Roman" w:hAnsi="Times New Roman" w:cs="Times New Roman"/>
          <w:color w:val="000000" w:themeColor="text1"/>
          <w:sz w:val="24"/>
          <w:szCs w:val="24"/>
        </w:rPr>
        <w:t>2.1.3. Medical Waste</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t> </w:t>
      </w:r>
      <w:r w:rsidRPr="009F2AF7">
        <w:rPr>
          <w:rFonts w:ascii="Times New Roman" w:eastAsia="Times New Roman" w:hAnsi="Times New Roman" w:cs="Times New Roman"/>
          <w:color w:val="000000" w:themeColor="text1"/>
          <w:sz w:val="24"/>
          <w:szCs w:val="24"/>
        </w:rPr>
        <w:t>2.1.4. Solid Medical Waste</w:t>
      </w:r>
      <w:r w:rsidRPr="009F2AF7">
        <w:rPr>
          <w:rFonts w:ascii="Times New Roman" w:eastAsia="Times New Roman" w:hAnsi="Times New Roman" w:cs="Times New Roman"/>
          <w:color w:val="000000" w:themeColor="text1"/>
          <w:sz w:val="24"/>
          <w:szCs w:val="24"/>
        </w:rPr>
        <w:br/>
        <w:t>2.2. Classification of Medical Waste .........................</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10</w:t>
      </w:r>
      <w:r w:rsidRPr="009F2AF7">
        <w:rPr>
          <w:rFonts w:ascii="Times New Roman" w:eastAsia="Times New Roman" w:hAnsi="Times New Roman" w:cs="Times New Roman"/>
          <w:color w:val="000000" w:themeColor="text1"/>
          <w:sz w:val="24"/>
          <w:szCs w:val="24"/>
        </w:rPr>
        <w:br/>
        <w:t>2.3. Sources of Medical Waste ............................................</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11</w:t>
      </w:r>
      <w:r w:rsidRPr="009F2AF7">
        <w:rPr>
          <w:rFonts w:ascii="Times New Roman" w:eastAsia="Times New Roman" w:hAnsi="Times New Roman" w:cs="Times New Roman"/>
          <w:color w:val="000000" w:themeColor="text1"/>
          <w:sz w:val="24"/>
          <w:szCs w:val="24"/>
        </w:rPr>
        <w:br/>
        <w:t>2.4. Impacts of Poor Healthcare Waste Management ......................... 11</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t> </w:t>
      </w:r>
      <w:r w:rsidRPr="009F2AF7">
        <w:rPr>
          <w:rFonts w:ascii="Times New Roman" w:eastAsia="Times New Roman" w:hAnsi="Times New Roman" w:cs="Times New Roman"/>
          <w:color w:val="000000" w:themeColor="text1"/>
          <w:sz w:val="24"/>
          <w:szCs w:val="24"/>
        </w:rPr>
        <w:t>2.4.1. Risks to Human Health</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t> </w:t>
      </w:r>
      <w:r w:rsidRPr="009F2AF7">
        <w:rPr>
          <w:rFonts w:ascii="Times New Roman" w:eastAsia="Times New Roman" w:hAnsi="Times New Roman" w:cs="Times New Roman"/>
          <w:color w:val="000000" w:themeColor="text1"/>
          <w:sz w:val="24"/>
          <w:szCs w:val="24"/>
        </w:rPr>
        <w:t>2.4.2. Environmental Impacts of Medical Waste</w:t>
      </w:r>
      <w:r w:rsidRPr="009F2AF7">
        <w:rPr>
          <w:rFonts w:ascii="Times New Roman" w:eastAsia="Times New Roman" w:hAnsi="Times New Roman" w:cs="Times New Roman"/>
          <w:color w:val="000000" w:themeColor="text1"/>
          <w:sz w:val="24"/>
          <w:szCs w:val="24"/>
        </w:rPr>
        <w:br/>
        <w:t>2.5. Medical Waste Generation Rate ..................................</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16</w:t>
      </w:r>
      <w:r w:rsidRPr="009F2AF7">
        <w:rPr>
          <w:rFonts w:ascii="Times New Roman" w:eastAsia="Times New Roman" w:hAnsi="Times New Roman" w:cs="Times New Roman"/>
          <w:color w:val="000000" w:themeColor="text1"/>
          <w:sz w:val="24"/>
          <w:szCs w:val="24"/>
        </w:rPr>
        <w:br/>
        <w:t>2.6. Healthcare Waste Management Practices ....................</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20</w:t>
      </w:r>
      <w:r w:rsidRPr="009F2AF7">
        <w:rPr>
          <w:rFonts w:ascii="Times New Roman" w:eastAsia="Times New Roman" w:hAnsi="Times New Roman" w:cs="Times New Roman"/>
          <w:color w:val="000000" w:themeColor="text1"/>
          <w:sz w:val="24"/>
          <w:szCs w:val="24"/>
        </w:rPr>
        <w:br/>
        <w:t>2.7. Physical Composition of Medical Waste .......................</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22</w:t>
      </w:r>
    </w:p>
    <w:p w14:paraId="78A2C3EB" w14:textId="77777777" w:rsidR="00E12EED" w:rsidRPr="009F2AF7" w:rsidRDefault="00E12EED" w:rsidP="00E12EED">
      <w:pPr>
        <w:spacing w:before="100" w:beforeAutospacing="1" w:after="100" w:afterAutospacing="1" w:line="240" w:lineRule="auto"/>
        <w:outlineLvl w:val="2"/>
        <w:rPr>
          <w:rFonts w:ascii="Times New Roman" w:eastAsia="Times New Roman" w:hAnsi="Times New Roman" w:cs="Times New Roman"/>
          <w:b/>
          <w:bCs/>
          <w:color w:val="000000" w:themeColor="text1"/>
          <w:sz w:val="27"/>
          <w:szCs w:val="27"/>
        </w:rPr>
      </w:pPr>
      <w:r w:rsidRPr="009F2AF7">
        <w:rPr>
          <w:rFonts w:ascii="Times New Roman" w:eastAsia="Times New Roman" w:hAnsi="Times New Roman" w:cs="Times New Roman"/>
          <w:b/>
          <w:bCs/>
          <w:color w:val="000000" w:themeColor="text1"/>
          <w:sz w:val="27"/>
          <w:szCs w:val="27"/>
        </w:rPr>
        <w:t>Chapter Three: Materials and Methods ................................. 23</w:t>
      </w:r>
    </w:p>
    <w:p w14:paraId="1743043C" w14:textId="160CF168" w:rsidR="00E12EED" w:rsidRPr="009F2AF7" w:rsidRDefault="00E12EED" w:rsidP="00E12EED">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3.1. Description of the Study Area .......................................</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23</w:t>
      </w:r>
      <w:r w:rsidRPr="009F2AF7">
        <w:rPr>
          <w:rFonts w:ascii="Times New Roman" w:eastAsia="Times New Roman" w:hAnsi="Times New Roman" w:cs="Times New Roman"/>
          <w:color w:val="000000" w:themeColor="text1"/>
          <w:sz w:val="24"/>
          <w:szCs w:val="24"/>
        </w:rPr>
        <w:br/>
        <w:t>3.2. Research Design ....................................................</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23</w:t>
      </w:r>
      <w:r w:rsidRPr="009F2AF7">
        <w:rPr>
          <w:rFonts w:ascii="Times New Roman" w:eastAsia="Times New Roman" w:hAnsi="Times New Roman" w:cs="Times New Roman"/>
          <w:color w:val="000000" w:themeColor="text1"/>
          <w:sz w:val="24"/>
          <w:szCs w:val="24"/>
        </w:rPr>
        <w:br/>
        <w:t>3.3. Sampling Techniques and Sample Size .............</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24</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t> </w:t>
      </w:r>
      <w:r w:rsidRPr="009F2AF7">
        <w:rPr>
          <w:rFonts w:ascii="Times New Roman" w:eastAsia="Times New Roman" w:hAnsi="Times New Roman" w:cs="Times New Roman"/>
          <w:color w:val="000000" w:themeColor="text1"/>
          <w:sz w:val="24"/>
          <w:szCs w:val="24"/>
        </w:rPr>
        <w:t>3.3.1. Sampling Technique</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t> </w:t>
      </w:r>
      <w:r w:rsidRPr="009F2AF7">
        <w:rPr>
          <w:rFonts w:ascii="Times New Roman" w:eastAsia="Times New Roman" w:hAnsi="Times New Roman" w:cs="Times New Roman"/>
          <w:color w:val="000000" w:themeColor="text1"/>
          <w:sz w:val="24"/>
          <w:szCs w:val="24"/>
        </w:rPr>
        <w:t>3.3.2. Sample Size Calculation</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lastRenderedPageBreak/>
        <w:t> </w:t>
      </w:r>
      <w:r w:rsidRPr="009F2AF7">
        <w:rPr>
          <w:rFonts w:ascii="Times New Roman" w:eastAsia="Times New Roman" w:hAnsi="Times New Roman" w:cs="Times New Roman"/>
          <w:color w:val="000000" w:themeColor="text1"/>
          <w:sz w:val="24"/>
          <w:szCs w:val="24"/>
        </w:rPr>
        <w:t>3.3.3. Selection Criteria for Respondents</w:t>
      </w:r>
      <w:r w:rsidRPr="009F2AF7">
        <w:rPr>
          <w:rFonts w:ascii="Times New Roman" w:eastAsia="Times New Roman" w:hAnsi="Times New Roman" w:cs="Times New Roman"/>
          <w:color w:val="000000" w:themeColor="text1"/>
          <w:sz w:val="24"/>
          <w:szCs w:val="24"/>
        </w:rPr>
        <w:br/>
        <w:t>3.4. Study Population and Data Sources ...................................</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26</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t> </w:t>
      </w:r>
      <w:r w:rsidRPr="009F2AF7">
        <w:rPr>
          <w:rFonts w:ascii="Times New Roman" w:eastAsia="Times New Roman" w:hAnsi="Times New Roman" w:cs="Times New Roman"/>
          <w:color w:val="000000" w:themeColor="text1"/>
          <w:sz w:val="24"/>
          <w:szCs w:val="24"/>
        </w:rPr>
        <w:t>3.4.1. Target Population</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t> </w:t>
      </w:r>
      <w:r w:rsidRPr="009F2AF7">
        <w:rPr>
          <w:rFonts w:ascii="Times New Roman" w:eastAsia="Times New Roman" w:hAnsi="Times New Roman" w:cs="Times New Roman"/>
          <w:color w:val="000000" w:themeColor="text1"/>
          <w:sz w:val="24"/>
          <w:szCs w:val="24"/>
        </w:rPr>
        <w:t>3.4.2. Sources of Data</w:t>
      </w:r>
      <w:r w:rsidRPr="009F2AF7">
        <w:rPr>
          <w:rFonts w:ascii="Times New Roman" w:eastAsia="Times New Roman" w:hAnsi="Times New Roman" w:cs="Times New Roman"/>
          <w:color w:val="000000" w:themeColor="text1"/>
          <w:sz w:val="24"/>
          <w:szCs w:val="24"/>
        </w:rPr>
        <w:br/>
        <w:t>3.5. Data Collection Techniques and Instruments .................</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27</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t> </w:t>
      </w:r>
      <w:r w:rsidRPr="009F2AF7">
        <w:rPr>
          <w:rFonts w:ascii="Times New Roman" w:eastAsia="Times New Roman" w:hAnsi="Times New Roman" w:cs="Times New Roman"/>
          <w:color w:val="000000" w:themeColor="text1"/>
          <w:sz w:val="24"/>
          <w:szCs w:val="24"/>
        </w:rPr>
        <w:t>3.5.1. Questionnaire</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t> </w:t>
      </w:r>
      <w:r w:rsidRPr="009F2AF7">
        <w:rPr>
          <w:rFonts w:ascii="Times New Roman" w:eastAsia="Times New Roman" w:hAnsi="Times New Roman" w:cs="Times New Roman"/>
          <w:color w:val="000000" w:themeColor="text1"/>
          <w:sz w:val="24"/>
          <w:szCs w:val="24"/>
        </w:rPr>
        <w:t>3.5.2. Interview</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t> </w:t>
      </w:r>
      <w:r w:rsidRPr="009F2AF7">
        <w:rPr>
          <w:rFonts w:ascii="Times New Roman" w:eastAsia="Times New Roman" w:hAnsi="Times New Roman" w:cs="Times New Roman"/>
          <w:color w:val="000000" w:themeColor="text1"/>
          <w:sz w:val="24"/>
          <w:szCs w:val="24"/>
        </w:rPr>
        <w:t>3.5.3. Observation Method</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t> </w:t>
      </w:r>
      <w:r w:rsidRPr="009F2AF7">
        <w:rPr>
          <w:rFonts w:ascii="Times New Roman" w:eastAsia="Times New Roman" w:hAnsi="Times New Roman" w:cs="Times New Roman"/>
          <w:color w:val="000000" w:themeColor="text1"/>
          <w:sz w:val="24"/>
          <w:szCs w:val="24"/>
        </w:rPr>
        <w:t>3.5.4. Field Measurements</w:t>
      </w:r>
      <w:r w:rsidRPr="009F2AF7">
        <w:rPr>
          <w:rFonts w:ascii="Times New Roman" w:eastAsia="Times New Roman" w:hAnsi="Times New Roman" w:cs="Times New Roman"/>
          <w:color w:val="000000" w:themeColor="text1"/>
          <w:sz w:val="24"/>
          <w:szCs w:val="24"/>
        </w:rPr>
        <w:br/>
        <w:t>3.6. Materials and Equipment Used ....................................</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28</w:t>
      </w:r>
      <w:r w:rsidRPr="009F2AF7">
        <w:rPr>
          <w:rFonts w:ascii="Times New Roman" w:eastAsia="Times New Roman" w:hAnsi="Times New Roman" w:cs="Times New Roman"/>
          <w:color w:val="000000" w:themeColor="text1"/>
          <w:sz w:val="24"/>
          <w:szCs w:val="24"/>
        </w:rPr>
        <w:br/>
        <w:t>3.7. Data Analysis Methods .............................................</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29</w:t>
      </w:r>
    </w:p>
    <w:p w14:paraId="67F85040" w14:textId="4253ABBE" w:rsidR="00E12EED" w:rsidRPr="009F2AF7" w:rsidRDefault="00E12EED" w:rsidP="00E12EED">
      <w:pPr>
        <w:spacing w:before="100" w:beforeAutospacing="1" w:after="100" w:afterAutospacing="1" w:line="240" w:lineRule="auto"/>
        <w:outlineLvl w:val="2"/>
        <w:rPr>
          <w:rFonts w:ascii="Times New Roman" w:eastAsia="Times New Roman" w:hAnsi="Times New Roman" w:cs="Times New Roman"/>
          <w:b/>
          <w:bCs/>
          <w:color w:val="000000" w:themeColor="text1"/>
          <w:sz w:val="27"/>
          <w:szCs w:val="27"/>
        </w:rPr>
      </w:pPr>
      <w:r w:rsidRPr="009F2AF7">
        <w:rPr>
          <w:rFonts w:ascii="Times New Roman" w:eastAsia="Times New Roman" w:hAnsi="Times New Roman" w:cs="Times New Roman"/>
          <w:b/>
          <w:bCs/>
          <w:color w:val="000000" w:themeColor="text1"/>
          <w:sz w:val="27"/>
          <w:szCs w:val="27"/>
        </w:rPr>
        <w:t>Chapter Four: Results and Discussion ............................... 30</w:t>
      </w:r>
    </w:p>
    <w:p w14:paraId="3C2B8A62" w14:textId="0E64E511" w:rsidR="00E12EED" w:rsidRPr="009F2AF7" w:rsidRDefault="00E12EED" w:rsidP="00E12EED">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4.1. Results .................................................................</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30</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t> </w:t>
      </w:r>
      <w:r w:rsidRPr="009F2AF7">
        <w:rPr>
          <w:rFonts w:ascii="Times New Roman" w:eastAsia="Times New Roman" w:hAnsi="Times New Roman" w:cs="Times New Roman"/>
          <w:color w:val="000000" w:themeColor="text1"/>
          <w:sz w:val="24"/>
          <w:szCs w:val="24"/>
        </w:rPr>
        <w:t>4.1.1. Socio-Demographic Characteristics of Participants</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t> </w:t>
      </w:r>
      <w:r w:rsidRPr="009F2AF7">
        <w:rPr>
          <w:rFonts w:ascii="Times New Roman" w:eastAsia="Times New Roman" w:hAnsi="Times New Roman" w:cs="Times New Roman"/>
          <w:color w:val="000000" w:themeColor="text1"/>
          <w:sz w:val="24"/>
          <w:szCs w:val="24"/>
        </w:rPr>
        <w:t>4.1.2. Medical Waste Generation Rate</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t> </w:t>
      </w:r>
      <w:r w:rsidRPr="009F2AF7">
        <w:rPr>
          <w:rFonts w:ascii="Times New Roman" w:eastAsia="Times New Roman" w:hAnsi="Times New Roman" w:cs="Times New Roman"/>
          <w:color w:val="000000" w:themeColor="text1"/>
          <w:sz w:val="24"/>
          <w:szCs w:val="24"/>
        </w:rPr>
        <w:t>4.1.3. Physical Composition of Medical Waste</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t> </w:t>
      </w:r>
      <w:r w:rsidRPr="009F2AF7">
        <w:rPr>
          <w:rFonts w:ascii="Times New Roman" w:eastAsia="Times New Roman" w:hAnsi="Times New Roman" w:cs="Times New Roman"/>
          <w:color w:val="000000" w:themeColor="text1"/>
          <w:sz w:val="24"/>
          <w:szCs w:val="24"/>
        </w:rPr>
        <w:t>4.1.4. Current Waste Management Practices</w:t>
      </w:r>
      <w:r w:rsidRPr="009F2AF7">
        <w:rPr>
          <w:rFonts w:ascii="Times New Roman" w:eastAsia="Times New Roman" w:hAnsi="Times New Roman" w:cs="Times New Roman"/>
          <w:color w:val="000000" w:themeColor="text1"/>
          <w:sz w:val="24"/>
          <w:szCs w:val="24"/>
        </w:rPr>
        <w:br/>
        <w:t>4.2. Discussion ..............................................................</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40</w:t>
      </w:r>
    </w:p>
    <w:p w14:paraId="6146F996" w14:textId="3E913F61" w:rsidR="00E12EED" w:rsidRPr="009F2AF7" w:rsidRDefault="00E12EED" w:rsidP="00E12EED">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b/>
          <w:bCs/>
          <w:color w:val="000000" w:themeColor="text1"/>
          <w:sz w:val="24"/>
          <w:szCs w:val="24"/>
        </w:rPr>
        <w:t>References</w:t>
      </w:r>
      <w:r w:rsidRPr="009F2AF7">
        <w:rPr>
          <w:rFonts w:ascii="Times New Roman" w:eastAsia="Times New Roman" w:hAnsi="Times New Roman" w:cs="Times New Roman"/>
          <w:color w:val="000000" w:themeColor="text1"/>
          <w:sz w:val="24"/>
          <w:szCs w:val="24"/>
        </w:rPr>
        <w:t xml:space="preserve"> .............................................................</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47</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b/>
          <w:bCs/>
          <w:color w:val="000000" w:themeColor="text1"/>
          <w:sz w:val="24"/>
          <w:szCs w:val="24"/>
        </w:rPr>
        <w:t>Appendices</w:t>
      </w:r>
      <w:r w:rsidRPr="009F2AF7">
        <w:rPr>
          <w:rFonts w:ascii="Times New Roman" w:eastAsia="Times New Roman" w:hAnsi="Times New Roman" w:cs="Times New Roman"/>
          <w:color w:val="000000" w:themeColor="text1"/>
          <w:sz w:val="24"/>
          <w:szCs w:val="24"/>
        </w:rPr>
        <w:t xml:space="preserve"> ......................................................</w:t>
      </w:r>
      <w:r w:rsidR="009F2AF7"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48</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t> </w:t>
      </w:r>
      <w:r w:rsidRPr="009F2AF7">
        <w:rPr>
          <w:rFonts w:ascii="Times New Roman" w:eastAsia="Times New Roman" w:hAnsi="Times New Roman" w:cs="Times New Roman"/>
          <w:color w:val="000000" w:themeColor="text1"/>
          <w:sz w:val="24"/>
          <w:szCs w:val="24"/>
        </w:rPr>
        <w:t>Appendix I: Questionnaire</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t> </w:t>
      </w:r>
      <w:r w:rsidRPr="009F2AF7">
        <w:rPr>
          <w:rFonts w:ascii="Times New Roman" w:eastAsia="Times New Roman" w:hAnsi="Times New Roman" w:cs="Times New Roman"/>
          <w:color w:val="000000" w:themeColor="text1"/>
          <w:sz w:val="24"/>
          <w:szCs w:val="24"/>
        </w:rPr>
        <w:t>Appendix II: Interview Guide</w:t>
      </w:r>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color w:val="000000" w:themeColor="text1"/>
          <w:sz w:val="24"/>
          <w:szCs w:val="24"/>
        </w:rPr>
        <w:t> </w:t>
      </w:r>
      <w:r w:rsidRPr="009F2AF7">
        <w:rPr>
          <w:rFonts w:ascii="Times New Roman" w:eastAsia="Times New Roman" w:hAnsi="Times New Roman" w:cs="Times New Roman"/>
          <w:color w:val="000000" w:themeColor="text1"/>
          <w:sz w:val="24"/>
          <w:szCs w:val="24"/>
        </w:rPr>
        <w:t>Appendix III: Observation Checklis</w:t>
      </w:r>
      <w:r w:rsidR="001038FA">
        <w:rPr>
          <w:rFonts w:ascii="Times New Roman" w:eastAsia="Times New Roman" w:hAnsi="Times New Roman" w:cs="Times New Roman"/>
          <w:color w:val="000000" w:themeColor="text1"/>
          <w:sz w:val="24"/>
          <w:szCs w:val="24"/>
        </w:rPr>
        <w:t>t</w:t>
      </w:r>
    </w:p>
    <w:p w14:paraId="091D539F" w14:textId="04B556DA" w:rsidR="00492E86" w:rsidRPr="009F2AF7" w:rsidRDefault="00E12EED" w:rsidP="00E12EED">
      <w:pPr>
        <w:spacing w:after="0" w:line="240" w:lineRule="auto"/>
        <w:rPr>
          <w:rFonts w:ascii="Times New Roman" w:hAnsi="Times New Roman" w:cs="Times New Roman"/>
          <w:b/>
          <w:color w:val="000000" w:themeColor="text1"/>
        </w:rPr>
      </w:pPr>
      <w:r w:rsidRPr="009F2AF7">
        <w:rPr>
          <w:rFonts w:ascii="Times New Roman" w:hAnsi="Times New Roman" w:cs="Times New Roman"/>
          <w:b/>
          <w:color w:val="000000" w:themeColor="text1"/>
        </w:rPr>
        <w:t xml:space="preserve"> </w:t>
      </w:r>
      <w:r w:rsidRPr="009F2AF7">
        <w:rPr>
          <w:rFonts w:ascii="Times New Roman" w:hAnsi="Times New Roman" w:cs="Times New Roman"/>
          <w:b/>
          <w:color w:val="000000" w:themeColor="text1"/>
        </w:rPr>
        <w:br w:type="page"/>
      </w:r>
      <w:bookmarkStart w:id="5" w:name="_Toc114019918"/>
      <w:bookmarkStart w:id="6" w:name="_Toc114028263"/>
      <w:bookmarkStart w:id="7" w:name="_Toc204283037"/>
      <w:r w:rsidRPr="009F2AF7">
        <w:rPr>
          <w:rFonts w:ascii="Times New Roman" w:hAnsi="Times New Roman" w:cs="Times New Roman"/>
          <w:b/>
          <w:color w:val="000000" w:themeColor="text1"/>
        </w:rPr>
        <w:lastRenderedPageBreak/>
        <w:t xml:space="preserve">                                     </w:t>
      </w:r>
      <w:r w:rsidR="00492E86" w:rsidRPr="009F2AF7">
        <w:rPr>
          <w:rFonts w:ascii="Times New Roman" w:eastAsia="Times New Roman" w:hAnsi="Times New Roman" w:cs="Times New Roman"/>
          <w:b/>
          <w:color w:val="000000" w:themeColor="text1"/>
          <w:sz w:val="26"/>
          <w:szCs w:val="26"/>
        </w:rPr>
        <w:t>List of Tables</w:t>
      </w:r>
      <w:bookmarkEnd w:id="5"/>
      <w:bookmarkEnd w:id="6"/>
      <w:bookmarkEnd w:id="7"/>
      <w:r w:rsidR="00190BDB" w:rsidRPr="009F2AF7">
        <w:rPr>
          <w:rFonts w:ascii="Times New Roman" w:eastAsia="Times New Roman" w:hAnsi="Times New Roman" w:cs="Times New Roman"/>
          <w:b/>
          <w:bCs/>
          <w:color w:val="000000" w:themeColor="text1"/>
          <w:sz w:val="24"/>
          <w:szCs w:val="24"/>
        </w:rPr>
        <w:fldChar w:fldCharType="begin"/>
      </w:r>
      <w:r w:rsidR="00190BDB" w:rsidRPr="009F2AF7">
        <w:rPr>
          <w:rFonts w:ascii="Times New Roman" w:eastAsia="Times New Roman" w:hAnsi="Times New Roman" w:cs="Times New Roman"/>
          <w:b/>
          <w:bCs/>
          <w:color w:val="000000" w:themeColor="text1"/>
          <w:sz w:val="24"/>
          <w:szCs w:val="24"/>
        </w:rPr>
        <w:instrText xml:space="preserve"> TOC \h \z \c "Table" </w:instrText>
      </w:r>
      <w:r w:rsidR="00190BDB" w:rsidRPr="009F2AF7">
        <w:rPr>
          <w:rFonts w:ascii="Times New Roman" w:eastAsia="Times New Roman" w:hAnsi="Times New Roman" w:cs="Times New Roman"/>
          <w:b/>
          <w:bCs/>
          <w:color w:val="000000" w:themeColor="text1"/>
          <w:sz w:val="24"/>
          <w:szCs w:val="24"/>
        </w:rPr>
        <w:fldChar w:fldCharType="separate"/>
      </w:r>
    </w:p>
    <w:p w14:paraId="451DB7D4" w14:textId="3C6298E4" w:rsidR="00492E86" w:rsidRPr="009F2AF7" w:rsidRDefault="008A11E1">
      <w:pPr>
        <w:pStyle w:val="TableofFigures"/>
        <w:tabs>
          <w:tab w:val="right" w:leader="dot" w:pos="9350"/>
        </w:tabs>
        <w:rPr>
          <w:rFonts w:ascii="Times New Roman" w:eastAsiaTheme="minorEastAsia" w:hAnsi="Times New Roman" w:cs="Times New Roman"/>
          <w:noProof/>
          <w:color w:val="000000" w:themeColor="text1"/>
          <w:sz w:val="24"/>
          <w:szCs w:val="24"/>
        </w:rPr>
      </w:pPr>
      <w:hyperlink w:anchor="_Toc197502889" w:history="1">
        <w:r w:rsidR="00492E86" w:rsidRPr="009F2AF7">
          <w:rPr>
            <w:rStyle w:val="Hyperlink"/>
            <w:rFonts w:ascii="Times New Roman" w:hAnsi="Times New Roman" w:cs="Times New Roman"/>
            <w:noProof/>
            <w:color w:val="000000" w:themeColor="text1"/>
            <w:sz w:val="24"/>
            <w:szCs w:val="24"/>
          </w:rPr>
          <w:t>Table 1</w:t>
        </w:r>
        <w:r w:rsidR="00492E86" w:rsidRPr="009F2AF7">
          <w:rPr>
            <w:rStyle w:val="Hyperlink"/>
            <w:rFonts w:ascii="Times New Roman" w:eastAsia="Times New Roman" w:hAnsi="Times New Roman" w:cs="Times New Roman"/>
            <w:noProof/>
            <w:color w:val="000000" w:themeColor="text1"/>
            <w:sz w:val="24"/>
            <w:szCs w:val="24"/>
          </w:rPr>
          <w:t xml:space="preserve">: </w:t>
        </w:r>
        <w:r w:rsidR="00492E86" w:rsidRPr="009F2AF7">
          <w:rPr>
            <w:rStyle w:val="Hyperlink"/>
            <w:rFonts w:ascii="Times New Roman" w:hAnsi="Times New Roman" w:cs="Times New Roman"/>
            <w:noProof/>
            <w:color w:val="000000" w:themeColor="text1"/>
            <w:sz w:val="24"/>
            <w:szCs w:val="24"/>
          </w:rPr>
          <w:t>Sample size of the respondent as distributed per Health facilities</w:t>
        </w:r>
        <w:r w:rsidR="00492E86" w:rsidRPr="009F2AF7">
          <w:rPr>
            <w:rFonts w:ascii="Times New Roman" w:hAnsi="Times New Roman" w:cs="Times New Roman"/>
            <w:noProof/>
            <w:webHidden/>
            <w:color w:val="000000" w:themeColor="text1"/>
            <w:sz w:val="24"/>
            <w:szCs w:val="24"/>
          </w:rPr>
          <w:tab/>
        </w:r>
        <w:r w:rsidR="00492E86" w:rsidRPr="009F2AF7">
          <w:rPr>
            <w:rFonts w:ascii="Times New Roman" w:hAnsi="Times New Roman" w:cs="Times New Roman"/>
            <w:noProof/>
            <w:webHidden/>
            <w:color w:val="000000" w:themeColor="text1"/>
            <w:sz w:val="24"/>
            <w:szCs w:val="24"/>
          </w:rPr>
          <w:fldChar w:fldCharType="begin"/>
        </w:r>
        <w:r w:rsidR="00492E86" w:rsidRPr="009F2AF7">
          <w:rPr>
            <w:rFonts w:ascii="Times New Roman" w:hAnsi="Times New Roman" w:cs="Times New Roman"/>
            <w:noProof/>
            <w:webHidden/>
            <w:color w:val="000000" w:themeColor="text1"/>
            <w:sz w:val="24"/>
            <w:szCs w:val="24"/>
          </w:rPr>
          <w:instrText xml:space="preserve"> PAGEREF _Toc197502889 \h </w:instrText>
        </w:r>
        <w:r w:rsidR="00492E86" w:rsidRPr="009F2AF7">
          <w:rPr>
            <w:rFonts w:ascii="Times New Roman" w:hAnsi="Times New Roman" w:cs="Times New Roman"/>
            <w:noProof/>
            <w:webHidden/>
            <w:color w:val="000000" w:themeColor="text1"/>
            <w:sz w:val="24"/>
            <w:szCs w:val="24"/>
          </w:rPr>
        </w:r>
        <w:r w:rsidR="00492E86" w:rsidRPr="009F2AF7">
          <w:rPr>
            <w:rFonts w:ascii="Times New Roman" w:hAnsi="Times New Roman" w:cs="Times New Roman"/>
            <w:noProof/>
            <w:webHidden/>
            <w:color w:val="000000" w:themeColor="text1"/>
            <w:sz w:val="24"/>
            <w:szCs w:val="24"/>
          </w:rPr>
          <w:fldChar w:fldCharType="separate"/>
        </w:r>
        <w:r w:rsidR="00DB7874">
          <w:rPr>
            <w:rFonts w:ascii="Times New Roman" w:hAnsi="Times New Roman" w:cs="Times New Roman"/>
            <w:noProof/>
            <w:webHidden/>
            <w:color w:val="000000" w:themeColor="text1"/>
            <w:sz w:val="24"/>
            <w:szCs w:val="24"/>
          </w:rPr>
          <w:t>26</w:t>
        </w:r>
        <w:r w:rsidR="00492E86" w:rsidRPr="009F2AF7">
          <w:rPr>
            <w:rFonts w:ascii="Times New Roman" w:hAnsi="Times New Roman" w:cs="Times New Roman"/>
            <w:noProof/>
            <w:webHidden/>
            <w:color w:val="000000" w:themeColor="text1"/>
            <w:sz w:val="24"/>
            <w:szCs w:val="24"/>
          </w:rPr>
          <w:fldChar w:fldCharType="end"/>
        </w:r>
      </w:hyperlink>
    </w:p>
    <w:p w14:paraId="20221B48" w14:textId="042F13DF" w:rsidR="00492E86" w:rsidRPr="009F2AF7" w:rsidRDefault="008A11E1">
      <w:pPr>
        <w:pStyle w:val="TableofFigures"/>
        <w:tabs>
          <w:tab w:val="right" w:leader="dot" w:pos="9350"/>
        </w:tabs>
        <w:rPr>
          <w:rFonts w:ascii="Times New Roman" w:eastAsiaTheme="minorEastAsia" w:hAnsi="Times New Roman" w:cs="Times New Roman"/>
          <w:noProof/>
          <w:color w:val="000000" w:themeColor="text1"/>
          <w:sz w:val="24"/>
          <w:szCs w:val="24"/>
        </w:rPr>
      </w:pPr>
      <w:hyperlink w:anchor="_Toc197502890" w:history="1">
        <w:r w:rsidR="00492E86" w:rsidRPr="009F2AF7">
          <w:rPr>
            <w:rStyle w:val="Hyperlink"/>
            <w:rFonts w:ascii="Times New Roman" w:hAnsi="Times New Roman" w:cs="Times New Roman"/>
            <w:noProof/>
            <w:color w:val="000000" w:themeColor="text1"/>
            <w:sz w:val="24"/>
            <w:szCs w:val="24"/>
          </w:rPr>
          <w:t xml:space="preserve">Table 2: Socio-demographic characteristics of study participants (Healthcare workers) in District 10 of </w:t>
        </w:r>
        <w:r w:rsidR="001038FA">
          <w:rPr>
            <w:rStyle w:val="Hyperlink"/>
            <w:rFonts w:ascii="Times New Roman" w:hAnsi="Times New Roman" w:cs="Times New Roman"/>
            <w:noProof/>
            <w:color w:val="000000" w:themeColor="text1"/>
            <w:sz w:val="24"/>
            <w:szCs w:val="24"/>
          </w:rPr>
          <w:t>Gullallee</w:t>
        </w:r>
        <w:r w:rsidR="009F2AF7">
          <w:rPr>
            <w:rStyle w:val="Hyperlink"/>
            <w:rFonts w:ascii="Times New Roman" w:hAnsi="Times New Roman" w:cs="Times New Roman"/>
            <w:noProof/>
            <w:color w:val="000000" w:themeColor="text1"/>
            <w:sz w:val="24"/>
            <w:szCs w:val="24"/>
          </w:rPr>
          <w:t>e</w:t>
        </w:r>
        <w:r w:rsidR="00492E86" w:rsidRPr="009F2AF7">
          <w:rPr>
            <w:rStyle w:val="Hyperlink"/>
            <w:rFonts w:ascii="Times New Roman" w:hAnsi="Times New Roman" w:cs="Times New Roman"/>
            <w:noProof/>
            <w:color w:val="000000" w:themeColor="text1"/>
            <w:sz w:val="24"/>
            <w:szCs w:val="24"/>
          </w:rPr>
          <w:t xml:space="preserve"> Sub-city, 2024 (N=89)</w:t>
        </w:r>
        <w:r w:rsidR="00492E86" w:rsidRPr="009F2AF7">
          <w:rPr>
            <w:rFonts w:ascii="Times New Roman" w:hAnsi="Times New Roman" w:cs="Times New Roman"/>
            <w:noProof/>
            <w:webHidden/>
            <w:color w:val="000000" w:themeColor="text1"/>
            <w:sz w:val="24"/>
            <w:szCs w:val="24"/>
          </w:rPr>
          <w:tab/>
        </w:r>
        <w:r w:rsidR="00492E86" w:rsidRPr="009F2AF7">
          <w:rPr>
            <w:rFonts w:ascii="Times New Roman" w:hAnsi="Times New Roman" w:cs="Times New Roman"/>
            <w:noProof/>
            <w:webHidden/>
            <w:color w:val="000000" w:themeColor="text1"/>
            <w:sz w:val="24"/>
            <w:szCs w:val="24"/>
          </w:rPr>
          <w:fldChar w:fldCharType="begin"/>
        </w:r>
        <w:r w:rsidR="00492E86" w:rsidRPr="009F2AF7">
          <w:rPr>
            <w:rFonts w:ascii="Times New Roman" w:hAnsi="Times New Roman" w:cs="Times New Roman"/>
            <w:noProof/>
            <w:webHidden/>
            <w:color w:val="000000" w:themeColor="text1"/>
            <w:sz w:val="24"/>
            <w:szCs w:val="24"/>
          </w:rPr>
          <w:instrText xml:space="preserve"> PAGEREF _Toc197502890 \h </w:instrText>
        </w:r>
        <w:r w:rsidR="00492E86" w:rsidRPr="009F2AF7">
          <w:rPr>
            <w:rFonts w:ascii="Times New Roman" w:hAnsi="Times New Roman" w:cs="Times New Roman"/>
            <w:noProof/>
            <w:webHidden/>
            <w:color w:val="000000" w:themeColor="text1"/>
            <w:sz w:val="24"/>
            <w:szCs w:val="24"/>
          </w:rPr>
        </w:r>
        <w:r w:rsidR="00492E86" w:rsidRPr="009F2AF7">
          <w:rPr>
            <w:rFonts w:ascii="Times New Roman" w:hAnsi="Times New Roman" w:cs="Times New Roman"/>
            <w:noProof/>
            <w:webHidden/>
            <w:color w:val="000000" w:themeColor="text1"/>
            <w:sz w:val="24"/>
            <w:szCs w:val="24"/>
          </w:rPr>
          <w:fldChar w:fldCharType="separate"/>
        </w:r>
        <w:r w:rsidR="00DB7874">
          <w:rPr>
            <w:rFonts w:ascii="Times New Roman" w:hAnsi="Times New Roman" w:cs="Times New Roman"/>
            <w:noProof/>
            <w:webHidden/>
            <w:color w:val="000000" w:themeColor="text1"/>
            <w:sz w:val="24"/>
            <w:szCs w:val="24"/>
          </w:rPr>
          <w:t>32</w:t>
        </w:r>
        <w:r w:rsidR="00492E86" w:rsidRPr="009F2AF7">
          <w:rPr>
            <w:rFonts w:ascii="Times New Roman" w:hAnsi="Times New Roman" w:cs="Times New Roman"/>
            <w:noProof/>
            <w:webHidden/>
            <w:color w:val="000000" w:themeColor="text1"/>
            <w:sz w:val="24"/>
            <w:szCs w:val="24"/>
          </w:rPr>
          <w:fldChar w:fldCharType="end"/>
        </w:r>
      </w:hyperlink>
    </w:p>
    <w:p w14:paraId="577D55C6" w14:textId="0A31BF82" w:rsidR="00492E86" w:rsidRPr="009F2AF7" w:rsidRDefault="008A11E1">
      <w:pPr>
        <w:pStyle w:val="TableofFigures"/>
        <w:tabs>
          <w:tab w:val="right" w:leader="dot" w:pos="9350"/>
        </w:tabs>
        <w:rPr>
          <w:rFonts w:ascii="Times New Roman" w:eastAsiaTheme="minorEastAsia" w:hAnsi="Times New Roman" w:cs="Times New Roman"/>
          <w:noProof/>
          <w:color w:val="000000" w:themeColor="text1"/>
          <w:sz w:val="24"/>
          <w:szCs w:val="24"/>
        </w:rPr>
      </w:pPr>
      <w:hyperlink w:anchor="_Toc197502891" w:history="1">
        <w:r w:rsidR="00492E86" w:rsidRPr="009F2AF7">
          <w:rPr>
            <w:rStyle w:val="Hyperlink"/>
            <w:rFonts w:ascii="Times New Roman" w:hAnsi="Times New Roman" w:cs="Times New Roman"/>
            <w:noProof/>
            <w:color w:val="000000" w:themeColor="text1"/>
            <w:sz w:val="24"/>
            <w:szCs w:val="24"/>
          </w:rPr>
          <w:t xml:space="preserve">Table 3: Waste storage and waste segregation practice among healthcare workers in District 10 of </w:t>
        </w:r>
        <w:r w:rsidR="001038FA">
          <w:rPr>
            <w:rStyle w:val="Hyperlink"/>
            <w:rFonts w:ascii="Times New Roman" w:hAnsi="Times New Roman" w:cs="Times New Roman"/>
            <w:noProof/>
            <w:color w:val="000000" w:themeColor="text1"/>
            <w:sz w:val="24"/>
            <w:szCs w:val="24"/>
          </w:rPr>
          <w:t>Gullallee</w:t>
        </w:r>
        <w:r w:rsidR="009F2AF7">
          <w:rPr>
            <w:rStyle w:val="Hyperlink"/>
            <w:rFonts w:ascii="Times New Roman" w:hAnsi="Times New Roman" w:cs="Times New Roman"/>
            <w:noProof/>
            <w:color w:val="000000" w:themeColor="text1"/>
            <w:sz w:val="24"/>
            <w:szCs w:val="24"/>
          </w:rPr>
          <w:t>e</w:t>
        </w:r>
        <w:r w:rsidR="00492E86" w:rsidRPr="009F2AF7">
          <w:rPr>
            <w:rStyle w:val="Hyperlink"/>
            <w:rFonts w:ascii="Times New Roman" w:hAnsi="Times New Roman" w:cs="Times New Roman"/>
            <w:noProof/>
            <w:color w:val="000000" w:themeColor="text1"/>
            <w:sz w:val="24"/>
            <w:szCs w:val="24"/>
          </w:rPr>
          <w:t xml:space="preserve"> Sub-city, Addis Ababa (n=89)</w:t>
        </w:r>
        <w:r w:rsidR="00492E86" w:rsidRPr="009F2AF7">
          <w:rPr>
            <w:rFonts w:ascii="Times New Roman" w:hAnsi="Times New Roman" w:cs="Times New Roman"/>
            <w:noProof/>
            <w:webHidden/>
            <w:color w:val="000000" w:themeColor="text1"/>
            <w:sz w:val="24"/>
            <w:szCs w:val="24"/>
          </w:rPr>
          <w:tab/>
        </w:r>
        <w:r w:rsidR="00492E86" w:rsidRPr="009F2AF7">
          <w:rPr>
            <w:rFonts w:ascii="Times New Roman" w:hAnsi="Times New Roman" w:cs="Times New Roman"/>
            <w:noProof/>
            <w:webHidden/>
            <w:color w:val="000000" w:themeColor="text1"/>
            <w:sz w:val="24"/>
            <w:szCs w:val="24"/>
          </w:rPr>
          <w:fldChar w:fldCharType="begin"/>
        </w:r>
        <w:r w:rsidR="00492E86" w:rsidRPr="009F2AF7">
          <w:rPr>
            <w:rFonts w:ascii="Times New Roman" w:hAnsi="Times New Roman" w:cs="Times New Roman"/>
            <w:noProof/>
            <w:webHidden/>
            <w:color w:val="000000" w:themeColor="text1"/>
            <w:sz w:val="24"/>
            <w:szCs w:val="24"/>
          </w:rPr>
          <w:instrText xml:space="preserve"> PAGEREF _Toc197502891 \h </w:instrText>
        </w:r>
        <w:r w:rsidR="00492E86" w:rsidRPr="009F2AF7">
          <w:rPr>
            <w:rFonts w:ascii="Times New Roman" w:hAnsi="Times New Roman" w:cs="Times New Roman"/>
            <w:noProof/>
            <w:webHidden/>
            <w:color w:val="000000" w:themeColor="text1"/>
            <w:sz w:val="24"/>
            <w:szCs w:val="24"/>
          </w:rPr>
        </w:r>
        <w:r w:rsidR="00492E86" w:rsidRPr="009F2AF7">
          <w:rPr>
            <w:rFonts w:ascii="Times New Roman" w:hAnsi="Times New Roman" w:cs="Times New Roman"/>
            <w:noProof/>
            <w:webHidden/>
            <w:color w:val="000000" w:themeColor="text1"/>
            <w:sz w:val="24"/>
            <w:szCs w:val="24"/>
          </w:rPr>
          <w:fldChar w:fldCharType="separate"/>
        </w:r>
        <w:r w:rsidR="00DB7874">
          <w:rPr>
            <w:rFonts w:ascii="Times New Roman" w:hAnsi="Times New Roman" w:cs="Times New Roman"/>
            <w:noProof/>
            <w:webHidden/>
            <w:color w:val="000000" w:themeColor="text1"/>
            <w:sz w:val="24"/>
            <w:szCs w:val="24"/>
          </w:rPr>
          <w:t>34</w:t>
        </w:r>
        <w:r w:rsidR="00492E86" w:rsidRPr="009F2AF7">
          <w:rPr>
            <w:rFonts w:ascii="Times New Roman" w:hAnsi="Times New Roman" w:cs="Times New Roman"/>
            <w:noProof/>
            <w:webHidden/>
            <w:color w:val="000000" w:themeColor="text1"/>
            <w:sz w:val="24"/>
            <w:szCs w:val="24"/>
          </w:rPr>
          <w:fldChar w:fldCharType="end"/>
        </w:r>
      </w:hyperlink>
    </w:p>
    <w:p w14:paraId="7E5064BE" w14:textId="79B88CCF" w:rsidR="00492E86" w:rsidRPr="009F2AF7" w:rsidRDefault="008A11E1">
      <w:pPr>
        <w:pStyle w:val="TableofFigures"/>
        <w:tabs>
          <w:tab w:val="right" w:leader="dot" w:pos="9350"/>
        </w:tabs>
        <w:rPr>
          <w:rFonts w:ascii="Times New Roman" w:eastAsiaTheme="minorEastAsia" w:hAnsi="Times New Roman" w:cs="Times New Roman"/>
          <w:noProof/>
          <w:color w:val="000000" w:themeColor="text1"/>
          <w:sz w:val="24"/>
          <w:szCs w:val="24"/>
        </w:rPr>
      </w:pPr>
      <w:hyperlink w:anchor="_Toc197502892" w:history="1">
        <w:r w:rsidR="00492E86" w:rsidRPr="009F2AF7">
          <w:rPr>
            <w:rStyle w:val="Hyperlink"/>
            <w:rFonts w:ascii="Times New Roman" w:hAnsi="Times New Roman" w:cs="Times New Roman"/>
            <w:noProof/>
            <w:color w:val="000000" w:themeColor="text1"/>
            <w:sz w:val="24"/>
            <w:szCs w:val="24"/>
          </w:rPr>
          <w:t xml:space="preserve">Table 4: Waste collection and transportation in District 10 of </w:t>
        </w:r>
        <w:r w:rsidR="001038FA">
          <w:rPr>
            <w:rStyle w:val="Hyperlink"/>
            <w:rFonts w:ascii="Times New Roman" w:hAnsi="Times New Roman" w:cs="Times New Roman"/>
            <w:noProof/>
            <w:color w:val="000000" w:themeColor="text1"/>
            <w:sz w:val="24"/>
            <w:szCs w:val="24"/>
          </w:rPr>
          <w:t>Gullallee</w:t>
        </w:r>
        <w:r w:rsidR="009F2AF7">
          <w:rPr>
            <w:rStyle w:val="Hyperlink"/>
            <w:rFonts w:ascii="Times New Roman" w:hAnsi="Times New Roman" w:cs="Times New Roman"/>
            <w:noProof/>
            <w:color w:val="000000" w:themeColor="text1"/>
            <w:sz w:val="24"/>
            <w:szCs w:val="24"/>
          </w:rPr>
          <w:t>e</w:t>
        </w:r>
        <w:r w:rsidR="00492E86" w:rsidRPr="009F2AF7">
          <w:rPr>
            <w:rStyle w:val="Hyperlink"/>
            <w:rFonts w:ascii="Times New Roman" w:hAnsi="Times New Roman" w:cs="Times New Roman"/>
            <w:noProof/>
            <w:color w:val="000000" w:themeColor="text1"/>
            <w:sz w:val="24"/>
            <w:szCs w:val="24"/>
          </w:rPr>
          <w:t xml:space="preserve"> Sub-city, Addis Ababa, 2024(n=89)</w:t>
        </w:r>
        <w:r w:rsidR="00492E86" w:rsidRPr="009F2AF7">
          <w:rPr>
            <w:rFonts w:ascii="Times New Roman" w:hAnsi="Times New Roman" w:cs="Times New Roman"/>
            <w:noProof/>
            <w:webHidden/>
            <w:color w:val="000000" w:themeColor="text1"/>
            <w:sz w:val="24"/>
            <w:szCs w:val="24"/>
          </w:rPr>
          <w:tab/>
        </w:r>
        <w:r w:rsidR="00492E86" w:rsidRPr="009F2AF7">
          <w:rPr>
            <w:rFonts w:ascii="Times New Roman" w:hAnsi="Times New Roman" w:cs="Times New Roman"/>
            <w:noProof/>
            <w:webHidden/>
            <w:color w:val="000000" w:themeColor="text1"/>
            <w:sz w:val="24"/>
            <w:szCs w:val="24"/>
          </w:rPr>
          <w:fldChar w:fldCharType="begin"/>
        </w:r>
        <w:r w:rsidR="00492E86" w:rsidRPr="009F2AF7">
          <w:rPr>
            <w:rFonts w:ascii="Times New Roman" w:hAnsi="Times New Roman" w:cs="Times New Roman"/>
            <w:noProof/>
            <w:webHidden/>
            <w:color w:val="000000" w:themeColor="text1"/>
            <w:sz w:val="24"/>
            <w:szCs w:val="24"/>
          </w:rPr>
          <w:instrText xml:space="preserve"> PAGEREF _Toc197502892 \h </w:instrText>
        </w:r>
        <w:r w:rsidR="00492E86" w:rsidRPr="009F2AF7">
          <w:rPr>
            <w:rFonts w:ascii="Times New Roman" w:hAnsi="Times New Roman" w:cs="Times New Roman"/>
            <w:noProof/>
            <w:webHidden/>
            <w:color w:val="000000" w:themeColor="text1"/>
            <w:sz w:val="24"/>
            <w:szCs w:val="24"/>
          </w:rPr>
        </w:r>
        <w:r w:rsidR="00492E86" w:rsidRPr="009F2AF7">
          <w:rPr>
            <w:rFonts w:ascii="Times New Roman" w:hAnsi="Times New Roman" w:cs="Times New Roman"/>
            <w:noProof/>
            <w:webHidden/>
            <w:color w:val="000000" w:themeColor="text1"/>
            <w:sz w:val="24"/>
            <w:szCs w:val="24"/>
          </w:rPr>
          <w:fldChar w:fldCharType="separate"/>
        </w:r>
        <w:r w:rsidR="00DB7874">
          <w:rPr>
            <w:rFonts w:ascii="Times New Roman" w:hAnsi="Times New Roman" w:cs="Times New Roman"/>
            <w:noProof/>
            <w:webHidden/>
            <w:color w:val="000000" w:themeColor="text1"/>
            <w:sz w:val="24"/>
            <w:szCs w:val="24"/>
          </w:rPr>
          <w:t>35</w:t>
        </w:r>
        <w:r w:rsidR="00492E86" w:rsidRPr="009F2AF7">
          <w:rPr>
            <w:rFonts w:ascii="Times New Roman" w:hAnsi="Times New Roman" w:cs="Times New Roman"/>
            <w:noProof/>
            <w:webHidden/>
            <w:color w:val="000000" w:themeColor="text1"/>
            <w:sz w:val="24"/>
            <w:szCs w:val="24"/>
          </w:rPr>
          <w:fldChar w:fldCharType="end"/>
        </w:r>
      </w:hyperlink>
    </w:p>
    <w:p w14:paraId="6D35C8BA" w14:textId="460BF5C2" w:rsidR="00492E86" w:rsidRPr="009F2AF7" w:rsidRDefault="008A11E1">
      <w:pPr>
        <w:pStyle w:val="TableofFigures"/>
        <w:tabs>
          <w:tab w:val="right" w:leader="dot" w:pos="9350"/>
        </w:tabs>
        <w:rPr>
          <w:rFonts w:ascii="Times New Roman" w:eastAsiaTheme="minorEastAsia" w:hAnsi="Times New Roman" w:cs="Times New Roman"/>
          <w:noProof/>
          <w:color w:val="000000" w:themeColor="text1"/>
          <w:sz w:val="24"/>
          <w:szCs w:val="24"/>
        </w:rPr>
      </w:pPr>
      <w:hyperlink w:anchor="_Toc197502893" w:history="1">
        <w:r w:rsidR="00492E86" w:rsidRPr="009F2AF7">
          <w:rPr>
            <w:rStyle w:val="Hyperlink"/>
            <w:rFonts w:ascii="Times New Roman" w:hAnsi="Times New Roman" w:cs="Times New Roman"/>
            <w:noProof/>
            <w:color w:val="000000" w:themeColor="text1"/>
            <w:sz w:val="24"/>
            <w:szCs w:val="24"/>
          </w:rPr>
          <w:t xml:space="preserve">Table 5: Waste treatment and disposal in District 10 of </w:t>
        </w:r>
        <w:r w:rsidR="001038FA">
          <w:rPr>
            <w:rStyle w:val="Hyperlink"/>
            <w:rFonts w:ascii="Times New Roman" w:hAnsi="Times New Roman" w:cs="Times New Roman"/>
            <w:noProof/>
            <w:color w:val="000000" w:themeColor="text1"/>
            <w:sz w:val="24"/>
            <w:szCs w:val="24"/>
          </w:rPr>
          <w:t>Gullallee</w:t>
        </w:r>
        <w:r w:rsidR="009F2AF7">
          <w:rPr>
            <w:rStyle w:val="Hyperlink"/>
            <w:rFonts w:ascii="Times New Roman" w:hAnsi="Times New Roman" w:cs="Times New Roman"/>
            <w:noProof/>
            <w:color w:val="000000" w:themeColor="text1"/>
            <w:sz w:val="24"/>
            <w:szCs w:val="24"/>
          </w:rPr>
          <w:t>e</w:t>
        </w:r>
        <w:r w:rsidR="00492E86" w:rsidRPr="009F2AF7">
          <w:rPr>
            <w:rStyle w:val="Hyperlink"/>
            <w:rFonts w:ascii="Times New Roman" w:hAnsi="Times New Roman" w:cs="Times New Roman"/>
            <w:noProof/>
            <w:color w:val="000000" w:themeColor="text1"/>
            <w:sz w:val="24"/>
            <w:szCs w:val="24"/>
          </w:rPr>
          <w:t xml:space="preserve"> Sub-city, Addis Ababa, 2024(N=89)</w:t>
        </w:r>
        <w:r w:rsidR="00492E86" w:rsidRPr="009F2AF7">
          <w:rPr>
            <w:rFonts w:ascii="Times New Roman" w:hAnsi="Times New Roman" w:cs="Times New Roman"/>
            <w:noProof/>
            <w:webHidden/>
            <w:color w:val="000000" w:themeColor="text1"/>
            <w:sz w:val="24"/>
            <w:szCs w:val="24"/>
          </w:rPr>
          <w:tab/>
        </w:r>
        <w:r w:rsidR="00492E86" w:rsidRPr="009F2AF7">
          <w:rPr>
            <w:rFonts w:ascii="Times New Roman" w:hAnsi="Times New Roman" w:cs="Times New Roman"/>
            <w:noProof/>
            <w:webHidden/>
            <w:color w:val="000000" w:themeColor="text1"/>
            <w:sz w:val="24"/>
            <w:szCs w:val="24"/>
          </w:rPr>
          <w:fldChar w:fldCharType="begin"/>
        </w:r>
        <w:r w:rsidR="00492E86" w:rsidRPr="009F2AF7">
          <w:rPr>
            <w:rFonts w:ascii="Times New Roman" w:hAnsi="Times New Roman" w:cs="Times New Roman"/>
            <w:noProof/>
            <w:webHidden/>
            <w:color w:val="000000" w:themeColor="text1"/>
            <w:sz w:val="24"/>
            <w:szCs w:val="24"/>
          </w:rPr>
          <w:instrText xml:space="preserve"> PAGEREF _Toc197502893 \h </w:instrText>
        </w:r>
        <w:r w:rsidR="00492E86" w:rsidRPr="009F2AF7">
          <w:rPr>
            <w:rFonts w:ascii="Times New Roman" w:hAnsi="Times New Roman" w:cs="Times New Roman"/>
            <w:noProof/>
            <w:webHidden/>
            <w:color w:val="000000" w:themeColor="text1"/>
            <w:sz w:val="24"/>
            <w:szCs w:val="24"/>
          </w:rPr>
        </w:r>
        <w:r w:rsidR="00492E86" w:rsidRPr="009F2AF7">
          <w:rPr>
            <w:rFonts w:ascii="Times New Roman" w:hAnsi="Times New Roman" w:cs="Times New Roman"/>
            <w:noProof/>
            <w:webHidden/>
            <w:color w:val="000000" w:themeColor="text1"/>
            <w:sz w:val="24"/>
            <w:szCs w:val="24"/>
          </w:rPr>
          <w:fldChar w:fldCharType="separate"/>
        </w:r>
        <w:r w:rsidR="00DB7874">
          <w:rPr>
            <w:rFonts w:ascii="Times New Roman" w:hAnsi="Times New Roman" w:cs="Times New Roman"/>
            <w:noProof/>
            <w:webHidden/>
            <w:color w:val="000000" w:themeColor="text1"/>
            <w:sz w:val="24"/>
            <w:szCs w:val="24"/>
          </w:rPr>
          <w:t>36</w:t>
        </w:r>
        <w:r w:rsidR="00492E86" w:rsidRPr="009F2AF7">
          <w:rPr>
            <w:rFonts w:ascii="Times New Roman" w:hAnsi="Times New Roman" w:cs="Times New Roman"/>
            <w:noProof/>
            <w:webHidden/>
            <w:color w:val="000000" w:themeColor="text1"/>
            <w:sz w:val="24"/>
            <w:szCs w:val="24"/>
          </w:rPr>
          <w:fldChar w:fldCharType="end"/>
        </w:r>
      </w:hyperlink>
    </w:p>
    <w:p w14:paraId="43628394" w14:textId="4E97C581" w:rsidR="00492E86" w:rsidRPr="009F2AF7" w:rsidRDefault="008A11E1">
      <w:pPr>
        <w:pStyle w:val="TableofFigures"/>
        <w:tabs>
          <w:tab w:val="right" w:leader="dot" w:pos="9350"/>
        </w:tabs>
        <w:rPr>
          <w:rFonts w:ascii="Times New Roman" w:eastAsiaTheme="minorEastAsia" w:hAnsi="Times New Roman" w:cs="Times New Roman"/>
          <w:noProof/>
          <w:color w:val="000000" w:themeColor="text1"/>
          <w:sz w:val="24"/>
          <w:szCs w:val="24"/>
        </w:rPr>
      </w:pPr>
      <w:hyperlink w:anchor="_Toc197502894" w:history="1">
        <w:r w:rsidR="00492E86" w:rsidRPr="009F2AF7">
          <w:rPr>
            <w:rStyle w:val="Hyperlink"/>
            <w:rFonts w:ascii="Times New Roman" w:hAnsi="Times New Roman" w:cs="Times New Roman"/>
            <w:noProof/>
            <w:color w:val="000000" w:themeColor="text1"/>
            <w:sz w:val="24"/>
            <w:szCs w:val="24"/>
          </w:rPr>
          <w:t xml:space="preserve">Table 6: Management of Wastes in District 10 of </w:t>
        </w:r>
        <w:r w:rsidR="001038FA">
          <w:rPr>
            <w:rStyle w:val="Hyperlink"/>
            <w:rFonts w:ascii="Times New Roman" w:hAnsi="Times New Roman" w:cs="Times New Roman"/>
            <w:noProof/>
            <w:color w:val="000000" w:themeColor="text1"/>
            <w:sz w:val="24"/>
            <w:szCs w:val="24"/>
          </w:rPr>
          <w:t>Gullallee</w:t>
        </w:r>
        <w:r w:rsidR="009F2AF7">
          <w:rPr>
            <w:rStyle w:val="Hyperlink"/>
            <w:rFonts w:ascii="Times New Roman" w:hAnsi="Times New Roman" w:cs="Times New Roman"/>
            <w:noProof/>
            <w:color w:val="000000" w:themeColor="text1"/>
            <w:sz w:val="24"/>
            <w:szCs w:val="24"/>
          </w:rPr>
          <w:t>e</w:t>
        </w:r>
        <w:r w:rsidR="00492E86" w:rsidRPr="009F2AF7">
          <w:rPr>
            <w:rStyle w:val="Hyperlink"/>
            <w:rFonts w:ascii="Times New Roman" w:hAnsi="Times New Roman" w:cs="Times New Roman"/>
            <w:noProof/>
            <w:color w:val="000000" w:themeColor="text1"/>
            <w:sz w:val="24"/>
            <w:szCs w:val="24"/>
          </w:rPr>
          <w:t xml:space="preserve"> Sub-city, Addis Ababa, 2024(N=89)</w:t>
        </w:r>
        <w:r w:rsidR="00492E86" w:rsidRPr="009F2AF7">
          <w:rPr>
            <w:rFonts w:ascii="Times New Roman" w:hAnsi="Times New Roman" w:cs="Times New Roman"/>
            <w:noProof/>
            <w:webHidden/>
            <w:color w:val="000000" w:themeColor="text1"/>
            <w:sz w:val="24"/>
            <w:szCs w:val="24"/>
          </w:rPr>
          <w:tab/>
        </w:r>
        <w:r w:rsidR="00492E86" w:rsidRPr="009F2AF7">
          <w:rPr>
            <w:rFonts w:ascii="Times New Roman" w:hAnsi="Times New Roman" w:cs="Times New Roman"/>
            <w:noProof/>
            <w:webHidden/>
            <w:color w:val="000000" w:themeColor="text1"/>
            <w:sz w:val="24"/>
            <w:szCs w:val="24"/>
          </w:rPr>
          <w:fldChar w:fldCharType="begin"/>
        </w:r>
        <w:r w:rsidR="00492E86" w:rsidRPr="009F2AF7">
          <w:rPr>
            <w:rFonts w:ascii="Times New Roman" w:hAnsi="Times New Roman" w:cs="Times New Roman"/>
            <w:noProof/>
            <w:webHidden/>
            <w:color w:val="000000" w:themeColor="text1"/>
            <w:sz w:val="24"/>
            <w:szCs w:val="24"/>
          </w:rPr>
          <w:instrText xml:space="preserve"> PAGEREF _Toc197502894 \h </w:instrText>
        </w:r>
        <w:r w:rsidR="00492E86" w:rsidRPr="009F2AF7">
          <w:rPr>
            <w:rFonts w:ascii="Times New Roman" w:hAnsi="Times New Roman" w:cs="Times New Roman"/>
            <w:noProof/>
            <w:webHidden/>
            <w:color w:val="000000" w:themeColor="text1"/>
            <w:sz w:val="24"/>
            <w:szCs w:val="24"/>
          </w:rPr>
        </w:r>
        <w:r w:rsidR="00492E86" w:rsidRPr="009F2AF7">
          <w:rPr>
            <w:rFonts w:ascii="Times New Roman" w:hAnsi="Times New Roman" w:cs="Times New Roman"/>
            <w:noProof/>
            <w:webHidden/>
            <w:color w:val="000000" w:themeColor="text1"/>
            <w:sz w:val="24"/>
            <w:szCs w:val="24"/>
          </w:rPr>
          <w:fldChar w:fldCharType="separate"/>
        </w:r>
        <w:r w:rsidR="00DB7874">
          <w:rPr>
            <w:rFonts w:ascii="Times New Roman" w:hAnsi="Times New Roman" w:cs="Times New Roman"/>
            <w:noProof/>
            <w:webHidden/>
            <w:color w:val="000000" w:themeColor="text1"/>
            <w:sz w:val="24"/>
            <w:szCs w:val="24"/>
          </w:rPr>
          <w:t>37</w:t>
        </w:r>
        <w:r w:rsidR="00492E86" w:rsidRPr="009F2AF7">
          <w:rPr>
            <w:rFonts w:ascii="Times New Roman" w:hAnsi="Times New Roman" w:cs="Times New Roman"/>
            <w:noProof/>
            <w:webHidden/>
            <w:color w:val="000000" w:themeColor="text1"/>
            <w:sz w:val="24"/>
            <w:szCs w:val="24"/>
          </w:rPr>
          <w:fldChar w:fldCharType="end"/>
        </w:r>
      </w:hyperlink>
    </w:p>
    <w:p w14:paraId="355E8FEB" w14:textId="7BC2717A" w:rsidR="00492E86" w:rsidRPr="009F2AF7" w:rsidRDefault="008A11E1">
      <w:pPr>
        <w:pStyle w:val="TableofFigures"/>
        <w:tabs>
          <w:tab w:val="right" w:leader="dot" w:pos="9350"/>
        </w:tabs>
        <w:rPr>
          <w:rFonts w:ascii="Times New Roman" w:eastAsiaTheme="minorEastAsia" w:hAnsi="Times New Roman" w:cs="Times New Roman"/>
          <w:noProof/>
          <w:color w:val="000000" w:themeColor="text1"/>
          <w:sz w:val="24"/>
          <w:szCs w:val="24"/>
        </w:rPr>
      </w:pPr>
      <w:hyperlink w:anchor="_Toc197502895" w:history="1">
        <w:r w:rsidR="00492E86" w:rsidRPr="009F2AF7">
          <w:rPr>
            <w:rStyle w:val="Hyperlink"/>
            <w:rFonts w:ascii="Times New Roman" w:hAnsi="Times New Roman" w:cs="Times New Roman"/>
            <w:noProof/>
            <w:color w:val="000000" w:themeColor="text1"/>
            <w:sz w:val="24"/>
            <w:szCs w:val="24"/>
          </w:rPr>
          <w:t xml:space="preserve">Table 7: General Facility in District 10 of </w:t>
        </w:r>
        <w:r w:rsidR="001038FA">
          <w:rPr>
            <w:rStyle w:val="Hyperlink"/>
            <w:rFonts w:ascii="Times New Roman" w:hAnsi="Times New Roman" w:cs="Times New Roman"/>
            <w:noProof/>
            <w:color w:val="000000" w:themeColor="text1"/>
            <w:sz w:val="24"/>
            <w:szCs w:val="24"/>
          </w:rPr>
          <w:t>Gullallee</w:t>
        </w:r>
        <w:r w:rsidR="009F2AF7">
          <w:rPr>
            <w:rStyle w:val="Hyperlink"/>
            <w:rFonts w:ascii="Times New Roman" w:hAnsi="Times New Roman" w:cs="Times New Roman"/>
            <w:noProof/>
            <w:color w:val="000000" w:themeColor="text1"/>
            <w:sz w:val="24"/>
            <w:szCs w:val="24"/>
          </w:rPr>
          <w:t>e</w:t>
        </w:r>
        <w:r w:rsidR="00492E86" w:rsidRPr="009F2AF7">
          <w:rPr>
            <w:rStyle w:val="Hyperlink"/>
            <w:rFonts w:ascii="Times New Roman" w:hAnsi="Times New Roman" w:cs="Times New Roman"/>
            <w:noProof/>
            <w:color w:val="000000" w:themeColor="text1"/>
            <w:sz w:val="24"/>
            <w:szCs w:val="24"/>
          </w:rPr>
          <w:t xml:space="preserve"> Sub-city, Addis Ababa, 2024 (N=89)</w:t>
        </w:r>
        <w:r w:rsidR="00492E86" w:rsidRPr="009F2AF7">
          <w:rPr>
            <w:rFonts w:ascii="Times New Roman" w:hAnsi="Times New Roman" w:cs="Times New Roman"/>
            <w:noProof/>
            <w:webHidden/>
            <w:color w:val="000000" w:themeColor="text1"/>
            <w:sz w:val="24"/>
            <w:szCs w:val="24"/>
          </w:rPr>
          <w:tab/>
        </w:r>
        <w:r w:rsidR="00492E86" w:rsidRPr="009F2AF7">
          <w:rPr>
            <w:rFonts w:ascii="Times New Roman" w:hAnsi="Times New Roman" w:cs="Times New Roman"/>
            <w:noProof/>
            <w:webHidden/>
            <w:color w:val="000000" w:themeColor="text1"/>
            <w:sz w:val="24"/>
            <w:szCs w:val="24"/>
          </w:rPr>
          <w:fldChar w:fldCharType="begin"/>
        </w:r>
        <w:r w:rsidR="00492E86" w:rsidRPr="009F2AF7">
          <w:rPr>
            <w:rFonts w:ascii="Times New Roman" w:hAnsi="Times New Roman" w:cs="Times New Roman"/>
            <w:noProof/>
            <w:webHidden/>
            <w:color w:val="000000" w:themeColor="text1"/>
            <w:sz w:val="24"/>
            <w:szCs w:val="24"/>
          </w:rPr>
          <w:instrText xml:space="preserve"> PAGEREF _Toc197502895 \h </w:instrText>
        </w:r>
        <w:r w:rsidR="00492E86" w:rsidRPr="009F2AF7">
          <w:rPr>
            <w:rFonts w:ascii="Times New Roman" w:hAnsi="Times New Roman" w:cs="Times New Roman"/>
            <w:noProof/>
            <w:webHidden/>
            <w:color w:val="000000" w:themeColor="text1"/>
            <w:sz w:val="24"/>
            <w:szCs w:val="24"/>
          </w:rPr>
        </w:r>
        <w:r w:rsidR="00492E86" w:rsidRPr="009F2AF7">
          <w:rPr>
            <w:rFonts w:ascii="Times New Roman" w:hAnsi="Times New Roman" w:cs="Times New Roman"/>
            <w:noProof/>
            <w:webHidden/>
            <w:color w:val="000000" w:themeColor="text1"/>
            <w:sz w:val="24"/>
            <w:szCs w:val="24"/>
          </w:rPr>
          <w:fldChar w:fldCharType="separate"/>
        </w:r>
        <w:r w:rsidR="00DB7874">
          <w:rPr>
            <w:rFonts w:ascii="Times New Roman" w:hAnsi="Times New Roman" w:cs="Times New Roman"/>
            <w:noProof/>
            <w:webHidden/>
            <w:color w:val="000000" w:themeColor="text1"/>
            <w:sz w:val="24"/>
            <w:szCs w:val="24"/>
          </w:rPr>
          <w:t>39</w:t>
        </w:r>
        <w:r w:rsidR="00492E86" w:rsidRPr="009F2AF7">
          <w:rPr>
            <w:rFonts w:ascii="Times New Roman" w:hAnsi="Times New Roman" w:cs="Times New Roman"/>
            <w:noProof/>
            <w:webHidden/>
            <w:color w:val="000000" w:themeColor="text1"/>
            <w:sz w:val="24"/>
            <w:szCs w:val="24"/>
          </w:rPr>
          <w:fldChar w:fldCharType="end"/>
        </w:r>
      </w:hyperlink>
    </w:p>
    <w:p w14:paraId="07C40B55" w14:textId="23B2D714" w:rsidR="00492E86" w:rsidRPr="009F2AF7" w:rsidRDefault="008A11E1">
      <w:pPr>
        <w:pStyle w:val="TableofFigures"/>
        <w:tabs>
          <w:tab w:val="right" w:leader="dot" w:pos="9350"/>
        </w:tabs>
        <w:rPr>
          <w:rFonts w:ascii="Times New Roman" w:eastAsiaTheme="minorEastAsia" w:hAnsi="Times New Roman" w:cs="Times New Roman"/>
          <w:noProof/>
          <w:color w:val="000000" w:themeColor="text1"/>
          <w:sz w:val="24"/>
          <w:szCs w:val="24"/>
        </w:rPr>
      </w:pPr>
      <w:hyperlink w:anchor="_Toc197502896" w:history="1">
        <w:r w:rsidR="00492E86" w:rsidRPr="009F2AF7">
          <w:rPr>
            <w:rStyle w:val="Hyperlink"/>
            <w:rFonts w:ascii="Times New Roman" w:hAnsi="Times New Roman" w:cs="Times New Roman"/>
            <w:noProof/>
            <w:color w:val="000000" w:themeColor="text1"/>
            <w:sz w:val="24"/>
            <w:szCs w:val="24"/>
          </w:rPr>
          <w:t>Table 8: Bivariate and Multivariable logistic regression analysis between waste segregation and socio-demographic variables</w:t>
        </w:r>
        <w:r w:rsidR="00492E86" w:rsidRPr="009F2AF7">
          <w:rPr>
            <w:rFonts w:ascii="Times New Roman" w:hAnsi="Times New Roman" w:cs="Times New Roman"/>
            <w:noProof/>
            <w:webHidden/>
            <w:color w:val="000000" w:themeColor="text1"/>
            <w:sz w:val="24"/>
            <w:szCs w:val="24"/>
          </w:rPr>
          <w:tab/>
        </w:r>
        <w:r w:rsidR="00492E86" w:rsidRPr="009F2AF7">
          <w:rPr>
            <w:rFonts w:ascii="Times New Roman" w:hAnsi="Times New Roman" w:cs="Times New Roman"/>
            <w:noProof/>
            <w:webHidden/>
            <w:color w:val="000000" w:themeColor="text1"/>
            <w:sz w:val="24"/>
            <w:szCs w:val="24"/>
          </w:rPr>
          <w:fldChar w:fldCharType="begin"/>
        </w:r>
        <w:r w:rsidR="00492E86" w:rsidRPr="009F2AF7">
          <w:rPr>
            <w:rFonts w:ascii="Times New Roman" w:hAnsi="Times New Roman" w:cs="Times New Roman"/>
            <w:noProof/>
            <w:webHidden/>
            <w:color w:val="000000" w:themeColor="text1"/>
            <w:sz w:val="24"/>
            <w:szCs w:val="24"/>
          </w:rPr>
          <w:instrText xml:space="preserve"> PAGEREF _Toc197502896 \h </w:instrText>
        </w:r>
        <w:r w:rsidR="00492E86" w:rsidRPr="009F2AF7">
          <w:rPr>
            <w:rFonts w:ascii="Times New Roman" w:hAnsi="Times New Roman" w:cs="Times New Roman"/>
            <w:noProof/>
            <w:webHidden/>
            <w:color w:val="000000" w:themeColor="text1"/>
            <w:sz w:val="24"/>
            <w:szCs w:val="24"/>
          </w:rPr>
        </w:r>
        <w:r w:rsidR="00492E86" w:rsidRPr="009F2AF7">
          <w:rPr>
            <w:rFonts w:ascii="Times New Roman" w:hAnsi="Times New Roman" w:cs="Times New Roman"/>
            <w:noProof/>
            <w:webHidden/>
            <w:color w:val="000000" w:themeColor="text1"/>
            <w:sz w:val="24"/>
            <w:szCs w:val="24"/>
          </w:rPr>
          <w:fldChar w:fldCharType="separate"/>
        </w:r>
        <w:r w:rsidR="00DB7874">
          <w:rPr>
            <w:rFonts w:ascii="Times New Roman" w:hAnsi="Times New Roman" w:cs="Times New Roman"/>
            <w:noProof/>
            <w:webHidden/>
            <w:color w:val="000000" w:themeColor="text1"/>
            <w:sz w:val="24"/>
            <w:szCs w:val="24"/>
          </w:rPr>
          <w:t>39</w:t>
        </w:r>
        <w:r w:rsidR="00492E86" w:rsidRPr="009F2AF7">
          <w:rPr>
            <w:rFonts w:ascii="Times New Roman" w:hAnsi="Times New Roman" w:cs="Times New Roman"/>
            <w:noProof/>
            <w:webHidden/>
            <w:color w:val="000000" w:themeColor="text1"/>
            <w:sz w:val="24"/>
            <w:szCs w:val="24"/>
          </w:rPr>
          <w:fldChar w:fldCharType="end"/>
        </w:r>
      </w:hyperlink>
    </w:p>
    <w:p w14:paraId="06F37102" w14:textId="4185149F" w:rsidR="00492E86" w:rsidRPr="009F2AF7" w:rsidRDefault="008A11E1">
      <w:pPr>
        <w:pStyle w:val="TableofFigures"/>
        <w:tabs>
          <w:tab w:val="right" w:leader="dot" w:pos="9350"/>
        </w:tabs>
        <w:rPr>
          <w:rFonts w:ascii="Times New Roman" w:eastAsiaTheme="minorEastAsia" w:hAnsi="Times New Roman" w:cs="Times New Roman"/>
          <w:noProof/>
          <w:color w:val="000000" w:themeColor="text1"/>
          <w:sz w:val="24"/>
          <w:szCs w:val="24"/>
        </w:rPr>
      </w:pPr>
      <w:hyperlink w:anchor="_Toc197502897" w:history="1">
        <w:r w:rsidR="00492E86" w:rsidRPr="009F2AF7">
          <w:rPr>
            <w:rStyle w:val="Hyperlink"/>
            <w:rFonts w:ascii="Times New Roman" w:hAnsi="Times New Roman" w:cs="Times New Roman"/>
            <w:noProof/>
            <w:color w:val="000000" w:themeColor="text1"/>
            <w:sz w:val="24"/>
            <w:szCs w:val="24"/>
          </w:rPr>
          <w:t>Table 9: Bivariate and Multivariable logistic regression analysis between waste collection and socio-demographic variables</w:t>
        </w:r>
        <w:r w:rsidR="00492E86" w:rsidRPr="009F2AF7">
          <w:rPr>
            <w:rFonts w:ascii="Times New Roman" w:hAnsi="Times New Roman" w:cs="Times New Roman"/>
            <w:noProof/>
            <w:webHidden/>
            <w:color w:val="000000" w:themeColor="text1"/>
            <w:sz w:val="24"/>
            <w:szCs w:val="24"/>
          </w:rPr>
          <w:tab/>
        </w:r>
        <w:r w:rsidR="00492E86" w:rsidRPr="009F2AF7">
          <w:rPr>
            <w:rFonts w:ascii="Times New Roman" w:hAnsi="Times New Roman" w:cs="Times New Roman"/>
            <w:noProof/>
            <w:webHidden/>
            <w:color w:val="000000" w:themeColor="text1"/>
            <w:sz w:val="24"/>
            <w:szCs w:val="24"/>
          </w:rPr>
          <w:fldChar w:fldCharType="begin"/>
        </w:r>
        <w:r w:rsidR="00492E86" w:rsidRPr="009F2AF7">
          <w:rPr>
            <w:rFonts w:ascii="Times New Roman" w:hAnsi="Times New Roman" w:cs="Times New Roman"/>
            <w:noProof/>
            <w:webHidden/>
            <w:color w:val="000000" w:themeColor="text1"/>
            <w:sz w:val="24"/>
            <w:szCs w:val="24"/>
          </w:rPr>
          <w:instrText xml:space="preserve"> PAGEREF _Toc197502897 \h </w:instrText>
        </w:r>
        <w:r w:rsidR="00492E86" w:rsidRPr="009F2AF7">
          <w:rPr>
            <w:rFonts w:ascii="Times New Roman" w:hAnsi="Times New Roman" w:cs="Times New Roman"/>
            <w:noProof/>
            <w:webHidden/>
            <w:color w:val="000000" w:themeColor="text1"/>
            <w:sz w:val="24"/>
            <w:szCs w:val="24"/>
          </w:rPr>
        </w:r>
        <w:r w:rsidR="00492E86" w:rsidRPr="009F2AF7">
          <w:rPr>
            <w:rFonts w:ascii="Times New Roman" w:hAnsi="Times New Roman" w:cs="Times New Roman"/>
            <w:noProof/>
            <w:webHidden/>
            <w:color w:val="000000" w:themeColor="text1"/>
            <w:sz w:val="24"/>
            <w:szCs w:val="24"/>
          </w:rPr>
          <w:fldChar w:fldCharType="separate"/>
        </w:r>
        <w:r w:rsidR="00DB7874">
          <w:rPr>
            <w:rFonts w:ascii="Times New Roman" w:hAnsi="Times New Roman" w:cs="Times New Roman"/>
            <w:noProof/>
            <w:webHidden/>
            <w:color w:val="000000" w:themeColor="text1"/>
            <w:sz w:val="24"/>
            <w:szCs w:val="24"/>
          </w:rPr>
          <w:t>40</w:t>
        </w:r>
        <w:r w:rsidR="00492E86" w:rsidRPr="009F2AF7">
          <w:rPr>
            <w:rFonts w:ascii="Times New Roman" w:hAnsi="Times New Roman" w:cs="Times New Roman"/>
            <w:noProof/>
            <w:webHidden/>
            <w:color w:val="000000" w:themeColor="text1"/>
            <w:sz w:val="24"/>
            <w:szCs w:val="24"/>
          </w:rPr>
          <w:fldChar w:fldCharType="end"/>
        </w:r>
      </w:hyperlink>
    </w:p>
    <w:p w14:paraId="444304E3" w14:textId="05BEBA1F" w:rsidR="00492E86" w:rsidRPr="009F2AF7" w:rsidRDefault="008A11E1">
      <w:pPr>
        <w:pStyle w:val="TableofFigures"/>
        <w:tabs>
          <w:tab w:val="right" w:leader="dot" w:pos="9350"/>
        </w:tabs>
        <w:rPr>
          <w:rFonts w:ascii="Times New Roman" w:eastAsiaTheme="minorEastAsia" w:hAnsi="Times New Roman" w:cs="Times New Roman"/>
          <w:noProof/>
          <w:color w:val="000000" w:themeColor="text1"/>
          <w:sz w:val="24"/>
          <w:szCs w:val="24"/>
        </w:rPr>
      </w:pPr>
      <w:hyperlink w:anchor="_Toc197502898" w:history="1">
        <w:r w:rsidR="00492E86" w:rsidRPr="009F2AF7">
          <w:rPr>
            <w:rStyle w:val="Hyperlink"/>
            <w:rFonts w:ascii="Times New Roman" w:hAnsi="Times New Roman" w:cs="Times New Roman"/>
            <w:noProof/>
            <w:color w:val="000000" w:themeColor="text1"/>
            <w:sz w:val="24"/>
            <w:szCs w:val="24"/>
          </w:rPr>
          <w:t>Table 10: Bivariate and multivariable logistic regression analysis between on-site healthcare waste storage and socio-demographic variables</w:t>
        </w:r>
        <w:r w:rsidR="00492E86" w:rsidRPr="009F2AF7">
          <w:rPr>
            <w:rFonts w:ascii="Times New Roman" w:hAnsi="Times New Roman" w:cs="Times New Roman"/>
            <w:noProof/>
            <w:webHidden/>
            <w:color w:val="000000" w:themeColor="text1"/>
            <w:sz w:val="24"/>
            <w:szCs w:val="24"/>
          </w:rPr>
          <w:tab/>
        </w:r>
        <w:r w:rsidR="00492E86" w:rsidRPr="009F2AF7">
          <w:rPr>
            <w:rFonts w:ascii="Times New Roman" w:hAnsi="Times New Roman" w:cs="Times New Roman"/>
            <w:noProof/>
            <w:webHidden/>
            <w:color w:val="000000" w:themeColor="text1"/>
            <w:sz w:val="24"/>
            <w:szCs w:val="24"/>
          </w:rPr>
          <w:fldChar w:fldCharType="begin"/>
        </w:r>
        <w:r w:rsidR="00492E86" w:rsidRPr="009F2AF7">
          <w:rPr>
            <w:rFonts w:ascii="Times New Roman" w:hAnsi="Times New Roman" w:cs="Times New Roman"/>
            <w:noProof/>
            <w:webHidden/>
            <w:color w:val="000000" w:themeColor="text1"/>
            <w:sz w:val="24"/>
            <w:szCs w:val="24"/>
          </w:rPr>
          <w:instrText xml:space="preserve"> PAGEREF _Toc197502898 \h </w:instrText>
        </w:r>
        <w:r w:rsidR="00492E86" w:rsidRPr="009F2AF7">
          <w:rPr>
            <w:rFonts w:ascii="Times New Roman" w:hAnsi="Times New Roman" w:cs="Times New Roman"/>
            <w:noProof/>
            <w:webHidden/>
            <w:color w:val="000000" w:themeColor="text1"/>
            <w:sz w:val="24"/>
            <w:szCs w:val="24"/>
          </w:rPr>
        </w:r>
        <w:r w:rsidR="00492E86" w:rsidRPr="009F2AF7">
          <w:rPr>
            <w:rFonts w:ascii="Times New Roman" w:hAnsi="Times New Roman" w:cs="Times New Roman"/>
            <w:noProof/>
            <w:webHidden/>
            <w:color w:val="000000" w:themeColor="text1"/>
            <w:sz w:val="24"/>
            <w:szCs w:val="24"/>
          </w:rPr>
          <w:fldChar w:fldCharType="separate"/>
        </w:r>
        <w:r w:rsidR="00DB7874">
          <w:rPr>
            <w:rFonts w:ascii="Times New Roman" w:hAnsi="Times New Roman" w:cs="Times New Roman"/>
            <w:noProof/>
            <w:webHidden/>
            <w:color w:val="000000" w:themeColor="text1"/>
            <w:sz w:val="24"/>
            <w:szCs w:val="24"/>
          </w:rPr>
          <w:t>40</w:t>
        </w:r>
        <w:r w:rsidR="00492E86" w:rsidRPr="009F2AF7">
          <w:rPr>
            <w:rFonts w:ascii="Times New Roman" w:hAnsi="Times New Roman" w:cs="Times New Roman"/>
            <w:noProof/>
            <w:webHidden/>
            <w:color w:val="000000" w:themeColor="text1"/>
            <w:sz w:val="24"/>
            <w:szCs w:val="24"/>
          </w:rPr>
          <w:fldChar w:fldCharType="end"/>
        </w:r>
      </w:hyperlink>
    </w:p>
    <w:p w14:paraId="5A1F43EB" w14:textId="1CDA17DA" w:rsidR="00492E86" w:rsidRPr="009F2AF7" w:rsidRDefault="008A11E1">
      <w:pPr>
        <w:pStyle w:val="TableofFigures"/>
        <w:tabs>
          <w:tab w:val="right" w:leader="dot" w:pos="9350"/>
        </w:tabs>
        <w:rPr>
          <w:rFonts w:ascii="Times New Roman" w:eastAsiaTheme="minorEastAsia" w:hAnsi="Times New Roman" w:cs="Times New Roman"/>
          <w:noProof/>
          <w:color w:val="000000" w:themeColor="text1"/>
          <w:sz w:val="24"/>
          <w:szCs w:val="24"/>
        </w:rPr>
      </w:pPr>
      <w:hyperlink w:anchor="_Toc197502899" w:history="1">
        <w:r w:rsidR="00492E86" w:rsidRPr="009F2AF7">
          <w:rPr>
            <w:rStyle w:val="Hyperlink"/>
            <w:rFonts w:ascii="Times New Roman" w:hAnsi="Times New Roman" w:cs="Times New Roman"/>
            <w:noProof/>
            <w:color w:val="000000" w:themeColor="text1"/>
            <w:sz w:val="24"/>
            <w:szCs w:val="24"/>
          </w:rPr>
          <w:t>Table 11: Bivariate and multivariable logistic regression analysis between waste treatment and disposal and socio-demographic variables</w:t>
        </w:r>
        <w:r w:rsidR="00492E86" w:rsidRPr="009F2AF7">
          <w:rPr>
            <w:rFonts w:ascii="Times New Roman" w:hAnsi="Times New Roman" w:cs="Times New Roman"/>
            <w:noProof/>
            <w:webHidden/>
            <w:color w:val="000000" w:themeColor="text1"/>
            <w:sz w:val="24"/>
            <w:szCs w:val="24"/>
          </w:rPr>
          <w:tab/>
        </w:r>
        <w:r w:rsidR="00492E86" w:rsidRPr="009F2AF7">
          <w:rPr>
            <w:rFonts w:ascii="Times New Roman" w:hAnsi="Times New Roman" w:cs="Times New Roman"/>
            <w:noProof/>
            <w:webHidden/>
            <w:color w:val="000000" w:themeColor="text1"/>
            <w:sz w:val="24"/>
            <w:szCs w:val="24"/>
          </w:rPr>
          <w:fldChar w:fldCharType="begin"/>
        </w:r>
        <w:r w:rsidR="00492E86" w:rsidRPr="009F2AF7">
          <w:rPr>
            <w:rFonts w:ascii="Times New Roman" w:hAnsi="Times New Roman" w:cs="Times New Roman"/>
            <w:noProof/>
            <w:webHidden/>
            <w:color w:val="000000" w:themeColor="text1"/>
            <w:sz w:val="24"/>
            <w:szCs w:val="24"/>
          </w:rPr>
          <w:instrText xml:space="preserve"> PAGEREF _Toc197502899 \h </w:instrText>
        </w:r>
        <w:r w:rsidR="00492E86" w:rsidRPr="009F2AF7">
          <w:rPr>
            <w:rFonts w:ascii="Times New Roman" w:hAnsi="Times New Roman" w:cs="Times New Roman"/>
            <w:noProof/>
            <w:webHidden/>
            <w:color w:val="000000" w:themeColor="text1"/>
            <w:sz w:val="24"/>
            <w:szCs w:val="24"/>
          </w:rPr>
        </w:r>
        <w:r w:rsidR="00492E86" w:rsidRPr="009F2AF7">
          <w:rPr>
            <w:rFonts w:ascii="Times New Roman" w:hAnsi="Times New Roman" w:cs="Times New Roman"/>
            <w:noProof/>
            <w:webHidden/>
            <w:color w:val="000000" w:themeColor="text1"/>
            <w:sz w:val="24"/>
            <w:szCs w:val="24"/>
          </w:rPr>
          <w:fldChar w:fldCharType="separate"/>
        </w:r>
        <w:r w:rsidR="00DB7874">
          <w:rPr>
            <w:rFonts w:ascii="Times New Roman" w:hAnsi="Times New Roman" w:cs="Times New Roman"/>
            <w:noProof/>
            <w:webHidden/>
            <w:color w:val="000000" w:themeColor="text1"/>
            <w:sz w:val="24"/>
            <w:szCs w:val="24"/>
          </w:rPr>
          <w:t>41</w:t>
        </w:r>
        <w:r w:rsidR="00492E86" w:rsidRPr="009F2AF7">
          <w:rPr>
            <w:rFonts w:ascii="Times New Roman" w:hAnsi="Times New Roman" w:cs="Times New Roman"/>
            <w:noProof/>
            <w:webHidden/>
            <w:color w:val="000000" w:themeColor="text1"/>
            <w:sz w:val="24"/>
            <w:szCs w:val="24"/>
          </w:rPr>
          <w:fldChar w:fldCharType="end"/>
        </w:r>
      </w:hyperlink>
    </w:p>
    <w:p w14:paraId="7C7D64D6" w14:textId="77777777" w:rsidR="000825F9" w:rsidRPr="009F2AF7" w:rsidRDefault="00190BDB" w:rsidP="000825F9">
      <w:pPr>
        <w:keepNext/>
        <w:keepLines/>
        <w:autoSpaceDE w:val="0"/>
        <w:autoSpaceDN w:val="0"/>
        <w:adjustRightInd w:val="0"/>
        <w:spacing w:before="480" w:after="0" w:line="360" w:lineRule="auto"/>
        <w:outlineLvl w:val="0"/>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fldChar w:fldCharType="end"/>
      </w:r>
    </w:p>
    <w:p w14:paraId="7192571B" w14:textId="77777777" w:rsidR="00F407C1" w:rsidRPr="009F2AF7" w:rsidRDefault="00F407C1" w:rsidP="000825F9">
      <w:pPr>
        <w:keepNext/>
        <w:keepLines/>
        <w:autoSpaceDE w:val="0"/>
        <w:autoSpaceDN w:val="0"/>
        <w:adjustRightInd w:val="0"/>
        <w:spacing w:before="480" w:after="0" w:line="360" w:lineRule="auto"/>
        <w:outlineLvl w:val="0"/>
        <w:rPr>
          <w:rFonts w:ascii="Times New Roman" w:eastAsia="Times New Roman" w:hAnsi="Times New Roman" w:cs="Times New Roman"/>
          <w:b/>
          <w:bCs/>
          <w:color w:val="000000" w:themeColor="text1"/>
          <w:sz w:val="28"/>
          <w:szCs w:val="28"/>
        </w:rPr>
      </w:pPr>
    </w:p>
    <w:p w14:paraId="1624A045" w14:textId="77777777" w:rsidR="00F407C1" w:rsidRPr="009F2AF7" w:rsidRDefault="00F407C1" w:rsidP="000825F9">
      <w:pPr>
        <w:keepNext/>
        <w:keepLines/>
        <w:autoSpaceDE w:val="0"/>
        <w:autoSpaceDN w:val="0"/>
        <w:adjustRightInd w:val="0"/>
        <w:spacing w:before="480" w:after="0" w:line="360" w:lineRule="auto"/>
        <w:outlineLvl w:val="0"/>
        <w:rPr>
          <w:rFonts w:ascii="Times New Roman" w:eastAsia="Times New Roman" w:hAnsi="Times New Roman" w:cs="Times New Roman"/>
          <w:b/>
          <w:bCs/>
          <w:color w:val="000000" w:themeColor="text1"/>
          <w:sz w:val="28"/>
          <w:szCs w:val="28"/>
        </w:rPr>
      </w:pPr>
    </w:p>
    <w:p w14:paraId="16253B7B" w14:textId="77777777" w:rsidR="00F407C1" w:rsidRPr="009F2AF7" w:rsidRDefault="00F407C1" w:rsidP="000825F9">
      <w:pPr>
        <w:keepNext/>
        <w:keepLines/>
        <w:autoSpaceDE w:val="0"/>
        <w:autoSpaceDN w:val="0"/>
        <w:adjustRightInd w:val="0"/>
        <w:spacing w:before="480" w:after="0" w:line="360" w:lineRule="auto"/>
        <w:outlineLvl w:val="0"/>
        <w:rPr>
          <w:rFonts w:ascii="Times New Roman" w:eastAsia="Times New Roman" w:hAnsi="Times New Roman" w:cs="Times New Roman"/>
          <w:b/>
          <w:bCs/>
          <w:color w:val="000000" w:themeColor="text1"/>
          <w:sz w:val="28"/>
          <w:szCs w:val="28"/>
        </w:rPr>
      </w:pPr>
    </w:p>
    <w:p w14:paraId="2D678AF1" w14:textId="77777777" w:rsidR="00653ECC" w:rsidRPr="009F2AF7" w:rsidRDefault="000825F9" w:rsidP="00F407C1">
      <w:pPr>
        <w:keepNext/>
        <w:keepLines/>
        <w:pageBreakBefore/>
        <w:autoSpaceDE w:val="0"/>
        <w:autoSpaceDN w:val="0"/>
        <w:adjustRightInd w:val="0"/>
        <w:spacing w:before="480" w:after="0" w:line="360" w:lineRule="auto"/>
        <w:jc w:val="center"/>
        <w:outlineLvl w:val="0"/>
        <w:rPr>
          <w:rFonts w:ascii="Times New Roman" w:eastAsia="Times New Roman" w:hAnsi="Times New Roman" w:cs="Times New Roman"/>
          <w:b/>
          <w:bCs/>
          <w:color w:val="000000" w:themeColor="text1"/>
          <w:sz w:val="24"/>
          <w:szCs w:val="28"/>
        </w:rPr>
      </w:pPr>
      <w:bookmarkStart w:id="8" w:name="_Toc204283038"/>
      <w:r w:rsidRPr="009F2AF7">
        <w:rPr>
          <w:rFonts w:ascii="Times New Roman" w:eastAsia="Times New Roman" w:hAnsi="Times New Roman" w:cs="Times New Roman"/>
          <w:b/>
          <w:bCs/>
          <w:color w:val="000000" w:themeColor="text1"/>
          <w:sz w:val="28"/>
          <w:szCs w:val="28"/>
        </w:rPr>
        <w:lastRenderedPageBreak/>
        <w:t>L</w:t>
      </w:r>
      <w:r w:rsidR="0076418B" w:rsidRPr="009F2AF7">
        <w:rPr>
          <w:rFonts w:ascii="Times New Roman" w:eastAsia="Times New Roman" w:hAnsi="Times New Roman" w:cs="Times New Roman"/>
          <w:b/>
          <w:bCs/>
          <w:color w:val="000000" w:themeColor="text1"/>
          <w:sz w:val="24"/>
          <w:szCs w:val="28"/>
        </w:rPr>
        <w:t>ist Figures</w:t>
      </w:r>
      <w:bookmarkEnd w:id="8"/>
    </w:p>
    <w:p w14:paraId="784A0E4C" w14:textId="5614B49D" w:rsidR="00A5157C" w:rsidRPr="009F2AF7" w:rsidRDefault="000825F9">
      <w:pPr>
        <w:pStyle w:val="TableofFigures"/>
        <w:tabs>
          <w:tab w:val="right" w:leader="dot" w:pos="9350"/>
        </w:tabs>
        <w:rPr>
          <w:rFonts w:ascii="Times New Roman" w:eastAsiaTheme="minorEastAsia" w:hAnsi="Times New Roman" w:cs="Times New Roman"/>
          <w:noProof/>
          <w:color w:val="000000" w:themeColor="text1"/>
          <w:sz w:val="24"/>
          <w:szCs w:val="24"/>
        </w:rPr>
      </w:pPr>
      <w:r w:rsidRPr="009F2AF7">
        <w:rPr>
          <w:rFonts w:ascii="Times New Roman" w:eastAsia="Times New Roman" w:hAnsi="Times New Roman" w:cs="Times New Roman"/>
          <w:b/>
          <w:bCs/>
          <w:color w:val="000000" w:themeColor="text1"/>
          <w:sz w:val="24"/>
          <w:szCs w:val="24"/>
        </w:rPr>
        <w:fldChar w:fldCharType="begin"/>
      </w:r>
      <w:r w:rsidRPr="009F2AF7">
        <w:rPr>
          <w:rFonts w:ascii="Times New Roman" w:eastAsia="Times New Roman" w:hAnsi="Times New Roman" w:cs="Times New Roman"/>
          <w:b/>
          <w:bCs/>
          <w:color w:val="000000" w:themeColor="text1"/>
          <w:sz w:val="24"/>
          <w:szCs w:val="24"/>
        </w:rPr>
        <w:instrText xml:space="preserve"> TOC \h \z \c "Figure" </w:instrText>
      </w:r>
      <w:r w:rsidRPr="009F2AF7">
        <w:rPr>
          <w:rFonts w:ascii="Times New Roman" w:eastAsia="Times New Roman" w:hAnsi="Times New Roman" w:cs="Times New Roman"/>
          <w:b/>
          <w:bCs/>
          <w:color w:val="000000" w:themeColor="text1"/>
          <w:sz w:val="24"/>
          <w:szCs w:val="24"/>
        </w:rPr>
        <w:fldChar w:fldCharType="separate"/>
      </w:r>
      <w:hyperlink w:anchor="_Toc197509385" w:history="1">
        <w:r w:rsidR="00A5157C" w:rsidRPr="009F2AF7">
          <w:rPr>
            <w:rStyle w:val="Hyperlink"/>
            <w:rFonts w:ascii="Times New Roman" w:hAnsi="Times New Roman" w:cs="Times New Roman"/>
            <w:noProof/>
            <w:color w:val="000000" w:themeColor="text1"/>
            <w:sz w:val="24"/>
            <w:szCs w:val="24"/>
          </w:rPr>
          <w:t>Figure 1:</w:t>
        </w:r>
        <w:r w:rsidR="00A5157C" w:rsidRPr="009F2AF7">
          <w:rPr>
            <w:rStyle w:val="Hyperlink"/>
            <w:rFonts w:ascii="Times New Roman" w:eastAsia="Times New Roman" w:hAnsi="Times New Roman" w:cs="Times New Roman"/>
            <w:noProof/>
            <w:color w:val="000000" w:themeColor="text1"/>
            <w:sz w:val="24"/>
            <w:szCs w:val="24"/>
          </w:rPr>
          <w:t xml:space="preserve"> Map   of the Study Area</w:t>
        </w:r>
        <w:r w:rsidR="00A5157C" w:rsidRPr="009F2AF7">
          <w:rPr>
            <w:rFonts w:ascii="Times New Roman" w:hAnsi="Times New Roman" w:cs="Times New Roman"/>
            <w:noProof/>
            <w:webHidden/>
            <w:color w:val="000000" w:themeColor="text1"/>
            <w:sz w:val="24"/>
            <w:szCs w:val="24"/>
          </w:rPr>
          <w:tab/>
        </w:r>
        <w:r w:rsidR="00A5157C" w:rsidRPr="009F2AF7">
          <w:rPr>
            <w:rFonts w:ascii="Times New Roman" w:hAnsi="Times New Roman" w:cs="Times New Roman"/>
            <w:noProof/>
            <w:webHidden/>
            <w:color w:val="000000" w:themeColor="text1"/>
            <w:sz w:val="24"/>
            <w:szCs w:val="24"/>
          </w:rPr>
          <w:fldChar w:fldCharType="begin"/>
        </w:r>
        <w:r w:rsidR="00A5157C" w:rsidRPr="009F2AF7">
          <w:rPr>
            <w:rFonts w:ascii="Times New Roman" w:hAnsi="Times New Roman" w:cs="Times New Roman"/>
            <w:noProof/>
            <w:webHidden/>
            <w:color w:val="000000" w:themeColor="text1"/>
            <w:sz w:val="24"/>
            <w:szCs w:val="24"/>
          </w:rPr>
          <w:instrText xml:space="preserve"> PAGEREF _Toc197509385 \h </w:instrText>
        </w:r>
        <w:r w:rsidR="00A5157C" w:rsidRPr="009F2AF7">
          <w:rPr>
            <w:rFonts w:ascii="Times New Roman" w:hAnsi="Times New Roman" w:cs="Times New Roman"/>
            <w:noProof/>
            <w:webHidden/>
            <w:color w:val="000000" w:themeColor="text1"/>
            <w:sz w:val="24"/>
            <w:szCs w:val="24"/>
          </w:rPr>
        </w:r>
        <w:r w:rsidR="00A5157C" w:rsidRPr="009F2AF7">
          <w:rPr>
            <w:rFonts w:ascii="Times New Roman" w:hAnsi="Times New Roman" w:cs="Times New Roman"/>
            <w:noProof/>
            <w:webHidden/>
            <w:color w:val="000000" w:themeColor="text1"/>
            <w:sz w:val="24"/>
            <w:szCs w:val="24"/>
          </w:rPr>
          <w:fldChar w:fldCharType="separate"/>
        </w:r>
        <w:r w:rsidR="00DB7874">
          <w:rPr>
            <w:rFonts w:ascii="Times New Roman" w:hAnsi="Times New Roman" w:cs="Times New Roman"/>
            <w:noProof/>
            <w:webHidden/>
            <w:color w:val="000000" w:themeColor="text1"/>
            <w:sz w:val="24"/>
            <w:szCs w:val="24"/>
          </w:rPr>
          <w:t>24</w:t>
        </w:r>
        <w:r w:rsidR="00A5157C" w:rsidRPr="009F2AF7">
          <w:rPr>
            <w:rFonts w:ascii="Times New Roman" w:hAnsi="Times New Roman" w:cs="Times New Roman"/>
            <w:noProof/>
            <w:webHidden/>
            <w:color w:val="000000" w:themeColor="text1"/>
            <w:sz w:val="24"/>
            <w:szCs w:val="24"/>
          </w:rPr>
          <w:fldChar w:fldCharType="end"/>
        </w:r>
      </w:hyperlink>
    </w:p>
    <w:p w14:paraId="4C137624" w14:textId="0A826343" w:rsidR="00A5157C" w:rsidRPr="009F2AF7" w:rsidRDefault="008A11E1">
      <w:pPr>
        <w:pStyle w:val="TableofFigures"/>
        <w:tabs>
          <w:tab w:val="right" w:leader="dot" w:pos="9350"/>
        </w:tabs>
        <w:rPr>
          <w:rFonts w:ascii="Times New Roman" w:eastAsiaTheme="minorEastAsia" w:hAnsi="Times New Roman" w:cs="Times New Roman"/>
          <w:noProof/>
          <w:color w:val="000000" w:themeColor="text1"/>
          <w:sz w:val="24"/>
          <w:szCs w:val="24"/>
        </w:rPr>
      </w:pPr>
      <w:hyperlink w:anchor="_Toc197509386" w:history="1">
        <w:r w:rsidR="00A5157C" w:rsidRPr="009F2AF7">
          <w:rPr>
            <w:rStyle w:val="Hyperlink"/>
            <w:rFonts w:ascii="Times New Roman" w:hAnsi="Times New Roman" w:cs="Times New Roman"/>
            <w:noProof/>
            <w:color w:val="000000" w:themeColor="text1"/>
            <w:sz w:val="24"/>
            <w:szCs w:val="24"/>
          </w:rPr>
          <w:t xml:space="preserve">Figure 2: Number of health care workers participated from six health center and medium clinic in District 10 of </w:t>
        </w:r>
        <w:r w:rsidR="001038FA">
          <w:rPr>
            <w:rStyle w:val="Hyperlink"/>
            <w:rFonts w:ascii="Times New Roman" w:hAnsi="Times New Roman" w:cs="Times New Roman"/>
            <w:noProof/>
            <w:color w:val="000000" w:themeColor="text1"/>
            <w:sz w:val="24"/>
            <w:szCs w:val="24"/>
          </w:rPr>
          <w:t>Gullallee</w:t>
        </w:r>
        <w:r w:rsidR="009F2AF7">
          <w:rPr>
            <w:rStyle w:val="Hyperlink"/>
            <w:rFonts w:ascii="Times New Roman" w:hAnsi="Times New Roman" w:cs="Times New Roman"/>
            <w:noProof/>
            <w:color w:val="000000" w:themeColor="text1"/>
            <w:sz w:val="24"/>
            <w:szCs w:val="24"/>
          </w:rPr>
          <w:t>e</w:t>
        </w:r>
        <w:r w:rsidR="00A5157C" w:rsidRPr="009F2AF7">
          <w:rPr>
            <w:rStyle w:val="Hyperlink"/>
            <w:rFonts w:ascii="Times New Roman" w:hAnsi="Times New Roman" w:cs="Times New Roman"/>
            <w:noProof/>
            <w:color w:val="000000" w:themeColor="text1"/>
            <w:sz w:val="24"/>
            <w:szCs w:val="24"/>
          </w:rPr>
          <w:t xml:space="preserve"> Sub-city, Addis Ababa, 2024(n=89)</w:t>
        </w:r>
        <w:r w:rsidR="00A5157C" w:rsidRPr="009F2AF7">
          <w:rPr>
            <w:rFonts w:ascii="Times New Roman" w:hAnsi="Times New Roman" w:cs="Times New Roman"/>
            <w:noProof/>
            <w:webHidden/>
            <w:color w:val="000000" w:themeColor="text1"/>
            <w:sz w:val="24"/>
            <w:szCs w:val="24"/>
          </w:rPr>
          <w:tab/>
        </w:r>
        <w:r w:rsidR="00A5157C" w:rsidRPr="009F2AF7">
          <w:rPr>
            <w:rFonts w:ascii="Times New Roman" w:hAnsi="Times New Roman" w:cs="Times New Roman"/>
            <w:noProof/>
            <w:webHidden/>
            <w:color w:val="000000" w:themeColor="text1"/>
            <w:sz w:val="24"/>
            <w:szCs w:val="24"/>
          </w:rPr>
          <w:fldChar w:fldCharType="begin"/>
        </w:r>
        <w:r w:rsidR="00A5157C" w:rsidRPr="009F2AF7">
          <w:rPr>
            <w:rFonts w:ascii="Times New Roman" w:hAnsi="Times New Roman" w:cs="Times New Roman"/>
            <w:noProof/>
            <w:webHidden/>
            <w:color w:val="000000" w:themeColor="text1"/>
            <w:sz w:val="24"/>
            <w:szCs w:val="24"/>
          </w:rPr>
          <w:instrText xml:space="preserve"> PAGEREF _Toc197509386 \h </w:instrText>
        </w:r>
        <w:r w:rsidR="00A5157C" w:rsidRPr="009F2AF7">
          <w:rPr>
            <w:rFonts w:ascii="Times New Roman" w:hAnsi="Times New Roman" w:cs="Times New Roman"/>
            <w:noProof/>
            <w:webHidden/>
            <w:color w:val="000000" w:themeColor="text1"/>
            <w:sz w:val="24"/>
            <w:szCs w:val="24"/>
          </w:rPr>
        </w:r>
        <w:r w:rsidR="00A5157C" w:rsidRPr="009F2AF7">
          <w:rPr>
            <w:rFonts w:ascii="Times New Roman" w:hAnsi="Times New Roman" w:cs="Times New Roman"/>
            <w:noProof/>
            <w:webHidden/>
            <w:color w:val="000000" w:themeColor="text1"/>
            <w:sz w:val="24"/>
            <w:szCs w:val="24"/>
          </w:rPr>
          <w:fldChar w:fldCharType="separate"/>
        </w:r>
        <w:r w:rsidR="00DB7874">
          <w:rPr>
            <w:rFonts w:ascii="Times New Roman" w:hAnsi="Times New Roman" w:cs="Times New Roman"/>
            <w:noProof/>
            <w:webHidden/>
            <w:color w:val="000000" w:themeColor="text1"/>
            <w:sz w:val="24"/>
            <w:szCs w:val="24"/>
          </w:rPr>
          <w:t>34</w:t>
        </w:r>
        <w:r w:rsidR="00A5157C" w:rsidRPr="009F2AF7">
          <w:rPr>
            <w:rFonts w:ascii="Times New Roman" w:hAnsi="Times New Roman" w:cs="Times New Roman"/>
            <w:noProof/>
            <w:webHidden/>
            <w:color w:val="000000" w:themeColor="text1"/>
            <w:sz w:val="24"/>
            <w:szCs w:val="24"/>
          </w:rPr>
          <w:fldChar w:fldCharType="end"/>
        </w:r>
      </w:hyperlink>
    </w:p>
    <w:p w14:paraId="21A818B9" w14:textId="3623E2DF" w:rsidR="00A5157C" w:rsidRPr="009F2AF7" w:rsidRDefault="008A11E1">
      <w:pPr>
        <w:pStyle w:val="TableofFigures"/>
        <w:tabs>
          <w:tab w:val="right" w:leader="dot" w:pos="9350"/>
        </w:tabs>
        <w:rPr>
          <w:rFonts w:ascii="Times New Roman" w:eastAsiaTheme="minorEastAsia" w:hAnsi="Times New Roman" w:cs="Times New Roman"/>
          <w:noProof/>
          <w:color w:val="000000" w:themeColor="text1"/>
          <w:sz w:val="24"/>
          <w:szCs w:val="24"/>
        </w:rPr>
      </w:pPr>
      <w:hyperlink w:anchor="_Toc197509387" w:history="1">
        <w:r w:rsidR="00A5157C" w:rsidRPr="009F2AF7">
          <w:rPr>
            <w:rStyle w:val="Hyperlink"/>
            <w:rFonts w:ascii="Times New Roman" w:hAnsi="Times New Roman" w:cs="Times New Roman"/>
            <w:noProof/>
            <w:color w:val="000000" w:themeColor="text1"/>
            <w:sz w:val="24"/>
            <w:szCs w:val="24"/>
          </w:rPr>
          <w:t>Figure 3 : For on-site health care waste storage</w:t>
        </w:r>
        <w:r w:rsidR="00A5157C" w:rsidRPr="009F2AF7">
          <w:rPr>
            <w:rFonts w:ascii="Times New Roman" w:hAnsi="Times New Roman" w:cs="Times New Roman"/>
            <w:noProof/>
            <w:webHidden/>
            <w:color w:val="000000" w:themeColor="text1"/>
            <w:sz w:val="24"/>
            <w:szCs w:val="24"/>
          </w:rPr>
          <w:tab/>
        </w:r>
        <w:r w:rsidR="00A5157C" w:rsidRPr="009F2AF7">
          <w:rPr>
            <w:rFonts w:ascii="Times New Roman" w:hAnsi="Times New Roman" w:cs="Times New Roman"/>
            <w:noProof/>
            <w:webHidden/>
            <w:color w:val="000000" w:themeColor="text1"/>
            <w:sz w:val="24"/>
            <w:szCs w:val="24"/>
          </w:rPr>
          <w:fldChar w:fldCharType="begin"/>
        </w:r>
        <w:r w:rsidR="00A5157C" w:rsidRPr="009F2AF7">
          <w:rPr>
            <w:rFonts w:ascii="Times New Roman" w:hAnsi="Times New Roman" w:cs="Times New Roman"/>
            <w:noProof/>
            <w:webHidden/>
            <w:color w:val="000000" w:themeColor="text1"/>
            <w:sz w:val="24"/>
            <w:szCs w:val="24"/>
          </w:rPr>
          <w:instrText xml:space="preserve"> PAGEREF _Toc197509387 \h </w:instrText>
        </w:r>
        <w:r w:rsidR="00A5157C" w:rsidRPr="009F2AF7">
          <w:rPr>
            <w:rFonts w:ascii="Times New Roman" w:hAnsi="Times New Roman" w:cs="Times New Roman"/>
            <w:noProof/>
            <w:webHidden/>
            <w:color w:val="000000" w:themeColor="text1"/>
            <w:sz w:val="24"/>
            <w:szCs w:val="24"/>
          </w:rPr>
        </w:r>
        <w:r w:rsidR="00A5157C" w:rsidRPr="009F2AF7">
          <w:rPr>
            <w:rFonts w:ascii="Times New Roman" w:hAnsi="Times New Roman" w:cs="Times New Roman"/>
            <w:noProof/>
            <w:webHidden/>
            <w:color w:val="000000" w:themeColor="text1"/>
            <w:sz w:val="24"/>
            <w:szCs w:val="24"/>
          </w:rPr>
          <w:fldChar w:fldCharType="separate"/>
        </w:r>
        <w:r w:rsidR="00DB7874">
          <w:rPr>
            <w:rFonts w:ascii="Times New Roman" w:hAnsi="Times New Roman" w:cs="Times New Roman"/>
            <w:noProof/>
            <w:webHidden/>
            <w:color w:val="000000" w:themeColor="text1"/>
            <w:sz w:val="24"/>
            <w:szCs w:val="24"/>
          </w:rPr>
          <w:t>36</w:t>
        </w:r>
        <w:r w:rsidR="00A5157C" w:rsidRPr="009F2AF7">
          <w:rPr>
            <w:rFonts w:ascii="Times New Roman" w:hAnsi="Times New Roman" w:cs="Times New Roman"/>
            <w:noProof/>
            <w:webHidden/>
            <w:color w:val="000000" w:themeColor="text1"/>
            <w:sz w:val="24"/>
            <w:szCs w:val="24"/>
          </w:rPr>
          <w:fldChar w:fldCharType="end"/>
        </w:r>
      </w:hyperlink>
    </w:p>
    <w:p w14:paraId="48C93C49" w14:textId="741E0544" w:rsidR="00A5157C" w:rsidRPr="009F2AF7" w:rsidRDefault="008A11E1">
      <w:pPr>
        <w:pStyle w:val="TableofFigures"/>
        <w:tabs>
          <w:tab w:val="right" w:leader="dot" w:pos="9350"/>
        </w:tabs>
        <w:rPr>
          <w:rFonts w:ascii="Times New Roman" w:eastAsiaTheme="minorEastAsia" w:hAnsi="Times New Roman" w:cs="Times New Roman"/>
          <w:noProof/>
          <w:color w:val="000000" w:themeColor="text1"/>
          <w:sz w:val="24"/>
          <w:szCs w:val="24"/>
        </w:rPr>
      </w:pPr>
      <w:hyperlink w:anchor="_Toc197509388" w:history="1">
        <w:r w:rsidR="00A5157C" w:rsidRPr="009F2AF7">
          <w:rPr>
            <w:rStyle w:val="Hyperlink"/>
            <w:rFonts w:ascii="Times New Roman" w:hAnsi="Times New Roman" w:cs="Times New Roman"/>
            <w:noProof/>
            <w:color w:val="000000" w:themeColor="text1"/>
            <w:sz w:val="24"/>
            <w:szCs w:val="24"/>
          </w:rPr>
          <w:t xml:space="preserve">Figure 4: Food waste used for compost or recycled in District 10 of </w:t>
        </w:r>
        <w:r w:rsidR="001038FA">
          <w:rPr>
            <w:rStyle w:val="Hyperlink"/>
            <w:rFonts w:ascii="Times New Roman" w:hAnsi="Times New Roman" w:cs="Times New Roman"/>
            <w:noProof/>
            <w:color w:val="000000" w:themeColor="text1"/>
            <w:sz w:val="24"/>
            <w:szCs w:val="24"/>
          </w:rPr>
          <w:t>Gullallee</w:t>
        </w:r>
        <w:r w:rsidR="009F2AF7">
          <w:rPr>
            <w:rStyle w:val="Hyperlink"/>
            <w:rFonts w:ascii="Times New Roman" w:hAnsi="Times New Roman" w:cs="Times New Roman"/>
            <w:noProof/>
            <w:color w:val="000000" w:themeColor="text1"/>
            <w:sz w:val="24"/>
            <w:szCs w:val="24"/>
          </w:rPr>
          <w:t>e</w:t>
        </w:r>
        <w:r w:rsidR="00A5157C" w:rsidRPr="009F2AF7">
          <w:rPr>
            <w:rStyle w:val="Hyperlink"/>
            <w:rFonts w:ascii="Times New Roman" w:hAnsi="Times New Roman" w:cs="Times New Roman"/>
            <w:noProof/>
            <w:color w:val="000000" w:themeColor="text1"/>
            <w:sz w:val="24"/>
            <w:szCs w:val="24"/>
          </w:rPr>
          <w:t xml:space="preserve"> Sub-city, Addis Ababa, 2024 (n=89)</w:t>
        </w:r>
        <w:r w:rsidR="00A5157C" w:rsidRPr="009F2AF7">
          <w:rPr>
            <w:rFonts w:ascii="Times New Roman" w:hAnsi="Times New Roman" w:cs="Times New Roman"/>
            <w:noProof/>
            <w:webHidden/>
            <w:color w:val="000000" w:themeColor="text1"/>
            <w:sz w:val="24"/>
            <w:szCs w:val="24"/>
          </w:rPr>
          <w:tab/>
        </w:r>
        <w:r w:rsidR="00A5157C" w:rsidRPr="009F2AF7">
          <w:rPr>
            <w:rFonts w:ascii="Times New Roman" w:hAnsi="Times New Roman" w:cs="Times New Roman"/>
            <w:noProof/>
            <w:webHidden/>
            <w:color w:val="000000" w:themeColor="text1"/>
            <w:sz w:val="24"/>
            <w:szCs w:val="24"/>
          </w:rPr>
          <w:fldChar w:fldCharType="begin"/>
        </w:r>
        <w:r w:rsidR="00A5157C" w:rsidRPr="009F2AF7">
          <w:rPr>
            <w:rFonts w:ascii="Times New Roman" w:hAnsi="Times New Roman" w:cs="Times New Roman"/>
            <w:noProof/>
            <w:webHidden/>
            <w:color w:val="000000" w:themeColor="text1"/>
            <w:sz w:val="24"/>
            <w:szCs w:val="24"/>
          </w:rPr>
          <w:instrText xml:space="preserve"> PAGEREF _Toc197509388 \h </w:instrText>
        </w:r>
        <w:r w:rsidR="00A5157C" w:rsidRPr="009F2AF7">
          <w:rPr>
            <w:rFonts w:ascii="Times New Roman" w:hAnsi="Times New Roman" w:cs="Times New Roman"/>
            <w:noProof/>
            <w:webHidden/>
            <w:color w:val="000000" w:themeColor="text1"/>
            <w:sz w:val="24"/>
            <w:szCs w:val="24"/>
          </w:rPr>
        </w:r>
        <w:r w:rsidR="00A5157C" w:rsidRPr="009F2AF7">
          <w:rPr>
            <w:rFonts w:ascii="Times New Roman" w:hAnsi="Times New Roman" w:cs="Times New Roman"/>
            <w:noProof/>
            <w:webHidden/>
            <w:color w:val="000000" w:themeColor="text1"/>
            <w:sz w:val="24"/>
            <w:szCs w:val="24"/>
          </w:rPr>
          <w:fldChar w:fldCharType="separate"/>
        </w:r>
        <w:r w:rsidR="00DB7874">
          <w:rPr>
            <w:rFonts w:ascii="Times New Roman" w:hAnsi="Times New Roman" w:cs="Times New Roman"/>
            <w:noProof/>
            <w:webHidden/>
            <w:color w:val="000000" w:themeColor="text1"/>
            <w:sz w:val="24"/>
            <w:szCs w:val="24"/>
          </w:rPr>
          <w:t>38</w:t>
        </w:r>
        <w:r w:rsidR="00A5157C" w:rsidRPr="009F2AF7">
          <w:rPr>
            <w:rFonts w:ascii="Times New Roman" w:hAnsi="Times New Roman" w:cs="Times New Roman"/>
            <w:noProof/>
            <w:webHidden/>
            <w:color w:val="000000" w:themeColor="text1"/>
            <w:sz w:val="24"/>
            <w:szCs w:val="24"/>
          </w:rPr>
          <w:fldChar w:fldCharType="end"/>
        </w:r>
      </w:hyperlink>
    </w:p>
    <w:p w14:paraId="6B1A9682" w14:textId="77777777" w:rsidR="00757EBD" w:rsidRPr="009F2AF7" w:rsidRDefault="000825F9" w:rsidP="00757EBD">
      <w:pPr>
        <w:pStyle w:val="Heading1"/>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b w:val="0"/>
          <w:bCs w:val="0"/>
          <w:color w:val="000000" w:themeColor="text1"/>
          <w:sz w:val="24"/>
          <w:szCs w:val="24"/>
        </w:rPr>
        <w:fldChar w:fldCharType="end"/>
      </w:r>
      <w:r w:rsidR="00757EBD" w:rsidRPr="009F2AF7">
        <w:rPr>
          <w:rFonts w:ascii="Times New Roman" w:eastAsia="Times New Roman" w:hAnsi="Times New Roman" w:cs="Times New Roman"/>
          <w:color w:val="000000" w:themeColor="text1"/>
          <w:sz w:val="24"/>
          <w:szCs w:val="24"/>
        </w:rPr>
        <w:t xml:space="preserve">                             </w:t>
      </w:r>
    </w:p>
    <w:p w14:paraId="760CD8D5" w14:textId="77777777" w:rsidR="00757EBD" w:rsidRPr="009F2AF7" w:rsidRDefault="00757EBD" w:rsidP="00757EBD">
      <w:pPr>
        <w:pStyle w:val="Heading1"/>
        <w:rPr>
          <w:rFonts w:ascii="Times New Roman" w:eastAsia="Times New Roman" w:hAnsi="Times New Roman" w:cs="Times New Roman"/>
          <w:color w:val="000000" w:themeColor="text1"/>
          <w:sz w:val="24"/>
          <w:szCs w:val="24"/>
        </w:rPr>
      </w:pPr>
    </w:p>
    <w:p w14:paraId="65E75AE3" w14:textId="77777777" w:rsidR="00757EBD" w:rsidRPr="009F2AF7" w:rsidRDefault="00757EBD" w:rsidP="00757EBD">
      <w:pPr>
        <w:pStyle w:val="Heading1"/>
        <w:rPr>
          <w:rFonts w:ascii="Times New Roman" w:eastAsia="Times New Roman" w:hAnsi="Times New Roman" w:cs="Times New Roman"/>
          <w:color w:val="000000" w:themeColor="text1"/>
          <w:sz w:val="24"/>
          <w:szCs w:val="24"/>
        </w:rPr>
      </w:pPr>
    </w:p>
    <w:p w14:paraId="7796ABE0" w14:textId="77777777" w:rsidR="00757EBD" w:rsidRPr="009F2AF7" w:rsidRDefault="00757EBD" w:rsidP="00757EBD">
      <w:pPr>
        <w:pStyle w:val="Heading1"/>
        <w:rPr>
          <w:rFonts w:ascii="Times New Roman" w:eastAsia="Times New Roman" w:hAnsi="Times New Roman" w:cs="Times New Roman"/>
          <w:color w:val="000000" w:themeColor="text1"/>
          <w:sz w:val="24"/>
          <w:szCs w:val="24"/>
        </w:rPr>
      </w:pPr>
    </w:p>
    <w:p w14:paraId="6A4CA26A" w14:textId="77777777" w:rsidR="00757EBD" w:rsidRPr="009F2AF7" w:rsidRDefault="00757EBD" w:rsidP="00757EBD">
      <w:pPr>
        <w:pStyle w:val="Heading1"/>
        <w:rPr>
          <w:rFonts w:ascii="Times New Roman" w:eastAsia="Times New Roman" w:hAnsi="Times New Roman" w:cs="Times New Roman"/>
          <w:color w:val="000000" w:themeColor="text1"/>
          <w:sz w:val="24"/>
          <w:szCs w:val="24"/>
        </w:rPr>
      </w:pPr>
    </w:p>
    <w:p w14:paraId="18FFA808" w14:textId="77777777" w:rsidR="00757EBD" w:rsidRPr="009F2AF7" w:rsidRDefault="00757EBD" w:rsidP="00757EBD">
      <w:pPr>
        <w:pStyle w:val="Heading1"/>
        <w:rPr>
          <w:rFonts w:ascii="Times New Roman" w:eastAsia="Times New Roman" w:hAnsi="Times New Roman" w:cs="Times New Roman"/>
          <w:color w:val="000000" w:themeColor="text1"/>
          <w:sz w:val="24"/>
          <w:szCs w:val="24"/>
        </w:rPr>
      </w:pPr>
    </w:p>
    <w:p w14:paraId="22DE077C" w14:textId="77777777" w:rsidR="00757EBD" w:rsidRPr="009F2AF7" w:rsidRDefault="00757EBD" w:rsidP="00757EBD">
      <w:pPr>
        <w:pStyle w:val="Heading1"/>
        <w:rPr>
          <w:rFonts w:ascii="Times New Roman" w:eastAsia="Times New Roman" w:hAnsi="Times New Roman" w:cs="Times New Roman"/>
          <w:color w:val="000000" w:themeColor="text1"/>
          <w:sz w:val="24"/>
          <w:szCs w:val="24"/>
        </w:rPr>
      </w:pPr>
    </w:p>
    <w:p w14:paraId="3AD1EBF3" w14:textId="77777777" w:rsidR="00757EBD" w:rsidRPr="009F2AF7" w:rsidRDefault="00757EBD" w:rsidP="00757EBD">
      <w:pPr>
        <w:pStyle w:val="Heading1"/>
        <w:rPr>
          <w:rFonts w:ascii="Times New Roman" w:eastAsia="Times New Roman" w:hAnsi="Times New Roman" w:cs="Times New Roman"/>
          <w:color w:val="000000" w:themeColor="text1"/>
          <w:sz w:val="24"/>
          <w:szCs w:val="24"/>
        </w:rPr>
      </w:pPr>
    </w:p>
    <w:p w14:paraId="2255A332" w14:textId="77777777" w:rsidR="00757EBD" w:rsidRPr="009F2AF7" w:rsidRDefault="00757EBD" w:rsidP="00757EBD">
      <w:pPr>
        <w:pStyle w:val="Heading1"/>
        <w:rPr>
          <w:rFonts w:ascii="Times New Roman" w:eastAsia="Times New Roman" w:hAnsi="Times New Roman" w:cs="Times New Roman"/>
          <w:color w:val="000000" w:themeColor="text1"/>
          <w:sz w:val="24"/>
          <w:szCs w:val="24"/>
        </w:rPr>
      </w:pPr>
    </w:p>
    <w:p w14:paraId="4A626771" w14:textId="77777777" w:rsidR="00757EBD" w:rsidRPr="009F2AF7" w:rsidRDefault="00757EBD" w:rsidP="00757EBD">
      <w:pPr>
        <w:pStyle w:val="Heading1"/>
        <w:rPr>
          <w:rFonts w:ascii="Times New Roman" w:eastAsia="Times New Roman" w:hAnsi="Times New Roman" w:cs="Times New Roman"/>
          <w:color w:val="000000" w:themeColor="text1"/>
          <w:sz w:val="24"/>
          <w:szCs w:val="24"/>
        </w:rPr>
      </w:pPr>
    </w:p>
    <w:p w14:paraId="3C272F52" w14:textId="77777777" w:rsidR="00757EBD" w:rsidRPr="009F2AF7" w:rsidRDefault="00757EBD" w:rsidP="00757EBD">
      <w:pPr>
        <w:pStyle w:val="Heading1"/>
        <w:rPr>
          <w:rFonts w:ascii="Times New Roman" w:eastAsia="Times New Roman" w:hAnsi="Times New Roman" w:cs="Times New Roman"/>
          <w:color w:val="000000" w:themeColor="text1"/>
          <w:sz w:val="24"/>
          <w:szCs w:val="24"/>
        </w:rPr>
      </w:pPr>
    </w:p>
    <w:p w14:paraId="464F2B64" w14:textId="77777777" w:rsidR="00757EBD" w:rsidRPr="009F2AF7" w:rsidRDefault="00757EBD" w:rsidP="00757EBD">
      <w:pPr>
        <w:pStyle w:val="Heading1"/>
        <w:rPr>
          <w:rFonts w:ascii="Times New Roman" w:eastAsia="Times New Roman" w:hAnsi="Times New Roman" w:cs="Times New Roman"/>
          <w:color w:val="000000" w:themeColor="text1"/>
          <w:sz w:val="24"/>
          <w:szCs w:val="24"/>
        </w:rPr>
      </w:pPr>
      <w:bookmarkStart w:id="9" w:name="_Toc157233450"/>
    </w:p>
    <w:p w14:paraId="6640638F" w14:textId="77777777" w:rsidR="001915A7" w:rsidRPr="009F2AF7" w:rsidRDefault="001915A7" w:rsidP="001915A7">
      <w:pPr>
        <w:pStyle w:val="Heading1"/>
        <w:pageBreakBefore/>
        <w:spacing w:before="0"/>
        <w:rPr>
          <w:rFonts w:ascii="Times New Roman" w:hAnsi="Times New Roman" w:cs="Times New Roman"/>
          <w:color w:val="000000" w:themeColor="text1"/>
          <w:sz w:val="24"/>
        </w:rPr>
      </w:pPr>
      <w:bookmarkStart w:id="10" w:name="_Toc204283039"/>
      <w:r w:rsidRPr="009F2AF7">
        <w:rPr>
          <w:rFonts w:ascii="Times New Roman" w:hAnsi="Times New Roman" w:cs="Times New Roman"/>
          <w:color w:val="000000" w:themeColor="text1"/>
          <w:sz w:val="24"/>
        </w:rPr>
        <w:lastRenderedPageBreak/>
        <w:t>Acronyms and Abbreviations</w:t>
      </w:r>
      <w:bookmarkEnd w:id="9"/>
      <w:bookmarkEnd w:id="10"/>
    </w:p>
    <w:p w14:paraId="4F3842AF" w14:textId="77777777" w:rsidR="00757EBD" w:rsidRPr="009F2AF7" w:rsidRDefault="00757EBD" w:rsidP="001915A7">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EIA: Environmental Impact Assessment</w:t>
      </w:r>
    </w:p>
    <w:p w14:paraId="3C631655" w14:textId="77777777" w:rsidR="00757EBD" w:rsidRPr="009F2AF7" w:rsidRDefault="00757EBD" w:rsidP="001915A7">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FEPA: Federal Environmental Protection Authority </w:t>
      </w:r>
    </w:p>
    <w:p w14:paraId="405C7DCA" w14:textId="77777777" w:rsidR="00757EBD" w:rsidRPr="009F2AF7" w:rsidRDefault="00757EBD" w:rsidP="001915A7">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GEF: Global Environmental Facility</w:t>
      </w:r>
    </w:p>
    <w:p w14:paraId="37529017" w14:textId="77777777" w:rsidR="00757EBD" w:rsidRPr="009F2AF7" w:rsidRDefault="00757EBD" w:rsidP="001915A7">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HBV: </w:t>
      </w:r>
      <w:proofErr w:type="spellStart"/>
      <w:r w:rsidRPr="009F2AF7">
        <w:rPr>
          <w:rFonts w:ascii="Times New Roman" w:eastAsia="Calibri" w:hAnsi="Times New Roman" w:cs="Times New Roman"/>
          <w:color w:val="000000" w:themeColor="text1"/>
          <w:sz w:val="24"/>
          <w:szCs w:val="24"/>
        </w:rPr>
        <w:t>Hepatite</w:t>
      </w:r>
      <w:proofErr w:type="spellEnd"/>
      <w:r w:rsidRPr="009F2AF7">
        <w:rPr>
          <w:rFonts w:ascii="Times New Roman" w:eastAsia="Calibri" w:hAnsi="Times New Roman" w:cs="Times New Roman"/>
          <w:color w:val="000000" w:themeColor="text1"/>
          <w:sz w:val="24"/>
          <w:szCs w:val="24"/>
        </w:rPr>
        <w:t xml:space="preserve"> B Virus </w:t>
      </w:r>
    </w:p>
    <w:p w14:paraId="756E96CC" w14:textId="77777777" w:rsidR="00757EBD" w:rsidRPr="009F2AF7" w:rsidRDefault="00757EBD" w:rsidP="001915A7">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HCF: Health Care Facilities</w:t>
      </w:r>
    </w:p>
    <w:p w14:paraId="2E9C0526" w14:textId="77777777" w:rsidR="00757EBD" w:rsidRPr="009F2AF7" w:rsidRDefault="00757EBD" w:rsidP="001915A7">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HCV: </w:t>
      </w:r>
      <w:proofErr w:type="spellStart"/>
      <w:r w:rsidRPr="009F2AF7">
        <w:rPr>
          <w:rFonts w:ascii="Times New Roman" w:eastAsia="Calibri" w:hAnsi="Times New Roman" w:cs="Times New Roman"/>
          <w:color w:val="000000" w:themeColor="text1"/>
          <w:sz w:val="24"/>
          <w:szCs w:val="24"/>
        </w:rPr>
        <w:t>Hepatite</w:t>
      </w:r>
      <w:proofErr w:type="spellEnd"/>
      <w:r w:rsidRPr="009F2AF7">
        <w:rPr>
          <w:rFonts w:ascii="Times New Roman" w:eastAsia="Calibri" w:hAnsi="Times New Roman" w:cs="Times New Roman"/>
          <w:color w:val="000000" w:themeColor="text1"/>
          <w:sz w:val="24"/>
          <w:szCs w:val="24"/>
        </w:rPr>
        <w:t xml:space="preserve"> C Virus</w:t>
      </w:r>
    </w:p>
    <w:p w14:paraId="327E5228" w14:textId="77777777" w:rsidR="00757EBD" w:rsidRPr="009F2AF7" w:rsidRDefault="00757EBD" w:rsidP="001915A7">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MSW: Medical Solid Waste</w:t>
      </w:r>
    </w:p>
    <w:p w14:paraId="332289B8" w14:textId="77777777" w:rsidR="00757EBD" w:rsidRPr="009F2AF7" w:rsidRDefault="00757EBD" w:rsidP="001915A7">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MSWM: Medical Solid Waste Management</w:t>
      </w:r>
    </w:p>
    <w:p w14:paraId="4F0A32BB" w14:textId="77777777" w:rsidR="00757EBD" w:rsidRPr="009F2AF7" w:rsidRDefault="00757EBD" w:rsidP="001915A7">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POPs: Persistent Organic Pollutants </w:t>
      </w:r>
    </w:p>
    <w:p w14:paraId="5549166F" w14:textId="77777777" w:rsidR="00757EBD" w:rsidRPr="009F2AF7" w:rsidRDefault="00757EBD" w:rsidP="001915A7">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PVC: Poly </w:t>
      </w:r>
      <w:proofErr w:type="spellStart"/>
      <w:r w:rsidRPr="009F2AF7">
        <w:rPr>
          <w:rFonts w:ascii="Times New Roman" w:eastAsia="Calibri" w:hAnsi="Times New Roman" w:cs="Times New Roman"/>
          <w:color w:val="000000" w:themeColor="text1"/>
          <w:sz w:val="24"/>
          <w:szCs w:val="24"/>
        </w:rPr>
        <w:t>Venylchloride</w:t>
      </w:r>
      <w:proofErr w:type="spellEnd"/>
    </w:p>
    <w:p w14:paraId="6FEE8CBE" w14:textId="77777777" w:rsidR="00757EBD" w:rsidRPr="009F2AF7" w:rsidRDefault="00757EBD" w:rsidP="001915A7">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SW: Solid Waste</w:t>
      </w:r>
    </w:p>
    <w:p w14:paraId="2D9A4EDC" w14:textId="77777777" w:rsidR="00757EBD" w:rsidRPr="009F2AF7" w:rsidRDefault="00757EBD" w:rsidP="001915A7">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UNEP: United Nation Environmental Protection</w:t>
      </w:r>
    </w:p>
    <w:p w14:paraId="13D00EE3" w14:textId="77777777" w:rsidR="00757EBD" w:rsidRPr="009F2AF7" w:rsidRDefault="00757EBD" w:rsidP="001915A7">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U.S: United State</w:t>
      </w:r>
    </w:p>
    <w:p w14:paraId="2FD7E073" w14:textId="77777777" w:rsidR="00F407C1" w:rsidRPr="009F2AF7" w:rsidRDefault="00757EBD" w:rsidP="001915A7">
      <w:pPr>
        <w:spacing w:after="160" w:line="480" w:lineRule="auto"/>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WHO: World Health Organization </w:t>
      </w:r>
    </w:p>
    <w:p w14:paraId="07CA6848" w14:textId="77777777" w:rsidR="005C1040" w:rsidRPr="009F2AF7" w:rsidRDefault="005C1040" w:rsidP="00F407C1">
      <w:pPr>
        <w:keepNext/>
        <w:keepLines/>
        <w:pageBreakBefore/>
        <w:autoSpaceDE w:val="0"/>
        <w:autoSpaceDN w:val="0"/>
        <w:adjustRightInd w:val="0"/>
        <w:spacing w:before="480" w:after="0" w:line="360" w:lineRule="auto"/>
        <w:jc w:val="both"/>
        <w:outlineLvl w:val="0"/>
        <w:rPr>
          <w:rFonts w:ascii="Times New Roman" w:eastAsia="Times New Roman" w:hAnsi="Times New Roman" w:cs="Times New Roman"/>
          <w:b/>
          <w:bCs/>
          <w:color w:val="000000" w:themeColor="text1"/>
          <w:sz w:val="28"/>
          <w:szCs w:val="28"/>
        </w:rPr>
        <w:sectPr w:rsidR="005C1040" w:rsidRPr="009F2AF7" w:rsidSect="00781CFE">
          <w:footerReference w:type="default" r:id="rId15"/>
          <w:pgSz w:w="12240" w:h="15840"/>
          <w:pgMar w:top="1440" w:right="1440" w:bottom="1440" w:left="1440" w:header="720" w:footer="720" w:gutter="0"/>
          <w:pgNumType w:fmt="lowerRoman" w:start="1"/>
          <w:cols w:space="720"/>
          <w:docGrid w:linePitch="360"/>
        </w:sectPr>
      </w:pPr>
    </w:p>
    <w:p w14:paraId="20629E7C" w14:textId="24B5D03D" w:rsidR="00D40C29" w:rsidRPr="009F2AF7" w:rsidRDefault="00D40C29" w:rsidP="009F2AF7">
      <w:pPr>
        <w:pStyle w:val="Heading1"/>
        <w:rPr>
          <w:rFonts w:ascii="Times New Roman" w:eastAsia="Times New Roman" w:hAnsi="Times New Roman" w:cs="Times New Roman"/>
          <w:b w:val="0"/>
          <w:color w:val="000000" w:themeColor="text1"/>
          <w:sz w:val="24"/>
          <w:szCs w:val="24"/>
        </w:rPr>
      </w:pPr>
      <w:bookmarkStart w:id="11" w:name="_Toc204283035"/>
      <w:bookmarkStart w:id="12" w:name="_Toc204283040"/>
      <w:r w:rsidRPr="009F2AF7">
        <w:rPr>
          <w:rFonts w:ascii="Times New Roman" w:eastAsia="Times New Roman" w:hAnsi="Times New Roman" w:cs="Times New Roman"/>
          <w:color w:val="000000" w:themeColor="text1"/>
          <w:sz w:val="27"/>
          <w:szCs w:val="27"/>
        </w:rPr>
        <w:lastRenderedPageBreak/>
        <w:t>Abstract</w:t>
      </w:r>
      <w:bookmarkEnd w:id="11"/>
      <w:r w:rsidRPr="009F2AF7">
        <w:rPr>
          <w:rFonts w:ascii="Times New Roman" w:eastAsia="Times New Roman" w:hAnsi="Times New Roman" w:cs="Times New Roman"/>
          <w:color w:val="000000" w:themeColor="text1"/>
          <w:sz w:val="24"/>
          <w:szCs w:val="24"/>
        </w:rPr>
        <w:br/>
      </w:r>
      <w:r w:rsidRPr="009F2AF7">
        <w:rPr>
          <w:rFonts w:ascii="Times New Roman" w:eastAsia="Times New Roman" w:hAnsi="Times New Roman" w:cs="Times New Roman"/>
          <w:b w:val="0"/>
          <w:color w:val="000000" w:themeColor="text1"/>
          <w:sz w:val="24"/>
          <w:szCs w:val="24"/>
        </w:rPr>
        <w:t>Medical waste includes materials used in the diagnosis, treatment, or prevention of diseases in humans or animals, encompassing pharmaceutical waste such as unused or expired medicines. Poor segregation practices can cause hazardous and non-hazardous wastes to mix, increasing health and environmental risks.</w:t>
      </w:r>
    </w:p>
    <w:p w14:paraId="0266B1E6" w14:textId="1DAFB07A" w:rsidR="00D40C29" w:rsidRPr="009F2AF7" w:rsidRDefault="00D40C29" w:rsidP="00D40C29">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b/>
          <w:bCs/>
          <w:color w:val="000000" w:themeColor="text1"/>
          <w:sz w:val="24"/>
          <w:szCs w:val="24"/>
        </w:rPr>
        <w:t>Objective</w:t>
      </w:r>
      <w:r w:rsidRPr="009F2AF7">
        <w:rPr>
          <w:rFonts w:ascii="Times New Roman" w:eastAsia="Times New Roman" w:hAnsi="Times New Roman" w:cs="Times New Roman"/>
          <w:color w:val="000000" w:themeColor="text1"/>
          <w:sz w:val="24"/>
          <w:szCs w:val="24"/>
        </w:rPr>
        <w:br/>
        <w:t xml:space="preserve">To assess the medical solid waste generation rate, composition, and management practices in health facilities within </w:t>
      </w:r>
      <w:proofErr w:type="spellStart"/>
      <w:r w:rsidRPr="009F2AF7">
        <w:rPr>
          <w:rFonts w:ascii="Times New Roman" w:eastAsia="Times New Roman" w:hAnsi="Times New Roman" w:cs="Times New Roman"/>
          <w:color w:val="000000" w:themeColor="text1"/>
          <w:sz w:val="24"/>
          <w:szCs w:val="24"/>
        </w:rPr>
        <w:t>Gullele</w:t>
      </w:r>
      <w:proofErr w:type="spellEnd"/>
      <w:r w:rsidRPr="009F2AF7">
        <w:rPr>
          <w:rFonts w:ascii="Times New Roman" w:eastAsia="Times New Roman" w:hAnsi="Times New Roman" w:cs="Times New Roman"/>
          <w:color w:val="000000" w:themeColor="text1"/>
          <w:sz w:val="24"/>
          <w:szCs w:val="24"/>
        </w:rPr>
        <w:t xml:space="preserve"> </w:t>
      </w:r>
      <w:proofErr w:type="spellStart"/>
      <w:r w:rsidRPr="009F2AF7">
        <w:rPr>
          <w:rFonts w:ascii="Times New Roman" w:eastAsia="Times New Roman" w:hAnsi="Times New Roman" w:cs="Times New Roman"/>
          <w:color w:val="000000" w:themeColor="text1"/>
          <w:sz w:val="24"/>
          <w:szCs w:val="24"/>
        </w:rPr>
        <w:t>Sub</w:t>
      </w:r>
      <w:r w:rsidR="009F2AF7">
        <w:rPr>
          <w:rFonts w:ascii="Times New Roman" w:eastAsia="Times New Roman" w:hAnsi="Times New Roman" w:cs="Times New Roman"/>
          <w:color w:val="000000" w:themeColor="text1"/>
          <w:sz w:val="24"/>
          <w:szCs w:val="24"/>
        </w:rPr>
        <w:t>city</w:t>
      </w:r>
      <w:proofErr w:type="spellEnd"/>
      <w:r w:rsidRPr="009F2AF7">
        <w:rPr>
          <w:rFonts w:ascii="Times New Roman" w:eastAsia="Times New Roman" w:hAnsi="Times New Roman" w:cs="Times New Roman"/>
          <w:color w:val="000000" w:themeColor="text1"/>
          <w:sz w:val="24"/>
          <w:szCs w:val="24"/>
        </w:rPr>
        <w:t>, District 10, Addis Ababa.</w:t>
      </w:r>
    </w:p>
    <w:p w14:paraId="38C37688" w14:textId="705F6694" w:rsidR="00D40C29" w:rsidRPr="009F2AF7" w:rsidRDefault="00D40C29" w:rsidP="00D40C29">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b/>
          <w:bCs/>
          <w:color w:val="000000" w:themeColor="text1"/>
          <w:sz w:val="24"/>
          <w:szCs w:val="24"/>
        </w:rPr>
        <w:t>Methods</w:t>
      </w:r>
      <w:r w:rsidRPr="009F2AF7">
        <w:rPr>
          <w:rFonts w:ascii="Times New Roman" w:eastAsia="Times New Roman" w:hAnsi="Times New Roman" w:cs="Times New Roman"/>
          <w:color w:val="000000" w:themeColor="text1"/>
          <w:sz w:val="24"/>
          <w:szCs w:val="24"/>
        </w:rPr>
        <w:br/>
        <w:t>A survey research design was used to evaluate waste practices in two health centers and four medium clinics, selected based on specialization, capacity, and ownership. Data were collected over four rounds using observational checklists and weighing scales. Participants were selected using probability sampling. Quantitative data were entered into Excel and analyzed using SPSS version 25.0. Descriptive statistics—including frequencies, percentages, graphs, and charts—were used to summarize findings.</w:t>
      </w:r>
    </w:p>
    <w:p w14:paraId="3DA71F2B" w14:textId="7811FB61" w:rsidR="00D40C29" w:rsidRPr="009F2AF7" w:rsidRDefault="00D40C29" w:rsidP="00D40C29">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b/>
          <w:bCs/>
          <w:color w:val="000000" w:themeColor="text1"/>
          <w:sz w:val="24"/>
          <w:szCs w:val="24"/>
        </w:rPr>
        <w:t>Results</w:t>
      </w:r>
      <w:r w:rsidRPr="009F2AF7">
        <w:rPr>
          <w:rFonts w:ascii="Times New Roman" w:eastAsia="Times New Roman" w:hAnsi="Times New Roman" w:cs="Times New Roman"/>
          <w:color w:val="000000" w:themeColor="text1"/>
          <w:sz w:val="24"/>
          <w:szCs w:val="24"/>
        </w:rPr>
        <w:br/>
        <w:t>All 89 selected participants responded (100% response rate). A majority (83.1%) confirmed segregation of waste at the point of generation. About 85.4% reported the availability of waste collection points, and 93.3% confirmed timely waste collection. Nearly all (97.8%) indicated the presence of a recycling program. Bivariate logistic regression showed associations between waste segregation and factors such as sex and education, though these were not statistically significant in multivariable analysis (p &lt; 0.05).</w:t>
      </w:r>
    </w:p>
    <w:p w14:paraId="4F638458" w14:textId="45E92080" w:rsidR="00D40C29" w:rsidRPr="009F2AF7" w:rsidRDefault="00D40C29" w:rsidP="00D40C29">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b/>
          <w:bCs/>
          <w:color w:val="000000" w:themeColor="text1"/>
          <w:sz w:val="24"/>
          <w:szCs w:val="24"/>
        </w:rPr>
        <w:t>Conclusion</w:t>
      </w:r>
      <w:r w:rsidRPr="009F2AF7">
        <w:rPr>
          <w:rFonts w:ascii="Times New Roman" w:eastAsia="Times New Roman" w:hAnsi="Times New Roman" w:cs="Times New Roman"/>
          <w:color w:val="000000" w:themeColor="text1"/>
          <w:sz w:val="24"/>
          <w:szCs w:val="24"/>
        </w:rPr>
        <w:br/>
        <w:t>Medical waste management practices in the study area were largely effective, with high compliance in segregation, storage, and recycling. Continued training and monitoring are recommended to sustain and improve current practices.</w:t>
      </w:r>
    </w:p>
    <w:p w14:paraId="5AB57EF5" w14:textId="77777777" w:rsidR="009F2AF7" w:rsidRDefault="00D40C29" w:rsidP="00D40C29">
      <w:pPr>
        <w:spacing w:before="100" w:beforeAutospacing="1" w:after="100" w:afterAutospacing="1" w:line="240" w:lineRule="auto"/>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t>Keywords</w:t>
      </w:r>
    </w:p>
    <w:p w14:paraId="37D90800" w14:textId="5D8988F6" w:rsidR="00D40C29" w:rsidRPr="009F2AF7" w:rsidRDefault="00D40C29" w:rsidP="00D40C29">
      <w:pPr>
        <w:spacing w:before="100" w:beforeAutospacing="1" w:after="100" w:afterAutospacing="1" w:line="240" w:lineRule="auto"/>
        <w:rPr>
          <w:rFonts w:ascii="Times New Roman" w:eastAsia="Times New Roman" w:hAnsi="Times New Roman" w:cs="Times New Roman"/>
          <w:i/>
          <w:color w:val="000000" w:themeColor="text1"/>
          <w:sz w:val="24"/>
          <w:szCs w:val="24"/>
        </w:rPr>
      </w:pPr>
      <w:r w:rsidRPr="009F2AF7">
        <w:rPr>
          <w:rFonts w:ascii="Times New Roman" w:eastAsia="Times New Roman" w:hAnsi="Times New Roman" w:cs="Times New Roman"/>
          <w:i/>
          <w:color w:val="000000" w:themeColor="text1"/>
          <w:sz w:val="24"/>
          <w:szCs w:val="24"/>
        </w:rPr>
        <w:t>Medical Waste, Solid Waste, Generation Rate, Waste Composition, Waste Management</w:t>
      </w:r>
    </w:p>
    <w:p w14:paraId="7B0F5716" w14:textId="77777777" w:rsidR="000D7E3B" w:rsidRPr="009F2AF7" w:rsidRDefault="005C3C7D" w:rsidP="00F407C1">
      <w:pPr>
        <w:keepNext/>
        <w:keepLines/>
        <w:pageBreakBefore/>
        <w:autoSpaceDE w:val="0"/>
        <w:autoSpaceDN w:val="0"/>
        <w:adjustRightInd w:val="0"/>
        <w:spacing w:before="480" w:after="0" w:line="360" w:lineRule="auto"/>
        <w:jc w:val="both"/>
        <w:outlineLvl w:val="0"/>
        <w:rPr>
          <w:rFonts w:ascii="Times New Roman" w:eastAsia="Times New Roman" w:hAnsi="Times New Roman" w:cs="Times New Roman"/>
          <w:b/>
          <w:bCs/>
          <w:color w:val="000000" w:themeColor="text1"/>
          <w:sz w:val="28"/>
          <w:szCs w:val="28"/>
        </w:rPr>
      </w:pPr>
      <w:r w:rsidRPr="009F2AF7">
        <w:rPr>
          <w:rFonts w:ascii="Times New Roman" w:eastAsia="Times New Roman" w:hAnsi="Times New Roman" w:cs="Times New Roman"/>
          <w:b/>
          <w:bCs/>
          <w:color w:val="000000" w:themeColor="text1"/>
          <w:sz w:val="28"/>
          <w:szCs w:val="28"/>
        </w:rPr>
        <w:lastRenderedPageBreak/>
        <w:t>1. INTRODUCTION</w:t>
      </w:r>
      <w:bookmarkEnd w:id="12"/>
    </w:p>
    <w:p w14:paraId="168CEB65" w14:textId="3F7E65CF" w:rsidR="000D7E3B" w:rsidRPr="009F2AF7" w:rsidRDefault="005C3C7D">
      <w:pPr>
        <w:keepNext/>
        <w:keepLines/>
        <w:autoSpaceDE w:val="0"/>
        <w:autoSpaceDN w:val="0"/>
        <w:adjustRightInd w:val="0"/>
        <w:spacing w:before="200" w:after="0" w:line="360" w:lineRule="auto"/>
        <w:jc w:val="both"/>
        <w:outlineLvl w:val="1"/>
        <w:rPr>
          <w:rFonts w:ascii="Times New Roman" w:eastAsia="Times New Roman" w:hAnsi="Times New Roman" w:cs="Times New Roman"/>
          <w:b/>
          <w:bCs/>
          <w:color w:val="000000" w:themeColor="text1"/>
          <w:sz w:val="26"/>
          <w:szCs w:val="26"/>
        </w:rPr>
      </w:pPr>
      <w:bookmarkStart w:id="13" w:name="_Toc43104788"/>
      <w:bookmarkStart w:id="14" w:name="_Toc133219463"/>
      <w:bookmarkStart w:id="15" w:name="_Toc204283041"/>
      <w:r w:rsidRPr="009F2AF7">
        <w:rPr>
          <w:rFonts w:ascii="Times New Roman" w:eastAsia="Times New Roman" w:hAnsi="Times New Roman" w:cs="Times New Roman"/>
          <w:b/>
          <w:bCs/>
          <w:color w:val="000000" w:themeColor="text1"/>
          <w:sz w:val="26"/>
          <w:szCs w:val="26"/>
        </w:rPr>
        <w:t>1.1. Back ground of the stud</w:t>
      </w:r>
      <w:bookmarkEnd w:id="13"/>
      <w:bookmarkEnd w:id="14"/>
      <w:r w:rsidR="0021575E" w:rsidRPr="009F2AF7">
        <w:rPr>
          <w:rFonts w:ascii="Times New Roman" w:eastAsia="Times New Roman" w:hAnsi="Times New Roman" w:cs="Times New Roman"/>
          <w:b/>
          <w:bCs/>
          <w:color w:val="000000" w:themeColor="text1"/>
          <w:sz w:val="26"/>
          <w:szCs w:val="26"/>
        </w:rPr>
        <w:t>y</w:t>
      </w:r>
      <w:bookmarkEnd w:id="15"/>
    </w:p>
    <w:p w14:paraId="1BF60CF0" w14:textId="363881A7" w:rsidR="0021575E" w:rsidRPr="009F2AF7" w:rsidRDefault="005C3C7D" w:rsidP="0021575E">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Medica</w:t>
      </w:r>
      <w:r w:rsidR="003E668A" w:rsidRPr="009F2AF7">
        <w:rPr>
          <w:rFonts w:ascii="Times New Roman" w:eastAsia="Times New Roman" w:hAnsi="Times New Roman" w:cs="Times New Roman"/>
          <w:color w:val="000000" w:themeColor="text1"/>
          <w:sz w:val="24"/>
          <w:szCs w:val="24"/>
        </w:rPr>
        <w:t xml:space="preserve">l </w:t>
      </w:r>
      <w:r w:rsidR="005671AB" w:rsidRPr="009F2AF7">
        <w:rPr>
          <w:rFonts w:ascii="Times New Roman" w:eastAsia="Times New Roman" w:hAnsi="Times New Roman" w:cs="Times New Roman"/>
          <w:color w:val="000000" w:themeColor="text1"/>
          <w:sz w:val="24"/>
          <w:szCs w:val="24"/>
        </w:rPr>
        <w:t>waste: is</w:t>
      </w:r>
      <w:r w:rsidRPr="009F2AF7">
        <w:rPr>
          <w:rFonts w:ascii="Times New Roman" w:eastAsia="Times New Roman" w:hAnsi="Times New Roman" w:cs="Times New Roman"/>
          <w:color w:val="000000" w:themeColor="text1"/>
          <w:sz w:val="24"/>
          <w:szCs w:val="24"/>
        </w:rPr>
        <w:t xml:space="preserve"> defined as items intended to be used in the diagnosis, treatment or prevention of diseases among humans or other animals and it is synonymous with pharmaceutical was</w:t>
      </w:r>
      <w:r w:rsidR="003E668A" w:rsidRPr="009F2AF7">
        <w:rPr>
          <w:rFonts w:ascii="Times New Roman" w:eastAsia="Times New Roman" w:hAnsi="Times New Roman" w:cs="Times New Roman"/>
          <w:color w:val="000000" w:themeColor="text1"/>
          <w:sz w:val="24"/>
          <w:szCs w:val="24"/>
        </w:rPr>
        <w:t xml:space="preserve">te, unused or expired </w:t>
      </w:r>
      <w:r w:rsidR="00D576ED" w:rsidRPr="009F2AF7">
        <w:rPr>
          <w:rFonts w:ascii="Times New Roman" w:eastAsia="Times New Roman" w:hAnsi="Times New Roman" w:cs="Times New Roman"/>
          <w:color w:val="000000" w:themeColor="text1"/>
          <w:sz w:val="24"/>
          <w:szCs w:val="24"/>
        </w:rPr>
        <w:t>medicines. Generally</w:t>
      </w:r>
      <w:r w:rsidRPr="009F2AF7">
        <w:rPr>
          <w:rFonts w:ascii="Times New Roman" w:eastAsia="Times New Roman" w:hAnsi="Times New Roman" w:cs="Times New Roman"/>
          <w:color w:val="000000" w:themeColor="text1"/>
          <w:sz w:val="24"/>
          <w:szCs w:val="24"/>
        </w:rPr>
        <w:t>, there are two major categories of Medical waste as depicted from pharmaceutical management point of view namely; pharmaceutical waste that include expired or not used drugs consisting of syringes and vials that are disposed by domestic households and health care treatment industries and those pharmaceutical waste generated from hospitals and health care and research organization (</w:t>
      </w:r>
      <w:proofErr w:type="spellStart"/>
      <w:r w:rsidRPr="009F2AF7">
        <w:rPr>
          <w:rFonts w:ascii="Times New Roman" w:eastAsia="Times New Roman" w:hAnsi="Times New Roman" w:cs="Times New Roman"/>
          <w:color w:val="000000" w:themeColor="text1"/>
          <w:sz w:val="24"/>
          <w:szCs w:val="24"/>
        </w:rPr>
        <w:t>Voudrias</w:t>
      </w:r>
      <w:proofErr w:type="spellEnd"/>
      <w:r w:rsidRPr="009F2AF7">
        <w:rPr>
          <w:rFonts w:ascii="Times New Roman" w:eastAsia="Times New Roman" w:hAnsi="Times New Roman" w:cs="Times New Roman"/>
          <w:color w:val="000000" w:themeColor="text1"/>
          <w:sz w:val="24"/>
          <w:szCs w:val="24"/>
        </w:rPr>
        <w:t xml:space="preserve"> et al., 2012).</w:t>
      </w:r>
      <w:r w:rsidR="0021575E" w:rsidRPr="009F2AF7">
        <w:rPr>
          <w:rFonts w:ascii="Times New Roman" w:eastAsia="Times New Roman" w:hAnsi="Times New Roman" w:cs="Times New Roman"/>
          <w:color w:val="000000" w:themeColor="text1"/>
          <w:sz w:val="24"/>
          <w:szCs w:val="24"/>
        </w:rPr>
        <w:t xml:space="preserve"> </w:t>
      </w:r>
    </w:p>
    <w:p w14:paraId="02FDFD66" w14:textId="624E7497" w:rsidR="0021575E" w:rsidRPr="009F2AF7" w:rsidRDefault="0021575E" w:rsidP="0021575E">
      <w:pPr>
        <w:autoSpaceDE w:val="0"/>
        <w:autoSpaceDN w:val="0"/>
        <w:adjustRightInd w:val="0"/>
        <w:spacing w:after="0" w:line="480" w:lineRule="auto"/>
        <w:jc w:val="both"/>
        <w:rPr>
          <w:rFonts w:ascii="Times New Roman" w:hAnsi="Times New Roman" w:cs="Times New Roman"/>
          <w:color w:val="000000" w:themeColor="text1"/>
          <w:sz w:val="24"/>
          <w:szCs w:val="24"/>
        </w:rPr>
      </w:pPr>
      <w:r w:rsidRPr="009F2AF7">
        <w:rPr>
          <w:rFonts w:ascii="Times New Roman" w:hAnsi="Times New Roman" w:cs="Times New Roman"/>
          <w:color w:val="000000" w:themeColor="text1"/>
          <w:sz w:val="24"/>
          <w:szCs w:val="24"/>
        </w:rPr>
        <w:t xml:space="preserve">Medical waste is any waste that is generated </w:t>
      </w:r>
      <w:r w:rsidR="00AF0E45" w:rsidRPr="009F2AF7">
        <w:rPr>
          <w:rFonts w:ascii="Times New Roman" w:hAnsi="Times New Roman" w:cs="Times New Roman"/>
          <w:color w:val="000000" w:themeColor="text1"/>
          <w:sz w:val="24"/>
          <w:szCs w:val="24"/>
        </w:rPr>
        <w:t>because of</w:t>
      </w:r>
      <w:r w:rsidRPr="009F2AF7">
        <w:rPr>
          <w:rFonts w:ascii="Times New Roman" w:hAnsi="Times New Roman" w:cs="Times New Roman"/>
          <w:color w:val="000000" w:themeColor="text1"/>
          <w:sz w:val="24"/>
          <w:szCs w:val="24"/>
        </w:rPr>
        <w:t xml:space="preserve"> medical activities such as diagnosis, treatment, immunization, research, or production and testing of biologicals. It can be harmful if not managed properly because it may carry infections or toxic substances.</w:t>
      </w:r>
    </w:p>
    <w:p w14:paraId="28DE06E2" w14:textId="77777777" w:rsidR="000D7E3B" w:rsidRPr="009F2AF7" w:rsidRDefault="005C3C7D" w:rsidP="003E480D">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Ideally, Pharmaceuticals are discarded and treated by high temperature (i.e. above 1,200 ºC) incineration. Equipment used in such type of disposal method of high temperature incineration coupled with enough emission controls mainly exist in developed countries (</w:t>
      </w:r>
      <w:proofErr w:type="spellStart"/>
      <w:r w:rsidRPr="009F2AF7">
        <w:rPr>
          <w:rFonts w:ascii="Times New Roman" w:eastAsia="Times New Roman" w:hAnsi="Times New Roman" w:cs="Times New Roman"/>
          <w:color w:val="000000" w:themeColor="text1"/>
          <w:sz w:val="24"/>
          <w:szCs w:val="24"/>
        </w:rPr>
        <w:t>Pruss</w:t>
      </w:r>
      <w:proofErr w:type="spellEnd"/>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 1999 and </w:t>
      </w:r>
      <w:proofErr w:type="spellStart"/>
      <w:r w:rsidRPr="009F2AF7">
        <w:rPr>
          <w:rFonts w:ascii="Times New Roman" w:eastAsia="Times New Roman" w:hAnsi="Times New Roman" w:cs="Times New Roman"/>
          <w:color w:val="000000" w:themeColor="text1"/>
          <w:sz w:val="24"/>
          <w:szCs w:val="24"/>
        </w:rPr>
        <w:t>Vallini</w:t>
      </w:r>
      <w:proofErr w:type="spellEnd"/>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 2010). Polyvinyl chloride (PVC) plastic however must not be burnt in the process of incineration. PVC wastes reduce the life span of the incinerator and produce harmful pollutants to the environment such as hazardous </w:t>
      </w:r>
      <w:proofErr w:type="spellStart"/>
      <w:r w:rsidRPr="009F2AF7">
        <w:rPr>
          <w:rFonts w:ascii="Times New Roman" w:eastAsia="Times New Roman" w:hAnsi="Times New Roman" w:cs="Times New Roman"/>
          <w:color w:val="000000" w:themeColor="text1"/>
          <w:sz w:val="24"/>
          <w:szCs w:val="24"/>
        </w:rPr>
        <w:t>HCl</w:t>
      </w:r>
      <w:proofErr w:type="spellEnd"/>
      <w:r w:rsidRPr="009F2AF7">
        <w:rPr>
          <w:rFonts w:ascii="Times New Roman" w:eastAsia="Times New Roman" w:hAnsi="Times New Roman" w:cs="Times New Roman"/>
          <w:color w:val="000000" w:themeColor="text1"/>
          <w:sz w:val="24"/>
          <w:szCs w:val="24"/>
        </w:rPr>
        <w:t xml:space="preserve"> gas, </w:t>
      </w:r>
      <w:proofErr w:type="spellStart"/>
      <w:r w:rsidRPr="009F2AF7">
        <w:rPr>
          <w:rFonts w:ascii="Times New Roman" w:eastAsia="Times New Roman" w:hAnsi="Times New Roman" w:cs="Times New Roman"/>
          <w:color w:val="000000" w:themeColor="text1"/>
          <w:sz w:val="24"/>
          <w:szCs w:val="24"/>
        </w:rPr>
        <w:t>dioxans</w:t>
      </w:r>
      <w:proofErr w:type="spellEnd"/>
      <w:r w:rsidRPr="009F2AF7">
        <w:rPr>
          <w:rFonts w:ascii="Times New Roman" w:eastAsia="Times New Roman" w:hAnsi="Times New Roman" w:cs="Times New Roman"/>
          <w:color w:val="000000" w:themeColor="text1"/>
          <w:sz w:val="24"/>
          <w:szCs w:val="24"/>
        </w:rPr>
        <w:t xml:space="preserve">, furan, etc. Among other things PVC plastic create challenges in the process of plastic recycling and is also responsible for the reduction in plastic recycling ratio by generating compounds or worsening the nature of other plastic materials (Chongqing Wang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 2015). </w:t>
      </w:r>
    </w:p>
    <w:p w14:paraId="68BAC4D2" w14:textId="2AB5A53B" w:rsidR="000D7E3B" w:rsidRPr="009F2AF7" w:rsidRDefault="005C3C7D" w:rsidP="003E480D">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The hazardous waste has a small portion of healthcare waste, but the absence of appropriate waste segregation practices leads mixing hazardous waste with general (non-hazardous) waste </w:t>
      </w:r>
      <w:r w:rsidRPr="009F2AF7">
        <w:rPr>
          <w:rFonts w:ascii="Times New Roman" w:eastAsia="Times New Roman" w:hAnsi="Times New Roman" w:cs="Times New Roman"/>
          <w:color w:val="000000" w:themeColor="text1"/>
          <w:sz w:val="24"/>
          <w:szCs w:val="24"/>
        </w:rPr>
        <w:lastRenderedPageBreak/>
        <w:t xml:space="preserve">results the entire bulk of waste becoming potentially hazardous. In </w:t>
      </w:r>
      <w:proofErr w:type="spellStart"/>
      <w:r w:rsidRPr="009F2AF7">
        <w:rPr>
          <w:rFonts w:ascii="Times New Roman" w:eastAsia="Times New Roman" w:hAnsi="Times New Roman" w:cs="Times New Roman"/>
          <w:color w:val="000000" w:themeColor="text1"/>
          <w:sz w:val="24"/>
          <w:szCs w:val="24"/>
        </w:rPr>
        <w:t>Gullal</w:t>
      </w:r>
      <w:r w:rsidR="00D576ED" w:rsidRPr="009F2AF7">
        <w:rPr>
          <w:rFonts w:ascii="Times New Roman" w:eastAsia="Times New Roman" w:hAnsi="Times New Roman" w:cs="Times New Roman"/>
          <w:color w:val="000000" w:themeColor="text1"/>
          <w:sz w:val="24"/>
          <w:szCs w:val="24"/>
        </w:rPr>
        <w:t>le</w:t>
      </w:r>
      <w:proofErr w:type="spellEnd"/>
      <w:r w:rsidR="00D576ED" w:rsidRPr="009F2AF7">
        <w:rPr>
          <w:rFonts w:ascii="Times New Roman" w:eastAsia="Times New Roman" w:hAnsi="Times New Roman" w:cs="Times New Roman"/>
          <w:color w:val="000000" w:themeColor="text1"/>
          <w:sz w:val="24"/>
          <w:szCs w:val="24"/>
        </w:rPr>
        <w:t xml:space="preserve"> sub-city around </w:t>
      </w:r>
      <w:proofErr w:type="spellStart"/>
      <w:r w:rsidR="00AF0E45">
        <w:rPr>
          <w:rFonts w:ascii="Times New Roman" w:eastAsia="Times New Roman" w:hAnsi="Times New Roman" w:cs="Times New Roman"/>
          <w:color w:val="000000" w:themeColor="text1"/>
          <w:sz w:val="24"/>
          <w:szCs w:val="24"/>
        </w:rPr>
        <w:t>Shegole</w:t>
      </w:r>
      <w:proofErr w:type="spellEnd"/>
      <w:r w:rsidR="00D576ED" w:rsidRPr="009F2AF7">
        <w:rPr>
          <w:rFonts w:ascii="Times New Roman" w:eastAsia="Times New Roman" w:hAnsi="Times New Roman" w:cs="Times New Roman"/>
          <w:color w:val="000000" w:themeColor="text1"/>
          <w:sz w:val="24"/>
          <w:szCs w:val="24"/>
        </w:rPr>
        <w:t>/D</w:t>
      </w:r>
      <w:r w:rsidR="00D576ED" w:rsidRPr="009F2AF7">
        <w:rPr>
          <w:rFonts w:ascii="Times New Roman" w:hAnsi="Times New Roman" w:cs="Times New Roman"/>
          <w:color w:val="000000" w:themeColor="text1"/>
        </w:rPr>
        <w:t>istrict</w:t>
      </w:r>
      <w:r w:rsidR="00D576ED"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 xml:space="preserve">10, there is a continued growth in the number of hospitals and other health facilities to meet the healthcare demand of the alarming population growth. </w:t>
      </w:r>
    </w:p>
    <w:p w14:paraId="601D9962" w14:textId="77777777" w:rsidR="000D7E3B" w:rsidRPr="009F2AF7" w:rsidRDefault="005C3C7D" w:rsidP="003E480D">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Increasing the number of health institution and development of technology combined with an increase in the use of disposable solid medical products has contributed to the large amount and diversity in composition of healthcare waste being generated. The high generation rate compounded by poor handling and disposal practices has been increasing the risk of environmental contamination and disease transmission. </w:t>
      </w:r>
    </w:p>
    <w:p w14:paraId="6A92306C" w14:textId="66DC7E0D" w:rsidR="000D7E3B" w:rsidRPr="009F2AF7" w:rsidRDefault="005C3C7D" w:rsidP="003E480D">
      <w:pPr>
        <w:spacing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To establish proper healthcare solid waste management system, it is crucial to know the current management practice, and predicting the generation rate (</w:t>
      </w:r>
      <w:proofErr w:type="spellStart"/>
      <w:r w:rsidRPr="009F2AF7">
        <w:rPr>
          <w:rFonts w:ascii="Times New Roman" w:eastAsia="Times New Roman" w:hAnsi="Times New Roman" w:cs="Times New Roman"/>
          <w:color w:val="000000" w:themeColor="text1"/>
          <w:sz w:val="24"/>
          <w:szCs w:val="24"/>
        </w:rPr>
        <w:t>Vallini</w:t>
      </w:r>
      <w:proofErr w:type="spellEnd"/>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 2010). The actual amount of healthcare waste generated and its composition in </w:t>
      </w:r>
      <w:proofErr w:type="spellStart"/>
      <w:r w:rsidRPr="009F2AF7">
        <w:rPr>
          <w:rFonts w:ascii="Times New Roman" w:eastAsia="Times New Roman" w:hAnsi="Times New Roman" w:cs="Times New Roman"/>
          <w:color w:val="000000" w:themeColor="text1"/>
          <w:sz w:val="24"/>
          <w:szCs w:val="24"/>
        </w:rPr>
        <w:t>Gullalle</w:t>
      </w:r>
      <w:proofErr w:type="spellEnd"/>
      <w:r w:rsidRPr="009F2AF7">
        <w:rPr>
          <w:rFonts w:ascii="Times New Roman" w:eastAsia="Times New Roman" w:hAnsi="Times New Roman" w:cs="Times New Roman"/>
          <w:color w:val="000000" w:themeColor="text1"/>
          <w:sz w:val="24"/>
          <w:szCs w:val="24"/>
        </w:rPr>
        <w:t xml:space="preserve"> sub-city around </w:t>
      </w:r>
      <w:proofErr w:type="spellStart"/>
      <w:r w:rsidR="00AF0E45">
        <w:rPr>
          <w:rFonts w:ascii="Times New Roman" w:eastAsia="Times New Roman" w:hAnsi="Times New Roman" w:cs="Times New Roman"/>
          <w:color w:val="000000" w:themeColor="text1"/>
          <w:sz w:val="24"/>
          <w:szCs w:val="24"/>
        </w:rPr>
        <w:t>Shegole</w:t>
      </w:r>
      <w:proofErr w:type="spellEnd"/>
      <w:r w:rsidRPr="009F2AF7">
        <w:rPr>
          <w:rFonts w:ascii="Times New Roman" w:eastAsia="Times New Roman" w:hAnsi="Times New Roman" w:cs="Times New Roman"/>
          <w:color w:val="000000" w:themeColor="text1"/>
          <w:sz w:val="24"/>
          <w:szCs w:val="24"/>
        </w:rPr>
        <w:t>/</w:t>
      </w:r>
      <w:proofErr w:type="spellStart"/>
      <w:r w:rsidRPr="009F2AF7">
        <w:rPr>
          <w:rFonts w:ascii="Times New Roman" w:eastAsia="Times New Roman" w:hAnsi="Times New Roman" w:cs="Times New Roman"/>
          <w:color w:val="000000" w:themeColor="text1"/>
          <w:sz w:val="24"/>
          <w:szCs w:val="24"/>
        </w:rPr>
        <w:t>wareda</w:t>
      </w:r>
      <w:proofErr w:type="spellEnd"/>
      <w:r w:rsidRPr="009F2AF7">
        <w:rPr>
          <w:rFonts w:ascii="Times New Roman" w:eastAsia="Times New Roman" w:hAnsi="Times New Roman" w:cs="Times New Roman"/>
          <w:color w:val="000000" w:themeColor="text1"/>
          <w:sz w:val="24"/>
          <w:szCs w:val="24"/>
        </w:rPr>
        <w:t xml:space="preserve"> 10 is not well identified; consequently, estimating different figures in health care waste management is becoming very problematic. Therefore, a comprehensive research is required for the development of effective healthcare waste management system that can minimize the health and environmental risks.</w:t>
      </w:r>
    </w:p>
    <w:p w14:paraId="243AC9D7" w14:textId="77777777" w:rsidR="009D56B4" w:rsidRPr="009F2AF7" w:rsidRDefault="009D56B4" w:rsidP="009D56B4">
      <w:pPr>
        <w:autoSpaceDE w:val="0"/>
        <w:autoSpaceDN w:val="0"/>
        <w:adjustRightInd w:val="0"/>
        <w:spacing w:after="0" w:line="360" w:lineRule="auto"/>
        <w:jc w:val="both"/>
        <w:rPr>
          <w:rFonts w:ascii="Times New Roman" w:eastAsia="Calibri" w:hAnsi="Times New Roman" w:cs="Times New Roman"/>
          <w:b/>
          <w:bCs/>
          <w:color w:val="000000" w:themeColor="text1"/>
          <w:sz w:val="24"/>
          <w:szCs w:val="24"/>
        </w:rPr>
      </w:pPr>
      <w:r w:rsidRPr="009F2AF7">
        <w:rPr>
          <w:rFonts w:ascii="Times New Roman" w:eastAsia="Calibri" w:hAnsi="Times New Roman" w:cs="Times New Roman"/>
          <w:b/>
          <w:bCs/>
          <w:color w:val="000000" w:themeColor="text1"/>
          <w:sz w:val="24"/>
          <w:szCs w:val="24"/>
        </w:rPr>
        <w:t>Strengths of the Study</w:t>
      </w:r>
    </w:p>
    <w:p w14:paraId="7E5E0555" w14:textId="77777777" w:rsidR="009D56B4" w:rsidRPr="009F2AF7" w:rsidRDefault="009D56B4" w:rsidP="009D56B4">
      <w:pPr>
        <w:numPr>
          <w:ilvl w:val="0"/>
          <w:numId w:val="15"/>
        </w:num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b/>
          <w:bCs/>
          <w:color w:val="000000" w:themeColor="text1"/>
          <w:sz w:val="24"/>
          <w:szCs w:val="24"/>
        </w:rPr>
        <w:t>High Response Rate</w:t>
      </w:r>
      <w:r w:rsidRPr="009F2AF7">
        <w:rPr>
          <w:rFonts w:ascii="Times New Roman" w:eastAsia="Calibri" w:hAnsi="Times New Roman" w:cs="Times New Roman"/>
          <w:color w:val="000000" w:themeColor="text1"/>
          <w:sz w:val="24"/>
          <w:szCs w:val="24"/>
        </w:rPr>
        <w:t>: The study achieved a 100% response rate, ensuring comprehensive data collection and accurate representation of the facility's practices.</w:t>
      </w:r>
    </w:p>
    <w:p w14:paraId="77FF91F9" w14:textId="77777777" w:rsidR="009D56B4" w:rsidRPr="009F2AF7" w:rsidRDefault="009D56B4" w:rsidP="009D56B4">
      <w:pPr>
        <w:numPr>
          <w:ilvl w:val="0"/>
          <w:numId w:val="15"/>
        </w:num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b/>
          <w:bCs/>
          <w:color w:val="000000" w:themeColor="text1"/>
          <w:sz w:val="24"/>
          <w:szCs w:val="24"/>
        </w:rPr>
        <w:t>Broad Scope</w:t>
      </w:r>
      <w:r w:rsidRPr="009F2AF7">
        <w:rPr>
          <w:rFonts w:ascii="Times New Roman" w:eastAsia="Calibri" w:hAnsi="Times New Roman" w:cs="Times New Roman"/>
          <w:color w:val="000000" w:themeColor="text1"/>
          <w:sz w:val="24"/>
          <w:szCs w:val="24"/>
        </w:rPr>
        <w:t>: The study covered various aspects of waste management, including segregation, storage, treatment, and disposal, providing a holistic view of current practices.</w:t>
      </w:r>
    </w:p>
    <w:p w14:paraId="229006A7" w14:textId="77777777" w:rsidR="009D56B4" w:rsidRPr="009F2AF7" w:rsidRDefault="009D56B4" w:rsidP="009D56B4">
      <w:pPr>
        <w:numPr>
          <w:ilvl w:val="0"/>
          <w:numId w:val="15"/>
        </w:num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b/>
          <w:bCs/>
          <w:color w:val="000000" w:themeColor="text1"/>
          <w:sz w:val="24"/>
          <w:szCs w:val="24"/>
        </w:rPr>
        <w:t>Proactive Measures</w:t>
      </w:r>
      <w:r w:rsidRPr="009F2AF7">
        <w:rPr>
          <w:rFonts w:ascii="Times New Roman" w:eastAsia="Calibri" w:hAnsi="Times New Roman" w:cs="Times New Roman"/>
          <w:color w:val="000000" w:themeColor="text1"/>
          <w:sz w:val="24"/>
          <w:szCs w:val="24"/>
        </w:rPr>
        <w:t>: The identification of proactive measures, such as waste audits and the formation of committees for waste reduction, highlights the facility's commitment to continuous improvement.</w:t>
      </w:r>
    </w:p>
    <w:p w14:paraId="0A5BFEA0" w14:textId="77777777" w:rsidR="009D56B4" w:rsidRPr="009F2AF7" w:rsidRDefault="009D56B4" w:rsidP="009D56B4">
      <w:pPr>
        <w:autoSpaceDE w:val="0"/>
        <w:autoSpaceDN w:val="0"/>
        <w:adjustRightInd w:val="0"/>
        <w:spacing w:after="0" w:line="360" w:lineRule="auto"/>
        <w:jc w:val="both"/>
        <w:rPr>
          <w:rFonts w:ascii="Times New Roman" w:eastAsia="Calibri" w:hAnsi="Times New Roman" w:cs="Times New Roman"/>
          <w:b/>
          <w:bCs/>
          <w:color w:val="000000" w:themeColor="text1"/>
          <w:sz w:val="24"/>
          <w:szCs w:val="24"/>
        </w:rPr>
      </w:pPr>
      <w:r w:rsidRPr="009F2AF7">
        <w:rPr>
          <w:rFonts w:ascii="Times New Roman" w:eastAsia="Calibri" w:hAnsi="Times New Roman" w:cs="Times New Roman"/>
          <w:b/>
          <w:bCs/>
          <w:color w:val="000000" w:themeColor="text1"/>
          <w:sz w:val="24"/>
          <w:szCs w:val="24"/>
        </w:rPr>
        <w:lastRenderedPageBreak/>
        <w:t>Limitations of the Study</w:t>
      </w:r>
    </w:p>
    <w:p w14:paraId="0643FE52" w14:textId="77777777" w:rsidR="009D56B4" w:rsidRPr="009F2AF7" w:rsidRDefault="009D56B4" w:rsidP="009D56B4">
      <w:pPr>
        <w:numPr>
          <w:ilvl w:val="0"/>
          <w:numId w:val="16"/>
        </w:num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b/>
          <w:bCs/>
          <w:color w:val="000000" w:themeColor="text1"/>
          <w:sz w:val="24"/>
          <w:szCs w:val="24"/>
        </w:rPr>
        <w:t>Sample Size</w:t>
      </w:r>
      <w:r w:rsidRPr="009F2AF7">
        <w:rPr>
          <w:rFonts w:ascii="Times New Roman" w:eastAsia="Calibri" w:hAnsi="Times New Roman" w:cs="Times New Roman"/>
          <w:color w:val="000000" w:themeColor="text1"/>
          <w:sz w:val="24"/>
          <w:szCs w:val="24"/>
        </w:rPr>
        <w:t>: Although the sample size provided valuable insights, a larger sample from multiple facilities could enhance the generalizability of the findings.</w:t>
      </w:r>
    </w:p>
    <w:p w14:paraId="79803A1F" w14:textId="77777777" w:rsidR="009D56B4" w:rsidRPr="009F2AF7" w:rsidRDefault="009D56B4" w:rsidP="009D56B4">
      <w:pPr>
        <w:numPr>
          <w:ilvl w:val="0"/>
          <w:numId w:val="16"/>
        </w:num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b/>
          <w:bCs/>
          <w:color w:val="000000" w:themeColor="text1"/>
          <w:sz w:val="24"/>
          <w:szCs w:val="24"/>
        </w:rPr>
        <w:t>Self-Reported Data</w:t>
      </w:r>
      <w:r w:rsidRPr="009F2AF7">
        <w:rPr>
          <w:rFonts w:ascii="Times New Roman" w:eastAsia="Calibri" w:hAnsi="Times New Roman" w:cs="Times New Roman"/>
          <w:color w:val="000000" w:themeColor="text1"/>
          <w:sz w:val="24"/>
          <w:szCs w:val="24"/>
        </w:rPr>
        <w:t>: The reliance on self-reported data may introduce bias, as participants may overestimate compliance or underreport deficiencies.</w:t>
      </w:r>
    </w:p>
    <w:p w14:paraId="4742A927" w14:textId="77777777" w:rsidR="009D56B4" w:rsidRPr="009F2AF7" w:rsidRDefault="009D56B4" w:rsidP="009D56B4">
      <w:pPr>
        <w:numPr>
          <w:ilvl w:val="0"/>
          <w:numId w:val="16"/>
        </w:num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b/>
          <w:bCs/>
          <w:color w:val="000000" w:themeColor="text1"/>
          <w:sz w:val="24"/>
          <w:szCs w:val="24"/>
        </w:rPr>
        <w:t>Cross-Sectional Design</w:t>
      </w:r>
      <w:r w:rsidRPr="009F2AF7">
        <w:rPr>
          <w:rFonts w:ascii="Times New Roman" w:eastAsia="Calibri" w:hAnsi="Times New Roman" w:cs="Times New Roman"/>
          <w:color w:val="000000" w:themeColor="text1"/>
          <w:sz w:val="24"/>
          <w:szCs w:val="24"/>
        </w:rPr>
        <w:t>: The cross-sectional nature of the study captures a snapshot in time, but it does not allow for the assessment of changes and trends over time.</w:t>
      </w:r>
    </w:p>
    <w:p w14:paraId="055887B0" w14:textId="77777777" w:rsidR="000D7E3B" w:rsidRPr="009F2AF7" w:rsidRDefault="005C3C7D" w:rsidP="003E480D">
      <w:pPr>
        <w:keepNext/>
        <w:keepLines/>
        <w:autoSpaceDE w:val="0"/>
        <w:autoSpaceDN w:val="0"/>
        <w:adjustRightInd w:val="0"/>
        <w:spacing w:after="0" w:line="480" w:lineRule="auto"/>
        <w:jc w:val="both"/>
        <w:outlineLvl w:val="1"/>
        <w:rPr>
          <w:rFonts w:ascii="Times New Roman" w:eastAsia="Times New Roman" w:hAnsi="Times New Roman" w:cs="Times New Roman"/>
          <w:b/>
          <w:bCs/>
          <w:color w:val="000000" w:themeColor="text1"/>
          <w:sz w:val="26"/>
          <w:szCs w:val="26"/>
        </w:rPr>
      </w:pPr>
      <w:bookmarkStart w:id="16" w:name="_Toc43104789"/>
      <w:bookmarkStart w:id="17" w:name="_Toc133219464"/>
      <w:bookmarkStart w:id="18" w:name="_Toc204283042"/>
      <w:r w:rsidRPr="009F2AF7">
        <w:rPr>
          <w:rFonts w:ascii="Times New Roman" w:eastAsia="Times New Roman" w:hAnsi="Times New Roman" w:cs="Times New Roman"/>
          <w:b/>
          <w:bCs/>
          <w:color w:val="000000" w:themeColor="text1"/>
          <w:sz w:val="26"/>
          <w:szCs w:val="26"/>
        </w:rPr>
        <w:t>1.2. Statement of the Problem</w:t>
      </w:r>
      <w:bookmarkEnd w:id="16"/>
      <w:bookmarkEnd w:id="17"/>
      <w:bookmarkEnd w:id="18"/>
    </w:p>
    <w:p w14:paraId="305A265B" w14:textId="77777777" w:rsidR="000D7E3B" w:rsidRPr="009F2AF7" w:rsidRDefault="005C3C7D" w:rsidP="003E480D">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Countries all over the world are continually looking for solution and alternative to improve their health standards. A way to improve the standards can be achieved by establishing various public or private healthcare institutions. However, different healthcare activities in these health institutions lead to the generation of tremendous amount healthcare waste (Masum, 2009). </w:t>
      </w:r>
    </w:p>
    <w:p w14:paraId="0D7E4C79" w14:textId="637AB7CA" w:rsidR="000D7E3B" w:rsidRPr="009F2AF7" w:rsidRDefault="005C3C7D" w:rsidP="003E480D">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Waste produced </w:t>
      </w:r>
      <w:r w:rsidR="00AF0E45" w:rsidRPr="009F2AF7">
        <w:rPr>
          <w:rFonts w:ascii="Times New Roman" w:eastAsia="Times New Roman" w:hAnsi="Times New Roman" w:cs="Times New Roman"/>
          <w:color w:val="000000" w:themeColor="text1"/>
          <w:sz w:val="24"/>
          <w:szCs w:val="24"/>
        </w:rPr>
        <w:t>during</w:t>
      </w:r>
      <w:r w:rsidRPr="009F2AF7">
        <w:rPr>
          <w:rFonts w:ascii="Times New Roman" w:eastAsia="Times New Roman" w:hAnsi="Times New Roman" w:cs="Times New Roman"/>
          <w:color w:val="000000" w:themeColor="text1"/>
          <w:sz w:val="24"/>
          <w:szCs w:val="24"/>
        </w:rPr>
        <w:t xml:space="preserve"> healthcare activities entails a higher risk of infection and injuries than municipal waste. Hence, the management of healthcare wastes requires special attention and needs to be assigned high priority (</w:t>
      </w:r>
      <w:proofErr w:type="spellStart"/>
      <w:r w:rsidRPr="009F2AF7">
        <w:rPr>
          <w:rFonts w:ascii="Times New Roman" w:eastAsia="Times New Roman" w:hAnsi="Times New Roman" w:cs="Times New Roman"/>
          <w:color w:val="000000" w:themeColor="text1"/>
          <w:sz w:val="24"/>
          <w:szCs w:val="24"/>
        </w:rPr>
        <w:t>Sabiha</w:t>
      </w:r>
      <w:proofErr w:type="spellEnd"/>
      <w:r w:rsidRPr="009F2AF7">
        <w:rPr>
          <w:rFonts w:ascii="Times New Roman" w:eastAsia="Times New Roman" w:hAnsi="Times New Roman" w:cs="Times New Roman"/>
          <w:color w:val="000000" w:themeColor="text1"/>
          <w:sz w:val="24"/>
          <w:szCs w:val="24"/>
        </w:rPr>
        <w:t xml:space="preserve"> </w:t>
      </w:r>
      <w:proofErr w:type="spellStart"/>
      <w:r w:rsidRPr="009F2AF7">
        <w:rPr>
          <w:rFonts w:ascii="Times New Roman" w:eastAsia="Times New Roman" w:hAnsi="Times New Roman" w:cs="Times New Roman"/>
          <w:color w:val="000000" w:themeColor="text1"/>
          <w:sz w:val="24"/>
          <w:szCs w:val="24"/>
        </w:rPr>
        <w:t>Javied</w:t>
      </w:r>
      <w:proofErr w:type="spellEnd"/>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 2008). Researches indicated that in the past, healthcare waste has done much damage to the environment and to public health. One estimate shows that some 5.2 million people (including 4 million children) die each year from waste-related diseases (Waal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2008).</w:t>
      </w:r>
    </w:p>
    <w:p w14:paraId="41488883" w14:textId="77777777" w:rsidR="000D7E3B" w:rsidRPr="009F2AF7" w:rsidRDefault="005C3C7D" w:rsidP="003E480D">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Like any other developing countries, Ethiopia has a range of solid waste management problem, including inadequate waste collection, transportation systems and inadequate waste handling and improper final disposal that resulting urban environmental pollution. These problems are being aggravated by the growing waste generation rates associated with population growth change of composition of waste and economic condition of population (</w:t>
      </w:r>
      <w:proofErr w:type="spellStart"/>
      <w:r w:rsidRPr="009F2AF7">
        <w:rPr>
          <w:rFonts w:ascii="Times New Roman" w:eastAsia="Times New Roman" w:hAnsi="Times New Roman" w:cs="Times New Roman"/>
          <w:color w:val="000000" w:themeColor="text1"/>
          <w:sz w:val="24"/>
          <w:szCs w:val="24"/>
        </w:rPr>
        <w:t>Getahun</w:t>
      </w:r>
      <w:proofErr w:type="spellEnd"/>
      <w:r w:rsidRPr="009F2AF7">
        <w:rPr>
          <w:rFonts w:ascii="Times New Roman" w:eastAsia="Times New Roman" w:hAnsi="Times New Roman" w:cs="Times New Roman"/>
          <w:color w:val="000000" w:themeColor="text1"/>
          <w:sz w:val="24"/>
          <w:szCs w:val="24"/>
        </w:rPr>
        <w:t xml:space="preserve"> </w:t>
      </w:r>
      <w:proofErr w:type="spellStart"/>
      <w:r w:rsidRPr="009F2AF7">
        <w:rPr>
          <w:rFonts w:ascii="Times New Roman" w:eastAsia="Times New Roman" w:hAnsi="Times New Roman" w:cs="Times New Roman"/>
          <w:color w:val="000000" w:themeColor="text1"/>
          <w:sz w:val="24"/>
          <w:szCs w:val="24"/>
        </w:rPr>
        <w:t>Tadesse</w:t>
      </w:r>
      <w:proofErr w:type="spellEnd"/>
      <w:r w:rsidRPr="009F2AF7">
        <w:rPr>
          <w:rFonts w:ascii="Times New Roman" w:eastAsia="Times New Roman" w:hAnsi="Times New Roman" w:cs="Times New Roman"/>
          <w:color w:val="000000" w:themeColor="text1"/>
          <w:sz w:val="24"/>
          <w:szCs w:val="24"/>
        </w:rPr>
        <w:t xml:space="preserve">, 2011). </w:t>
      </w:r>
    </w:p>
    <w:p w14:paraId="0CFCF65B" w14:textId="56F280DA" w:rsidR="000D7E3B" w:rsidRPr="009F2AF7" w:rsidRDefault="005C3C7D" w:rsidP="003E480D">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lastRenderedPageBreak/>
        <w:t xml:space="preserve">In developing countries, the quantity of healthcare waste has sharply risen in recent years as a result of rapid population growth and thus increasing demand for health services (Rahman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2007). In spite of the large investment in expanding public and private healthcare facilities in most developing nations (GEF, 2009), health care wastes are usually rampantly disposed in the environment without any treatment (</w:t>
      </w:r>
      <w:r w:rsidR="003E480D" w:rsidRPr="009F2AF7">
        <w:rPr>
          <w:rFonts w:ascii="Times New Roman" w:eastAsia="Times New Roman" w:hAnsi="Times New Roman" w:cs="Times New Roman"/>
          <w:color w:val="000000" w:themeColor="text1"/>
          <w:sz w:val="24"/>
          <w:szCs w:val="24"/>
        </w:rPr>
        <w:t>Diaz et</w:t>
      </w:r>
      <w:r w:rsidRPr="009F2AF7">
        <w:rPr>
          <w:rFonts w:ascii="Times New Roman" w:eastAsia="Times New Roman" w:hAnsi="Times New Roman" w:cs="Times New Roman"/>
          <w:i/>
          <w:color w:val="000000" w:themeColor="text1"/>
          <w:sz w:val="24"/>
          <w:szCs w:val="24"/>
        </w:rPr>
        <w:t xml:space="preserve"> al</w:t>
      </w:r>
      <w:r w:rsidRPr="009F2AF7">
        <w:rPr>
          <w:rFonts w:ascii="Times New Roman" w:eastAsia="Times New Roman" w:hAnsi="Times New Roman" w:cs="Times New Roman"/>
          <w:color w:val="000000" w:themeColor="text1"/>
          <w:sz w:val="24"/>
          <w:szCs w:val="24"/>
        </w:rPr>
        <w:t xml:space="preserve">., 2005 and </w:t>
      </w:r>
      <w:r w:rsidR="00AF0E45" w:rsidRPr="009F2AF7">
        <w:rPr>
          <w:rFonts w:ascii="Times New Roman" w:eastAsia="Times New Roman" w:hAnsi="Times New Roman" w:cs="Times New Roman"/>
          <w:color w:val="000000" w:themeColor="text1"/>
          <w:sz w:val="24"/>
          <w:szCs w:val="24"/>
        </w:rPr>
        <w:t>Idowu et al.</w:t>
      </w:r>
      <w:r w:rsidRPr="009F2AF7">
        <w:rPr>
          <w:rFonts w:ascii="Times New Roman" w:eastAsia="Times New Roman" w:hAnsi="Times New Roman" w:cs="Times New Roman"/>
          <w:color w:val="000000" w:themeColor="text1"/>
          <w:sz w:val="24"/>
          <w:szCs w:val="24"/>
        </w:rPr>
        <w:t xml:space="preserve">, 2013). Under this situation, healthcare waste management is the most neglected activity of most health service providers, which results a significant exposure to occupational risks among healthcare workers (Good, 2001), high incidence and prevalence of </w:t>
      </w:r>
      <w:proofErr w:type="spellStart"/>
      <w:r w:rsidRPr="009F2AF7">
        <w:rPr>
          <w:rFonts w:ascii="Times New Roman" w:eastAsia="Times New Roman" w:hAnsi="Times New Roman" w:cs="Times New Roman"/>
          <w:color w:val="000000" w:themeColor="text1"/>
          <w:sz w:val="24"/>
          <w:szCs w:val="24"/>
        </w:rPr>
        <w:t>noso-comial</w:t>
      </w:r>
      <w:proofErr w:type="spellEnd"/>
      <w:r w:rsidRPr="009F2AF7">
        <w:rPr>
          <w:rFonts w:ascii="Times New Roman" w:eastAsia="Times New Roman" w:hAnsi="Times New Roman" w:cs="Times New Roman"/>
          <w:color w:val="000000" w:themeColor="text1"/>
          <w:sz w:val="24"/>
          <w:szCs w:val="24"/>
        </w:rPr>
        <w:t xml:space="preserve"> and environmental contamination (</w:t>
      </w:r>
      <w:proofErr w:type="spellStart"/>
      <w:r w:rsidRPr="009F2AF7">
        <w:rPr>
          <w:rFonts w:ascii="Times New Roman" w:eastAsia="Times New Roman" w:hAnsi="Times New Roman" w:cs="Times New Roman"/>
          <w:color w:val="000000" w:themeColor="text1"/>
          <w:sz w:val="24"/>
          <w:szCs w:val="24"/>
        </w:rPr>
        <w:t>Allegranzi</w:t>
      </w:r>
      <w:proofErr w:type="spellEnd"/>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 2011 and Hossain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 2011). </w:t>
      </w:r>
    </w:p>
    <w:p w14:paraId="5F83A938" w14:textId="77777777" w:rsidR="000D7E3B" w:rsidRPr="009F2AF7" w:rsidRDefault="005C3C7D" w:rsidP="003E480D">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WHO (2005) estimates that, injections with contaminated syringes caused 21 million hepatitis B virus (HBV) infections (32% of all new infections), 2 million hepatitis C virus (HCV) infections (40% of all new infections) and 260,000 HIV infections (5% of all new infections). </w:t>
      </w:r>
    </w:p>
    <w:p w14:paraId="58FFB0F8" w14:textId="77777777" w:rsidR="000D7E3B" w:rsidRPr="009F2AF7" w:rsidRDefault="000D7E3B" w:rsidP="003E480D">
      <w:pPr>
        <w:autoSpaceDE w:val="0"/>
        <w:autoSpaceDN w:val="0"/>
        <w:adjustRightInd w:val="0"/>
        <w:spacing w:after="0" w:line="480" w:lineRule="auto"/>
        <w:jc w:val="both"/>
        <w:rPr>
          <w:rFonts w:ascii="Times New Roman" w:eastAsia="Times New Roman" w:hAnsi="Times New Roman" w:cs="Times New Roman"/>
          <w:color w:val="000000" w:themeColor="text1"/>
          <w:sz w:val="8"/>
          <w:szCs w:val="24"/>
        </w:rPr>
      </w:pPr>
    </w:p>
    <w:p w14:paraId="6434FBF3" w14:textId="77777777" w:rsidR="000D7E3B" w:rsidRPr="009F2AF7" w:rsidRDefault="005C3C7D" w:rsidP="003E480D">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In many developing countries, the unavailability and inadequacy of data about the quantity and composition of healthcare waste is one of the major reasons for inadequate and improper healthcare waste management (WHO, 2004). Uncontrolled combustion of medical waste accounted for 26% of the annual total dioxins/ furans release in 2003 in Ethiopia (Ethiopia Environmental Protection Authority, 2006). Recently, considerable gap exists with regard to the assessment of healthcare waste management practices in Ethiopia. </w:t>
      </w:r>
    </w:p>
    <w:p w14:paraId="5FB27BA8" w14:textId="7ADC88DB" w:rsidR="000D7E3B" w:rsidRPr="009F2AF7" w:rsidRDefault="005C3C7D" w:rsidP="003E480D">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As </w:t>
      </w:r>
      <w:proofErr w:type="spellStart"/>
      <w:r w:rsidRPr="009F2AF7">
        <w:rPr>
          <w:rFonts w:ascii="Times New Roman" w:eastAsia="Times New Roman" w:hAnsi="Times New Roman" w:cs="Times New Roman"/>
          <w:color w:val="000000" w:themeColor="text1"/>
          <w:sz w:val="24"/>
          <w:szCs w:val="24"/>
        </w:rPr>
        <w:t>Hayla</w:t>
      </w:r>
      <w:proofErr w:type="spellEnd"/>
      <w:r w:rsidRPr="009F2AF7">
        <w:rPr>
          <w:rFonts w:ascii="Times New Roman" w:eastAsia="Times New Roman" w:hAnsi="Times New Roman" w:cs="Times New Roman"/>
          <w:color w:val="000000" w:themeColor="text1"/>
          <w:sz w:val="24"/>
          <w:szCs w:val="24"/>
        </w:rPr>
        <w:t xml:space="preserve"> </w:t>
      </w:r>
      <w:proofErr w:type="spellStart"/>
      <w:r w:rsidRPr="009F2AF7">
        <w:rPr>
          <w:rFonts w:ascii="Times New Roman" w:eastAsia="Times New Roman" w:hAnsi="Times New Roman" w:cs="Times New Roman"/>
          <w:color w:val="000000" w:themeColor="text1"/>
          <w:sz w:val="24"/>
          <w:szCs w:val="24"/>
        </w:rPr>
        <w:t>micheal</w:t>
      </w:r>
      <w:proofErr w:type="spellEnd"/>
      <w:r w:rsidRPr="009F2AF7">
        <w:rPr>
          <w:rFonts w:ascii="Times New Roman" w:eastAsia="Times New Roman" w:hAnsi="Times New Roman" w:cs="Times New Roman"/>
          <w:color w:val="000000" w:themeColor="text1"/>
          <w:sz w:val="24"/>
          <w:szCs w:val="24"/>
        </w:rPr>
        <w:t xml:space="preserve"> in </w:t>
      </w:r>
      <w:proofErr w:type="spellStart"/>
      <w:r w:rsidRPr="009F2AF7">
        <w:rPr>
          <w:rFonts w:ascii="Times New Roman" w:eastAsia="Times New Roman" w:hAnsi="Times New Roman" w:cs="Times New Roman"/>
          <w:color w:val="000000" w:themeColor="text1"/>
          <w:sz w:val="24"/>
          <w:szCs w:val="24"/>
        </w:rPr>
        <w:t>Desalegne</w:t>
      </w:r>
      <w:proofErr w:type="spellEnd"/>
      <w:r w:rsidRPr="009F2AF7">
        <w:rPr>
          <w:rFonts w:ascii="Times New Roman" w:eastAsia="Times New Roman" w:hAnsi="Times New Roman" w:cs="Times New Roman"/>
          <w:color w:val="000000" w:themeColor="text1"/>
          <w:sz w:val="24"/>
          <w:szCs w:val="24"/>
        </w:rPr>
        <w:t xml:space="preserve"> (2011), stated that the nature and quantity of healthcare waste generated as well as institutional practices with regards to sustainable methods of healthcare waste management, including waste segregation and waste recycling are often poorly examined and documented in Ethiopia. </w:t>
      </w:r>
      <w:r w:rsidR="00AF0E45" w:rsidRPr="009F2AF7">
        <w:rPr>
          <w:rFonts w:ascii="Times New Roman" w:eastAsia="Times New Roman" w:hAnsi="Times New Roman" w:cs="Times New Roman"/>
          <w:color w:val="000000" w:themeColor="text1"/>
          <w:sz w:val="24"/>
          <w:szCs w:val="24"/>
        </w:rPr>
        <w:t>Similarly,</w:t>
      </w:r>
      <w:r w:rsidRPr="009F2AF7">
        <w:rPr>
          <w:rFonts w:ascii="Times New Roman" w:eastAsia="Times New Roman" w:hAnsi="Times New Roman" w:cs="Times New Roman"/>
          <w:color w:val="000000" w:themeColor="text1"/>
          <w:sz w:val="24"/>
          <w:szCs w:val="24"/>
        </w:rPr>
        <w:t xml:space="preserve"> in developing countries like Ethiopia, where many health concerns are competing for limited resources, it is not surprising that the management of </w:t>
      </w:r>
      <w:r w:rsidRPr="009F2AF7">
        <w:rPr>
          <w:rFonts w:ascii="Times New Roman" w:eastAsia="Times New Roman" w:hAnsi="Times New Roman" w:cs="Times New Roman"/>
          <w:color w:val="000000" w:themeColor="text1"/>
          <w:sz w:val="24"/>
          <w:szCs w:val="24"/>
        </w:rPr>
        <w:lastRenderedPageBreak/>
        <w:t>healthcare wastes has received less attention and the priority it deserves. Unfortunately, relevant information on this important aspect of healthcare management is inadequate and research on the public health implications of inadequate management of healthcare wastes are few in number and limited in scope (</w:t>
      </w:r>
      <w:proofErr w:type="spellStart"/>
      <w:r w:rsidRPr="009F2AF7">
        <w:rPr>
          <w:rFonts w:ascii="Times New Roman" w:eastAsia="Times New Roman" w:hAnsi="Times New Roman" w:cs="Times New Roman"/>
          <w:color w:val="000000" w:themeColor="text1"/>
          <w:sz w:val="24"/>
          <w:szCs w:val="24"/>
        </w:rPr>
        <w:t>Habtetsion</w:t>
      </w:r>
      <w:proofErr w:type="spellEnd"/>
      <w:r w:rsidRPr="009F2AF7">
        <w:rPr>
          <w:rFonts w:ascii="Times New Roman" w:eastAsia="Times New Roman" w:hAnsi="Times New Roman" w:cs="Times New Roman"/>
          <w:color w:val="000000" w:themeColor="text1"/>
          <w:sz w:val="24"/>
          <w:szCs w:val="24"/>
        </w:rPr>
        <w:t xml:space="preserve">, 2009). </w:t>
      </w:r>
    </w:p>
    <w:p w14:paraId="5D3EC8D3" w14:textId="77777777" w:rsidR="000D7E3B" w:rsidRPr="009F2AF7" w:rsidRDefault="005C3C7D" w:rsidP="003E480D">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Ethiopia is signatory to the Stockholm Convention on Persistent Organic Pollutants, a global convention with the aim of eliminating some of the most long‐lived anthropogenic pollutants (United Nations Environmental Protection, 2009). WHO Policy Paper on safe healthcare waste management supports the Stockholm and Basel Conventions. It directs countries to develop and implement plans, policies, legislation and manual on safe healthcare waste management; allocate human and financial resources for safe healthcare waste management and scale up the promotion of non-incineration treatment alternatives (WHO, 2017).</w:t>
      </w:r>
    </w:p>
    <w:p w14:paraId="4CAB3CF7" w14:textId="77777777" w:rsidR="000D7E3B" w:rsidRPr="009F2AF7" w:rsidRDefault="000D7E3B" w:rsidP="009F2AF7">
      <w:pPr>
        <w:autoSpaceDE w:val="0"/>
        <w:autoSpaceDN w:val="0"/>
        <w:adjustRightInd w:val="0"/>
        <w:spacing w:after="0" w:line="480" w:lineRule="auto"/>
        <w:ind w:firstLine="720"/>
        <w:jc w:val="both"/>
        <w:rPr>
          <w:rFonts w:ascii="Times New Roman" w:eastAsia="Times New Roman" w:hAnsi="Times New Roman" w:cs="Times New Roman"/>
          <w:color w:val="000000" w:themeColor="text1"/>
          <w:sz w:val="2"/>
          <w:szCs w:val="24"/>
        </w:rPr>
      </w:pPr>
    </w:p>
    <w:p w14:paraId="604EA24D" w14:textId="08DF2E85"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Medical waste amounts can be either assessed by direct measurements at the source (</w:t>
      </w:r>
      <w:proofErr w:type="spellStart"/>
      <w:r w:rsidRPr="009F2AF7">
        <w:rPr>
          <w:rFonts w:ascii="Times New Roman" w:eastAsia="Times New Roman" w:hAnsi="Times New Roman" w:cs="Times New Roman"/>
          <w:color w:val="000000" w:themeColor="text1"/>
          <w:sz w:val="24"/>
          <w:szCs w:val="24"/>
        </w:rPr>
        <w:t>Komilis</w:t>
      </w:r>
      <w:proofErr w:type="spellEnd"/>
      <w:r w:rsidRPr="009F2AF7">
        <w:rPr>
          <w:rFonts w:ascii="Times New Roman" w:eastAsia="Times New Roman" w:hAnsi="Times New Roman" w:cs="Times New Roman"/>
          <w:color w:val="000000" w:themeColor="text1"/>
          <w:sz w:val="24"/>
          <w:szCs w:val="24"/>
        </w:rPr>
        <w:t xml:space="preserve"> and </w:t>
      </w:r>
      <w:proofErr w:type="spellStart"/>
      <w:r w:rsidRPr="009F2AF7">
        <w:rPr>
          <w:rFonts w:ascii="Times New Roman" w:eastAsia="Times New Roman" w:hAnsi="Times New Roman" w:cs="Times New Roman"/>
          <w:color w:val="000000" w:themeColor="text1"/>
          <w:sz w:val="24"/>
          <w:szCs w:val="24"/>
        </w:rPr>
        <w:t>Katsafaros</w:t>
      </w:r>
      <w:proofErr w:type="spellEnd"/>
      <w:r w:rsidRPr="009F2AF7">
        <w:rPr>
          <w:rFonts w:ascii="Times New Roman" w:eastAsia="Times New Roman" w:hAnsi="Times New Roman" w:cs="Times New Roman"/>
          <w:color w:val="000000" w:themeColor="text1"/>
          <w:sz w:val="24"/>
          <w:szCs w:val="24"/>
        </w:rPr>
        <w:t xml:space="preserve">, 2011; Manga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 2011), </w:t>
      </w:r>
      <w:r w:rsidR="00AF0E45" w:rsidRPr="009F2AF7">
        <w:rPr>
          <w:rFonts w:ascii="Times New Roman" w:eastAsia="Times New Roman" w:hAnsi="Times New Roman" w:cs="Times New Roman"/>
          <w:color w:val="000000" w:themeColor="text1"/>
          <w:sz w:val="24"/>
          <w:szCs w:val="24"/>
        </w:rPr>
        <w:t>using</w:t>
      </w:r>
      <w:r w:rsidRPr="009F2AF7">
        <w:rPr>
          <w:rFonts w:ascii="Times New Roman" w:eastAsia="Times New Roman" w:hAnsi="Times New Roman" w:cs="Times New Roman"/>
          <w:color w:val="000000" w:themeColor="text1"/>
          <w:sz w:val="24"/>
          <w:szCs w:val="24"/>
        </w:rPr>
        <w:t xml:space="preserve"> questionnaires (</w:t>
      </w:r>
      <w:proofErr w:type="spellStart"/>
      <w:r w:rsidRPr="009F2AF7">
        <w:rPr>
          <w:rFonts w:ascii="Times New Roman" w:eastAsia="Times New Roman" w:hAnsi="Times New Roman" w:cs="Times New Roman"/>
          <w:color w:val="000000" w:themeColor="text1"/>
          <w:sz w:val="24"/>
          <w:szCs w:val="24"/>
        </w:rPr>
        <w:t>Birpinar</w:t>
      </w:r>
      <w:proofErr w:type="spellEnd"/>
      <w:r w:rsidRPr="009F2AF7">
        <w:rPr>
          <w:rFonts w:ascii="Times New Roman" w:eastAsia="Times New Roman" w:hAnsi="Times New Roman" w:cs="Times New Roman"/>
          <w:color w:val="000000" w:themeColor="text1"/>
          <w:sz w:val="24"/>
          <w:szCs w:val="24"/>
        </w:rPr>
        <w:t xml:space="preserve"> et al., 2009; </w:t>
      </w:r>
      <w:proofErr w:type="spellStart"/>
      <w:r w:rsidRPr="009F2AF7">
        <w:rPr>
          <w:rFonts w:ascii="Times New Roman" w:eastAsia="Times New Roman" w:hAnsi="Times New Roman" w:cs="Times New Roman"/>
          <w:color w:val="000000" w:themeColor="text1"/>
          <w:sz w:val="24"/>
          <w:szCs w:val="24"/>
        </w:rPr>
        <w:t>Eker</w:t>
      </w:r>
      <w:proofErr w:type="spellEnd"/>
      <w:r w:rsidRPr="009F2AF7">
        <w:rPr>
          <w:rFonts w:ascii="Times New Roman" w:eastAsia="Times New Roman" w:hAnsi="Times New Roman" w:cs="Times New Roman"/>
          <w:color w:val="000000" w:themeColor="text1"/>
          <w:sz w:val="24"/>
          <w:szCs w:val="24"/>
        </w:rPr>
        <w:t xml:space="preserve"> and </w:t>
      </w:r>
      <w:proofErr w:type="spellStart"/>
      <w:r w:rsidRPr="009F2AF7">
        <w:rPr>
          <w:rFonts w:ascii="Times New Roman" w:eastAsia="Times New Roman" w:hAnsi="Times New Roman" w:cs="Times New Roman"/>
          <w:color w:val="000000" w:themeColor="text1"/>
          <w:sz w:val="24"/>
          <w:szCs w:val="24"/>
        </w:rPr>
        <w:t>Bilgili</w:t>
      </w:r>
      <w:proofErr w:type="spellEnd"/>
      <w:r w:rsidRPr="009F2AF7">
        <w:rPr>
          <w:rFonts w:ascii="Times New Roman" w:eastAsia="Times New Roman" w:hAnsi="Times New Roman" w:cs="Times New Roman"/>
          <w:color w:val="000000" w:themeColor="text1"/>
          <w:sz w:val="24"/>
          <w:szCs w:val="24"/>
        </w:rPr>
        <w:t xml:space="preserve">, 2011; </w:t>
      </w:r>
      <w:proofErr w:type="spellStart"/>
      <w:r w:rsidRPr="009F2AF7">
        <w:rPr>
          <w:rFonts w:ascii="Times New Roman" w:eastAsia="Times New Roman" w:hAnsi="Times New Roman" w:cs="Times New Roman"/>
          <w:color w:val="000000" w:themeColor="text1"/>
          <w:sz w:val="24"/>
          <w:szCs w:val="24"/>
        </w:rPr>
        <w:t>Sanida</w:t>
      </w:r>
      <w:proofErr w:type="spellEnd"/>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2010) or by the direct use of hospital weight records, if available.</w:t>
      </w:r>
    </w:p>
    <w:p w14:paraId="43B54441" w14:textId="77777777"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The aim of healthcare waste management is to clean up the surrounding environment and realize that the waste does not have a detrimental effect on our health. Nowadays, waste management has gone a step further and not only plans for proper disposal, but also attempts to see whether we can reuse and recycle certain materials from waste matter (</w:t>
      </w:r>
      <w:proofErr w:type="spellStart"/>
      <w:r w:rsidRPr="009F2AF7">
        <w:rPr>
          <w:rFonts w:ascii="Times New Roman" w:eastAsia="Times New Roman" w:hAnsi="Times New Roman" w:cs="Times New Roman"/>
          <w:color w:val="000000" w:themeColor="text1"/>
          <w:sz w:val="24"/>
          <w:szCs w:val="24"/>
        </w:rPr>
        <w:t>Stamenković</w:t>
      </w:r>
      <w:proofErr w:type="spellEnd"/>
      <w:r w:rsidRPr="009F2AF7">
        <w:rPr>
          <w:rFonts w:ascii="Times New Roman" w:eastAsia="Times New Roman" w:hAnsi="Times New Roman" w:cs="Times New Roman"/>
          <w:color w:val="000000" w:themeColor="text1"/>
          <w:sz w:val="24"/>
          <w:szCs w:val="24"/>
        </w:rPr>
        <w:t>, 2008).</w:t>
      </w:r>
    </w:p>
    <w:p w14:paraId="1C085B1D" w14:textId="5C1158EF" w:rsidR="000D7E3B" w:rsidRPr="009F2AF7" w:rsidRDefault="005C3C7D" w:rsidP="004C1D73">
      <w:pPr>
        <w:tabs>
          <w:tab w:val="left" w:pos="1110"/>
        </w:tabs>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Predicting the amount of healthcare waste in Ethiopia is very difficult due to lack of comprehensive research that shows the type of waste generated from healthcare activities in the country is not yet known. Only very little researches have been done in the area, making it difficult for decision makers and experts bring the issue into the priority agenda </w:t>
      </w:r>
      <w:r w:rsidR="00AF0E45" w:rsidRPr="009F2AF7">
        <w:rPr>
          <w:rFonts w:ascii="Times New Roman" w:eastAsia="Times New Roman" w:hAnsi="Times New Roman" w:cs="Times New Roman"/>
          <w:color w:val="000000" w:themeColor="text1"/>
          <w:sz w:val="24"/>
          <w:szCs w:val="24"/>
        </w:rPr>
        <w:t>to</w:t>
      </w:r>
      <w:r w:rsidRPr="009F2AF7">
        <w:rPr>
          <w:rFonts w:ascii="Times New Roman" w:eastAsia="Times New Roman" w:hAnsi="Times New Roman" w:cs="Times New Roman"/>
          <w:color w:val="000000" w:themeColor="text1"/>
          <w:sz w:val="24"/>
          <w:szCs w:val="24"/>
        </w:rPr>
        <w:t xml:space="preserve"> develop a management plan and policy. Even if, a few   studies have been done in some</w:t>
      </w:r>
    </w:p>
    <w:p w14:paraId="079C37CA" w14:textId="3F32F887" w:rsidR="000D7E3B" w:rsidRPr="009F2AF7" w:rsidRDefault="005C3C7D" w:rsidP="004C1D73">
      <w:pPr>
        <w:spacing w:after="0" w:line="480" w:lineRule="auto"/>
        <w:jc w:val="both"/>
        <w:rPr>
          <w:rFonts w:ascii="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lastRenderedPageBreak/>
        <w:t>Ethiopian towns, no study reported for</w:t>
      </w:r>
      <w:r w:rsidRPr="009F2AF7">
        <w:rPr>
          <w:rFonts w:ascii="Times New Roman" w:hAnsi="Times New Roman" w:cs="Times New Roman"/>
          <w:color w:val="000000" w:themeColor="text1"/>
          <w:sz w:val="24"/>
          <w:szCs w:val="24"/>
        </w:rPr>
        <w:t xml:space="preserve"> A/A City Government </w:t>
      </w:r>
      <w:proofErr w:type="spellStart"/>
      <w:r w:rsidRPr="009F2AF7">
        <w:rPr>
          <w:rFonts w:ascii="Times New Roman" w:hAnsi="Times New Roman" w:cs="Times New Roman"/>
          <w:color w:val="000000" w:themeColor="text1"/>
          <w:sz w:val="24"/>
          <w:szCs w:val="24"/>
        </w:rPr>
        <w:t>Gullele</w:t>
      </w:r>
      <w:proofErr w:type="spellEnd"/>
      <w:r w:rsidRPr="009F2AF7">
        <w:rPr>
          <w:rFonts w:ascii="Times New Roman" w:hAnsi="Times New Roman" w:cs="Times New Roman"/>
          <w:color w:val="000000" w:themeColor="text1"/>
          <w:sz w:val="24"/>
          <w:szCs w:val="24"/>
        </w:rPr>
        <w:t xml:space="preserve"> </w:t>
      </w:r>
      <w:proofErr w:type="spellStart"/>
      <w:r w:rsidR="009F2AF7">
        <w:rPr>
          <w:rFonts w:ascii="Times New Roman" w:hAnsi="Times New Roman" w:cs="Times New Roman"/>
          <w:color w:val="000000" w:themeColor="text1"/>
          <w:sz w:val="24"/>
          <w:szCs w:val="24"/>
        </w:rPr>
        <w:t>Subcity</w:t>
      </w:r>
      <w:proofErr w:type="spellEnd"/>
      <w:r w:rsidRPr="009F2AF7">
        <w:rPr>
          <w:rFonts w:ascii="Times New Roman" w:hAnsi="Times New Roman" w:cs="Times New Roman"/>
          <w:color w:val="000000" w:themeColor="text1"/>
          <w:sz w:val="24"/>
          <w:szCs w:val="24"/>
        </w:rPr>
        <w:t xml:space="preserve"> around </w:t>
      </w:r>
      <w:proofErr w:type="spellStart"/>
      <w:r w:rsidR="00AF0E45">
        <w:rPr>
          <w:rFonts w:ascii="Times New Roman" w:hAnsi="Times New Roman" w:cs="Times New Roman"/>
          <w:color w:val="000000" w:themeColor="text1"/>
          <w:sz w:val="24"/>
          <w:szCs w:val="24"/>
        </w:rPr>
        <w:t>Shegole</w:t>
      </w:r>
      <w:proofErr w:type="spellEnd"/>
      <w:r w:rsidRPr="009F2AF7">
        <w:rPr>
          <w:rFonts w:ascii="Times New Roman" w:hAnsi="Times New Roman" w:cs="Times New Roman"/>
          <w:color w:val="000000" w:themeColor="text1"/>
          <w:sz w:val="24"/>
          <w:szCs w:val="24"/>
        </w:rPr>
        <w:t xml:space="preserve">/District 10 </w:t>
      </w:r>
      <w:r w:rsidRPr="009F2AF7">
        <w:rPr>
          <w:rFonts w:ascii="Times New Roman" w:eastAsia="Times New Roman" w:hAnsi="Times New Roman" w:cs="Times New Roman"/>
          <w:color w:val="000000" w:themeColor="text1"/>
          <w:sz w:val="24"/>
          <w:szCs w:val="24"/>
        </w:rPr>
        <w:t xml:space="preserve">the town regarding to medical solid waste generation rate, physical composition and Management practices.    </w:t>
      </w:r>
    </w:p>
    <w:p w14:paraId="0F14E21B" w14:textId="265ED640" w:rsidR="00F407C1"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The data for the study was generated and gathered information on the medical solid waste management, physical composition and generation rate in</w:t>
      </w:r>
      <w:r w:rsidRPr="009F2AF7">
        <w:rPr>
          <w:rFonts w:ascii="Times New Roman" w:hAnsi="Times New Roman" w:cs="Times New Roman"/>
          <w:color w:val="000000" w:themeColor="text1"/>
          <w:sz w:val="24"/>
          <w:szCs w:val="24"/>
        </w:rPr>
        <w:t xml:space="preserve"> </w:t>
      </w:r>
      <w:proofErr w:type="spellStart"/>
      <w:r w:rsidRPr="009F2AF7">
        <w:rPr>
          <w:rFonts w:ascii="Times New Roman" w:hAnsi="Times New Roman" w:cs="Times New Roman"/>
          <w:color w:val="000000" w:themeColor="text1"/>
          <w:sz w:val="24"/>
          <w:szCs w:val="24"/>
        </w:rPr>
        <w:t>Gullele</w:t>
      </w:r>
      <w:proofErr w:type="spellEnd"/>
      <w:r w:rsidRPr="009F2AF7">
        <w:rPr>
          <w:rFonts w:ascii="Times New Roman" w:hAnsi="Times New Roman" w:cs="Times New Roman"/>
          <w:color w:val="000000" w:themeColor="text1"/>
          <w:sz w:val="24"/>
          <w:szCs w:val="24"/>
        </w:rPr>
        <w:t xml:space="preserve"> </w:t>
      </w:r>
      <w:proofErr w:type="spellStart"/>
      <w:r w:rsidR="009F2AF7">
        <w:rPr>
          <w:rFonts w:ascii="Times New Roman" w:hAnsi="Times New Roman" w:cs="Times New Roman"/>
          <w:color w:val="000000" w:themeColor="text1"/>
          <w:sz w:val="24"/>
          <w:szCs w:val="24"/>
        </w:rPr>
        <w:t>Subcity</w:t>
      </w:r>
      <w:proofErr w:type="spellEnd"/>
      <w:r w:rsidRPr="009F2AF7">
        <w:rPr>
          <w:rFonts w:ascii="Times New Roman" w:hAnsi="Times New Roman" w:cs="Times New Roman"/>
          <w:color w:val="000000" w:themeColor="text1"/>
          <w:sz w:val="24"/>
          <w:szCs w:val="24"/>
        </w:rPr>
        <w:t xml:space="preserve"> around </w:t>
      </w:r>
      <w:proofErr w:type="spellStart"/>
      <w:r w:rsidR="00AF0E45">
        <w:rPr>
          <w:rFonts w:ascii="Times New Roman" w:hAnsi="Times New Roman" w:cs="Times New Roman"/>
          <w:color w:val="000000" w:themeColor="text1"/>
          <w:sz w:val="24"/>
          <w:szCs w:val="24"/>
        </w:rPr>
        <w:t>Shegole</w:t>
      </w:r>
      <w:proofErr w:type="spellEnd"/>
      <w:r w:rsidRPr="009F2AF7">
        <w:rPr>
          <w:rFonts w:ascii="Times New Roman" w:hAnsi="Times New Roman" w:cs="Times New Roman"/>
          <w:color w:val="000000" w:themeColor="text1"/>
          <w:sz w:val="24"/>
          <w:szCs w:val="24"/>
        </w:rPr>
        <w:t>/District 10</w:t>
      </w:r>
      <w:r w:rsidRPr="009F2AF7">
        <w:rPr>
          <w:rFonts w:ascii="Times New Roman" w:eastAsia="Times New Roman" w:hAnsi="Times New Roman" w:cs="Times New Roman"/>
          <w:color w:val="000000" w:themeColor="text1"/>
          <w:sz w:val="24"/>
          <w:szCs w:val="24"/>
        </w:rPr>
        <w:t xml:space="preserve"> health facilities.</w:t>
      </w:r>
      <w:bookmarkStart w:id="19" w:name="_Toc133219465"/>
      <w:bookmarkStart w:id="20" w:name="_Toc43104790"/>
    </w:p>
    <w:p w14:paraId="2F32CF3F" w14:textId="77777777"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b/>
          <w:bCs/>
          <w:color w:val="000000" w:themeColor="text1"/>
          <w:sz w:val="26"/>
          <w:szCs w:val="26"/>
        </w:rPr>
        <w:t>1.3. Research Questions</w:t>
      </w:r>
      <w:bookmarkEnd w:id="19"/>
      <w:bookmarkEnd w:id="20"/>
    </w:p>
    <w:p w14:paraId="40C79ED7" w14:textId="36AAAA12" w:rsidR="000D7E3B" w:rsidRPr="009F2AF7" w:rsidRDefault="005C3C7D" w:rsidP="004C1D73">
      <w:pPr>
        <w:numPr>
          <w:ilvl w:val="0"/>
          <w:numId w:val="1"/>
        </w:numPr>
        <w:autoSpaceDE w:val="0"/>
        <w:autoSpaceDN w:val="0"/>
        <w:adjustRightInd w:val="0"/>
        <w:spacing w:after="0" w:line="480" w:lineRule="auto"/>
        <w:contextualSpacing/>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What </w:t>
      </w:r>
      <w:r w:rsidR="00AF0E45" w:rsidRPr="009F2AF7">
        <w:rPr>
          <w:rFonts w:ascii="Times New Roman" w:eastAsia="Times New Roman" w:hAnsi="Times New Roman" w:cs="Times New Roman"/>
          <w:color w:val="000000" w:themeColor="text1"/>
          <w:sz w:val="24"/>
          <w:szCs w:val="24"/>
        </w:rPr>
        <w:t>is</w:t>
      </w:r>
      <w:r w:rsidRPr="009F2AF7">
        <w:rPr>
          <w:rFonts w:ascii="Times New Roman" w:eastAsia="Times New Roman" w:hAnsi="Times New Roman" w:cs="Times New Roman"/>
          <w:color w:val="000000" w:themeColor="text1"/>
          <w:sz w:val="24"/>
          <w:szCs w:val="24"/>
        </w:rPr>
        <w:t xml:space="preserve"> healthcare medical waste generation rate </w:t>
      </w:r>
      <w:proofErr w:type="spellStart"/>
      <w:r w:rsidRPr="009F2AF7">
        <w:rPr>
          <w:rFonts w:ascii="Times New Roman" w:eastAsia="Times New Roman" w:hAnsi="Times New Roman" w:cs="Times New Roman"/>
          <w:color w:val="000000" w:themeColor="text1"/>
          <w:sz w:val="24"/>
          <w:szCs w:val="24"/>
        </w:rPr>
        <w:t>Gullele</w:t>
      </w:r>
      <w:proofErr w:type="spellEnd"/>
      <w:r w:rsidRPr="009F2AF7">
        <w:rPr>
          <w:rFonts w:ascii="Times New Roman" w:eastAsia="Times New Roman" w:hAnsi="Times New Roman" w:cs="Times New Roman"/>
          <w:color w:val="000000" w:themeColor="text1"/>
          <w:sz w:val="24"/>
          <w:szCs w:val="24"/>
        </w:rPr>
        <w:t xml:space="preserve"> </w:t>
      </w:r>
      <w:proofErr w:type="spellStart"/>
      <w:r w:rsidR="009F2AF7">
        <w:rPr>
          <w:rFonts w:ascii="Times New Roman" w:eastAsia="Times New Roman" w:hAnsi="Times New Roman" w:cs="Times New Roman"/>
          <w:color w:val="000000" w:themeColor="text1"/>
          <w:sz w:val="24"/>
          <w:szCs w:val="24"/>
        </w:rPr>
        <w:t>Subcity</w:t>
      </w:r>
      <w:proofErr w:type="spellEnd"/>
      <w:r w:rsidRPr="009F2AF7">
        <w:rPr>
          <w:rFonts w:ascii="Times New Roman" w:eastAsia="Times New Roman" w:hAnsi="Times New Roman" w:cs="Times New Roman"/>
          <w:color w:val="000000" w:themeColor="text1"/>
          <w:sz w:val="24"/>
          <w:szCs w:val="24"/>
        </w:rPr>
        <w:t xml:space="preserve"> District 10 health facilities? </w:t>
      </w:r>
    </w:p>
    <w:p w14:paraId="452586DB" w14:textId="77777777" w:rsidR="000D7E3B" w:rsidRPr="009F2AF7" w:rsidRDefault="005C3C7D" w:rsidP="004C1D73">
      <w:pPr>
        <w:numPr>
          <w:ilvl w:val="0"/>
          <w:numId w:val="1"/>
        </w:numPr>
        <w:autoSpaceDE w:val="0"/>
        <w:autoSpaceDN w:val="0"/>
        <w:adjustRightInd w:val="0"/>
        <w:spacing w:after="0" w:line="480" w:lineRule="auto"/>
        <w:contextualSpacing/>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What is the physical composition of solid medical waste generated at medical facilities of the study area? </w:t>
      </w:r>
    </w:p>
    <w:p w14:paraId="4BB356DA" w14:textId="33DCA18C" w:rsidR="00F407C1" w:rsidRPr="009F2AF7" w:rsidRDefault="005C3C7D" w:rsidP="004C1D73">
      <w:pPr>
        <w:numPr>
          <w:ilvl w:val="0"/>
          <w:numId w:val="1"/>
        </w:numPr>
        <w:autoSpaceDE w:val="0"/>
        <w:autoSpaceDN w:val="0"/>
        <w:adjustRightInd w:val="0"/>
        <w:spacing w:after="0" w:line="480" w:lineRule="auto"/>
        <w:contextualSpacing/>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What does Medical solid waste management practices look like in Health facilities in </w:t>
      </w:r>
      <w:proofErr w:type="spellStart"/>
      <w:r w:rsidRPr="009F2AF7">
        <w:rPr>
          <w:rFonts w:ascii="Times New Roman" w:hAnsi="Times New Roman" w:cs="Times New Roman"/>
          <w:color w:val="000000" w:themeColor="text1"/>
          <w:sz w:val="24"/>
          <w:szCs w:val="24"/>
        </w:rPr>
        <w:t>Gullele</w:t>
      </w:r>
      <w:proofErr w:type="spellEnd"/>
      <w:r w:rsidRPr="009F2AF7">
        <w:rPr>
          <w:rFonts w:ascii="Times New Roman" w:hAnsi="Times New Roman" w:cs="Times New Roman"/>
          <w:color w:val="000000" w:themeColor="text1"/>
          <w:sz w:val="24"/>
          <w:szCs w:val="24"/>
        </w:rPr>
        <w:t xml:space="preserve"> </w:t>
      </w:r>
      <w:proofErr w:type="spellStart"/>
      <w:r w:rsidR="009F2AF7">
        <w:rPr>
          <w:rFonts w:ascii="Times New Roman" w:hAnsi="Times New Roman" w:cs="Times New Roman"/>
          <w:color w:val="000000" w:themeColor="text1"/>
          <w:sz w:val="24"/>
          <w:szCs w:val="24"/>
        </w:rPr>
        <w:t>Subcity</w:t>
      </w:r>
      <w:proofErr w:type="spellEnd"/>
      <w:r w:rsidRPr="009F2AF7">
        <w:rPr>
          <w:rFonts w:ascii="Times New Roman" w:hAnsi="Times New Roman" w:cs="Times New Roman"/>
          <w:color w:val="000000" w:themeColor="text1"/>
          <w:sz w:val="24"/>
          <w:szCs w:val="24"/>
        </w:rPr>
        <w:t xml:space="preserve"> around </w:t>
      </w:r>
      <w:proofErr w:type="spellStart"/>
      <w:r w:rsidR="00AF0E45">
        <w:rPr>
          <w:rFonts w:ascii="Times New Roman" w:hAnsi="Times New Roman" w:cs="Times New Roman"/>
          <w:color w:val="000000" w:themeColor="text1"/>
          <w:sz w:val="24"/>
          <w:szCs w:val="24"/>
        </w:rPr>
        <w:t>Shegole</w:t>
      </w:r>
      <w:proofErr w:type="spellEnd"/>
      <w:r w:rsidRPr="009F2AF7">
        <w:rPr>
          <w:rFonts w:ascii="Times New Roman" w:hAnsi="Times New Roman" w:cs="Times New Roman"/>
          <w:color w:val="000000" w:themeColor="text1"/>
          <w:sz w:val="24"/>
          <w:szCs w:val="24"/>
        </w:rPr>
        <w:t>/District 10</w:t>
      </w:r>
      <w:r w:rsidRPr="009F2AF7">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ab/>
      </w:r>
      <w:bookmarkStart w:id="21" w:name="_Toc522509627"/>
      <w:bookmarkStart w:id="22" w:name="_Toc43104791"/>
      <w:bookmarkStart w:id="23" w:name="_Toc133219466"/>
    </w:p>
    <w:p w14:paraId="3A17B420" w14:textId="77777777" w:rsidR="00F407C1" w:rsidRPr="009F2AF7" w:rsidRDefault="005C3C7D" w:rsidP="004C1D73">
      <w:pPr>
        <w:autoSpaceDE w:val="0"/>
        <w:autoSpaceDN w:val="0"/>
        <w:adjustRightInd w:val="0"/>
        <w:spacing w:after="0" w:line="480" w:lineRule="auto"/>
        <w:contextualSpacing/>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b/>
          <w:bCs/>
          <w:color w:val="000000" w:themeColor="text1"/>
          <w:sz w:val="26"/>
          <w:szCs w:val="26"/>
        </w:rPr>
        <w:t>1.4. Objectives of the Study</w:t>
      </w:r>
      <w:bookmarkStart w:id="24" w:name="_Toc522509628"/>
      <w:bookmarkStart w:id="25" w:name="_Toc43104792"/>
      <w:bookmarkStart w:id="26" w:name="_Toc133219467"/>
      <w:bookmarkEnd w:id="21"/>
      <w:bookmarkEnd w:id="22"/>
      <w:bookmarkEnd w:id="23"/>
    </w:p>
    <w:p w14:paraId="3A65FBAE" w14:textId="77777777" w:rsidR="000D7E3B" w:rsidRPr="009F2AF7" w:rsidRDefault="005C3C7D" w:rsidP="004C1D73">
      <w:pPr>
        <w:autoSpaceDE w:val="0"/>
        <w:autoSpaceDN w:val="0"/>
        <w:adjustRightInd w:val="0"/>
        <w:spacing w:after="0" w:line="480" w:lineRule="auto"/>
        <w:contextualSpacing/>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b/>
          <w:bCs/>
          <w:color w:val="000000" w:themeColor="text1"/>
          <w:sz w:val="24"/>
          <w:szCs w:val="24"/>
        </w:rPr>
        <w:t>1.4.1. General Objectives</w:t>
      </w:r>
      <w:bookmarkEnd w:id="24"/>
      <w:bookmarkEnd w:id="25"/>
      <w:bookmarkEnd w:id="26"/>
    </w:p>
    <w:p w14:paraId="757503B2" w14:textId="076AF6C8" w:rsidR="00F407C1"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To investigate medical solid waste generation rate, physical composition and management practices of</w:t>
      </w:r>
      <w:r w:rsidRPr="009F2AF7">
        <w:rPr>
          <w:rFonts w:ascii="Times New Roman" w:hAnsi="Times New Roman" w:cs="Times New Roman"/>
          <w:color w:val="000000" w:themeColor="text1"/>
          <w:sz w:val="24"/>
          <w:szCs w:val="24"/>
        </w:rPr>
        <w:t xml:space="preserve"> </w:t>
      </w:r>
      <w:proofErr w:type="spellStart"/>
      <w:r w:rsidRPr="009F2AF7">
        <w:rPr>
          <w:rFonts w:ascii="Times New Roman" w:hAnsi="Times New Roman" w:cs="Times New Roman"/>
          <w:color w:val="000000" w:themeColor="text1"/>
          <w:sz w:val="24"/>
          <w:szCs w:val="24"/>
        </w:rPr>
        <w:t>Gullele</w:t>
      </w:r>
      <w:proofErr w:type="spellEnd"/>
      <w:r w:rsidRPr="009F2AF7">
        <w:rPr>
          <w:rFonts w:ascii="Times New Roman" w:hAnsi="Times New Roman" w:cs="Times New Roman"/>
          <w:color w:val="000000" w:themeColor="text1"/>
          <w:sz w:val="24"/>
          <w:szCs w:val="24"/>
        </w:rPr>
        <w:t xml:space="preserve"> </w:t>
      </w:r>
      <w:proofErr w:type="spellStart"/>
      <w:r w:rsidR="009F2AF7">
        <w:rPr>
          <w:rFonts w:ascii="Times New Roman" w:hAnsi="Times New Roman" w:cs="Times New Roman"/>
          <w:color w:val="000000" w:themeColor="text1"/>
          <w:sz w:val="24"/>
          <w:szCs w:val="24"/>
        </w:rPr>
        <w:t>Subcity</w:t>
      </w:r>
      <w:proofErr w:type="spellEnd"/>
      <w:r w:rsidRPr="009F2AF7">
        <w:rPr>
          <w:rFonts w:ascii="Times New Roman" w:hAnsi="Times New Roman" w:cs="Times New Roman"/>
          <w:color w:val="000000" w:themeColor="text1"/>
          <w:sz w:val="24"/>
          <w:szCs w:val="24"/>
        </w:rPr>
        <w:t xml:space="preserve"> District 10 </w:t>
      </w:r>
      <w:r w:rsidRPr="009F2AF7">
        <w:rPr>
          <w:rFonts w:ascii="Times New Roman" w:eastAsia="Times New Roman" w:hAnsi="Times New Roman" w:cs="Times New Roman"/>
          <w:color w:val="000000" w:themeColor="text1"/>
          <w:sz w:val="24"/>
          <w:szCs w:val="24"/>
        </w:rPr>
        <w:t xml:space="preserve">Health facilities. </w:t>
      </w:r>
      <w:bookmarkStart w:id="27" w:name="_Toc133219468"/>
      <w:bookmarkStart w:id="28" w:name="_Toc43104793"/>
      <w:bookmarkStart w:id="29" w:name="_Toc522509629"/>
    </w:p>
    <w:p w14:paraId="251BBA6D" w14:textId="77777777"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b/>
          <w:bCs/>
          <w:color w:val="000000" w:themeColor="text1"/>
          <w:sz w:val="24"/>
          <w:szCs w:val="24"/>
        </w:rPr>
        <w:t>1.4.2. Specific Objectives</w:t>
      </w:r>
      <w:bookmarkEnd w:id="27"/>
      <w:bookmarkEnd w:id="28"/>
      <w:bookmarkEnd w:id="29"/>
    </w:p>
    <w:p w14:paraId="33CBBDB1" w14:textId="243D85D1" w:rsidR="004C1D73" w:rsidRPr="009F2AF7" w:rsidRDefault="005C3C7D" w:rsidP="004C1D73">
      <w:pPr>
        <w:pStyle w:val="ListParagraph"/>
        <w:numPr>
          <w:ilvl w:val="0"/>
          <w:numId w:val="13"/>
        </w:numPr>
        <w:autoSpaceDE w:val="0"/>
        <w:autoSpaceDN w:val="0"/>
        <w:adjustRightInd w:val="0"/>
        <w:spacing w:after="0" w:line="480" w:lineRule="auto"/>
        <w:rPr>
          <w:rFonts w:ascii="Times New Roman" w:eastAsia="Times New Roman" w:hAnsi="Times New Roman"/>
          <w:b/>
          <w:bCs/>
          <w:color w:val="000000" w:themeColor="text1"/>
        </w:rPr>
      </w:pPr>
      <w:r w:rsidRPr="009F2AF7">
        <w:rPr>
          <w:rFonts w:ascii="Times New Roman" w:eastAsia="Times New Roman" w:hAnsi="Times New Roman"/>
          <w:color w:val="000000" w:themeColor="text1"/>
        </w:rPr>
        <w:t xml:space="preserve">To assess health facilities solid waste generation rate in the </w:t>
      </w:r>
      <w:proofErr w:type="spellStart"/>
      <w:r w:rsidRPr="009F2AF7">
        <w:rPr>
          <w:rFonts w:ascii="Times New Roman" w:hAnsi="Times New Roman"/>
          <w:color w:val="000000" w:themeColor="text1"/>
        </w:rPr>
        <w:t>Gullele</w:t>
      </w:r>
      <w:proofErr w:type="spellEnd"/>
      <w:r w:rsidRPr="009F2AF7">
        <w:rPr>
          <w:rFonts w:ascii="Times New Roman" w:hAnsi="Times New Roman"/>
          <w:color w:val="000000" w:themeColor="text1"/>
        </w:rPr>
        <w:t xml:space="preserve"> </w:t>
      </w:r>
      <w:proofErr w:type="spellStart"/>
      <w:r w:rsidR="009F2AF7">
        <w:rPr>
          <w:rFonts w:ascii="Times New Roman" w:hAnsi="Times New Roman"/>
          <w:color w:val="000000" w:themeColor="text1"/>
        </w:rPr>
        <w:t>Subcity</w:t>
      </w:r>
      <w:proofErr w:type="spellEnd"/>
      <w:r w:rsidRPr="009F2AF7">
        <w:rPr>
          <w:rFonts w:ascii="Times New Roman" w:hAnsi="Times New Roman"/>
          <w:color w:val="000000" w:themeColor="text1"/>
        </w:rPr>
        <w:t xml:space="preserve"> District 10</w:t>
      </w:r>
      <w:r w:rsidRPr="009F2AF7">
        <w:rPr>
          <w:rFonts w:ascii="Times New Roman" w:eastAsia="Times New Roman" w:hAnsi="Times New Roman"/>
          <w:color w:val="000000" w:themeColor="text1"/>
        </w:rPr>
        <w:t xml:space="preserve"> health facilities;</w:t>
      </w:r>
    </w:p>
    <w:p w14:paraId="2A38FDD4" w14:textId="77777777" w:rsidR="004C1D73" w:rsidRPr="009F2AF7" w:rsidRDefault="005C3C7D" w:rsidP="004C1D73">
      <w:pPr>
        <w:pStyle w:val="ListParagraph"/>
        <w:numPr>
          <w:ilvl w:val="0"/>
          <w:numId w:val="13"/>
        </w:numPr>
        <w:autoSpaceDE w:val="0"/>
        <w:autoSpaceDN w:val="0"/>
        <w:adjustRightInd w:val="0"/>
        <w:spacing w:after="0" w:line="480" w:lineRule="auto"/>
        <w:rPr>
          <w:rFonts w:ascii="Times New Roman" w:eastAsia="Times New Roman" w:hAnsi="Times New Roman"/>
          <w:b/>
          <w:bCs/>
          <w:color w:val="000000" w:themeColor="text1"/>
        </w:rPr>
      </w:pPr>
      <w:r w:rsidRPr="009F2AF7">
        <w:rPr>
          <w:rFonts w:ascii="Times New Roman" w:eastAsia="Times New Roman" w:hAnsi="Times New Roman"/>
          <w:color w:val="000000" w:themeColor="text1"/>
        </w:rPr>
        <w:t xml:space="preserve">To describe the physical composition of solid medical waste generate in the study area; </w:t>
      </w:r>
    </w:p>
    <w:p w14:paraId="676E6F47" w14:textId="77777777" w:rsidR="000D7E3B" w:rsidRPr="009F2AF7" w:rsidRDefault="005C3C7D" w:rsidP="004C1D73">
      <w:pPr>
        <w:pStyle w:val="ListParagraph"/>
        <w:numPr>
          <w:ilvl w:val="0"/>
          <w:numId w:val="13"/>
        </w:numPr>
        <w:autoSpaceDE w:val="0"/>
        <w:autoSpaceDN w:val="0"/>
        <w:adjustRightInd w:val="0"/>
        <w:spacing w:after="0" w:line="480" w:lineRule="auto"/>
        <w:rPr>
          <w:rFonts w:ascii="Times New Roman" w:eastAsia="Times New Roman" w:hAnsi="Times New Roman"/>
          <w:b/>
          <w:bCs/>
          <w:color w:val="000000" w:themeColor="text1"/>
        </w:rPr>
      </w:pPr>
      <w:r w:rsidRPr="009F2AF7">
        <w:rPr>
          <w:rFonts w:ascii="Times New Roman" w:eastAsia="Times New Roman" w:hAnsi="Times New Roman"/>
          <w:color w:val="000000" w:themeColor="text1"/>
        </w:rPr>
        <w:t xml:space="preserve">To assess health facilities medical solid waste management practices in the study area. </w:t>
      </w:r>
    </w:p>
    <w:p w14:paraId="12AFD8A7" w14:textId="77777777" w:rsidR="000D7E3B" w:rsidRPr="009F2AF7" w:rsidRDefault="005C3C7D" w:rsidP="004C1D73">
      <w:pPr>
        <w:keepNext/>
        <w:keepLines/>
        <w:autoSpaceDE w:val="0"/>
        <w:autoSpaceDN w:val="0"/>
        <w:adjustRightInd w:val="0"/>
        <w:spacing w:before="200" w:after="0" w:line="480" w:lineRule="auto"/>
        <w:jc w:val="both"/>
        <w:outlineLvl w:val="1"/>
        <w:rPr>
          <w:rFonts w:ascii="Times New Roman" w:eastAsia="Times New Roman" w:hAnsi="Times New Roman" w:cs="Times New Roman"/>
          <w:b/>
          <w:bCs/>
          <w:color w:val="000000" w:themeColor="text1"/>
          <w:sz w:val="24"/>
          <w:szCs w:val="24"/>
        </w:rPr>
      </w:pPr>
      <w:bookmarkStart w:id="30" w:name="_Toc522509630"/>
      <w:bookmarkStart w:id="31" w:name="_Toc43104794"/>
      <w:bookmarkStart w:id="32" w:name="_Toc133219469"/>
      <w:bookmarkStart w:id="33" w:name="_Toc204283043"/>
      <w:r w:rsidRPr="009F2AF7">
        <w:rPr>
          <w:rFonts w:ascii="Times New Roman" w:eastAsia="Times New Roman" w:hAnsi="Times New Roman" w:cs="Times New Roman"/>
          <w:b/>
          <w:bCs/>
          <w:color w:val="000000" w:themeColor="text1"/>
          <w:sz w:val="24"/>
          <w:szCs w:val="24"/>
        </w:rPr>
        <w:lastRenderedPageBreak/>
        <w:t>1.5 Scope of the Study</w:t>
      </w:r>
      <w:bookmarkEnd w:id="30"/>
      <w:bookmarkEnd w:id="31"/>
      <w:bookmarkEnd w:id="32"/>
      <w:bookmarkEnd w:id="33"/>
    </w:p>
    <w:p w14:paraId="7F173AAF" w14:textId="7E08280E"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Medical waste management encompasses all waste streams from all health centers. It also comprises of all activities including waste generation rate and composition identification, to waste collection, storage, transfer, waste processing, transportation, and disposal systems of all streams. The scope of this study focuses only on the Health facilities solid waste generation rate and its management practices </w:t>
      </w:r>
      <w:r w:rsidR="00AF0E45" w:rsidRPr="009F2AF7">
        <w:rPr>
          <w:rFonts w:ascii="Times New Roman" w:eastAsia="Times New Roman" w:hAnsi="Times New Roman" w:cs="Times New Roman"/>
          <w:color w:val="000000" w:themeColor="text1"/>
          <w:sz w:val="24"/>
          <w:szCs w:val="24"/>
        </w:rPr>
        <w:t>and</w:t>
      </w:r>
      <w:r w:rsidRPr="009F2AF7">
        <w:rPr>
          <w:rFonts w:ascii="Times New Roman" w:eastAsia="Times New Roman" w:hAnsi="Times New Roman" w:cs="Times New Roman"/>
          <w:color w:val="000000" w:themeColor="text1"/>
          <w:sz w:val="24"/>
          <w:szCs w:val="24"/>
        </w:rPr>
        <w:t xml:space="preserve"> to identify the types of solid waste. </w:t>
      </w:r>
    </w:p>
    <w:p w14:paraId="3933385F" w14:textId="77777777"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Even though waste management has various stakeholders which have to actively participate on the given task, this study highly concentrated on how the health facilities try to manage their waste in the source, generation rate, physical composition and what factors they are facing to do so.</w:t>
      </w:r>
    </w:p>
    <w:p w14:paraId="7D066475" w14:textId="77777777" w:rsidR="000D7E3B" w:rsidRPr="009F2AF7" w:rsidRDefault="005C3C7D" w:rsidP="004C1D73">
      <w:pPr>
        <w:keepNext/>
        <w:keepLines/>
        <w:autoSpaceDE w:val="0"/>
        <w:autoSpaceDN w:val="0"/>
        <w:adjustRightInd w:val="0"/>
        <w:spacing w:after="0" w:line="480" w:lineRule="auto"/>
        <w:jc w:val="both"/>
        <w:outlineLvl w:val="1"/>
        <w:rPr>
          <w:rFonts w:ascii="Times New Roman" w:eastAsia="Times New Roman" w:hAnsi="Times New Roman" w:cs="Times New Roman"/>
          <w:b/>
          <w:bCs/>
          <w:color w:val="000000" w:themeColor="text1"/>
          <w:sz w:val="24"/>
          <w:szCs w:val="24"/>
        </w:rPr>
      </w:pPr>
      <w:bookmarkStart w:id="34" w:name="_Toc522509631"/>
      <w:bookmarkStart w:id="35" w:name="_Toc133219470"/>
      <w:bookmarkStart w:id="36" w:name="_Toc43104795"/>
      <w:bookmarkStart w:id="37" w:name="_Toc204283044"/>
      <w:r w:rsidRPr="009F2AF7">
        <w:rPr>
          <w:rFonts w:ascii="Times New Roman" w:eastAsia="Times New Roman" w:hAnsi="Times New Roman" w:cs="Times New Roman"/>
          <w:b/>
          <w:bCs/>
          <w:color w:val="000000" w:themeColor="text1"/>
          <w:sz w:val="24"/>
          <w:szCs w:val="24"/>
        </w:rPr>
        <w:t>1.6 Significance of the Study</w:t>
      </w:r>
      <w:bookmarkEnd w:id="34"/>
      <w:bookmarkEnd w:id="35"/>
      <w:bookmarkEnd w:id="36"/>
      <w:bookmarkEnd w:id="37"/>
    </w:p>
    <w:p w14:paraId="7948D56F" w14:textId="77777777"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Based on the key findings, this research would be expected to have the following significant contributions: </w:t>
      </w:r>
    </w:p>
    <w:p w14:paraId="7A310A1E" w14:textId="77777777" w:rsidR="000D7E3B" w:rsidRPr="009F2AF7" w:rsidRDefault="005C3C7D" w:rsidP="004C1D73">
      <w:pPr>
        <w:numPr>
          <w:ilvl w:val="0"/>
          <w:numId w:val="2"/>
        </w:numPr>
        <w:autoSpaceDE w:val="0"/>
        <w:autoSpaceDN w:val="0"/>
        <w:adjustRightInd w:val="0"/>
        <w:spacing w:after="67"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Determine and predict healthcare solid wastes generation rate in different Health centers. </w:t>
      </w:r>
    </w:p>
    <w:p w14:paraId="465E1869" w14:textId="77777777" w:rsidR="000D7E3B" w:rsidRPr="009F2AF7" w:rsidRDefault="005C3C7D" w:rsidP="004C1D73">
      <w:pPr>
        <w:numPr>
          <w:ilvl w:val="0"/>
          <w:numId w:val="2"/>
        </w:numPr>
        <w:autoSpaceDE w:val="0"/>
        <w:autoSpaceDN w:val="0"/>
        <w:adjustRightInd w:val="0"/>
        <w:spacing w:after="67"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Verify healthcare centers solid waste compositions. </w:t>
      </w:r>
    </w:p>
    <w:p w14:paraId="22DB4332" w14:textId="77777777" w:rsidR="000D7E3B" w:rsidRPr="009F2AF7" w:rsidRDefault="005C3C7D" w:rsidP="004C1D73">
      <w:pPr>
        <w:numPr>
          <w:ilvl w:val="0"/>
          <w:numId w:val="2"/>
        </w:num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Identify the gaps from the current practices of healthcare solid waste management practices and then forward appropriate intervention. </w:t>
      </w:r>
    </w:p>
    <w:p w14:paraId="50ADA0D7" w14:textId="77777777"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The study is also supposed to provide the bench mark for the coming interested researcher in the same or related topic.  It gives values for the control of medical solid waste management </w:t>
      </w:r>
    </w:p>
    <w:p w14:paraId="3000437B" w14:textId="77777777"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Thus the study would hope to provide some information to policy makers, donors, and environmental protection practitioners who are interested to assist financial, training and legal provision which in turn minimize the constraints of MSWM activities. </w:t>
      </w:r>
    </w:p>
    <w:p w14:paraId="736A94C5" w14:textId="77777777" w:rsidR="000D7E3B" w:rsidRPr="009F2AF7" w:rsidRDefault="000D7E3B">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5ADA4FC3" w14:textId="77777777" w:rsidR="000D7E3B" w:rsidRPr="009F2AF7" w:rsidRDefault="000D7E3B">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0432D1F9" w14:textId="77777777" w:rsidR="000D7E3B" w:rsidRPr="009F2AF7" w:rsidRDefault="005C3C7D">
      <w:pPr>
        <w:rPr>
          <w:rFonts w:ascii="Times New Roman" w:eastAsia="Times New Roman" w:hAnsi="Times New Roman" w:cs="Times New Roman"/>
          <w:color w:val="000000" w:themeColor="text1"/>
          <w:sz w:val="23"/>
          <w:szCs w:val="23"/>
        </w:rPr>
      </w:pPr>
      <w:r w:rsidRPr="009F2AF7">
        <w:rPr>
          <w:rFonts w:ascii="Times New Roman" w:eastAsia="Times New Roman" w:hAnsi="Times New Roman" w:cs="Times New Roman"/>
          <w:color w:val="000000" w:themeColor="text1"/>
          <w:sz w:val="23"/>
          <w:szCs w:val="23"/>
        </w:rPr>
        <w:br w:type="page"/>
      </w:r>
    </w:p>
    <w:p w14:paraId="2CADE0AD" w14:textId="77777777" w:rsidR="000D7E3B" w:rsidRPr="009F2AF7" w:rsidRDefault="005C3C7D" w:rsidP="00CD34E4">
      <w:pPr>
        <w:keepNext/>
        <w:keepLines/>
        <w:autoSpaceDE w:val="0"/>
        <w:autoSpaceDN w:val="0"/>
        <w:adjustRightInd w:val="0"/>
        <w:spacing w:before="480" w:after="0" w:line="360" w:lineRule="auto"/>
        <w:outlineLvl w:val="0"/>
        <w:rPr>
          <w:rFonts w:ascii="Times New Roman" w:eastAsia="Times New Roman" w:hAnsi="Times New Roman" w:cs="Times New Roman"/>
          <w:b/>
          <w:bCs/>
          <w:color w:val="000000" w:themeColor="text1"/>
          <w:sz w:val="28"/>
          <w:szCs w:val="28"/>
        </w:rPr>
      </w:pPr>
      <w:bookmarkStart w:id="38" w:name="_Toc133219472"/>
      <w:bookmarkStart w:id="39" w:name="_Toc43104797"/>
      <w:bookmarkStart w:id="40" w:name="_Toc204283045"/>
      <w:r w:rsidRPr="009F2AF7">
        <w:rPr>
          <w:rFonts w:ascii="Times New Roman" w:eastAsia="Times New Roman" w:hAnsi="Times New Roman" w:cs="Times New Roman"/>
          <w:b/>
          <w:bCs/>
          <w:color w:val="000000" w:themeColor="text1"/>
          <w:sz w:val="28"/>
          <w:szCs w:val="28"/>
        </w:rPr>
        <w:lastRenderedPageBreak/>
        <w:t>2. LIT</w:t>
      </w:r>
      <w:r w:rsidR="003E480D" w:rsidRPr="009F2AF7">
        <w:rPr>
          <w:rFonts w:ascii="Times New Roman" w:eastAsia="Times New Roman" w:hAnsi="Times New Roman" w:cs="Times New Roman"/>
          <w:b/>
          <w:bCs/>
          <w:color w:val="000000" w:themeColor="text1"/>
          <w:sz w:val="28"/>
          <w:szCs w:val="28"/>
        </w:rPr>
        <w:t>E</w:t>
      </w:r>
      <w:r w:rsidRPr="009F2AF7">
        <w:rPr>
          <w:rFonts w:ascii="Times New Roman" w:eastAsia="Times New Roman" w:hAnsi="Times New Roman" w:cs="Times New Roman"/>
          <w:b/>
          <w:bCs/>
          <w:color w:val="000000" w:themeColor="text1"/>
          <w:sz w:val="28"/>
          <w:szCs w:val="28"/>
        </w:rPr>
        <w:t>RATURE REVIEW</w:t>
      </w:r>
      <w:bookmarkEnd w:id="38"/>
      <w:bookmarkEnd w:id="39"/>
      <w:bookmarkEnd w:id="40"/>
    </w:p>
    <w:p w14:paraId="25910E90" w14:textId="77777777" w:rsidR="000D7E3B" w:rsidRPr="009F2AF7" w:rsidRDefault="005C3C7D" w:rsidP="004C1D73">
      <w:pPr>
        <w:keepNext/>
        <w:keepLines/>
        <w:autoSpaceDE w:val="0"/>
        <w:autoSpaceDN w:val="0"/>
        <w:adjustRightInd w:val="0"/>
        <w:spacing w:after="0" w:line="480" w:lineRule="auto"/>
        <w:outlineLvl w:val="1"/>
        <w:rPr>
          <w:rFonts w:ascii="Times New Roman" w:eastAsia="Times New Roman" w:hAnsi="Times New Roman" w:cs="Times New Roman"/>
          <w:b/>
          <w:bCs/>
          <w:color w:val="000000" w:themeColor="text1"/>
          <w:sz w:val="26"/>
          <w:szCs w:val="26"/>
        </w:rPr>
      </w:pPr>
      <w:bookmarkStart w:id="41" w:name="_Toc133219473"/>
      <w:bookmarkStart w:id="42" w:name="_Toc43104798"/>
      <w:r w:rsidRPr="009F2AF7">
        <w:rPr>
          <w:rFonts w:ascii="Times New Roman" w:eastAsia="Times New Roman" w:hAnsi="Times New Roman" w:cs="Times New Roman"/>
          <w:b/>
          <w:bCs/>
          <w:color w:val="000000" w:themeColor="text1"/>
          <w:sz w:val="26"/>
          <w:szCs w:val="26"/>
        </w:rPr>
        <w:t xml:space="preserve"> </w:t>
      </w:r>
      <w:bookmarkStart w:id="43" w:name="_Toc204283046"/>
      <w:r w:rsidRPr="009F2AF7">
        <w:rPr>
          <w:rFonts w:ascii="Times New Roman" w:eastAsia="Times New Roman" w:hAnsi="Times New Roman" w:cs="Times New Roman"/>
          <w:b/>
          <w:bCs/>
          <w:color w:val="000000" w:themeColor="text1"/>
          <w:sz w:val="26"/>
          <w:szCs w:val="26"/>
        </w:rPr>
        <w:t>2.1 Conceptual definition</w:t>
      </w:r>
      <w:bookmarkEnd w:id="41"/>
      <w:bookmarkEnd w:id="42"/>
      <w:bookmarkEnd w:id="43"/>
    </w:p>
    <w:p w14:paraId="48E86941" w14:textId="77777777" w:rsidR="000D7E3B" w:rsidRPr="009F2AF7" w:rsidRDefault="005C3C7D" w:rsidP="004C1D73">
      <w:pPr>
        <w:keepNext/>
        <w:keepLines/>
        <w:autoSpaceDE w:val="0"/>
        <w:autoSpaceDN w:val="0"/>
        <w:adjustRightInd w:val="0"/>
        <w:spacing w:after="0" w:line="480" w:lineRule="auto"/>
        <w:outlineLvl w:val="2"/>
        <w:rPr>
          <w:rFonts w:ascii="Times New Roman" w:eastAsia="Times New Roman" w:hAnsi="Times New Roman" w:cs="Times New Roman"/>
          <w:b/>
          <w:bCs/>
          <w:color w:val="000000" w:themeColor="text1"/>
          <w:sz w:val="24"/>
          <w:szCs w:val="24"/>
        </w:rPr>
      </w:pPr>
      <w:bookmarkStart w:id="44" w:name="_Toc43104799"/>
      <w:bookmarkStart w:id="45" w:name="_Toc133219474"/>
      <w:bookmarkStart w:id="46" w:name="_Toc204283047"/>
      <w:r w:rsidRPr="009F2AF7">
        <w:rPr>
          <w:rFonts w:ascii="Times New Roman" w:eastAsia="Times New Roman" w:hAnsi="Times New Roman" w:cs="Times New Roman"/>
          <w:b/>
          <w:bCs/>
          <w:color w:val="000000" w:themeColor="text1"/>
          <w:sz w:val="24"/>
          <w:szCs w:val="24"/>
        </w:rPr>
        <w:t>2.1.1. Waste</w:t>
      </w:r>
      <w:bookmarkEnd w:id="44"/>
      <w:bookmarkEnd w:id="45"/>
      <w:bookmarkEnd w:id="46"/>
    </w:p>
    <w:p w14:paraId="171AAC45" w14:textId="77777777"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UNEP define wastes as substances or objects, which are disposed of or are intended to be disposed of or are required to be disposed of by the provisions of national law. Waste also refers to “an item, material or substance you as an individual consider useless at a given time and place” (</w:t>
      </w:r>
      <w:proofErr w:type="spellStart"/>
      <w:r w:rsidRPr="009F2AF7">
        <w:rPr>
          <w:rFonts w:ascii="Times New Roman" w:eastAsia="Times New Roman" w:hAnsi="Times New Roman" w:cs="Times New Roman"/>
          <w:color w:val="000000" w:themeColor="text1"/>
          <w:sz w:val="24"/>
          <w:szCs w:val="24"/>
        </w:rPr>
        <w:t>Mugambwa</w:t>
      </w:r>
      <w:proofErr w:type="spellEnd"/>
      <w:r w:rsidRPr="009F2AF7">
        <w:rPr>
          <w:rFonts w:ascii="Times New Roman" w:eastAsia="Times New Roman" w:hAnsi="Times New Roman" w:cs="Times New Roman"/>
          <w:color w:val="000000" w:themeColor="text1"/>
          <w:sz w:val="24"/>
          <w:szCs w:val="24"/>
        </w:rPr>
        <w:t>, 2009). Waste is a dynamic concept which can be defined in different ways (</w:t>
      </w:r>
      <w:proofErr w:type="spellStart"/>
      <w:r w:rsidRPr="009F2AF7">
        <w:rPr>
          <w:rFonts w:ascii="Times New Roman" w:eastAsia="Times New Roman" w:hAnsi="Times New Roman" w:cs="Times New Roman"/>
          <w:color w:val="000000" w:themeColor="text1"/>
          <w:sz w:val="24"/>
          <w:szCs w:val="24"/>
        </w:rPr>
        <w:t>Pongracz</w:t>
      </w:r>
      <w:proofErr w:type="spellEnd"/>
      <w:r w:rsidRPr="009F2AF7">
        <w:rPr>
          <w:rFonts w:ascii="Times New Roman" w:eastAsia="Times New Roman" w:hAnsi="Times New Roman" w:cs="Times New Roman"/>
          <w:color w:val="000000" w:themeColor="text1"/>
          <w:sz w:val="24"/>
          <w:szCs w:val="24"/>
        </w:rPr>
        <w:t xml:space="preserve">, 2009). Waste can be defined from different perspective depending on how the owner of such waste perceives it. From financial point of view, waste is anything that has no financial value either present or the future because there is no demand for such item in the market place. Storage of waste typically incurs financial or other disadvantages to the owner (Martin, 2008). </w:t>
      </w:r>
    </w:p>
    <w:p w14:paraId="754F9BBE" w14:textId="77777777" w:rsidR="000D7E3B" w:rsidRPr="009F2AF7" w:rsidRDefault="005C3C7D" w:rsidP="004C1D73">
      <w:pPr>
        <w:keepNext/>
        <w:keepLines/>
        <w:autoSpaceDE w:val="0"/>
        <w:autoSpaceDN w:val="0"/>
        <w:adjustRightInd w:val="0"/>
        <w:spacing w:before="200" w:after="0" w:line="480" w:lineRule="auto"/>
        <w:jc w:val="both"/>
        <w:outlineLvl w:val="2"/>
        <w:rPr>
          <w:rFonts w:ascii="Times New Roman" w:eastAsia="Times New Roman" w:hAnsi="Times New Roman" w:cs="Times New Roman"/>
          <w:b/>
          <w:bCs/>
          <w:color w:val="000000" w:themeColor="text1"/>
          <w:sz w:val="24"/>
          <w:szCs w:val="24"/>
        </w:rPr>
      </w:pPr>
      <w:bookmarkStart w:id="47" w:name="_Toc43104800"/>
      <w:bookmarkStart w:id="48" w:name="_Toc133219475"/>
      <w:bookmarkStart w:id="49" w:name="_Toc204283048"/>
      <w:r w:rsidRPr="009F2AF7">
        <w:rPr>
          <w:rFonts w:ascii="Times New Roman" w:eastAsia="Times New Roman" w:hAnsi="Times New Roman" w:cs="Times New Roman"/>
          <w:b/>
          <w:bCs/>
          <w:color w:val="000000" w:themeColor="text1"/>
          <w:sz w:val="24"/>
          <w:szCs w:val="24"/>
        </w:rPr>
        <w:t>2.1.2. Solid Waste</w:t>
      </w:r>
      <w:bookmarkEnd w:id="47"/>
      <w:bookmarkEnd w:id="48"/>
      <w:bookmarkEnd w:id="49"/>
    </w:p>
    <w:p w14:paraId="6ECB0C35" w14:textId="72D45CE9" w:rsidR="009128F0" w:rsidRPr="009F2AF7" w:rsidRDefault="009128F0" w:rsidP="004C1D73">
      <w:pPr>
        <w:keepNext/>
        <w:keepLines/>
        <w:autoSpaceDE w:val="0"/>
        <w:autoSpaceDN w:val="0"/>
        <w:adjustRightInd w:val="0"/>
        <w:spacing w:before="200" w:after="0" w:line="480" w:lineRule="auto"/>
        <w:jc w:val="both"/>
        <w:outlineLvl w:val="2"/>
        <w:rPr>
          <w:rFonts w:ascii="Times New Roman" w:eastAsia="Times New Roman" w:hAnsi="Times New Roman" w:cs="Times New Roman"/>
          <w:bCs/>
          <w:color w:val="000000" w:themeColor="text1"/>
          <w:sz w:val="24"/>
          <w:szCs w:val="24"/>
        </w:rPr>
      </w:pPr>
      <w:bookmarkStart w:id="50" w:name="_Toc204283049"/>
      <w:r w:rsidRPr="009F2AF7">
        <w:rPr>
          <w:rFonts w:ascii="Times New Roman" w:eastAsia="Times New Roman" w:hAnsi="Times New Roman" w:cs="Times New Roman"/>
          <w:bCs/>
          <w:color w:val="000000" w:themeColor="text1"/>
          <w:sz w:val="24"/>
          <w:szCs w:val="24"/>
        </w:rPr>
        <w:t>Medical solid waste refers to all solid materials discarded by healthcare facilities during medical diagnosis, treatment, research, and laboratory work. It includes hazardous and non-hazardous solid waste generated from patient care, surgeries, laboratory procedures, and other medical activities.</w:t>
      </w:r>
      <w:bookmarkEnd w:id="50"/>
    </w:p>
    <w:p w14:paraId="2825DE25" w14:textId="77777777" w:rsidR="000D7E3B" w:rsidRPr="009F2AF7" w:rsidRDefault="005C3C7D" w:rsidP="004C1D73">
      <w:pPr>
        <w:keepNext/>
        <w:keepLines/>
        <w:autoSpaceDE w:val="0"/>
        <w:autoSpaceDN w:val="0"/>
        <w:adjustRightInd w:val="0"/>
        <w:spacing w:after="0" w:line="480" w:lineRule="auto"/>
        <w:jc w:val="both"/>
        <w:outlineLvl w:val="2"/>
        <w:rPr>
          <w:rFonts w:ascii="Times New Roman" w:eastAsia="Times New Roman" w:hAnsi="Times New Roman" w:cs="Times New Roman"/>
          <w:b/>
          <w:bCs/>
          <w:color w:val="000000" w:themeColor="text1"/>
          <w:sz w:val="24"/>
          <w:szCs w:val="24"/>
        </w:rPr>
      </w:pPr>
      <w:bookmarkStart w:id="51" w:name="_Toc43104801"/>
      <w:bookmarkStart w:id="52" w:name="_Toc133219476"/>
      <w:bookmarkStart w:id="53" w:name="_Toc204283050"/>
      <w:r w:rsidRPr="009F2AF7">
        <w:rPr>
          <w:rFonts w:ascii="Times New Roman" w:eastAsia="Times New Roman" w:hAnsi="Times New Roman" w:cs="Times New Roman"/>
          <w:b/>
          <w:bCs/>
          <w:color w:val="000000" w:themeColor="text1"/>
          <w:sz w:val="24"/>
          <w:szCs w:val="24"/>
        </w:rPr>
        <w:t>2.1.3. Medical Wastes</w:t>
      </w:r>
      <w:bookmarkEnd w:id="51"/>
      <w:bookmarkEnd w:id="52"/>
      <w:bookmarkEnd w:id="53"/>
    </w:p>
    <w:p w14:paraId="4FC7FD91" w14:textId="77777777"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Medical Wastes is defined as the total waste stream from healthcare establishment, research facilities laboratories, and emergency relief donations. Healthcare waste includes several different waste streams, some of which require more stringent care and disposal (WHO, 2005).</w:t>
      </w:r>
    </w:p>
    <w:p w14:paraId="4657927F" w14:textId="77777777" w:rsidR="000D7E3B" w:rsidRPr="009F2AF7" w:rsidRDefault="005C3C7D" w:rsidP="004C1D73">
      <w:pPr>
        <w:keepNext/>
        <w:keepLines/>
        <w:autoSpaceDE w:val="0"/>
        <w:autoSpaceDN w:val="0"/>
        <w:adjustRightInd w:val="0"/>
        <w:spacing w:after="0" w:line="480" w:lineRule="auto"/>
        <w:jc w:val="both"/>
        <w:outlineLvl w:val="2"/>
        <w:rPr>
          <w:rFonts w:ascii="Times New Roman" w:eastAsia="Times New Roman" w:hAnsi="Times New Roman" w:cs="Times New Roman"/>
          <w:b/>
          <w:bCs/>
          <w:color w:val="000000" w:themeColor="text1"/>
          <w:sz w:val="24"/>
          <w:szCs w:val="24"/>
        </w:rPr>
      </w:pPr>
      <w:bookmarkStart w:id="54" w:name="_Toc43104802"/>
      <w:bookmarkStart w:id="55" w:name="_Toc133219477"/>
      <w:bookmarkStart w:id="56" w:name="_Toc204283051"/>
      <w:r w:rsidRPr="009F2AF7">
        <w:rPr>
          <w:rFonts w:ascii="Times New Roman" w:eastAsia="Times New Roman" w:hAnsi="Times New Roman" w:cs="Times New Roman"/>
          <w:b/>
          <w:bCs/>
          <w:color w:val="000000" w:themeColor="text1"/>
          <w:sz w:val="24"/>
          <w:szCs w:val="24"/>
        </w:rPr>
        <w:t>2.1.4. Solid medical waste</w:t>
      </w:r>
      <w:bookmarkEnd w:id="54"/>
      <w:bookmarkEnd w:id="55"/>
      <w:bookmarkEnd w:id="56"/>
    </w:p>
    <w:p w14:paraId="7D1E3491" w14:textId="479CA405" w:rsidR="001743C6" w:rsidRPr="009F2AF7" w:rsidRDefault="005C3C7D" w:rsidP="009F2AF7">
      <w:pPr>
        <w:spacing w:line="360" w:lineRule="auto"/>
        <w:jc w:val="both"/>
        <w:rPr>
          <w:rFonts w:ascii="Times New Roman" w:eastAsia="Calibri" w:hAnsi="Times New Roman" w:cs="Times New Roman"/>
          <w:bCs/>
          <w:color w:val="000000" w:themeColor="text1"/>
          <w:sz w:val="24"/>
          <w:szCs w:val="24"/>
        </w:rPr>
      </w:pPr>
      <w:r w:rsidRPr="009F2AF7">
        <w:rPr>
          <w:rFonts w:ascii="Times New Roman" w:eastAsia="Times New Roman" w:hAnsi="Times New Roman" w:cs="Times New Roman"/>
          <w:color w:val="000000" w:themeColor="text1"/>
          <w:sz w:val="24"/>
          <w:szCs w:val="24"/>
        </w:rPr>
        <w:t xml:space="preserve">Solid medical waste has been referred to as any discarded solid material generated from activities involving health protection, medical diagnosis, </w:t>
      </w:r>
      <w:proofErr w:type="spellStart"/>
      <w:r w:rsidRPr="009F2AF7">
        <w:rPr>
          <w:rFonts w:ascii="Times New Roman" w:eastAsia="Times New Roman" w:hAnsi="Times New Roman" w:cs="Times New Roman"/>
          <w:color w:val="000000" w:themeColor="text1"/>
          <w:sz w:val="24"/>
          <w:szCs w:val="24"/>
        </w:rPr>
        <w:t>trea</w:t>
      </w:r>
      <w:proofErr w:type="spellEnd"/>
      <w:r w:rsidR="001743C6" w:rsidRPr="009F2AF7">
        <w:rPr>
          <w:rFonts w:ascii="Times New Roman" w:eastAsia="Calibri" w:hAnsi="Times New Roman" w:cs="Times New Roman"/>
          <w:b/>
          <w:bCs/>
          <w:color w:val="000000" w:themeColor="text1"/>
          <w:sz w:val="24"/>
          <w:szCs w:val="24"/>
        </w:rPr>
        <w:t xml:space="preserve"> </w:t>
      </w:r>
      <w:r w:rsidR="001743C6" w:rsidRPr="009F2AF7">
        <w:rPr>
          <w:rFonts w:ascii="Times New Roman" w:eastAsia="Calibri" w:hAnsi="Times New Roman" w:cs="Times New Roman"/>
          <w:bCs/>
          <w:color w:val="000000" w:themeColor="text1"/>
          <w:sz w:val="24"/>
          <w:szCs w:val="24"/>
        </w:rPr>
        <w:t xml:space="preserve">The World Health Organization recommends </w:t>
      </w:r>
      <w:r w:rsidR="001743C6" w:rsidRPr="009F2AF7">
        <w:rPr>
          <w:rFonts w:ascii="Times New Roman" w:eastAsia="Calibri" w:hAnsi="Times New Roman" w:cs="Times New Roman"/>
          <w:bCs/>
          <w:color w:val="000000" w:themeColor="text1"/>
          <w:sz w:val="24"/>
          <w:szCs w:val="24"/>
        </w:rPr>
        <w:lastRenderedPageBreak/>
        <w:t>segregating healthcare waste based on potential hazards, treatment requirements, and disposal routes. Separate color-coded containers should be available for each category of waste, and waste bags and sharp containers should be filled with no more than three quarters full. Collection should follow specific routes through hospitals, and unusable waste materials should be treated to reduce potential health or environmental hazards. Landfills should have restricted access, daily soil cover, and regular compaction to prevent contamination. Common technologies for healthcare waste disposal include incineration, land filling, burning, autoclaving, chemical treatment, microwave disinfections, plasma touch technique, detoxification, advanced wet oxidation, and solar treatment technology. Batteries, which contain toxic chemicals, should never be incinerated. Rechargeable batteries should be used whenever possible, and careful battery rounds should be implemented for proper disposal.</w:t>
      </w:r>
    </w:p>
    <w:p w14:paraId="0AD3AC38" w14:textId="77777777" w:rsidR="001743C6" w:rsidRPr="009F2AF7" w:rsidRDefault="001743C6" w:rsidP="009F2AF7">
      <w:pPr>
        <w:spacing w:line="360" w:lineRule="auto"/>
        <w:jc w:val="both"/>
        <w:rPr>
          <w:rFonts w:ascii="Times New Roman" w:eastAsia="Calibri" w:hAnsi="Times New Roman" w:cs="Times New Roman"/>
          <w:bCs/>
          <w:color w:val="000000" w:themeColor="text1"/>
          <w:sz w:val="24"/>
          <w:szCs w:val="24"/>
        </w:rPr>
      </w:pPr>
      <w:r w:rsidRPr="009F2AF7">
        <w:rPr>
          <w:rFonts w:ascii="Times New Roman" w:eastAsia="Calibri" w:hAnsi="Times New Roman" w:cs="Times New Roman"/>
          <w:bCs/>
          <w:color w:val="000000" w:themeColor="text1"/>
          <w:sz w:val="24"/>
          <w:szCs w:val="24"/>
        </w:rPr>
        <w:t>Healthcare waste management is a critical issue in developing countries, with mercury from damaged thermometers and blood pressure apparatus contaminating the environment. Incineration is a potential treatment option, but it requires national governments to use emission limits and other requirements to ensure effective treatment and minimize emissions. The World Health Organization (WHO) issued a policy in 2004 to develop national policies for healthcare waste management, but it acknowledges the risks associated with incineration in developing countries. Polyhalogenated Aromatic Hydrocarbons (PAHs) are a significant concern due to their biochemical and toxic effects. India has made significant progress in managing healthcare waste, despite delays due to weak legal and institutional frameworks. Non-Governmental Organizations (NGOs) play a significant role in raising awareness and training healthcare facility personnel.</w:t>
      </w:r>
    </w:p>
    <w:p w14:paraId="75829876" w14:textId="77777777" w:rsidR="001743C6" w:rsidRPr="009F2AF7" w:rsidRDefault="001743C6" w:rsidP="009F2AF7">
      <w:pPr>
        <w:spacing w:line="360" w:lineRule="auto"/>
        <w:jc w:val="both"/>
        <w:rPr>
          <w:rFonts w:ascii="Times New Roman" w:eastAsia="Calibri" w:hAnsi="Times New Roman" w:cs="Times New Roman"/>
          <w:bCs/>
          <w:color w:val="000000" w:themeColor="text1"/>
          <w:sz w:val="24"/>
          <w:szCs w:val="24"/>
        </w:rPr>
      </w:pPr>
      <w:r w:rsidRPr="009F2AF7">
        <w:rPr>
          <w:rFonts w:ascii="Times New Roman" w:eastAsia="Calibri" w:hAnsi="Times New Roman" w:cs="Times New Roman"/>
          <w:bCs/>
          <w:color w:val="000000" w:themeColor="text1"/>
          <w:sz w:val="24"/>
          <w:szCs w:val="24"/>
        </w:rPr>
        <w:t xml:space="preserve">Ethiopia lacks specific healthcare waste management legislation, but there are policies and legislations that may offer a legal framework for managing healthcare waste. The Ethiopia Environmental Pollution Control Proclamation, No 300 of 2002, defines hazardous waste as unwanted material that is harmful to human safety, health, or the environment. The Ethiopia 2000 Public Health Proclamation No.200 prohibits the generation, keeping, storage, transportation, treatment, or disposal of hazardous waste without a permit from the Environmental Protection Authority or the respective Regional Environmental Agency. The Environmental Impact Assessment Proclamation no. 299/2002 requires proponents to undertake an Environmental Impact Assessment (EIA) for projects with significant environmental impacts. </w:t>
      </w:r>
      <w:r w:rsidRPr="009F2AF7">
        <w:rPr>
          <w:rFonts w:ascii="Times New Roman" w:eastAsia="Calibri" w:hAnsi="Times New Roman" w:cs="Times New Roman"/>
          <w:bCs/>
          <w:color w:val="000000" w:themeColor="text1"/>
          <w:sz w:val="24"/>
          <w:szCs w:val="24"/>
        </w:rPr>
        <w:lastRenderedPageBreak/>
        <w:t>A study in Hawassa City found that most HealthCare Facilities (HCFs) had no segregation of waste, and in some facilities, waste management issues were under the responsibilities of administrators without health backgrounds. Another study in 2009 showed the absence of segregation practices in 75% of HCFs and mixing of hazardous HCW with other wastes in healthcare facilities. Improper use of incinerators and non-hazardous healthcare waste were also observed. In developing countries like Ethiopia, there is still a need to reduce public health and environmental impact related to poor healthcare waste management systems.</w:t>
      </w:r>
    </w:p>
    <w:p w14:paraId="2E1FE8F2" w14:textId="005825BB" w:rsidR="001743C6" w:rsidRPr="009F2AF7" w:rsidRDefault="001743C6" w:rsidP="009F2AF7">
      <w:pPr>
        <w:spacing w:line="360" w:lineRule="auto"/>
        <w:jc w:val="both"/>
        <w:rPr>
          <w:rFonts w:ascii="Times New Roman" w:eastAsia="Calibri" w:hAnsi="Times New Roman" w:cs="Times New Roman"/>
          <w:bCs/>
          <w:color w:val="000000" w:themeColor="text1"/>
          <w:sz w:val="24"/>
          <w:szCs w:val="24"/>
        </w:rPr>
      </w:pPr>
      <w:r w:rsidRPr="009F2AF7">
        <w:rPr>
          <w:rFonts w:ascii="Times New Roman" w:eastAsia="Calibri" w:hAnsi="Times New Roman" w:cs="Times New Roman"/>
          <w:bCs/>
          <w:color w:val="000000" w:themeColor="text1"/>
          <w:sz w:val="24"/>
          <w:szCs w:val="24"/>
        </w:rPr>
        <w:t>Ethiopia's health policy focuses on environmental health, occupational safety, and preventing pollution with hazardous chemical waste. However, there is no specific legislation for healthcare waste management. Instead, Ethiopia has two national guidelines and one voluntary code of practice formulated by the Federal Ministry of Health, Federal Environmental Protection Authority, and Quality Standard Authority. These guidelines are based on the United Nations Environment Program's biomedical and healthcare waste guidelines. Appropriate healthcare waste management requires responsible waste management teams, updated information, skilled waste handlers, adequate financing, waste estimation, enforced codes, regular staff training, and full staff participation. Research indicates that current healthcare waste management practices pose a threat to public health and the environment. Therefore, there is a need for a consistent intervention strategy for better healthcare waste management.</w:t>
      </w:r>
    </w:p>
    <w:p w14:paraId="289BDE6A" w14:textId="4BBB218B" w:rsidR="000D7E3B" w:rsidRPr="009F2AF7" w:rsidRDefault="005C3C7D" w:rsidP="009F2AF7">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scientific research,</w:t>
      </w:r>
      <w:r w:rsidR="00F95460" w:rsidRPr="009F2AF7">
        <w:rPr>
          <w:rFonts w:ascii="Times New Roman" w:eastAsia="Times New Roman" w:hAnsi="Times New Roman" w:cs="Times New Roman"/>
          <w:color w:val="000000" w:themeColor="text1"/>
          <w:sz w:val="24"/>
          <w:szCs w:val="24"/>
        </w:rPr>
        <w:t xml:space="preserve"> dental and veterinary services. </w:t>
      </w:r>
      <w:r w:rsidRPr="009F2AF7">
        <w:rPr>
          <w:rFonts w:ascii="Times New Roman" w:eastAsia="Times New Roman" w:hAnsi="Times New Roman" w:cs="Times New Roman"/>
          <w:color w:val="000000" w:themeColor="text1"/>
          <w:sz w:val="24"/>
          <w:szCs w:val="24"/>
        </w:rPr>
        <w:t>This type of waste has been considered potentially harmful to humans and requires special treatment. Non-hazardous waste from health-care facilities is comparable to domestic waste and often ends up in the municipal solid waste stream discarded in landfills (</w:t>
      </w:r>
      <w:proofErr w:type="spellStart"/>
      <w:r w:rsidRPr="009F2AF7">
        <w:rPr>
          <w:rFonts w:ascii="Times New Roman" w:eastAsia="Times New Roman" w:hAnsi="Times New Roman" w:cs="Times New Roman"/>
          <w:color w:val="000000" w:themeColor="text1"/>
          <w:sz w:val="24"/>
          <w:szCs w:val="24"/>
        </w:rPr>
        <w:t>Pruss</w:t>
      </w:r>
      <w:proofErr w:type="spellEnd"/>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 1999). Diseases associated with poor medical waste management include nosocomial diseases, typhoid, skin disorders, intestinal parasitoids and hepatitis (Bassey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2006).</w:t>
      </w:r>
    </w:p>
    <w:p w14:paraId="7EB05EE6" w14:textId="77777777" w:rsidR="000D7E3B" w:rsidRPr="009F2AF7" w:rsidRDefault="005C3C7D" w:rsidP="004C1D73">
      <w:pPr>
        <w:keepNext/>
        <w:keepLines/>
        <w:autoSpaceDE w:val="0"/>
        <w:autoSpaceDN w:val="0"/>
        <w:adjustRightInd w:val="0"/>
        <w:spacing w:before="200" w:after="0" w:line="480" w:lineRule="auto"/>
        <w:outlineLvl w:val="1"/>
        <w:rPr>
          <w:rFonts w:ascii="Times New Roman" w:eastAsia="Times New Roman" w:hAnsi="Times New Roman" w:cs="Times New Roman"/>
          <w:b/>
          <w:bCs/>
          <w:i/>
          <w:iCs/>
          <w:color w:val="000000" w:themeColor="text1"/>
          <w:sz w:val="26"/>
          <w:szCs w:val="26"/>
        </w:rPr>
      </w:pPr>
      <w:bookmarkStart w:id="57" w:name="_Toc133219478"/>
      <w:bookmarkStart w:id="58" w:name="_Toc43104803"/>
      <w:bookmarkStart w:id="59" w:name="_Toc204283052"/>
      <w:r w:rsidRPr="009F2AF7">
        <w:rPr>
          <w:rFonts w:ascii="Times New Roman" w:eastAsia="Times New Roman" w:hAnsi="Times New Roman" w:cs="Times New Roman"/>
          <w:b/>
          <w:bCs/>
          <w:color w:val="000000" w:themeColor="text1"/>
          <w:sz w:val="26"/>
          <w:szCs w:val="26"/>
        </w:rPr>
        <w:lastRenderedPageBreak/>
        <w:t>2.4 Impact of poor health-care waste management</w:t>
      </w:r>
      <w:bookmarkEnd w:id="57"/>
      <w:bookmarkEnd w:id="58"/>
      <w:bookmarkEnd w:id="59"/>
    </w:p>
    <w:p w14:paraId="4F3587F4" w14:textId="77777777"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Exposure to hazardous medical waste can result in disease and injury. This type of waste contains infectious agents; it is geotaxis, contains toxic or hazardous chemicals or pharmaceuticals, radioactive materials and sharps (</w:t>
      </w:r>
      <w:r w:rsidRPr="009F2AF7">
        <w:rPr>
          <w:rFonts w:ascii="Times New Roman" w:eastAsia="Times New Roman" w:hAnsi="Times New Roman" w:cs="Times New Roman"/>
          <w:bCs/>
          <w:color w:val="000000" w:themeColor="text1"/>
          <w:sz w:val="24"/>
          <w:szCs w:val="24"/>
        </w:rPr>
        <w:t xml:space="preserve">Johannessen </w:t>
      </w:r>
      <w:r w:rsidRPr="009F2AF7">
        <w:rPr>
          <w:rFonts w:ascii="Times New Roman" w:eastAsia="Times New Roman" w:hAnsi="Times New Roman" w:cs="Times New Roman"/>
          <w:bCs/>
          <w:i/>
          <w:color w:val="000000" w:themeColor="text1"/>
          <w:sz w:val="24"/>
          <w:szCs w:val="24"/>
        </w:rPr>
        <w:t>et al.</w:t>
      </w:r>
      <w:r w:rsidRPr="009F2AF7">
        <w:rPr>
          <w:rFonts w:ascii="Times New Roman" w:eastAsia="Times New Roman" w:hAnsi="Times New Roman" w:cs="Times New Roman"/>
          <w:bCs/>
          <w:color w:val="000000" w:themeColor="text1"/>
          <w:sz w:val="24"/>
          <w:szCs w:val="24"/>
        </w:rPr>
        <w:t>, 2000</w:t>
      </w:r>
      <w:r w:rsidRPr="009F2AF7">
        <w:rPr>
          <w:rFonts w:ascii="Times New Roman" w:eastAsia="Times New Roman" w:hAnsi="Times New Roman" w:cs="Times New Roman"/>
          <w:b/>
          <w:bCs/>
          <w:color w:val="000000" w:themeColor="text1"/>
          <w:sz w:val="24"/>
          <w:szCs w:val="24"/>
        </w:rPr>
        <w:t>)</w:t>
      </w:r>
      <w:r w:rsidRPr="009F2AF7">
        <w:rPr>
          <w:rFonts w:ascii="Times New Roman" w:eastAsia="Times New Roman" w:hAnsi="Times New Roman" w:cs="Times New Roman"/>
          <w:color w:val="000000" w:themeColor="text1"/>
          <w:sz w:val="24"/>
          <w:szCs w:val="24"/>
        </w:rPr>
        <w:t>.</w:t>
      </w:r>
    </w:p>
    <w:p w14:paraId="53AD72C8" w14:textId="77777777" w:rsidR="000D7E3B" w:rsidRPr="009F2AF7" w:rsidRDefault="005C3C7D" w:rsidP="004C1D73">
      <w:pPr>
        <w:keepNext/>
        <w:keepLines/>
        <w:autoSpaceDE w:val="0"/>
        <w:autoSpaceDN w:val="0"/>
        <w:adjustRightInd w:val="0"/>
        <w:spacing w:before="200" w:after="0" w:line="480" w:lineRule="auto"/>
        <w:jc w:val="both"/>
        <w:outlineLvl w:val="2"/>
        <w:rPr>
          <w:rFonts w:ascii="Times New Roman" w:eastAsia="Times New Roman" w:hAnsi="Times New Roman" w:cs="Times New Roman"/>
          <w:b/>
          <w:bCs/>
          <w:color w:val="000000" w:themeColor="text1"/>
          <w:sz w:val="24"/>
          <w:szCs w:val="24"/>
        </w:rPr>
      </w:pPr>
      <w:bookmarkStart w:id="60" w:name="_Toc133219479"/>
      <w:bookmarkStart w:id="61" w:name="_Toc43104804"/>
      <w:bookmarkStart w:id="62" w:name="_Toc204283053"/>
      <w:r w:rsidRPr="009F2AF7">
        <w:rPr>
          <w:rFonts w:ascii="Times New Roman" w:eastAsia="Times New Roman" w:hAnsi="Times New Roman" w:cs="Times New Roman"/>
          <w:b/>
          <w:bCs/>
          <w:color w:val="000000" w:themeColor="text1"/>
          <w:sz w:val="24"/>
          <w:szCs w:val="24"/>
        </w:rPr>
        <w:t>2.4.1. Risks on Human health</w:t>
      </w:r>
      <w:bookmarkEnd w:id="60"/>
      <w:bookmarkEnd w:id="61"/>
      <w:bookmarkEnd w:id="62"/>
    </w:p>
    <w:p w14:paraId="40194603" w14:textId="709CCC55"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Waste produced </w:t>
      </w:r>
      <w:r w:rsidR="00AF0E45" w:rsidRPr="009F2AF7">
        <w:rPr>
          <w:rFonts w:ascii="Times New Roman" w:eastAsia="Times New Roman" w:hAnsi="Times New Roman" w:cs="Times New Roman"/>
          <w:color w:val="000000" w:themeColor="text1"/>
          <w:sz w:val="24"/>
          <w:szCs w:val="24"/>
        </w:rPr>
        <w:t>during</w:t>
      </w:r>
      <w:r w:rsidRPr="009F2AF7">
        <w:rPr>
          <w:rFonts w:ascii="Times New Roman" w:eastAsia="Times New Roman" w:hAnsi="Times New Roman" w:cs="Times New Roman"/>
          <w:color w:val="000000" w:themeColor="text1"/>
          <w:sz w:val="24"/>
          <w:szCs w:val="24"/>
        </w:rPr>
        <w:t xml:space="preserve"> healthcare activities entails a higher risk of infection and injuries than municipal waste. Hence, the management of healthcare wastes requires special attention and needs to be assigned high priority (</w:t>
      </w:r>
      <w:proofErr w:type="spellStart"/>
      <w:r w:rsidRPr="009F2AF7">
        <w:rPr>
          <w:rFonts w:ascii="Times New Roman" w:eastAsia="Times New Roman" w:hAnsi="Times New Roman" w:cs="Times New Roman"/>
          <w:color w:val="000000" w:themeColor="text1"/>
          <w:sz w:val="24"/>
          <w:szCs w:val="24"/>
        </w:rPr>
        <w:t>Sabiha-Javied</w:t>
      </w:r>
      <w:proofErr w:type="spellEnd"/>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 2008). Researches indicated that in the past, healthcare waste has done much damage to the environment and to public health. One estimate shows that some 5.2 million people (including 4 million children) die each year from waste-related diseases (Waal </w:t>
      </w:r>
      <w:r w:rsidRPr="009F2AF7">
        <w:rPr>
          <w:rFonts w:ascii="Times New Roman" w:eastAsia="Times New Roman" w:hAnsi="Times New Roman" w:cs="Times New Roman"/>
          <w:i/>
          <w:color w:val="000000" w:themeColor="text1"/>
          <w:sz w:val="24"/>
          <w:szCs w:val="24"/>
        </w:rPr>
        <w:t xml:space="preserve">et al., </w:t>
      </w:r>
      <w:r w:rsidRPr="009F2AF7">
        <w:rPr>
          <w:rFonts w:ascii="Times New Roman" w:eastAsia="Times New Roman" w:hAnsi="Times New Roman" w:cs="Times New Roman"/>
          <w:color w:val="000000" w:themeColor="text1"/>
          <w:sz w:val="24"/>
          <w:szCs w:val="24"/>
        </w:rPr>
        <w:t xml:space="preserve">2008). </w:t>
      </w:r>
    </w:p>
    <w:p w14:paraId="249FB563" w14:textId="77777777" w:rsidR="000D7E3B" w:rsidRPr="009F2AF7" w:rsidRDefault="000D7E3B">
      <w:pPr>
        <w:autoSpaceDE w:val="0"/>
        <w:autoSpaceDN w:val="0"/>
        <w:adjustRightInd w:val="0"/>
        <w:spacing w:after="0" w:line="360" w:lineRule="auto"/>
        <w:jc w:val="both"/>
        <w:rPr>
          <w:rFonts w:ascii="Times New Roman" w:eastAsia="Times New Roman" w:hAnsi="Times New Roman" w:cs="Times New Roman"/>
          <w:color w:val="000000" w:themeColor="text1"/>
          <w:sz w:val="6"/>
          <w:szCs w:val="24"/>
        </w:rPr>
      </w:pPr>
    </w:p>
    <w:p w14:paraId="1DFE57B5" w14:textId="0078775B"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Healthcare waste contains a large proportion of polyvinyl chloride (PVC) plastics. When PVC plastics are incinerated, they emit dioxin into the atmosphere. Dioxin is a lipophilic and bio-accumulative toxin, which moves up the food chain easily from plants to animals, then to human beings. Dioxin is a known human carcinogen, </w:t>
      </w:r>
      <w:r w:rsidR="00AF0E45" w:rsidRPr="009F2AF7">
        <w:rPr>
          <w:rFonts w:ascii="Times New Roman" w:eastAsia="Times New Roman" w:hAnsi="Times New Roman" w:cs="Times New Roman"/>
          <w:color w:val="000000" w:themeColor="text1"/>
          <w:sz w:val="24"/>
          <w:szCs w:val="24"/>
        </w:rPr>
        <w:t>and</w:t>
      </w:r>
      <w:r w:rsidRPr="009F2AF7">
        <w:rPr>
          <w:rFonts w:ascii="Times New Roman" w:eastAsia="Times New Roman" w:hAnsi="Times New Roman" w:cs="Times New Roman"/>
          <w:color w:val="000000" w:themeColor="text1"/>
          <w:sz w:val="24"/>
          <w:szCs w:val="24"/>
        </w:rPr>
        <w:t xml:space="preserve"> related to other endocrine and immune disorders. It is transported by water and air (</w:t>
      </w:r>
      <w:proofErr w:type="spellStart"/>
      <w:r w:rsidRPr="009F2AF7">
        <w:rPr>
          <w:rFonts w:ascii="Times New Roman" w:eastAsia="Times New Roman" w:hAnsi="Times New Roman" w:cs="Times New Roman"/>
          <w:color w:val="000000" w:themeColor="text1"/>
          <w:sz w:val="24"/>
          <w:szCs w:val="24"/>
        </w:rPr>
        <w:t>Malkan</w:t>
      </w:r>
      <w:proofErr w:type="spellEnd"/>
      <w:r w:rsidRPr="009F2AF7">
        <w:rPr>
          <w:rFonts w:ascii="Times New Roman" w:eastAsia="Times New Roman" w:hAnsi="Times New Roman" w:cs="Times New Roman"/>
          <w:color w:val="000000" w:themeColor="text1"/>
          <w:sz w:val="24"/>
          <w:szCs w:val="24"/>
        </w:rPr>
        <w:t xml:space="preserve">, 2005). </w:t>
      </w:r>
    </w:p>
    <w:p w14:paraId="41776BD5" w14:textId="3A370552"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Evidence concerning health problems related to poor healthcare waste management indicate that, in 2003 the occurrence of a severe outbreak of acute respiratory syndrome in Taiwan enforced the authorities to take more serious steps in managing healthcare waste (TEPA,2003). Study indicates a clear association between exposure to incinerator emissions and increased adverse health impacts. Studies conducted in Japan, Spain, and Germany show that incinerator workers or children and other residents living near incinerators have significantly higher blood or urine levels of dioxins, furans, and hydrocarbons compared to control groups or to national averages </w:t>
      </w:r>
      <w:r w:rsidRPr="009F2AF7">
        <w:rPr>
          <w:rFonts w:ascii="Times New Roman" w:eastAsia="Times New Roman" w:hAnsi="Times New Roman" w:cs="Times New Roman"/>
          <w:color w:val="000000" w:themeColor="text1"/>
          <w:sz w:val="24"/>
          <w:szCs w:val="24"/>
        </w:rPr>
        <w:lastRenderedPageBreak/>
        <w:t>(</w:t>
      </w:r>
      <w:proofErr w:type="spellStart"/>
      <w:r w:rsidRPr="009F2AF7">
        <w:rPr>
          <w:rFonts w:ascii="Times New Roman" w:eastAsia="Times New Roman" w:hAnsi="Times New Roman" w:cs="Times New Roman"/>
          <w:color w:val="000000" w:themeColor="text1"/>
          <w:sz w:val="24"/>
          <w:szCs w:val="24"/>
        </w:rPr>
        <w:t>Kumagai</w:t>
      </w:r>
      <w:proofErr w:type="spellEnd"/>
      <w:r w:rsidRPr="009F2AF7">
        <w:rPr>
          <w:rFonts w:ascii="Times New Roman" w:eastAsia="Times New Roman" w:hAnsi="Times New Roman" w:cs="Times New Roman"/>
          <w:color w:val="000000" w:themeColor="text1"/>
          <w:sz w:val="24"/>
          <w:szCs w:val="24"/>
        </w:rPr>
        <w:t xml:space="preserve"> and </w:t>
      </w:r>
      <w:proofErr w:type="spellStart"/>
      <w:r w:rsidRPr="009F2AF7">
        <w:rPr>
          <w:rFonts w:ascii="Times New Roman" w:eastAsia="Times New Roman" w:hAnsi="Times New Roman" w:cs="Times New Roman"/>
          <w:color w:val="000000" w:themeColor="text1"/>
          <w:sz w:val="24"/>
          <w:szCs w:val="24"/>
        </w:rPr>
        <w:t>Koda</w:t>
      </w:r>
      <w:proofErr w:type="spellEnd"/>
      <w:r w:rsidRPr="009F2AF7">
        <w:rPr>
          <w:rFonts w:ascii="Times New Roman" w:eastAsia="Times New Roman" w:hAnsi="Times New Roman" w:cs="Times New Roman"/>
          <w:color w:val="000000" w:themeColor="text1"/>
          <w:sz w:val="24"/>
          <w:szCs w:val="24"/>
        </w:rPr>
        <w:t xml:space="preserve">, 2005). Similar studies in Finland, Germany and the United States showed higher prevalence of urinary mutagen and </w:t>
      </w:r>
      <w:proofErr w:type="spellStart"/>
      <w:r w:rsidRPr="009F2AF7">
        <w:rPr>
          <w:rFonts w:ascii="Times New Roman" w:eastAsia="Times New Roman" w:hAnsi="Times New Roman" w:cs="Times New Roman"/>
          <w:color w:val="000000" w:themeColor="text1"/>
          <w:sz w:val="24"/>
          <w:szCs w:val="24"/>
        </w:rPr>
        <w:t>promutagen</w:t>
      </w:r>
      <w:proofErr w:type="spellEnd"/>
      <w:r w:rsidRPr="009F2AF7">
        <w:rPr>
          <w:rFonts w:ascii="Times New Roman" w:eastAsia="Times New Roman" w:hAnsi="Times New Roman" w:cs="Times New Roman"/>
          <w:color w:val="000000" w:themeColor="text1"/>
          <w:sz w:val="24"/>
          <w:szCs w:val="24"/>
        </w:rPr>
        <w:t xml:space="preserve"> levels in incinerators workers and higher levels of mercury in the hair, cadmium and lead in the blood, arsenic in urine among incinerator workers or residents living closer to incinerators (</w:t>
      </w:r>
      <w:proofErr w:type="spellStart"/>
      <w:r w:rsidRPr="009F2AF7">
        <w:rPr>
          <w:rFonts w:ascii="Times New Roman" w:eastAsia="Times New Roman" w:hAnsi="Times New Roman" w:cs="Times New Roman"/>
          <w:color w:val="000000" w:themeColor="text1"/>
          <w:sz w:val="24"/>
          <w:szCs w:val="24"/>
        </w:rPr>
        <w:t>Franchini</w:t>
      </w:r>
      <w:proofErr w:type="spellEnd"/>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 2004). In developing countries, the quantity of healthcare waste has sharply risen in recent years </w:t>
      </w:r>
      <w:r w:rsidR="00AF0E45" w:rsidRPr="009F2AF7">
        <w:rPr>
          <w:rFonts w:ascii="Times New Roman" w:eastAsia="Times New Roman" w:hAnsi="Times New Roman" w:cs="Times New Roman"/>
          <w:color w:val="000000" w:themeColor="text1"/>
          <w:sz w:val="24"/>
          <w:szCs w:val="24"/>
        </w:rPr>
        <w:t>because of</w:t>
      </w:r>
      <w:r w:rsidRPr="009F2AF7">
        <w:rPr>
          <w:rFonts w:ascii="Times New Roman" w:eastAsia="Times New Roman" w:hAnsi="Times New Roman" w:cs="Times New Roman"/>
          <w:color w:val="000000" w:themeColor="text1"/>
          <w:sz w:val="24"/>
          <w:szCs w:val="24"/>
        </w:rPr>
        <w:t xml:space="preserve"> rapid population growth and thus increasing demand for health services (Rahman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 2007). </w:t>
      </w:r>
      <w:r w:rsidR="00AF0E45" w:rsidRPr="009F2AF7">
        <w:rPr>
          <w:rFonts w:ascii="Times New Roman" w:eastAsia="Times New Roman" w:hAnsi="Times New Roman" w:cs="Times New Roman"/>
          <w:color w:val="000000" w:themeColor="text1"/>
          <w:sz w:val="24"/>
          <w:szCs w:val="24"/>
        </w:rPr>
        <w:t>Despite</w:t>
      </w:r>
      <w:r w:rsidRPr="009F2AF7">
        <w:rPr>
          <w:rFonts w:ascii="Times New Roman" w:eastAsia="Times New Roman" w:hAnsi="Times New Roman" w:cs="Times New Roman"/>
          <w:color w:val="000000" w:themeColor="text1"/>
          <w:sz w:val="24"/>
          <w:szCs w:val="24"/>
        </w:rPr>
        <w:t xml:space="preserve"> the large investment in expanding public and private healthcare facilities in most developing nations (Global Environmental Facility (GEF), 2009), healthcare wastes are usually rampantly disposed in the environment without any treatment (Diaz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 2013). Under this situation, healthcare waste management is the most neglected activity of most health service providers, which results a significant exposure to occupational risks among healthcare workers (Good </w:t>
      </w:r>
      <w:proofErr w:type="spellStart"/>
      <w:r w:rsidRPr="009F2AF7">
        <w:rPr>
          <w:rFonts w:ascii="Times New Roman" w:eastAsia="Times New Roman" w:hAnsi="Times New Roman" w:cs="Times New Roman"/>
          <w:color w:val="000000" w:themeColor="text1"/>
          <w:sz w:val="24"/>
          <w:szCs w:val="24"/>
        </w:rPr>
        <w:t>nough</w:t>
      </w:r>
      <w:proofErr w:type="spellEnd"/>
      <w:r w:rsidRPr="009F2AF7">
        <w:rPr>
          <w:rFonts w:ascii="Times New Roman" w:eastAsia="Times New Roman" w:hAnsi="Times New Roman" w:cs="Times New Roman"/>
          <w:color w:val="000000" w:themeColor="text1"/>
          <w:sz w:val="24"/>
          <w:szCs w:val="24"/>
        </w:rPr>
        <w:t>, 2001), high incidence and prevalence of nosocomial and environmental contamination (</w:t>
      </w:r>
      <w:proofErr w:type="spellStart"/>
      <w:r w:rsidRPr="009F2AF7">
        <w:rPr>
          <w:rFonts w:ascii="Times New Roman" w:eastAsia="Times New Roman" w:hAnsi="Times New Roman" w:cs="Times New Roman"/>
          <w:color w:val="000000" w:themeColor="text1"/>
          <w:sz w:val="24"/>
          <w:szCs w:val="24"/>
        </w:rPr>
        <w:t>Allegranzi</w:t>
      </w:r>
      <w:proofErr w:type="spellEnd"/>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 2011). WHO (2005), estimate that injections with contaminated syringes caused 21 million hepatitis B virus (HBV) infections (32% of all new infections), 2 million hepatitis C virus (HCV) infections (40% of all new infections) and 260 000 HIV infections (5% of all new infections). </w:t>
      </w:r>
    </w:p>
    <w:p w14:paraId="1D70A33F" w14:textId="77777777"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In many developing countries, the unavailability and inadequacy of data about the quantity and composition of healthcare waste is one of the major reasons for inadequate and improper healthcare waste management (WHO, 2004). Uncontrolled combustion of medical waste accounted for 26% of the annual total dioxins/ furans release in 2003 in Ethiopia (Federal Democratic Republic of Ethiopia Environmental Protection Authority, 2006.). Recently, considerable gap exists with regard to the assessment of healthcare waste management practices in Ethiopia. </w:t>
      </w:r>
    </w:p>
    <w:p w14:paraId="05336BB3" w14:textId="77777777"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lastRenderedPageBreak/>
        <w:t>The nature and quantity of healthcare waste generated as well as institutional practices with regards to sustainable methods of healthcare waste management, including waste segregation and waste recycling are often poorly examined and documented in Ethiopia (</w:t>
      </w:r>
      <w:proofErr w:type="spellStart"/>
      <w:r w:rsidRPr="009F2AF7">
        <w:rPr>
          <w:rFonts w:ascii="Times New Roman" w:eastAsia="Times New Roman" w:hAnsi="Times New Roman" w:cs="Times New Roman"/>
          <w:color w:val="000000" w:themeColor="text1"/>
          <w:sz w:val="24"/>
          <w:szCs w:val="24"/>
        </w:rPr>
        <w:t>Haylamicheal</w:t>
      </w:r>
      <w:proofErr w:type="spellEnd"/>
      <w:r w:rsidRPr="009F2AF7">
        <w:rPr>
          <w:rFonts w:ascii="Times New Roman" w:eastAsia="Times New Roman" w:hAnsi="Times New Roman" w:cs="Times New Roman"/>
          <w:color w:val="000000" w:themeColor="text1"/>
          <w:sz w:val="24"/>
          <w:szCs w:val="24"/>
        </w:rPr>
        <w:t xml:space="preserve">, and </w:t>
      </w:r>
      <w:proofErr w:type="spellStart"/>
      <w:r w:rsidRPr="009F2AF7">
        <w:rPr>
          <w:rFonts w:ascii="Times New Roman" w:eastAsia="Times New Roman" w:hAnsi="Times New Roman" w:cs="Times New Roman"/>
          <w:color w:val="000000" w:themeColor="text1"/>
          <w:sz w:val="24"/>
          <w:szCs w:val="24"/>
        </w:rPr>
        <w:t>Desalegne</w:t>
      </w:r>
      <w:proofErr w:type="spellEnd"/>
      <w:r w:rsidRPr="009F2AF7">
        <w:rPr>
          <w:rFonts w:ascii="Times New Roman" w:eastAsia="Times New Roman" w:hAnsi="Times New Roman" w:cs="Times New Roman"/>
          <w:color w:val="000000" w:themeColor="text1"/>
          <w:sz w:val="24"/>
          <w:szCs w:val="24"/>
        </w:rPr>
        <w:t>, 2011). In developing countries like Ethiopia, where many health concerns are competing for limited resources, it is not surprising that the management of healthcare wastes has received less attention and the priority it deserves. Unfortunately, relevant information on this important aspect of healthcare management is inadequate and research on the public health implications of inadequate management of healthcare wastes are few in number and limited in scope (</w:t>
      </w:r>
      <w:proofErr w:type="spellStart"/>
      <w:r w:rsidRPr="009F2AF7">
        <w:rPr>
          <w:rFonts w:ascii="Times New Roman" w:eastAsia="Times New Roman" w:hAnsi="Times New Roman" w:cs="Times New Roman"/>
          <w:color w:val="000000" w:themeColor="text1"/>
          <w:sz w:val="24"/>
          <w:szCs w:val="24"/>
        </w:rPr>
        <w:t>Habtetsion</w:t>
      </w:r>
      <w:proofErr w:type="spellEnd"/>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 2009). </w:t>
      </w:r>
    </w:p>
    <w:p w14:paraId="20B77444" w14:textId="77777777"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Ethiopia is signatory to the Stockholm Convention on Persistent Organic Pollutants (POPs), a global convention with the aim of eliminating some of the most long‐lived anthropogenic pollutants </w:t>
      </w:r>
      <w:r w:rsidRPr="009F2AF7">
        <w:rPr>
          <w:rFonts w:ascii="Times New Roman" w:eastAsia="Times New Roman" w:hAnsi="Times New Roman" w:cs="Times New Roman"/>
          <w:b/>
          <w:color w:val="000000" w:themeColor="text1"/>
          <w:sz w:val="24"/>
          <w:szCs w:val="24"/>
        </w:rPr>
        <w:t>(</w:t>
      </w:r>
      <w:r w:rsidRPr="009F2AF7">
        <w:rPr>
          <w:rFonts w:ascii="Times New Roman" w:eastAsia="Times New Roman" w:hAnsi="Times New Roman" w:cs="Times New Roman"/>
          <w:color w:val="000000" w:themeColor="text1"/>
          <w:sz w:val="24"/>
          <w:szCs w:val="24"/>
        </w:rPr>
        <w:t>United Nations Environmental Protection, 2009</w:t>
      </w:r>
      <w:r w:rsidRPr="009F2AF7">
        <w:rPr>
          <w:rFonts w:ascii="Times New Roman" w:eastAsia="Times New Roman" w:hAnsi="Times New Roman" w:cs="Times New Roman"/>
          <w:b/>
          <w:color w:val="000000" w:themeColor="text1"/>
          <w:sz w:val="24"/>
          <w:szCs w:val="24"/>
        </w:rPr>
        <w:t>).</w:t>
      </w:r>
      <w:r w:rsidRPr="009F2AF7">
        <w:rPr>
          <w:rFonts w:ascii="Times New Roman" w:eastAsia="Times New Roman" w:hAnsi="Times New Roman" w:cs="Times New Roman"/>
          <w:color w:val="000000" w:themeColor="text1"/>
          <w:sz w:val="24"/>
          <w:szCs w:val="24"/>
        </w:rPr>
        <w:t xml:space="preserve"> WHO Policy Paper on safe healthcare waste management supports the Stockholm and Basel Conventions. It directs countries to develop and implement plans, policies, legislation and manual on safe healthcare waste management; allocate human and financial resources for safe healthcare waste management and scale up the promotion of non-incineration treatment alternatives (WHO, 2004). The aim of healthcare waste management is to clean up the surrounding environment and realize that the waste does not have a detrimental effect on our health. Nowadays, waste management has gone a step further and not only plans for proper disposal, but also attempts to see whether we can reuse and recycle certain materials from waste matter (</w:t>
      </w:r>
      <w:proofErr w:type="spellStart"/>
      <w:r w:rsidRPr="009F2AF7">
        <w:rPr>
          <w:rFonts w:ascii="Times New Roman" w:eastAsia="Times New Roman" w:hAnsi="Times New Roman" w:cs="Times New Roman"/>
          <w:color w:val="000000" w:themeColor="text1"/>
          <w:sz w:val="24"/>
          <w:szCs w:val="24"/>
        </w:rPr>
        <w:t>Davorin</w:t>
      </w:r>
      <w:proofErr w:type="spellEnd"/>
      <w:r w:rsidRPr="009F2AF7">
        <w:rPr>
          <w:rFonts w:ascii="Times New Roman" w:eastAsia="Times New Roman" w:hAnsi="Times New Roman" w:cs="Times New Roman"/>
          <w:color w:val="000000" w:themeColor="text1"/>
          <w:sz w:val="24"/>
          <w:szCs w:val="24"/>
        </w:rPr>
        <w:t xml:space="preserve"> </w:t>
      </w:r>
      <w:proofErr w:type="spellStart"/>
      <w:r w:rsidRPr="009F2AF7">
        <w:rPr>
          <w:rFonts w:ascii="Times New Roman" w:eastAsia="Times New Roman" w:hAnsi="Times New Roman" w:cs="Times New Roman"/>
          <w:color w:val="000000" w:themeColor="text1"/>
          <w:sz w:val="24"/>
          <w:szCs w:val="24"/>
        </w:rPr>
        <w:t>Kralj</w:t>
      </w:r>
      <w:proofErr w:type="spellEnd"/>
      <w:r w:rsidRPr="009F2AF7">
        <w:rPr>
          <w:rFonts w:ascii="Times New Roman" w:eastAsia="Times New Roman" w:hAnsi="Times New Roman" w:cs="Times New Roman"/>
          <w:color w:val="000000" w:themeColor="text1"/>
          <w:sz w:val="24"/>
          <w:szCs w:val="24"/>
        </w:rPr>
        <w:t xml:space="preserve"> and </w:t>
      </w:r>
      <w:proofErr w:type="spellStart"/>
      <w:r w:rsidRPr="009F2AF7">
        <w:rPr>
          <w:rFonts w:ascii="Times New Roman" w:eastAsia="Times New Roman" w:hAnsi="Times New Roman" w:cs="Times New Roman"/>
          <w:color w:val="000000" w:themeColor="text1"/>
          <w:sz w:val="24"/>
          <w:szCs w:val="24"/>
        </w:rPr>
        <w:t>Stamenković</w:t>
      </w:r>
      <w:proofErr w:type="spellEnd"/>
      <w:r w:rsidRPr="009F2AF7">
        <w:rPr>
          <w:rFonts w:ascii="Times New Roman" w:eastAsia="Times New Roman" w:hAnsi="Times New Roman" w:cs="Times New Roman"/>
          <w:color w:val="000000" w:themeColor="text1"/>
          <w:sz w:val="24"/>
          <w:szCs w:val="24"/>
        </w:rPr>
        <w:t xml:space="preserve">, 2008). </w:t>
      </w:r>
    </w:p>
    <w:p w14:paraId="38F41E0F" w14:textId="77777777" w:rsidR="000D7E3B" w:rsidRPr="009F2AF7" w:rsidRDefault="005C3C7D">
      <w:pPr>
        <w:keepNext/>
        <w:keepLines/>
        <w:autoSpaceDE w:val="0"/>
        <w:autoSpaceDN w:val="0"/>
        <w:adjustRightInd w:val="0"/>
        <w:spacing w:before="200" w:after="0" w:line="360" w:lineRule="auto"/>
        <w:jc w:val="both"/>
        <w:outlineLvl w:val="2"/>
        <w:rPr>
          <w:rFonts w:ascii="Times New Roman" w:eastAsia="Times New Roman" w:hAnsi="Times New Roman" w:cs="Times New Roman"/>
          <w:b/>
          <w:bCs/>
          <w:color w:val="000000" w:themeColor="text1"/>
          <w:sz w:val="24"/>
          <w:szCs w:val="24"/>
        </w:rPr>
      </w:pPr>
      <w:bookmarkStart w:id="63" w:name="_Toc133219480"/>
      <w:bookmarkStart w:id="64" w:name="_Toc43104805"/>
      <w:bookmarkStart w:id="65" w:name="_Toc204283054"/>
      <w:r w:rsidRPr="009F2AF7">
        <w:rPr>
          <w:rFonts w:ascii="Times New Roman" w:eastAsia="Times New Roman" w:hAnsi="Times New Roman" w:cs="Times New Roman"/>
          <w:b/>
          <w:bCs/>
          <w:color w:val="000000" w:themeColor="text1"/>
          <w:sz w:val="24"/>
          <w:szCs w:val="24"/>
        </w:rPr>
        <w:lastRenderedPageBreak/>
        <w:t>2.4.2. Environmental Impacts of Medical waste</w:t>
      </w:r>
      <w:bookmarkEnd w:id="63"/>
      <w:bookmarkEnd w:id="64"/>
      <w:bookmarkEnd w:id="65"/>
    </w:p>
    <w:p w14:paraId="0831F8A0" w14:textId="77777777"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The detrimental impacts on the environment of increased disposable items have included pollution and depletion of non-renewable natural resources. The dumping of medical waste in uncontrolled areas can have a direct environmental effect by contaminating soils and underground waters (</w:t>
      </w:r>
      <w:r w:rsidRPr="009F2AF7">
        <w:rPr>
          <w:rFonts w:ascii="Times New Roman" w:eastAsia="Times New Roman" w:hAnsi="Times New Roman" w:cs="Times New Roman"/>
          <w:bCs/>
          <w:color w:val="000000" w:themeColor="text1"/>
          <w:sz w:val="24"/>
          <w:szCs w:val="24"/>
        </w:rPr>
        <w:t xml:space="preserve">Agarwal </w:t>
      </w:r>
      <w:r w:rsidRPr="009F2AF7">
        <w:rPr>
          <w:rFonts w:ascii="Times New Roman" w:eastAsia="Times New Roman" w:hAnsi="Times New Roman" w:cs="Times New Roman"/>
          <w:bCs/>
          <w:i/>
          <w:color w:val="000000" w:themeColor="text1"/>
          <w:sz w:val="24"/>
          <w:szCs w:val="24"/>
        </w:rPr>
        <w:t>et al.</w:t>
      </w:r>
      <w:r w:rsidRPr="009F2AF7">
        <w:rPr>
          <w:rFonts w:ascii="Times New Roman" w:eastAsia="Times New Roman" w:hAnsi="Times New Roman" w:cs="Times New Roman"/>
          <w:bCs/>
          <w:color w:val="000000" w:themeColor="text1"/>
          <w:sz w:val="24"/>
          <w:szCs w:val="24"/>
        </w:rPr>
        <w:t>, 2014</w:t>
      </w:r>
      <w:r w:rsidRPr="009F2AF7">
        <w:rPr>
          <w:rFonts w:ascii="Times New Roman" w:eastAsia="Times New Roman" w:hAnsi="Times New Roman" w:cs="Times New Roman"/>
          <w:b/>
          <w:bCs/>
          <w:color w:val="000000" w:themeColor="text1"/>
          <w:sz w:val="24"/>
          <w:szCs w:val="24"/>
        </w:rPr>
        <w:t>)</w:t>
      </w:r>
      <w:r w:rsidRPr="009F2AF7">
        <w:rPr>
          <w:rFonts w:ascii="Times New Roman" w:eastAsia="Times New Roman" w:hAnsi="Times New Roman" w:cs="Times New Roman"/>
          <w:color w:val="000000" w:themeColor="text1"/>
          <w:sz w:val="24"/>
          <w:szCs w:val="24"/>
        </w:rPr>
        <w:t>. Discharging chemical residues from medical establishment into sewerage system may have adverse effects on the operation of biological sewage treatment plants or toxic effects on the natural ecosystems of receiving waters (</w:t>
      </w:r>
      <w:r w:rsidRPr="009F2AF7">
        <w:rPr>
          <w:rFonts w:ascii="Times New Roman" w:eastAsia="Times New Roman" w:hAnsi="Times New Roman" w:cs="Times New Roman"/>
          <w:bCs/>
          <w:color w:val="000000" w:themeColor="text1"/>
          <w:sz w:val="24"/>
          <w:szCs w:val="24"/>
        </w:rPr>
        <w:t xml:space="preserve">Agarwal </w:t>
      </w:r>
      <w:r w:rsidRPr="009F2AF7">
        <w:rPr>
          <w:rFonts w:ascii="Times New Roman" w:eastAsia="Times New Roman" w:hAnsi="Times New Roman" w:cs="Times New Roman"/>
          <w:bCs/>
          <w:i/>
          <w:color w:val="000000" w:themeColor="text1"/>
          <w:sz w:val="24"/>
          <w:szCs w:val="24"/>
        </w:rPr>
        <w:t>et al.</w:t>
      </w:r>
      <w:r w:rsidRPr="009F2AF7">
        <w:rPr>
          <w:rFonts w:ascii="Times New Roman" w:eastAsia="Times New Roman" w:hAnsi="Times New Roman" w:cs="Times New Roman"/>
          <w:bCs/>
          <w:color w:val="000000" w:themeColor="text1"/>
          <w:sz w:val="24"/>
          <w:szCs w:val="24"/>
        </w:rPr>
        <w:t>, 2014)</w:t>
      </w:r>
      <w:r w:rsidRPr="009F2AF7">
        <w:rPr>
          <w:rFonts w:ascii="Times New Roman" w:eastAsia="Times New Roman" w:hAnsi="Times New Roman" w:cs="Times New Roman"/>
          <w:color w:val="000000" w:themeColor="text1"/>
          <w:sz w:val="24"/>
          <w:szCs w:val="24"/>
        </w:rPr>
        <w:t xml:space="preserve">. </w:t>
      </w:r>
    </w:p>
    <w:p w14:paraId="001BB712" w14:textId="77777777"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Similar problems may be caused by pharmaceutical residues, which may include antibiotics and other drugs, heavy metals such as mercury, phenol and derivatives, and disinfectants and antiseptics (</w:t>
      </w:r>
      <w:r w:rsidRPr="009F2AF7">
        <w:rPr>
          <w:rFonts w:ascii="Times New Roman" w:eastAsia="Times New Roman" w:hAnsi="Times New Roman" w:cs="Times New Roman"/>
          <w:bCs/>
          <w:color w:val="000000" w:themeColor="text1"/>
          <w:sz w:val="24"/>
          <w:szCs w:val="24"/>
        </w:rPr>
        <w:t xml:space="preserve">Agarwal </w:t>
      </w:r>
      <w:r w:rsidRPr="009F2AF7">
        <w:rPr>
          <w:rFonts w:ascii="Times New Roman" w:eastAsia="Times New Roman" w:hAnsi="Times New Roman" w:cs="Times New Roman"/>
          <w:bCs/>
          <w:i/>
          <w:color w:val="000000" w:themeColor="text1"/>
          <w:sz w:val="24"/>
          <w:szCs w:val="24"/>
        </w:rPr>
        <w:t>et al.</w:t>
      </w:r>
      <w:r w:rsidRPr="009F2AF7">
        <w:rPr>
          <w:rFonts w:ascii="Times New Roman" w:eastAsia="Times New Roman" w:hAnsi="Times New Roman" w:cs="Times New Roman"/>
          <w:bCs/>
          <w:color w:val="000000" w:themeColor="text1"/>
          <w:sz w:val="24"/>
          <w:szCs w:val="24"/>
        </w:rPr>
        <w:t>, 2014)</w:t>
      </w:r>
      <w:r w:rsidRPr="009F2AF7">
        <w:rPr>
          <w:rFonts w:ascii="Times New Roman" w:eastAsia="Times New Roman" w:hAnsi="Times New Roman" w:cs="Times New Roman"/>
          <w:color w:val="000000" w:themeColor="text1"/>
          <w:sz w:val="24"/>
          <w:szCs w:val="24"/>
        </w:rPr>
        <w:t xml:space="preserve">. Obsolete pesticides (chemical waste), stored in leaking drums or torn bags, can directly or indirectly affect those who comes in contact therewith. During heavy rains, leaked pesticides can seep into the ground and contaminate the groundwater. Poisoning can occur through direct contact with the product, inhalation of vapors, drinking of contaminated water, or eating the contaminated food. </w:t>
      </w:r>
    </w:p>
    <w:p w14:paraId="424ACFB5" w14:textId="543F24EB"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bCs/>
          <w:color w:val="000000" w:themeColor="text1"/>
          <w:sz w:val="24"/>
          <w:szCs w:val="24"/>
        </w:rPr>
      </w:pPr>
      <w:r w:rsidRPr="009F2AF7">
        <w:rPr>
          <w:rFonts w:ascii="Times New Roman" w:eastAsia="Times New Roman" w:hAnsi="Times New Roman" w:cs="Times New Roman"/>
          <w:color w:val="000000" w:themeColor="text1"/>
          <w:sz w:val="24"/>
          <w:szCs w:val="24"/>
        </w:rPr>
        <w:t xml:space="preserve">Other hazards may include the possibility of fire and contamination </w:t>
      </w:r>
      <w:r w:rsidR="00AF0E45" w:rsidRPr="009F2AF7">
        <w:rPr>
          <w:rFonts w:ascii="Times New Roman" w:eastAsia="Times New Roman" w:hAnsi="Times New Roman" w:cs="Times New Roman"/>
          <w:color w:val="000000" w:themeColor="text1"/>
          <w:sz w:val="24"/>
          <w:szCs w:val="24"/>
        </w:rPr>
        <w:t>because of</w:t>
      </w:r>
      <w:r w:rsidRPr="009F2AF7">
        <w:rPr>
          <w:rFonts w:ascii="Times New Roman" w:eastAsia="Times New Roman" w:hAnsi="Times New Roman" w:cs="Times New Roman"/>
          <w:color w:val="000000" w:themeColor="text1"/>
          <w:sz w:val="24"/>
          <w:szCs w:val="24"/>
        </w:rPr>
        <w:t xml:space="preserve"> inadequate disposal such as incineration or landfill (</w:t>
      </w:r>
      <w:proofErr w:type="spellStart"/>
      <w:r w:rsidRPr="009F2AF7">
        <w:rPr>
          <w:rFonts w:ascii="Times New Roman" w:eastAsia="Times New Roman" w:hAnsi="Times New Roman" w:cs="Times New Roman"/>
          <w:bCs/>
          <w:color w:val="000000" w:themeColor="text1"/>
          <w:sz w:val="24"/>
          <w:szCs w:val="24"/>
        </w:rPr>
        <w:t>Pruss</w:t>
      </w:r>
      <w:proofErr w:type="spellEnd"/>
      <w:r w:rsidRPr="009F2AF7">
        <w:rPr>
          <w:rFonts w:ascii="Times New Roman" w:eastAsia="Times New Roman" w:hAnsi="Times New Roman" w:cs="Times New Roman"/>
          <w:bCs/>
          <w:color w:val="000000" w:themeColor="text1"/>
          <w:sz w:val="24"/>
          <w:szCs w:val="24"/>
        </w:rPr>
        <w:t xml:space="preserve"> </w:t>
      </w:r>
      <w:r w:rsidRPr="009F2AF7">
        <w:rPr>
          <w:rFonts w:ascii="Times New Roman" w:eastAsia="Times New Roman" w:hAnsi="Times New Roman" w:cs="Times New Roman"/>
          <w:bCs/>
          <w:i/>
          <w:color w:val="000000" w:themeColor="text1"/>
          <w:sz w:val="24"/>
          <w:szCs w:val="24"/>
        </w:rPr>
        <w:t>et al</w:t>
      </w:r>
      <w:r w:rsidRPr="009F2AF7">
        <w:rPr>
          <w:rFonts w:ascii="Times New Roman" w:eastAsia="Times New Roman" w:hAnsi="Times New Roman" w:cs="Times New Roman"/>
          <w:bCs/>
          <w:color w:val="000000" w:themeColor="text1"/>
          <w:sz w:val="24"/>
          <w:szCs w:val="24"/>
        </w:rPr>
        <w:t xml:space="preserve">., 2009). </w:t>
      </w:r>
      <w:r w:rsidRPr="009F2AF7">
        <w:rPr>
          <w:rFonts w:ascii="Times New Roman" w:eastAsia="Times New Roman" w:hAnsi="Times New Roman" w:cs="Times New Roman"/>
          <w:color w:val="000000" w:themeColor="text1"/>
          <w:sz w:val="24"/>
          <w:szCs w:val="24"/>
        </w:rPr>
        <w:t xml:space="preserve">Special care in handling genotoxic waste is </w:t>
      </w:r>
      <w:r w:rsidR="00AF0E45" w:rsidRPr="009F2AF7">
        <w:rPr>
          <w:rFonts w:ascii="Times New Roman" w:eastAsia="Times New Roman" w:hAnsi="Times New Roman" w:cs="Times New Roman"/>
          <w:color w:val="000000" w:themeColor="text1"/>
          <w:sz w:val="24"/>
          <w:szCs w:val="24"/>
        </w:rPr>
        <w:t>essential</w:t>
      </w:r>
      <w:r w:rsidRPr="009F2AF7">
        <w:rPr>
          <w:rFonts w:ascii="Times New Roman" w:eastAsia="Times New Roman" w:hAnsi="Times New Roman" w:cs="Times New Roman"/>
          <w:color w:val="000000" w:themeColor="text1"/>
          <w:sz w:val="24"/>
          <w:szCs w:val="24"/>
        </w:rPr>
        <w:t>; any discharge of such waste into the environment could have disastrous ecological consequences. The soil and underground water can be contaminated with heavy metals and other toxic products that may enter the food chain. During incineration, if no proper filtering is done, air can also be polluted causing illnesses to the nearby populations. This has not been taken into consideration when choosing a treatment or disposal method by carrying out rapid environmental impact assessment (</w:t>
      </w:r>
      <w:proofErr w:type="spellStart"/>
      <w:r w:rsidRPr="009F2AF7">
        <w:rPr>
          <w:rFonts w:ascii="Times New Roman" w:eastAsia="Times New Roman" w:hAnsi="Times New Roman" w:cs="Times New Roman"/>
          <w:bCs/>
          <w:color w:val="000000" w:themeColor="text1"/>
          <w:sz w:val="24"/>
          <w:szCs w:val="24"/>
        </w:rPr>
        <w:t>Pruss</w:t>
      </w:r>
      <w:proofErr w:type="spellEnd"/>
      <w:r w:rsidRPr="009F2AF7">
        <w:rPr>
          <w:rFonts w:ascii="Times New Roman" w:eastAsia="Times New Roman" w:hAnsi="Times New Roman" w:cs="Times New Roman"/>
          <w:bCs/>
          <w:color w:val="000000" w:themeColor="text1"/>
          <w:sz w:val="24"/>
          <w:szCs w:val="24"/>
        </w:rPr>
        <w:t xml:space="preserve"> </w:t>
      </w:r>
      <w:r w:rsidRPr="009F2AF7">
        <w:rPr>
          <w:rFonts w:ascii="Times New Roman" w:eastAsia="Times New Roman" w:hAnsi="Times New Roman" w:cs="Times New Roman"/>
          <w:bCs/>
          <w:i/>
          <w:color w:val="000000" w:themeColor="text1"/>
          <w:sz w:val="24"/>
          <w:szCs w:val="24"/>
        </w:rPr>
        <w:t>et al</w:t>
      </w:r>
      <w:r w:rsidRPr="009F2AF7">
        <w:rPr>
          <w:rFonts w:ascii="Times New Roman" w:eastAsia="Times New Roman" w:hAnsi="Times New Roman" w:cs="Times New Roman"/>
          <w:bCs/>
          <w:color w:val="000000" w:themeColor="text1"/>
          <w:sz w:val="24"/>
          <w:szCs w:val="24"/>
        </w:rPr>
        <w:t>., 2009).</w:t>
      </w:r>
    </w:p>
    <w:p w14:paraId="4B0F2600" w14:textId="50B89558"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lastRenderedPageBreak/>
        <w:t xml:space="preserve">Incineration produces both toxic air emissions and toxic ash residue. The air emissions affect the local environment, and in many cases, may affect communities hundreds or thousands of miles away. The ash residue is sent to landfills for disposal, the pollutants have the potential to be leached into groundwater. In addition to releasing the pollutants contained in the waste stream to the air and into the ash, burning medical waste </w:t>
      </w:r>
      <w:r w:rsidR="00AF0E45" w:rsidRPr="009F2AF7">
        <w:rPr>
          <w:rFonts w:ascii="Times New Roman" w:eastAsia="Times New Roman" w:hAnsi="Times New Roman" w:cs="Times New Roman"/>
          <w:color w:val="000000" w:themeColor="text1"/>
          <w:sz w:val="24"/>
          <w:szCs w:val="24"/>
        </w:rPr>
        <w:t>creates</w:t>
      </w:r>
      <w:r w:rsidRPr="009F2AF7">
        <w:rPr>
          <w:rFonts w:ascii="Times New Roman" w:eastAsia="Times New Roman" w:hAnsi="Times New Roman" w:cs="Times New Roman"/>
          <w:color w:val="000000" w:themeColor="text1"/>
          <w:sz w:val="24"/>
          <w:szCs w:val="24"/>
        </w:rPr>
        <w:t xml:space="preserve"> new toxic compounds, such as dioxins. Medical waste incineration has been identified by the U.S Environmental Protection Agency as the third largest known source of dioxin air </w:t>
      </w:r>
      <w:r w:rsidR="00AF0E45" w:rsidRPr="009F2AF7">
        <w:rPr>
          <w:rFonts w:ascii="Times New Roman" w:eastAsia="Times New Roman" w:hAnsi="Times New Roman" w:cs="Times New Roman"/>
          <w:color w:val="000000" w:themeColor="text1"/>
          <w:sz w:val="24"/>
          <w:szCs w:val="24"/>
        </w:rPr>
        <w:t>emission and</w:t>
      </w:r>
      <w:r w:rsidRPr="009F2AF7">
        <w:rPr>
          <w:rFonts w:ascii="Times New Roman" w:eastAsia="Times New Roman" w:hAnsi="Times New Roman" w:cs="Times New Roman"/>
          <w:color w:val="000000" w:themeColor="text1"/>
          <w:sz w:val="24"/>
          <w:szCs w:val="24"/>
        </w:rPr>
        <w:t xml:space="preserve"> contributes to about 10 percent of the mercury emission to the environment from human activities (</w:t>
      </w:r>
      <w:proofErr w:type="spellStart"/>
      <w:r w:rsidRPr="009F2AF7">
        <w:rPr>
          <w:rFonts w:ascii="Times New Roman" w:eastAsia="Times New Roman" w:hAnsi="Times New Roman" w:cs="Times New Roman"/>
          <w:bCs/>
          <w:color w:val="000000" w:themeColor="text1"/>
          <w:sz w:val="24"/>
          <w:szCs w:val="24"/>
        </w:rPr>
        <w:t>Blenkharan</w:t>
      </w:r>
      <w:proofErr w:type="spellEnd"/>
      <w:r w:rsidRPr="009F2AF7">
        <w:rPr>
          <w:rFonts w:ascii="Times New Roman" w:eastAsia="Times New Roman" w:hAnsi="Times New Roman" w:cs="Times New Roman"/>
          <w:bCs/>
          <w:color w:val="000000" w:themeColor="text1"/>
          <w:sz w:val="24"/>
          <w:szCs w:val="24"/>
        </w:rPr>
        <w:t xml:space="preserve">, 2006). </w:t>
      </w:r>
      <w:r w:rsidRPr="009F2AF7">
        <w:rPr>
          <w:rFonts w:ascii="Times New Roman" w:eastAsia="Times New Roman" w:hAnsi="Times New Roman" w:cs="Times New Roman"/>
          <w:color w:val="000000" w:themeColor="text1"/>
          <w:sz w:val="24"/>
          <w:szCs w:val="24"/>
        </w:rPr>
        <w:t>Medical waste incineration is identified as a primary source of some very toxic pollutants: Dioxin is one of the most toxic chemical known to human kind, while exposure of general population occurs through the ingestion of many common foods (</w:t>
      </w:r>
      <w:r w:rsidRPr="009F2AF7">
        <w:rPr>
          <w:rFonts w:ascii="Times New Roman" w:eastAsia="Times New Roman" w:hAnsi="Times New Roman" w:cs="Times New Roman"/>
          <w:bCs/>
          <w:color w:val="000000" w:themeColor="text1"/>
          <w:sz w:val="24"/>
          <w:szCs w:val="24"/>
        </w:rPr>
        <w:t>UNEP/SBC, 2002).</w:t>
      </w:r>
      <w:r w:rsidR="00AF0E45">
        <w:rPr>
          <w:rFonts w:ascii="Times New Roman" w:eastAsia="Times New Roman" w:hAnsi="Times New Roman" w:cs="Times New Roman"/>
          <w:bCs/>
          <w:color w:val="000000" w:themeColor="text1"/>
          <w:sz w:val="24"/>
          <w:szCs w:val="24"/>
        </w:rPr>
        <w:t xml:space="preserve"> </w:t>
      </w:r>
      <w:r w:rsidRPr="009F2AF7">
        <w:rPr>
          <w:rFonts w:ascii="Times New Roman" w:eastAsia="Times New Roman" w:hAnsi="Times New Roman" w:cs="Times New Roman"/>
          <w:color w:val="000000" w:themeColor="text1"/>
          <w:sz w:val="24"/>
          <w:szCs w:val="24"/>
        </w:rPr>
        <w:t>The international agency for research on cancer acknowledged dioxin as cancer–causing potential.  Dioxins and furans present a special problem for the incineration industry. They are formed directly from chlorine and chlorinated products, which are present in larger volumes of medical waste. In medical waste, chlorinated products would typically include surgical gloves, catheters, polyvinyl chloride (PVC) tubing, blooding bags, etc</w:t>
      </w:r>
      <w:r w:rsidR="00AF0E45">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bCs/>
          <w:color w:val="000000" w:themeColor="text1"/>
          <w:sz w:val="24"/>
          <w:szCs w:val="24"/>
        </w:rPr>
        <w:t xml:space="preserve">UNEP/SBC, 2002 to 2010). </w:t>
      </w:r>
      <w:r w:rsidRPr="009F2AF7">
        <w:rPr>
          <w:rFonts w:ascii="Times New Roman" w:eastAsia="Times New Roman" w:hAnsi="Times New Roman" w:cs="Times New Roman"/>
          <w:color w:val="000000" w:themeColor="text1"/>
          <w:sz w:val="24"/>
          <w:szCs w:val="24"/>
        </w:rPr>
        <w:t xml:space="preserve">The health risks posed by Dioxin and Dioxin-like chemicals include: </w:t>
      </w:r>
    </w:p>
    <w:p w14:paraId="1F31AEA9" w14:textId="77777777"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1. Effects on the immune system: The immune system is a target for dioxins. </w:t>
      </w:r>
    </w:p>
    <w:p w14:paraId="50064902" w14:textId="77777777"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 Cancer effects: All studies have been positive and demonstrate that dioxins are multi-site carcinogens (</w:t>
      </w:r>
      <w:r w:rsidRPr="009F2AF7">
        <w:rPr>
          <w:rFonts w:ascii="Times New Roman" w:eastAsia="Times New Roman" w:hAnsi="Times New Roman" w:cs="Times New Roman"/>
          <w:bCs/>
          <w:color w:val="000000" w:themeColor="text1"/>
          <w:sz w:val="24"/>
          <w:szCs w:val="24"/>
        </w:rPr>
        <w:t>UNEP/SBC, 2011).</w:t>
      </w:r>
    </w:p>
    <w:p w14:paraId="1C2BB3BC" w14:textId="77777777"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3. Alteration of cell differentiation and proliferation.</w:t>
      </w:r>
    </w:p>
    <w:p w14:paraId="539AFD40" w14:textId="77777777" w:rsidR="000D7E3B" w:rsidRPr="009F2AF7" w:rsidRDefault="005C3C7D" w:rsidP="004C1D73">
      <w:pPr>
        <w:keepNext/>
        <w:keepLines/>
        <w:autoSpaceDE w:val="0"/>
        <w:autoSpaceDN w:val="0"/>
        <w:adjustRightInd w:val="0"/>
        <w:spacing w:before="200" w:after="0" w:line="480" w:lineRule="auto"/>
        <w:jc w:val="both"/>
        <w:outlineLvl w:val="2"/>
        <w:rPr>
          <w:rFonts w:ascii="Times New Roman" w:eastAsia="Times New Roman" w:hAnsi="Times New Roman" w:cs="Times New Roman"/>
          <w:b/>
          <w:bCs/>
          <w:color w:val="000000" w:themeColor="text1"/>
          <w:sz w:val="24"/>
          <w:szCs w:val="24"/>
        </w:rPr>
      </w:pPr>
      <w:bookmarkStart w:id="66" w:name="_Toc133219481"/>
      <w:bookmarkStart w:id="67" w:name="_Toc43104806"/>
      <w:bookmarkStart w:id="68" w:name="_Toc204283055"/>
      <w:r w:rsidRPr="009F2AF7">
        <w:rPr>
          <w:rFonts w:ascii="Times New Roman" w:eastAsia="Times New Roman" w:hAnsi="Times New Roman" w:cs="Times New Roman"/>
          <w:b/>
          <w:bCs/>
          <w:color w:val="000000" w:themeColor="text1"/>
          <w:sz w:val="24"/>
          <w:szCs w:val="24"/>
        </w:rPr>
        <w:lastRenderedPageBreak/>
        <w:t>2.4.3. Medical waste generation rate</w:t>
      </w:r>
      <w:bookmarkEnd w:id="66"/>
      <w:bookmarkEnd w:id="67"/>
      <w:bookmarkEnd w:id="68"/>
    </w:p>
    <w:p w14:paraId="7BF264CD" w14:textId="385D8366"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Countries all over the world are continually looking solution and alternative to improve their health standards. A way to improve the standards can be achieved by establishing various public or private healthcare institutions. However, different healthcare activities in these health institutions lead to the generation of tremendous amount healthcare waste (Masum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 2009). Hospitals are health facilities that provide preventive, curative, and rehabilitative services to patients (Annette </w:t>
      </w:r>
      <w:proofErr w:type="spellStart"/>
      <w:r w:rsidRPr="009F2AF7">
        <w:rPr>
          <w:rFonts w:ascii="Times New Roman" w:eastAsia="Times New Roman" w:hAnsi="Times New Roman" w:cs="Times New Roman"/>
          <w:color w:val="000000" w:themeColor="text1"/>
          <w:sz w:val="24"/>
          <w:szCs w:val="24"/>
        </w:rPr>
        <w:t>Prüss</w:t>
      </w:r>
      <w:proofErr w:type="spellEnd"/>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2013).</w:t>
      </w:r>
      <w:r w:rsidR="00AF0E45">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The hospital waste management is one of the major environmental concerns, which may significantly increase exposure to infectious pollutants (Patwary</w:t>
      </w:r>
      <w:r w:rsidRPr="009F2AF7">
        <w:rPr>
          <w:rFonts w:ascii="Times New Roman" w:eastAsia="Times New Roman" w:hAnsi="Times New Roman" w:cs="Times New Roman"/>
          <w:i/>
          <w:color w:val="000000" w:themeColor="text1"/>
          <w:sz w:val="24"/>
          <w:szCs w:val="24"/>
        </w:rPr>
        <w:t>etal.</w:t>
      </w:r>
      <w:proofErr w:type="gramStart"/>
      <w:r w:rsidRPr="009F2AF7">
        <w:rPr>
          <w:rFonts w:ascii="Times New Roman" w:eastAsia="Times New Roman" w:hAnsi="Times New Roman" w:cs="Times New Roman"/>
          <w:color w:val="000000" w:themeColor="text1"/>
          <w:sz w:val="24"/>
          <w:szCs w:val="24"/>
        </w:rPr>
        <w:t>,2009</w:t>
      </w:r>
      <w:proofErr w:type="gramEnd"/>
      <w:r w:rsidRPr="009F2AF7">
        <w:rPr>
          <w:rFonts w:ascii="Times New Roman" w:eastAsia="Times New Roman" w:hAnsi="Times New Roman" w:cs="Times New Roman"/>
          <w:color w:val="000000" w:themeColor="text1"/>
          <w:sz w:val="24"/>
          <w:szCs w:val="24"/>
        </w:rPr>
        <w:t xml:space="preserve">). Hospital waste </w:t>
      </w:r>
      <w:r w:rsidR="00AF0E45" w:rsidRPr="009F2AF7">
        <w:rPr>
          <w:rFonts w:ascii="Times New Roman" w:eastAsia="Times New Roman" w:hAnsi="Times New Roman" w:cs="Times New Roman"/>
          <w:color w:val="000000" w:themeColor="text1"/>
          <w:sz w:val="24"/>
          <w:szCs w:val="24"/>
        </w:rPr>
        <w:t>has</w:t>
      </w:r>
      <w:r w:rsidRPr="009F2AF7">
        <w:rPr>
          <w:rFonts w:ascii="Times New Roman" w:eastAsia="Times New Roman" w:hAnsi="Times New Roman" w:cs="Times New Roman"/>
          <w:color w:val="000000" w:themeColor="text1"/>
          <w:sz w:val="24"/>
          <w:szCs w:val="24"/>
        </w:rPr>
        <w:t xml:space="preserve"> increased largely because of rapid advances of medical activities and hospitals use relatively more disposable items (Da Silva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 2005). </w:t>
      </w:r>
    </w:p>
    <w:p w14:paraId="1D120389" w14:textId="77777777"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Healthcare activities lead to the production of waste. The generation rate varies across the different types of hospitals. There exists different generation rate does not only vary from country to country, but also within a country (</w:t>
      </w:r>
      <w:proofErr w:type="spellStart"/>
      <w:r w:rsidRPr="009F2AF7">
        <w:rPr>
          <w:rFonts w:ascii="Times New Roman" w:eastAsia="Times New Roman" w:hAnsi="Times New Roman" w:cs="Times New Roman"/>
          <w:color w:val="000000" w:themeColor="text1"/>
          <w:sz w:val="24"/>
          <w:szCs w:val="24"/>
        </w:rPr>
        <w:t>Alagoz</w:t>
      </w:r>
      <w:proofErr w:type="spellEnd"/>
      <w:r w:rsidRPr="009F2AF7">
        <w:rPr>
          <w:rFonts w:ascii="Times New Roman" w:eastAsia="Times New Roman" w:hAnsi="Times New Roman" w:cs="Times New Roman"/>
          <w:color w:val="000000" w:themeColor="text1"/>
          <w:sz w:val="24"/>
          <w:szCs w:val="24"/>
        </w:rPr>
        <w:t xml:space="preserve"> and </w:t>
      </w:r>
      <w:proofErr w:type="spellStart"/>
      <w:r w:rsidRPr="009F2AF7">
        <w:rPr>
          <w:rFonts w:ascii="Times New Roman" w:eastAsia="Times New Roman" w:hAnsi="Times New Roman" w:cs="Times New Roman"/>
          <w:color w:val="000000" w:themeColor="text1"/>
          <w:sz w:val="24"/>
          <w:szCs w:val="24"/>
        </w:rPr>
        <w:t>Kocasoy</w:t>
      </w:r>
      <w:proofErr w:type="spellEnd"/>
      <w:r w:rsidRPr="009F2AF7">
        <w:rPr>
          <w:rFonts w:ascii="Times New Roman" w:eastAsia="Times New Roman" w:hAnsi="Times New Roman" w:cs="Times New Roman"/>
          <w:color w:val="000000" w:themeColor="text1"/>
          <w:sz w:val="24"/>
          <w:szCs w:val="24"/>
        </w:rPr>
        <w:t xml:space="preserve">, 2008). Based on WHO (2013) report; factors affecting healthcare waste generation are: established waste management methods, type of healthcare establishment, hospital specializations, proportion of reusable items employed in healthcare, and proportion of patients treated on a day-care basis (Annette </w:t>
      </w:r>
      <w:proofErr w:type="spellStart"/>
      <w:r w:rsidRPr="009F2AF7">
        <w:rPr>
          <w:rFonts w:ascii="Times New Roman" w:eastAsia="Times New Roman" w:hAnsi="Times New Roman" w:cs="Times New Roman"/>
          <w:color w:val="000000" w:themeColor="text1"/>
          <w:sz w:val="24"/>
          <w:szCs w:val="24"/>
        </w:rPr>
        <w:t>Pruss</w:t>
      </w:r>
      <w:proofErr w:type="spellEnd"/>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 2013). </w:t>
      </w:r>
    </w:p>
    <w:p w14:paraId="571E6A5F" w14:textId="77777777"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In addition, the research confirmed that healthcare waste generation rate depends on the level of economic development of a country, reimbursement payment by National health insurance, location of healthcare establishment, proportion of disposable substance used in healthcare activities and season of the year; This seasonal variation may be due to the fact that with change in season the nature of illness of patients being admitted to hospitals also changes (</w:t>
      </w:r>
      <w:proofErr w:type="spellStart"/>
      <w:r w:rsidRPr="009F2AF7">
        <w:rPr>
          <w:rFonts w:ascii="Times New Roman" w:eastAsia="Times New Roman" w:hAnsi="Times New Roman" w:cs="Times New Roman"/>
          <w:color w:val="000000" w:themeColor="text1"/>
          <w:sz w:val="24"/>
          <w:szCs w:val="24"/>
        </w:rPr>
        <w:t>Katoch</w:t>
      </w:r>
      <w:proofErr w:type="spellEnd"/>
      <w:r w:rsidRPr="009F2AF7">
        <w:rPr>
          <w:rFonts w:ascii="Times New Roman" w:eastAsia="Times New Roman" w:hAnsi="Times New Roman" w:cs="Times New Roman"/>
          <w:color w:val="000000" w:themeColor="text1"/>
          <w:sz w:val="24"/>
          <w:szCs w:val="24"/>
        </w:rPr>
        <w:t xml:space="preserve"> and Kumar, 2007). </w:t>
      </w:r>
    </w:p>
    <w:p w14:paraId="44E3A2EA" w14:textId="77777777"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lastRenderedPageBreak/>
        <w:t>The generation rate of middle-income countries compared to low-income countries indicates that lower in low-income countries. However, the range of values for countries of similar income level is probably as wide in high income countries as in less wealthy countries (WHO, 2005). The WHO assessment of healthcare waste generation rate indicated that 80% general healthcare waste, 15% pathological and infectious waste, 1% sharps waste, 3% chemical or pharmaceutical waste, and less than 1% special waste, such as radioactive or cytostatic waste, pressurized containers or broken thermometers and used batteries (</w:t>
      </w:r>
      <w:proofErr w:type="spellStart"/>
      <w:r w:rsidRPr="009F2AF7">
        <w:rPr>
          <w:rFonts w:ascii="Times New Roman" w:eastAsia="Times New Roman" w:hAnsi="Times New Roman" w:cs="Times New Roman"/>
          <w:color w:val="000000" w:themeColor="text1"/>
          <w:sz w:val="24"/>
          <w:szCs w:val="24"/>
        </w:rPr>
        <w:t>Pruss</w:t>
      </w:r>
      <w:proofErr w:type="spellEnd"/>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2013).</w:t>
      </w:r>
    </w:p>
    <w:p w14:paraId="6BEDD421" w14:textId="7686BCAA"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A study conducted in Sylhet city, Bangladesh (2006) observed that the average waste generation rate for hospitals was 0.934 kg/bed/day; the percentage of non-hazardous waste produced in the Hospitals was 77.08% and hazardous waste 22.92% (Shahjahan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 2006). A survey done in Irbid, Jordan, showed the generation rates of healthcare waste in three hospitals 6.904 kg/pat/day (4.315 kg/bed/day) at the Princess Basma Hospital, 5.718 kg/pat/day (3.212 kg/bed/day) at Princess </w:t>
      </w:r>
      <w:proofErr w:type="spellStart"/>
      <w:r w:rsidRPr="009F2AF7">
        <w:rPr>
          <w:rFonts w:ascii="Times New Roman" w:eastAsia="Times New Roman" w:hAnsi="Times New Roman" w:cs="Times New Roman"/>
          <w:color w:val="000000" w:themeColor="text1"/>
          <w:sz w:val="24"/>
          <w:szCs w:val="24"/>
        </w:rPr>
        <w:t>Bade’ah</w:t>
      </w:r>
      <w:proofErr w:type="spellEnd"/>
      <w:r w:rsidRPr="009F2AF7">
        <w:rPr>
          <w:rFonts w:ascii="Times New Roman" w:eastAsia="Times New Roman" w:hAnsi="Times New Roman" w:cs="Times New Roman"/>
          <w:color w:val="000000" w:themeColor="text1"/>
          <w:sz w:val="24"/>
          <w:szCs w:val="24"/>
        </w:rPr>
        <w:t xml:space="preserve"> Hospital, and 4.532 kg/pat/day (2.556 kg/bed/day) at </w:t>
      </w:r>
      <w:proofErr w:type="spellStart"/>
      <w:r w:rsidRPr="009F2AF7">
        <w:rPr>
          <w:rFonts w:ascii="Times New Roman" w:eastAsia="Times New Roman" w:hAnsi="Times New Roman" w:cs="Times New Roman"/>
          <w:color w:val="000000" w:themeColor="text1"/>
          <w:sz w:val="24"/>
          <w:szCs w:val="24"/>
        </w:rPr>
        <w:t>Ibn</w:t>
      </w:r>
      <w:proofErr w:type="spellEnd"/>
      <w:r w:rsidRPr="009F2AF7">
        <w:rPr>
          <w:rFonts w:ascii="Times New Roman" w:eastAsia="Times New Roman" w:hAnsi="Times New Roman" w:cs="Times New Roman"/>
          <w:color w:val="000000" w:themeColor="text1"/>
          <w:sz w:val="24"/>
          <w:szCs w:val="24"/>
        </w:rPr>
        <w:t xml:space="preserve"> Al-</w:t>
      </w:r>
      <w:proofErr w:type="spellStart"/>
      <w:r w:rsidRPr="009F2AF7">
        <w:rPr>
          <w:rFonts w:ascii="Times New Roman" w:eastAsia="Times New Roman" w:hAnsi="Times New Roman" w:cs="Times New Roman"/>
          <w:color w:val="000000" w:themeColor="text1"/>
          <w:sz w:val="24"/>
          <w:szCs w:val="24"/>
        </w:rPr>
        <w:t>Nafis</w:t>
      </w:r>
      <w:proofErr w:type="spellEnd"/>
      <w:r w:rsidRPr="009F2AF7">
        <w:rPr>
          <w:rFonts w:ascii="Times New Roman" w:eastAsia="Times New Roman" w:hAnsi="Times New Roman" w:cs="Times New Roman"/>
          <w:color w:val="000000" w:themeColor="text1"/>
          <w:sz w:val="24"/>
          <w:szCs w:val="24"/>
        </w:rPr>
        <w:t xml:space="preserve"> Hospital (</w:t>
      </w:r>
      <w:proofErr w:type="spellStart"/>
      <w:r w:rsidRPr="009F2AF7">
        <w:rPr>
          <w:rFonts w:ascii="Times New Roman" w:eastAsia="Times New Roman" w:hAnsi="Times New Roman" w:cs="Times New Roman"/>
          <w:color w:val="000000" w:themeColor="text1"/>
          <w:sz w:val="24"/>
          <w:szCs w:val="24"/>
        </w:rPr>
        <w:t>Bdour</w:t>
      </w:r>
      <w:proofErr w:type="spellEnd"/>
      <w:r w:rsidRPr="009F2AF7">
        <w:rPr>
          <w:rFonts w:ascii="Times New Roman" w:eastAsia="Times New Roman" w:hAnsi="Times New Roman" w:cs="Times New Roman"/>
          <w:color w:val="000000" w:themeColor="text1"/>
          <w:sz w:val="24"/>
          <w:szCs w:val="24"/>
        </w:rPr>
        <w:t xml:space="preserve"> A,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,2007). Determination of healthcare waste generation rate study done in Istanbul, Turkey by </w:t>
      </w:r>
      <w:proofErr w:type="spellStart"/>
      <w:r w:rsidRPr="009F2AF7">
        <w:rPr>
          <w:rFonts w:ascii="Times New Roman" w:eastAsia="Times New Roman" w:hAnsi="Times New Roman" w:cs="Times New Roman"/>
          <w:color w:val="000000" w:themeColor="text1"/>
          <w:sz w:val="24"/>
          <w:szCs w:val="24"/>
        </w:rPr>
        <w:t>Eker</w:t>
      </w:r>
      <w:proofErr w:type="spellEnd"/>
      <w:r w:rsidRPr="009F2AF7">
        <w:rPr>
          <w:rFonts w:ascii="Times New Roman" w:eastAsia="Times New Roman" w:hAnsi="Times New Roman" w:cs="Times New Roman"/>
          <w:color w:val="000000" w:themeColor="text1"/>
          <w:sz w:val="24"/>
          <w:szCs w:val="24"/>
        </w:rPr>
        <w:t xml:space="preserve"> &amp; </w:t>
      </w:r>
      <w:proofErr w:type="spellStart"/>
      <w:r w:rsidRPr="009F2AF7">
        <w:rPr>
          <w:rFonts w:ascii="Times New Roman" w:eastAsia="Times New Roman" w:hAnsi="Times New Roman" w:cs="Times New Roman"/>
          <w:color w:val="000000" w:themeColor="text1"/>
          <w:sz w:val="24"/>
          <w:szCs w:val="24"/>
        </w:rPr>
        <w:t>Bilgili</w:t>
      </w:r>
      <w:proofErr w:type="spellEnd"/>
      <w:r w:rsidRPr="009F2AF7">
        <w:rPr>
          <w:rFonts w:ascii="Times New Roman" w:eastAsia="Times New Roman" w:hAnsi="Times New Roman" w:cs="Times New Roman"/>
          <w:color w:val="000000" w:themeColor="text1"/>
          <w:sz w:val="24"/>
          <w:szCs w:val="24"/>
        </w:rPr>
        <w:t xml:space="preserve"> (2011) revealed that the generation rate based on bed capacities was determined as 2.11 to 3.83 kg/ bed/day and this rate was 1.45 to 9.84 kg/outpatient/day for the evaluation of outpatient numbers. The observed significant P values (P&gt;0.05) indicate that the evaluation of the waste streams in healthcare services based upon outpatient numbers did not show any reasonable change according to service category (</w:t>
      </w:r>
      <w:proofErr w:type="spellStart"/>
      <w:r w:rsidRPr="009F2AF7">
        <w:rPr>
          <w:rFonts w:ascii="Times New Roman" w:eastAsia="Times New Roman" w:hAnsi="Times New Roman" w:cs="Times New Roman"/>
          <w:color w:val="000000" w:themeColor="text1"/>
          <w:sz w:val="24"/>
          <w:szCs w:val="24"/>
        </w:rPr>
        <w:t>Eker</w:t>
      </w:r>
      <w:proofErr w:type="spellEnd"/>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 2010). A study conducted in Greece (2012) indicted that there is a large variation in the healthcare waste generation rate, even among hospitals of the same category. </w:t>
      </w:r>
    </w:p>
    <w:p w14:paraId="1DEFF020" w14:textId="77E2E0B3" w:rsidR="000D7E3B" w:rsidRPr="009F2AF7" w:rsidRDefault="005C3C7D" w:rsidP="004C1D73">
      <w:pPr>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Average total healthcare waste generated varied from 0.012 kg/ bed/day for the public psychiatric hospitals to up to 0.72 kg/bed/day for the public university hospitals. Within the </w:t>
      </w:r>
      <w:r w:rsidRPr="009F2AF7">
        <w:rPr>
          <w:rFonts w:ascii="Times New Roman" w:eastAsia="Times New Roman" w:hAnsi="Times New Roman" w:cs="Times New Roman"/>
          <w:color w:val="000000" w:themeColor="text1"/>
          <w:sz w:val="24"/>
          <w:szCs w:val="24"/>
        </w:rPr>
        <w:lastRenderedPageBreak/>
        <w:t xml:space="preserve">private hospitals, average healthcare waste generated ranged from 0.0012 kg/bed/day for the psychiatric clinics to up to 0.49 kg/bed/day for the delivery clinics. Based on non-parametric statistics, healthcare waste was statistically </w:t>
      </w:r>
      <w:r w:rsidR="00AF0E45" w:rsidRPr="009F2AF7">
        <w:rPr>
          <w:rFonts w:ascii="Times New Roman" w:eastAsia="Times New Roman" w:hAnsi="Times New Roman" w:cs="Times New Roman"/>
          <w:color w:val="000000" w:themeColor="text1"/>
          <w:sz w:val="24"/>
          <w:szCs w:val="24"/>
        </w:rPr>
        <w:t>like</w:t>
      </w:r>
      <w:r w:rsidRPr="009F2AF7">
        <w:rPr>
          <w:rFonts w:ascii="Times New Roman" w:eastAsia="Times New Roman" w:hAnsi="Times New Roman" w:cs="Times New Roman"/>
          <w:color w:val="000000" w:themeColor="text1"/>
          <w:sz w:val="24"/>
          <w:szCs w:val="24"/>
        </w:rPr>
        <w:t xml:space="preserve"> the birth and general hospitals in both the public and private sector. The private birth and general hospitals generated statistically more wastes compared to the corresponding public hospitals. The infectious/toxic and toxic medical wastes appeared 10 % in the Public cancer hospital and 50% in the University Hospital of the total hazardous medical wastes generated (</w:t>
      </w:r>
      <w:proofErr w:type="spellStart"/>
      <w:r w:rsidRPr="009F2AF7">
        <w:rPr>
          <w:rFonts w:ascii="Times New Roman" w:eastAsia="Times New Roman" w:hAnsi="Times New Roman" w:cs="Times New Roman"/>
          <w:color w:val="000000" w:themeColor="text1"/>
          <w:sz w:val="24"/>
          <w:szCs w:val="24"/>
        </w:rPr>
        <w:t>Komilis</w:t>
      </w:r>
      <w:proofErr w:type="spellEnd"/>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 2011). </w:t>
      </w:r>
    </w:p>
    <w:p w14:paraId="18DBB21A" w14:textId="5377A293"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A study conducted on healthcare waste generation rate in Chittagong Medical College Hospital, Bangladesh (2008) showed the generation rate was 1.28 kg/ bed/ day and the rate was 0.57 kg /outpatient/day for the evaluation of outpatient numbers. The observed significant P values (P&gt;0.05) indicates that the evaluation of the waste streams in healthcare services based upon outpatient numbers did not show any reasonable change according to service category. From the total healthcare waste 37% was infectious. The amount of healthcare waste was positively correlated with the number of inpatient treated in the hospital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 2008). Another study done in Dhaka, Bangladesh (2009) showed that the proportion of hazardous waste was found to be approximately 21%. The amount of waste, and the proportion of hazardous waste, was found to vary significantly with the size and type of a healthcare establishment (</w:t>
      </w:r>
      <w:proofErr w:type="spellStart"/>
      <w:r w:rsidRPr="009F2AF7">
        <w:rPr>
          <w:rFonts w:ascii="Times New Roman" w:eastAsia="Times New Roman" w:hAnsi="Times New Roman" w:cs="Times New Roman"/>
          <w:color w:val="000000" w:themeColor="text1"/>
          <w:sz w:val="24"/>
          <w:szCs w:val="24"/>
        </w:rPr>
        <w:t>Patwary</w:t>
      </w:r>
      <w:proofErr w:type="spellEnd"/>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2009). A study conducted in Abbottabad, Pakistan (2003) revealed that the total healthcare waste generation rate was 464 kg/day, out of this 37.4 kg/day (8%) was infectious and 427.3 kg/day (92 %) was non-infectious healthcare waste (</w:t>
      </w:r>
      <w:proofErr w:type="spellStart"/>
      <w:r w:rsidRPr="009F2AF7">
        <w:rPr>
          <w:rFonts w:ascii="Times New Roman" w:eastAsia="Times New Roman" w:hAnsi="Times New Roman" w:cs="Times New Roman"/>
          <w:color w:val="000000" w:themeColor="text1"/>
          <w:sz w:val="24"/>
          <w:szCs w:val="24"/>
        </w:rPr>
        <w:t>Alvim-Ferraz</w:t>
      </w:r>
      <w:proofErr w:type="spellEnd"/>
      <w:r w:rsidRPr="009F2AF7">
        <w:rPr>
          <w:rFonts w:ascii="Times New Roman" w:eastAsia="Times New Roman" w:hAnsi="Times New Roman" w:cs="Times New Roman"/>
          <w:color w:val="000000" w:themeColor="text1"/>
          <w:sz w:val="24"/>
          <w:szCs w:val="24"/>
        </w:rPr>
        <w:t xml:space="preserve"> and </w:t>
      </w:r>
      <w:proofErr w:type="spellStart"/>
      <w:r w:rsidRPr="009F2AF7">
        <w:rPr>
          <w:rFonts w:ascii="Times New Roman" w:eastAsia="Times New Roman" w:hAnsi="Times New Roman" w:cs="Times New Roman"/>
          <w:color w:val="000000" w:themeColor="text1"/>
          <w:sz w:val="24"/>
          <w:szCs w:val="24"/>
        </w:rPr>
        <w:t>Afonso</w:t>
      </w:r>
      <w:proofErr w:type="spellEnd"/>
      <w:r w:rsidRPr="009F2AF7">
        <w:rPr>
          <w:rFonts w:ascii="Times New Roman" w:eastAsia="Times New Roman" w:hAnsi="Times New Roman" w:cs="Times New Roman"/>
          <w:color w:val="000000" w:themeColor="text1"/>
          <w:sz w:val="24"/>
          <w:szCs w:val="24"/>
        </w:rPr>
        <w:t xml:space="preserve">, 2003). A study done on healthcare waste generation rate in Taiwan (2008) indicted that the average waste generation rates ranged from 2.41 to 3.26 kg/bed/day was general and 0.19–0.88 kg/bed/day was infectious wastes. The total average quantity of infectious wastes generated was the highest from medical </w:t>
      </w:r>
      <w:r w:rsidR="00AF0E45" w:rsidRPr="009F2AF7">
        <w:rPr>
          <w:rFonts w:ascii="Times New Roman" w:eastAsia="Times New Roman" w:hAnsi="Times New Roman" w:cs="Times New Roman"/>
          <w:color w:val="000000" w:themeColor="text1"/>
          <w:sz w:val="24"/>
          <w:szCs w:val="24"/>
        </w:rPr>
        <w:lastRenderedPageBreak/>
        <w:t>centers</w:t>
      </w:r>
      <w:r w:rsidRPr="009F2AF7">
        <w:rPr>
          <w:rFonts w:ascii="Times New Roman" w:eastAsia="Times New Roman" w:hAnsi="Times New Roman" w:cs="Times New Roman"/>
          <w:color w:val="000000" w:themeColor="text1"/>
          <w:sz w:val="24"/>
          <w:szCs w:val="24"/>
        </w:rPr>
        <w:t xml:space="preserve">, or 3.8 times higher than that from regional hospitals (267.8 Tons/year versus 70.3 Tons/ year). The multivariate regression analysis was able to explain 92% of infectious wastes and 64% of general medical wastes, with the amount of insurance reimbursement and number of beds as significant predictive factors (Cheng,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xml:space="preserve">., 2008). </w:t>
      </w:r>
    </w:p>
    <w:p w14:paraId="3F4C44F2" w14:textId="2241B12E"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The healthcare waste generation rate in Nigeria (2011) in eight hospitals found in Ibadan Metropolis revealed that the public hospitals generated waste was between 0.37 to 1.25 kg/patient/day, while private hospitals generated between 0.12 to 0.28 kg/patient/day. Regarding the composition of healthcare waste, infectious waste represented 26 to 37% (52). In Kenya, the amount of infectious waste was higher than the general waste which indicates lack of proper segregation of waste (GEF), 2009). A study done in Amana District Hospital, Tanzania showed that the average medical waste generation rate was 1.8kg/patient/day (</w:t>
      </w:r>
      <w:proofErr w:type="spellStart"/>
      <w:r w:rsidR="00DF5AF3" w:rsidRPr="009F2AF7">
        <w:rPr>
          <w:rFonts w:ascii="Times New Roman" w:eastAsia="Times New Roman" w:hAnsi="Times New Roman" w:cs="Times New Roman"/>
          <w:color w:val="000000" w:themeColor="text1"/>
          <w:sz w:val="24"/>
          <w:szCs w:val="24"/>
        </w:rPr>
        <w:t>k</w:t>
      </w:r>
      <w:r w:rsidRPr="009F2AF7">
        <w:rPr>
          <w:rFonts w:ascii="Times New Roman" w:eastAsia="Times New Roman" w:hAnsi="Times New Roman" w:cs="Times New Roman"/>
          <w:color w:val="000000" w:themeColor="text1"/>
          <w:sz w:val="24"/>
          <w:szCs w:val="24"/>
        </w:rPr>
        <w:t>gonji</w:t>
      </w:r>
      <w:proofErr w:type="spellEnd"/>
      <w:r w:rsidRPr="009F2AF7">
        <w:rPr>
          <w:rFonts w:ascii="Times New Roman" w:eastAsia="Times New Roman" w:hAnsi="Times New Roman" w:cs="Times New Roman"/>
          <w:color w:val="000000" w:themeColor="text1"/>
          <w:sz w:val="24"/>
          <w:szCs w:val="24"/>
        </w:rPr>
        <w:t xml:space="preserve"> and </w:t>
      </w:r>
      <w:proofErr w:type="spellStart"/>
      <w:r w:rsidRPr="009F2AF7">
        <w:rPr>
          <w:rFonts w:ascii="Times New Roman" w:eastAsia="Times New Roman" w:hAnsi="Times New Roman" w:cs="Times New Roman"/>
          <w:color w:val="000000" w:themeColor="text1"/>
          <w:sz w:val="24"/>
          <w:szCs w:val="24"/>
        </w:rPr>
        <w:t>Manyele</w:t>
      </w:r>
      <w:proofErr w:type="spellEnd"/>
      <w:r w:rsidRPr="009F2AF7">
        <w:rPr>
          <w:rFonts w:ascii="Times New Roman" w:eastAsia="Times New Roman" w:hAnsi="Times New Roman" w:cs="Times New Roman"/>
          <w:color w:val="000000" w:themeColor="text1"/>
          <w:sz w:val="24"/>
          <w:szCs w:val="24"/>
        </w:rPr>
        <w:t xml:space="preserve">, 2011). </w:t>
      </w:r>
    </w:p>
    <w:p w14:paraId="6BFDC5E9" w14:textId="77777777"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Locally, a study conducted in Hawassa City, Southern Nations, Nationalities and Peoples Region (SNNPR) Ethiopia (2011) showed that 48.73% (range: 41.0_67.7%) was infectious and 6.16% sharps (range: 2.12_9.98%) (Israel </w:t>
      </w:r>
      <w:r w:rsidRPr="009F2AF7">
        <w:rPr>
          <w:rFonts w:ascii="Times New Roman" w:eastAsia="Times New Roman" w:hAnsi="Times New Roman" w:cs="Times New Roman"/>
          <w:i/>
          <w:color w:val="000000" w:themeColor="text1"/>
          <w:sz w:val="24"/>
          <w:szCs w:val="24"/>
        </w:rPr>
        <w:t>et al</w:t>
      </w:r>
      <w:r w:rsidRPr="009F2AF7">
        <w:rPr>
          <w:rFonts w:ascii="Times New Roman" w:eastAsia="Times New Roman" w:hAnsi="Times New Roman" w:cs="Times New Roman"/>
          <w:color w:val="000000" w:themeColor="text1"/>
          <w:sz w:val="24"/>
          <w:szCs w:val="24"/>
        </w:rPr>
        <w:t>., 2011). A study done in Gondar University Teaching Hospital (2007) indicated that the average generation rate of solid healthcare waste estimated based on the number of inpatient was 0.95 kg/bed /day and 0.142 kg/outpatient/day. There were statistically significant correlation between patient flow and the generation rate of solid healthcare waste with P-value less than 0.002 (</w:t>
      </w:r>
      <w:proofErr w:type="spellStart"/>
      <w:r w:rsidRPr="009F2AF7">
        <w:rPr>
          <w:rFonts w:ascii="Times New Roman" w:eastAsia="Times New Roman" w:hAnsi="Times New Roman" w:cs="Times New Roman"/>
          <w:color w:val="000000" w:themeColor="text1"/>
          <w:sz w:val="24"/>
          <w:szCs w:val="24"/>
        </w:rPr>
        <w:t>Seyoum</w:t>
      </w:r>
      <w:proofErr w:type="spellEnd"/>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i/>
          <w:color w:val="000000" w:themeColor="text1"/>
          <w:sz w:val="24"/>
          <w:szCs w:val="24"/>
        </w:rPr>
        <w:t xml:space="preserve">et al., </w:t>
      </w:r>
      <w:r w:rsidRPr="009F2AF7">
        <w:rPr>
          <w:rFonts w:ascii="Times New Roman" w:eastAsia="Times New Roman" w:hAnsi="Times New Roman" w:cs="Times New Roman"/>
          <w:color w:val="000000" w:themeColor="text1"/>
          <w:sz w:val="24"/>
          <w:szCs w:val="24"/>
        </w:rPr>
        <w:t xml:space="preserve">2007). </w:t>
      </w:r>
    </w:p>
    <w:p w14:paraId="019E7F39" w14:textId="77777777" w:rsidR="000D7E3B" w:rsidRPr="009F2AF7" w:rsidRDefault="005C3C7D" w:rsidP="004C1D73">
      <w:pPr>
        <w:autoSpaceDE w:val="0"/>
        <w:autoSpaceDN w:val="0"/>
        <w:adjustRightInd w:val="0"/>
        <w:spacing w:after="0" w:line="480" w:lineRule="auto"/>
        <w:jc w:val="both"/>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color w:val="000000" w:themeColor="text1"/>
          <w:sz w:val="24"/>
          <w:szCs w:val="24"/>
        </w:rPr>
        <w:t xml:space="preserve">The study conducted in Addis Ababa, Ethiopia (2011) revealed that non-hazardous healthcare waste (median: 58.69%, range: 46.89–70.49%) and hazardous healthcare waste (median: 41.31%, range: 29.5 –53.12%), the majority of which was infectious (median: 13. 29%, range: 6.12-20.48%) and pathological waste (median:10.99%, range: 4.73-17.25%) and the rest sharps </w:t>
      </w:r>
      <w:r w:rsidRPr="009F2AF7">
        <w:rPr>
          <w:rFonts w:ascii="Times New Roman" w:eastAsia="Times New Roman" w:hAnsi="Times New Roman" w:cs="Times New Roman"/>
          <w:color w:val="000000" w:themeColor="text1"/>
          <w:sz w:val="24"/>
          <w:szCs w:val="24"/>
        </w:rPr>
        <w:lastRenderedPageBreak/>
        <w:t>and pharmaceutical were (median: 8.74%, range:6.41-11.07%) and (median: 6.14%, range:3.54-8.73%) respectively. The total quantity of healthcare waste generated from public hospitals was significantly more (p&lt;0.05). But, there was no a statistical significant difference between the amount of healthcare waste generated from public versus private hospitals (</w:t>
      </w:r>
      <w:proofErr w:type="spellStart"/>
      <w:r w:rsidRPr="009F2AF7">
        <w:rPr>
          <w:rFonts w:ascii="Times New Roman" w:eastAsia="Times New Roman" w:hAnsi="Times New Roman" w:cs="Times New Roman"/>
          <w:color w:val="000000" w:themeColor="text1"/>
          <w:sz w:val="24"/>
          <w:szCs w:val="24"/>
        </w:rPr>
        <w:t>Debere</w:t>
      </w:r>
      <w:proofErr w:type="spellEnd"/>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i/>
          <w:color w:val="000000" w:themeColor="text1"/>
          <w:sz w:val="24"/>
          <w:szCs w:val="24"/>
        </w:rPr>
        <w:t xml:space="preserve">et al., </w:t>
      </w:r>
      <w:r w:rsidRPr="009F2AF7">
        <w:rPr>
          <w:rFonts w:ascii="Times New Roman" w:eastAsia="Times New Roman" w:hAnsi="Times New Roman" w:cs="Times New Roman"/>
          <w:color w:val="000000" w:themeColor="text1"/>
          <w:sz w:val="24"/>
          <w:szCs w:val="24"/>
        </w:rPr>
        <w:t xml:space="preserve">2013). </w:t>
      </w:r>
      <w:bookmarkStart w:id="69" w:name="_Toc133219482"/>
      <w:bookmarkStart w:id="70" w:name="_Toc43104807"/>
    </w:p>
    <w:p w14:paraId="38835FAF" w14:textId="77777777" w:rsidR="000D7E3B" w:rsidRPr="009F2AF7" w:rsidRDefault="005C3C7D">
      <w:pPr>
        <w:keepNext/>
        <w:keepLines/>
        <w:autoSpaceDE w:val="0"/>
        <w:autoSpaceDN w:val="0"/>
        <w:adjustRightInd w:val="0"/>
        <w:spacing w:before="200" w:after="0" w:line="360" w:lineRule="auto"/>
        <w:jc w:val="both"/>
        <w:outlineLvl w:val="2"/>
        <w:rPr>
          <w:rFonts w:ascii="Times New Roman" w:eastAsia="Times New Roman" w:hAnsi="Times New Roman" w:cs="Times New Roman"/>
          <w:b/>
          <w:bCs/>
          <w:color w:val="000000" w:themeColor="text1"/>
          <w:sz w:val="24"/>
          <w:szCs w:val="24"/>
        </w:rPr>
      </w:pPr>
      <w:bookmarkStart w:id="71" w:name="_Toc204283056"/>
      <w:r w:rsidRPr="009F2AF7">
        <w:rPr>
          <w:rFonts w:ascii="Times New Roman" w:eastAsia="Times New Roman" w:hAnsi="Times New Roman" w:cs="Times New Roman"/>
          <w:b/>
          <w:bCs/>
          <w:color w:val="000000" w:themeColor="text1"/>
          <w:sz w:val="24"/>
          <w:szCs w:val="24"/>
        </w:rPr>
        <w:t>2.4.4. Healthcare waste management</w:t>
      </w:r>
      <w:bookmarkEnd w:id="69"/>
      <w:bookmarkEnd w:id="70"/>
      <w:bookmarkEnd w:id="71"/>
    </w:p>
    <w:p w14:paraId="680D6738" w14:textId="77777777" w:rsidR="001743C6" w:rsidRPr="009F2AF7" w:rsidRDefault="001743C6" w:rsidP="009F2AF7">
      <w:pPr>
        <w:spacing w:line="360" w:lineRule="auto"/>
        <w:jc w:val="both"/>
        <w:rPr>
          <w:rFonts w:ascii="Times New Roman" w:eastAsia="Calibri" w:hAnsi="Times New Roman" w:cs="Times New Roman"/>
          <w:bCs/>
          <w:color w:val="000000" w:themeColor="text1"/>
          <w:sz w:val="24"/>
          <w:szCs w:val="24"/>
        </w:rPr>
      </w:pPr>
      <w:r w:rsidRPr="009F2AF7">
        <w:rPr>
          <w:rFonts w:ascii="Times New Roman" w:eastAsia="Calibri" w:hAnsi="Times New Roman" w:cs="Times New Roman"/>
          <w:bCs/>
          <w:color w:val="000000" w:themeColor="text1"/>
          <w:sz w:val="24"/>
          <w:szCs w:val="24"/>
        </w:rPr>
        <w:t>The World Health Organization recommends segregating healthcare waste based on potential hazards, treatment requirements, and disposal routes. Separate color-coded containers should be available for each category of waste, and waste bags and sharp containers should be filled with no more than three quarters full. Collection should follow specific routes through hospitals, and unusable waste materials should be treated to reduce potential health or environmental hazards. Landfills should have restricted access, daily soil cover, and regular compaction to prevent contamination. Common technologies for healthcare waste disposal include incineration, land filling, burning, autoclaving, chemical treatment, microwave disinfections, plasma touch technique, detoxification, advanced wet oxidation, and solar treatment technology. Batteries, which contain toxic chemicals, should never be incinerated. Rechargeable batteries should be used whenever possible, and careful battery rounds should be implemented for proper disposal.</w:t>
      </w:r>
    </w:p>
    <w:p w14:paraId="653DCEDA" w14:textId="77777777" w:rsidR="001743C6" w:rsidRPr="009F2AF7" w:rsidRDefault="001743C6" w:rsidP="009F2AF7">
      <w:pPr>
        <w:spacing w:line="360" w:lineRule="auto"/>
        <w:jc w:val="both"/>
        <w:rPr>
          <w:rFonts w:ascii="Times New Roman" w:eastAsia="Calibri" w:hAnsi="Times New Roman" w:cs="Times New Roman"/>
          <w:bCs/>
          <w:color w:val="000000" w:themeColor="text1"/>
          <w:sz w:val="24"/>
          <w:szCs w:val="24"/>
        </w:rPr>
      </w:pPr>
      <w:r w:rsidRPr="009F2AF7">
        <w:rPr>
          <w:rFonts w:ascii="Times New Roman" w:eastAsia="Calibri" w:hAnsi="Times New Roman" w:cs="Times New Roman"/>
          <w:bCs/>
          <w:color w:val="000000" w:themeColor="text1"/>
          <w:sz w:val="24"/>
          <w:szCs w:val="24"/>
        </w:rPr>
        <w:t>Healthcare waste management is a critical issue in developing countries, with mercury from damaged thermometers and blood pressure apparatus contaminating the environment. Incineration is a potential treatment option, but it requires national governments to use emission limits and other requirements to ensure effective treatment and minimize emissions. The World Health Organization (WHO) issued a policy in 2004 to develop national policies for healthcare waste management, but it acknowledges the risks associated with incineration in developing countries. Polyhalogenated Aromatic Hydrocarbons (PAHs) are a significant concern due to their biochemical and toxic effects. India has made significant progress in managing healthcare waste, despite delays due to weak legal and institutional frameworks. Non-Governmental Organizations (NGOs) play a significant role in raising awareness and training healthcare facility personnel.</w:t>
      </w:r>
    </w:p>
    <w:p w14:paraId="0F3568C0" w14:textId="77777777" w:rsidR="001743C6" w:rsidRPr="009F2AF7" w:rsidRDefault="001743C6" w:rsidP="009F2AF7">
      <w:pPr>
        <w:spacing w:line="360" w:lineRule="auto"/>
        <w:jc w:val="both"/>
        <w:rPr>
          <w:rFonts w:ascii="Times New Roman" w:eastAsia="Calibri" w:hAnsi="Times New Roman" w:cs="Times New Roman"/>
          <w:bCs/>
          <w:color w:val="000000" w:themeColor="text1"/>
          <w:sz w:val="24"/>
          <w:szCs w:val="24"/>
        </w:rPr>
      </w:pPr>
      <w:r w:rsidRPr="009F2AF7">
        <w:rPr>
          <w:rFonts w:ascii="Times New Roman" w:eastAsia="Calibri" w:hAnsi="Times New Roman" w:cs="Times New Roman"/>
          <w:bCs/>
          <w:color w:val="000000" w:themeColor="text1"/>
          <w:sz w:val="24"/>
          <w:szCs w:val="24"/>
        </w:rPr>
        <w:t xml:space="preserve">Ethiopia lacks specific healthcare waste management legislation, but there are policies and legislations that may offer a legal framework for managing healthcare waste. The Ethiopia </w:t>
      </w:r>
      <w:r w:rsidRPr="009F2AF7">
        <w:rPr>
          <w:rFonts w:ascii="Times New Roman" w:eastAsia="Calibri" w:hAnsi="Times New Roman" w:cs="Times New Roman"/>
          <w:bCs/>
          <w:color w:val="000000" w:themeColor="text1"/>
          <w:sz w:val="24"/>
          <w:szCs w:val="24"/>
        </w:rPr>
        <w:lastRenderedPageBreak/>
        <w:t>Environmental Pollution Control Proclamation, No 300 of 2002, defines hazardous waste as unwanted material that is harmful to human safety, health, or the environment. The Ethiopia 2000 Public Health Proclamation No.200 prohibits the generation, keeping, storage, transportation, treatment, or disposal of hazardous waste without a permit from the Environmental Protection Authority or the respective Regional Environmental Agency. The Environmental Impact Assessment Proclamation no. 299/2002 requires proponents to undertake an Environmental Impact Assessment (EIA) for projects with significant environmental impacts. A study in Hawassa City found that most HealthCare Facilities (HCFs) had no segregation of waste, and in some facilities, waste management issues were under the responsibilities of administrators without health backgrounds. Another study in 2009 showed the absence of segregation practices in 75% of HCFs and mixing of hazardous HCW with other wastes in healthcare facilities. Improper use of incinerators and non-hazardous healthcare waste were also observed. In developing countries like Ethiopia, there is still a need to reduce public health and environmental impact related to poor healthcare waste management systems.</w:t>
      </w:r>
    </w:p>
    <w:p w14:paraId="7F5CE779" w14:textId="77777777" w:rsidR="00DB7874" w:rsidRDefault="001743C6" w:rsidP="00DB7874">
      <w:pPr>
        <w:spacing w:line="360" w:lineRule="auto"/>
        <w:jc w:val="both"/>
        <w:rPr>
          <w:rFonts w:ascii="Times New Roman" w:eastAsia="Calibri" w:hAnsi="Times New Roman" w:cs="Times New Roman"/>
          <w:bCs/>
          <w:color w:val="000000" w:themeColor="text1"/>
          <w:sz w:val="24"/>
          <w:szCs w:val="24"/>
        </w:rPr>
      </w:pPr>
      <w:r w:rsidRPr="009F2AF7">
        <w:rPr>
          <w:rFonts w:ascii="Times New Roman" w:eastAsia="Calibri" w:hAnsi="Times New Roman" w:cs="Times New Roman"/>
          <w:bCs/>
          <w:color w:val="000000" w:themeColor="text1"/>
          <w:sz w:val="24"/>
          <w:szCs w:val="24"/>
        </w:rPr>
        <w:t>Ethiopia's health policy focuses on environmental health, occupational safety, and preventing pollution with hazardous chemical waste. However, there is no specific legislation for healthcare waste management. Instead, Ethiopia has two national guidelines and one voluntary code of practice formulated by the Federal Ministry of Health, Federal Environmental Protection Authority, and Quality Standard Authority. These guidelines are based on the United Nations Environment Program's biomedical and healthcare waste guidelines. Appropriate healthcare waste management requires responsible waste management teams, updated information, skilled waste handlers, adequate financing, waste estimation, enforced codes, regular staff training, and full staff participation. Research indicates that current healthcare waste management practices pose a threat to public health and the environment. Therefore, there is a need for a consistent intervention strategy for better healthcare waste management.</w:t>
      </w:r>
      <w:bookmarkStart w:id="72" w:name="_Toc43104808"/>
      <w:bookmarkStart w:id="73" w:name="_Toc133219483"/>
      <w:bookmarkStart w:id="74" w:name="_Toc204283057"/>
      <w:bookmarkStart w:id="75" w:name="_Toc522509650"/>
    </w:p>
    <w:p w14:paraId="1B7C6B13" w14:textId="5F1D3A92" w:rsidR="000D7E3B" w:rsidRPr="00DB7874" w:rsidRDefault="005C3C7D" w:rsidP="00DB7874">
      <w:pPr>
        <w:spacing w:line="360" w:lineRule="auto"/>
        <w:jc w:val="both"/>
        <w:rPr>
          <w:rFonts w:ascii="Times New Roman" w:eastAsia="Calibri" w:hAnsi="Times New Roman" w:cs="Times New Roman"/>
          <w:bCs/>
          <w:color w:val="000000" w:themeColor="text1"/>
          <w:sz w:val="24"/>
          <w:szCs w:val="24"/>
        </w:rPr>
      </w:pPr>
      <w:r w:rsidRPr="009F2AF7">
        <w:rPr>
          <w:rFonts w:ascii="Times New Roman" w:eastAsia="Times New Roman" w:hAnsi="Times New Roman" w:cs="Times New Roman"/>
          <w:b/>
          <w:bCs/>
          <w:color w:val="000000" w:themeColor="text1"/>
          <w:sz w:val="26"/>
          <w:szCs w:val="26"/>
        </w:rPr>
        <w:t>2.4. Physical Composition of health facilities solid medical waste</w:t>
      </w:r>
      <w:bookmarkEnd w:id="72"/>
      <w:bookmarkEnd w:id="73"/>
      <w:bookmarkEnd w:id="74"/>
    </w:p>
    <w:p w14:paraId="0F247665" w14:textId="2FA4B480" w:rsidR="000D7E3B" w:rsidRPr="009F2AF7" w:rsidRDefault="005C3C7D" w:rsidP="00730CCC">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In medical centers, infectious and pathological waste, and sharps are placed in different containers. The containers are labeled as “biohazard”, closed, water tight and of uniform color for each type of medical waste through- out the medical center. The size of the containers de-</w:t>
      </w:r>
      <w:r w:rsidRPr="009F2AF7">
        <w:rPr>
          <w:rFonts w:ascii="Times New Roman" w:eastAsia="Times New Roman" w:hAnsi="Times New Roman" w:cs="Times New Roman"/>
          <w:color w:val="000000" w:themeColor="text1"/>
          <w:sz w:val="24"/>
          <w:szCs w:val="24"/>
        </w:rPr>
        <w:lastRenderedPageBreak/>
        <w:t>pends on the volume of waste generated and the containers used are easy to handle and transport. For used nee-</w:t>
      </w:r>
      <w:proofErr w:type="spellStart"/>
      <w:r w:rsidRPr="009F2AF7">
        <w:rPr>
          <w:rFonts w:ascii="Times New Roman" w:eastAsia="Times New Roman" w:hAnsi="Times New Roman" w:cs="Times New Roman"/>
          <w:color w:val="000000" w:themeColor="text1"/>
          <w:sz w:val="24"/>
          <w:szCs w:val="24"/>
        </w:rPr>
        <w:t>dles</w:t>
      </w:r>
      <w:proofErr w:type="spellEnd"/>
      <w:r w:rsidRPr="009F2AF7">
        <w:rPr>
          <w:rFonts w:ascii="Times New Roman" w:eastAsia="Times New Roman" w:hAnsi="Times New Roman" w:cs="Times New Roman"/>
          <w:color w:val="000000" w:themeColor="text1"/>
          <w:sz w:val="24"/>
          <w:szCs w:val="24"/>
        </w:rPr>
        <w:t xml:space="preserve"> specially designed containers are used. The system for segregation, packaging, labeling and marking involves separating the medical waste into categories, as described. The pac</w:t>
      </w:r>
      <w:r w:rsidR="001743C6" w:rsidRPr="009F2AF7">
        <w:rPr>
          <w:rFonts w:ascii="Times New Roman" w:eastAsia="Times New Roman" w:hAnsi="Times New Roman" w:cs="Times New Roman"/>
          <w:color w:val="000000" w:themeColor="text1"/>
          <w:sz w:val="24"/>
          <w:szCs w:val="24"/>
        </w:rPr>
        <w:t>kaging is done in color</w:t>
      </w:r>
      <w:r w:rsidR="00713CD6" w:rsidRPr="009F2AF7">
        <w:rPr>
          <w:rFonts w:ascii="Times New Roman" w:eastAsia="Times New Roman" w:hAnsi="Times New Roman" w:cs="Times New Roman"/>
          <w:color w:val="000000" w:themeColor="text1"/>
          <w:sz w:val="24"/>
          <w:szCs w:val="24"/>
        </w:rPr>
        <w:t>.</w:t>
      </w:r>
      <w:r w:rsidR="00AF0E45">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For example, yellow plastic bags are used for infectious medical waste that is meant to be disposed by means of incineration or deep burial in landfill. How-ever, if they are to be treated by autoclave or microwave, they are placed in red plastic bags or containers. In steam autoclaving, the waste is decontaminated by the effects of the saturated steam at elevated temperatures and high pressure. This method is not applicable for pathological, chemotherapy and radioactive wastes. Hazardous waste packaged in either blue or white transparent bags is usually treated by autoclave, micro-wave, chemical treatment and shredding, or by landfilling. As for labeling and marking, medical wastes are popularly known to have the bio-hazard symbol. Both the packaging and labeling are adopted worldwide. The difference is in treatment methods (</w:t>
      </w:r>
      <w:hyperlink r:id="rId16" w:history="1">
        <w:r w:rsidRPr="009F2AF7">
          <w:rPr>
            <w:rFonts w:ascii="Times New Roman" w:eastAsia="Times New Roman" w:hAnsi="Times New Roman" w:cs="Times New Roman"/>
            <w:color w:val="000000" w:themeColor="text1"/>
            <w:sz w:val="24"/>
            <w:szCs w:val="24"/>
          </w:rPr>
          <w:t>http://www.mppcb.nic.in/Bio_Categories</w:t>
        </w:r>
      </w:hyperlink>
      <w:r w:rsidRPr="009F2AF7">
        <w:rPr>
          <w:rFonts w:ascii="Times New Roman" w:eastAsia="Times New Roman" w:hAnsi="Times New Roman" w:cs="Times New Roman"/>
          <w:color w:val="000000" w:themeColor="text1"/>
          <w:sz w:val="24"/>
          <w:szCs w:val="24"/>
        </w:rPr>
        <w:t xml:space="preserve"> , 2010).</w:t>
      </w:r>
    </w:p>
    <w:p w14:paraId="04DEC6E7" w14:textId="77777777" w:rsidR="000D7E3B" w:rsidRPr="009F2AF7" w:rsidRDefault="005C3C7D" w:rsidP="00730CCC">
      <w:pPr>
        <w:keepNext/>
        <w:keepLines/>
        <w:autoSpaceDE w:val="0"/>
        <w:autoSpaceDN w:val="0"/>
        <w:adjustRightInd w:val="0"/>
        <w:spacing w:after="0" w:line="480" w:lineRule="auto"/>
        <w:outlineLvl w:val="0"/>
        <w:rPr>
          <w:rFonts w:ascii="Times New Roman" w:eastAsia="Times New Roman" w:hAnsi="Times New Roman" w:cs="Times New Roman"/>
          <w:b/>
          <w:bCs/>
          <w:color w:val="000000" w:themeColor="text1"/>
          <w:sz w:val="28"/>
          <w:szCs w:val="28"/>
        </w:rPr>
      </w:pPr>
      <w:bookmarkStart w:id="76" w:name="_Toc43104810"/>
      <w:bookmarkStart w:id="77" w:name="_Toc133219485"/>
      <w:bookmarkStart w:id="78" w:name="_Toc204283058"/>
      <w:bookmarkStart w:id="79" w:name="_Toc522509652"/>
      <w:r w:rsidRPr="009F2AF7">
        <w:rPr>
          <w:rFonts w:ascii="Times New Roman" w:eastAsia="Times New Roman" w:hAnsi="Times New Roman" w:cs="Times New Roman"/>
          <w:b/>
          <w:bCs/>
          <w:color w:val="000000" w:themeColor="text1"/>
          <w:sz w:val="28"/>
          <w:szCs w:val="28"/>
        </w:rPr>
        <w:t>3. MATERIALS AND METHODS</w:t>
      </w:r>
      <w:bookmarkEnd w:id="76"/>
      <w:bookmarkEnd w:id="77"/>
      <w:bookmarkEnd w:id="78"/>
    </w:p>
    <w:p w14:paraId="718146F5" w14:textId="77777777" w:rsidR="000D7E3B" w:rsidRPr="009F2AF7" w:rsidRDefault="005C3C7D" w:rsidP="00730CCC">
      <w:pPr>
        <w:keepNext/>
        <w:keepLines/>
        <w:autoSpaceDE w:val="0"/>
        <w:autoSpaceDN w:val="0"/>
        <w:adjustRightInd w:val="0"/>
        <w:spacing w:after="0" w:line="480" w:lineRule="auto"/>
        <w:outlineLvl w:val="1"/>
        <w:rPr>
          <w:rFonts w:ascii="Times New Roman" w:eastAsia="Times New Roman" w:hAnsi="Times New Roman" w:cs="Times New Roman"/>
          <w:b/>
          <w:bCs/>
          <w:color w:val="000000" w:themeColor="text1"/>
          <w:sz w:val="26"/>
          <w:szCs w:val="26"/>
        </w:rPr>
      </w:pPr>
      <w:bookmarkStart w:id="80" w:name="_Toc133219486"/>
      <w:bookmarkStart w:id="81" w:name="_Toc43104811"/>
      <w:bookmarkStart w:id="82" w:name="_Toc204283059"/>
      <w:r w:rsidRPr="009F2AF7">
        <w:rPr>
          <w:rFonts w:ascii="Times New Roman" w:eastAsia="Times New Roman" w:hAnsi="Times New Roman" w:cs="Times New Roman"/>
          <w:b/>
          <w:bCs/>
          <w:color w:val="000000" w:themeColor="text1"/>
          <w:sz w:val="26"/>
          <w:szCs w:val="26"/>
        </w:rPr>
        <w:t>3.1.   Description of the Study Area</w:t>
      </w:r>
      <w:bookmarkEnd w:id="79"/>
      <w:bookmarkEnd w:id="80"/>
      <w:bookmarkEnd w:id="81"/>
      <w:bookmarkEnd w:id="82"/>
    </w:p>
    <w:p w14:paraId="078C2A4E" w14:textId="6FA4FA4A" w:rsidR="000D7E3B" w:rsidRPr="009F2AF7" w:rsidRDefault="005C3C7D" w:rsidP="00177D1D">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This research was conducted in </w:t>
      </w:r>
      <w:r w:rsidRPr="009F2AF7">
        <w:rPr>
          <w:rFonts w:ascii="Times New Roman" w:hAnsi="Times New Roman" w:cs="Times New Roman"/>
          <w:color w:val="000000" w:themeColor="text1"/>
          <w:sz w:val="24"/>
          <w:szCs w:val="24"/>
        </w:rPr>
        <w:t xml:space="preserve">Addis Ababa City Government </w:t>
      </w:r>
      <w:proofErr w:type="spellStart"/>
      <w:r w:rsidRPr="009F2AF7">
        <w:rPr>
          <w:rFonts w:ascii="Times New Roman" w:hAnsi="Times New Roman" w:cs="Times New Roman"/>
          <w:color w:val="000000" w:themeColor="text1"/>
          <w:sz w:val="24"/>
          <w:szCs w:val="24"/>
        </w:rPr>
        <w:t>Gullele</w:t>
      </w:r>
      <w:proofErr w:type="spellEnd"/>
      <w:r w:rsidRPr="009F2AF7">
        <w:rPr>
          <w:rFonts w:ascii="Times New Roman" w:hAnsi="Times New Roman" w:cs="Times New Roman"/>
          <w:color w:val="000000" w:themeColor="text1"/>
          <w:sz w:val="24"/>
          <w:szCs w:val="24"/>
        </w:rPr>
        <w:t xml:space="preserve"> </w:t>
      </w:r>
      <w:proofErr w:type="spellStart"/>
      <w:r w:rsidR="009F2AF7">
        <w:rPr>
          <w:rFonts w:ascii="Times New Roman" w:hAnsi="Times New Roman" w:cs="Times New Roman"/>
          <w:color w:val="000000" w:themeColor="text1"/>
          <w:sz w:val="24"/>
          <w:szCs w:val="24"/>
        </w:rPr>
        <w:t>Subcity</w:t>
      </w:r>
      <w:proofErr w:type="spellEnd"/>
      <w:r w:rsidRPr="009F2AF7">
        <w:rPr>
          <w:rFonts w:ascii="Times New Roman" w:hAnsi="Times New Roman" w:cs="Times New Roman"/>
          <w:color w:val="000000" w:themeColor="text1"/>
          <w:sz w:val="24"/>
          <w:szCs w:val="24"/>
        </w:rPr>
        <w:t xml:space="preserve"> District 10</w:t>
      </w:r>
      <w:r w:rsidRPr="009F2AF7">
        <w:rPr>
          <w:rFonts w:ascii="Times New Roman" w:eastAsia="Times New Roman" w:hAnsi="Times New Roman" w:cs="Times New Roman"/>
          <w:color w:val="000000" w:themeColor="text1"/>
          <w:sz w:val="24"/>
          <w:szCs w:val="24"/>
        </w:rPr>
        <w:t xml:space="preserve">, Ethiopia. </w:t>
      </w:r>
      <w:r w:rsidRPr="009F2AF7">
        <w:rPr>
          <w:rFonts w:ascii="Times New Roman" w:hAnsi="Times New Roman" w:cs="Times New Roman"/>
          <w:color w:val="000000" w:themeColor="text1"/>
          <w:sz w:val="24"/>
          <w:szCs w:val="24"/>
        </w:rPr>
        <w:t xml:space="preserve">Addis Ababa City Government </w:t>
      </w:r>
      <w:proofErr w:type="spellStart"/>
      <w:r w:rsidRPr="009F2AF7">
        <w:rPr>
          <w:rFonts w:ascii="Times New Roman" w:hAnsi="Times New Roman" w:cs="Times New Roman"/>
          <w:color w:val="000000" w:themeColor="text1"/>
          <w:sz w:val="24"/>
          <w:szCs w:val="24"/>
        </w:rPr>
        <w:t>Gullele</w:t>
      </w:r>
      <w:proofErr w:type="spellEnd"/>
      <w:r w:rsidRPr="009F2AF7">
        <w:rPr>
          <w:rFonts w:ascii="Times New Roman" w:hAnsi="Times New Roman" w:cs="Times New Roman"/>
          <w:color w:val="000000" w:themeColor="text1"/>
          <w:sz w:val="24"/>
          <w:szCs w:val="24"/>
        </w:rPr>
        <w:t xml:space="preserve"> </w:t>
      </w:r>
      <w:proofErr w:type="spellStart"/>
      <w:r w:rsidR="009F2AF7">
        <w:rPr>
          <w:rFonts w:ascii="Times New Roman" w:hAnsi="Times New Roman" w:cs="Times New Roman"/>
          <w:color w:val="000000" w:themeColor="text1"/>
          <w:sz w:val="24"/>
          <w:szCs w:val="24"/>
        </w:rPr>
        <w:t>Subcity</w:t>
      </w:r>
      <w:proofErr w:type="spellEnd"/>
      <w:r w:rsidRPr="009F2AF7">
        <w:rPr>
          <w:rFonts w:ascii="Times New Roman" w:hAnsi="Times New Roman" w:cs="Times New Roman"/>
          <w:color w:val="000000" w:themeColor="text1"/>
          <w:sz w:val="24"/>
          <w:szCs w:val="24"/>
        </w:rPr>
        <w:t xml:space="preserve"> District 10</w:t>
      </w:r>
      <w:r w:rsidRPr="009F2AF7">
        <w:rPr>
          <w:rFonts w:ascii="Times New Roman" w:eastAsia="Times New Roman" w:hAnsi="Times New Roman" w:cs="Times New Roman"/>
          <w:color w:val="000000" w:themeColor="text1"/>
          <w:sz w:val="24"/>
          <w:szCs w:val="24"/>
        </w:rPr>
        <w:t xml:space="preserve"> City Government in Ethiopia.</w:t>
      </w:r>
      <w:r w:rsidRPr="009F2AF7">
        <w:rPr>
          <w:rFonts w:ascii="Times New Roman" w:hAnsi="Times New Roman" w:cs="Times New Roman"/>
          <w:color w:val="000000" w:themeColor="text1"/>
          <w:sz w:val="24"/>
          <w:szCs w:val="24"/>
        </w:rPr>
        <w:t xml:space="preserve"> </w:t>
      </w:r>
      <w:proofErr w:type="spellStart"/>
      <w:r w:rsidRPr="009F2AF7">
        <w:rPr>
          <w:rFonts w:ascii="Times New Roman" w:hAnsi="Times New Roman" w:cs="Times New Roman"/>
          <w:color w:val="000000" w:themeColor="text1"/>
          <w:sz w:val="24"/>
          <w:szCs w:val="24"/>
        </w:rPr>
        <w:t>Gullele</w:t>
      </w:r>
      <w:proofErr w:type="spellEnd"/>
      <w:r w:rsidRPr="009F2AF7">
        <w:rPr>
          <w:rFonts w:ascii="Times New Roman" w:hAnsi="Times New Roman" w:cs="Times New Roman"/>
          <w:color w:val="000000" w:themeColor="text1"/>
          <w:sz w:val="24"/>
          <w:szCs w:val="24"/>
        </w:rPr>
        <w:t xml:space="preserve"> </w:t>
      </w:r>
      <w:proofErr w:type="spellStart"/>
      <w:r w:rsidR="009F2AF7">
        <w:rPr>
          <w:rFonts w:ascii="Times New Roman" w:hAnsi="Times New Roman" w:cs="Times New Roman"/>
          <w:color w:val="000000" w:themeColor="text1"/>
          <w:sz w:val="24"/>
          <w:szCs w:val="24"/>
        </w:rPr>
        <w:t>Subcity</w:t>
      </w:r>
      <w:proofErr w:type="spellEnd"/>
      <w:r w:rsidRPr="009F2AF7">
        <w:rPr>
          <w:rFonts w:ascii="Times New Roman" w:eastAsia="Times New Roman" w:hAnsi="Times New Roman" w:cs="Times New Roman"/>
          <w:color w:val="000000" w:themeColor="text1"/>
          <w:sz w:val="24"/>
          <w:szCs w:val="24"/>
        </w:rPr>
        <w:t xml:space="preserve"> is located at the Western part of </w:t>
      </w:r>
      <w:r w:rsidR="00177D1D" w:rsidRPr="009F2AF7">
        <w:rPr>
          <w:rFonts w:ascii="Times New Roman" w:hAnsi="Times New Roman" w:cs="Times New Roman"/>
          <w:color w:val="000000" w:themeColor="text1"/>
          <w:sz w:val="24"/>
          <w:szCs w:val="24"/>
        </w:rPr>
        <w:t xml:space="preserve">Addis Ababa </w:t>
      </w:r>
      <w:r w:rsidRPr="009F2AF7">
        <w:rPr>
          <w:rFonts w:ascii="Times New Roman" w:hAnsi="Times New Roman" w:cs="Times New Roman"/>
          <w:color w:val="000000" w:themeColor="text1"/>
          <w:sz w:val="24"/>
          <w:szCs w:val="24"/>
        </w:rPr>
        <w:t xml:space="preserve">City Government </w:t>
      </w:r>
      <w:proofErr w:type="spellStart"/>
      <w:r w:rsidRPr="009F2AF7">
        <w:rPr>
          <w:rFonts w:ascii="Times New Roman" w:hAnsi="Times New Roman" w:cs="Times New Roman"/>
          <w:color w:val="000000" w:themeColor="text1"/>
          <w:sz w:val="24"/>
          <w:szCs w:val="24"/>
        </w:rPr>
        <w:t>Gullele</w:t>
      </w:r>
      <w:proofErr w:type="spellEnd"/>
      <w:r w:rsidRPr="009F2AF7">
        <w:rPr>
          <w:rFonts w:ascii="Times New Roman" w:hAnsi="Times New Roman" w:cs="Times New Roman"/>
          <w:color w:val="000000" w:themeColor="text1"/>
          <w:sz w:val="24"/>
          <w:szCs w:val="24"/>
        </w:rPr>
        <w:t xml:space="preserve"> </w:t>
      </w:r>
      <w:proofErr w:type="spellStart"/>
      <w:r w:rsidR="009F2AF7">
        <w:rPr>
          <w:rFonts w:ascii="Times New Roman" w:hAnsi="Times New Roman" w:cs="Times New Roman"/>
          <w:color w:val="000000" w:themeColor="text1"/>
          <w:sz w:val="24"/>
          <w:szCs w:val="24"/>
        </w:rPr>
        <w:t>Subcity</w:t>
      </w:r>
      <w:proofErr w:type="spellEnd"/>
      <w:r w:rsidRPr="009F2AF7">
        <w:rPr>
          <w:rFonts w:ascii="Times New Roman" w:eastAsia="Times New Roman" w:hAnsi="Times New Roman" w:cs="Times New Roman"/>
          <w:color w:val="000000" w:themeColor="text1"/>
          <w:sz w:val="24"/>
          <w:szCs w:val="24"/>
        </w:rPr>
        <w:t xml:space="preserve"> has a latitude and longit</w:t>
      </w:r>
      <w:r w:rsidR="00177D1D" w:rsidRPr="009F2AF7">
        <w:rPr>
          <w:rFonts w:ascii="Times New Roman" w:eastAsia="Times New Roman" w:hAnsi="Times New Roman" w:cs="Times New Roman"/>
          <w:color w:val="000000" w:themeColor="text1"/>
          <w:sz w:val="24"/>
          <w:szCs w:val="24"/>
        </w:rPr>
        <w:t xml:space="preserve">ude of 9°3'46.8"N - 38°44.5233E. </w:t>
      </w:r>
      <w:r w:rsidRPr="009F2AF7">
        <w:rPr>
          <w:rFonts w:ascii="Times New Roman" w:eastAsia="Times New Roman" w:hAnsi="Times New Roman" w:cs="Times New Roman"/>
          <w:color w:val="000000" w:themeColor="text1"/>
          <w:sz w:val="24"/>
          <w:szCs w:val="24"/>
        </w:rPr>
        <w:t xml:space="preserve">And also </w:t>
      </w:r>
      <w:r w:rsidR="00177D1D" w:rsidRPr="009F2AF7">
        <w:rPr>
          <w:rFonts w:ascii="Times New Roman" w:hAnsi="Times New Roman" w:cs="Times New Roman"/>
          <w:color w:val="000000" w:themeColor="text1"/>
          <w:sz w:val="24"/>
          <w:szCs w:val="24"/>
        </w:rPr>
        <w:t xml:space="preserve">Addis Ababa </w:t>
      </w:r>
      <w:r w:rsidRPr="009F2AF7">
        <w:rPr>
          <w:rFonts w:ascii="Times New Roman" w:eastAsia="Times New Roman" w:hAnsi="Times New Roman" w:cs="Times New Roman"/>
          <w:color w:val="000000" w:themeColor="text1"/>
          <w:sz w:val="24"/>
          <w:szCs w:val="24"/>
        </w:rPr>
        <w:t xml:space="preserve">is surrounded by the regional state </w:t>
      </w:r>
      <w:r w:rsidR="00177D1D" w:rsidRPr="009F2AF7">
        <w:rPr>
          <w:rFonts w:ascii="Times New Roman" w:eastAsia="Times New Roman" w:hAnsi="Times New Roman" w:cs="Times New Roman"/>
          <w:color w:val="000000" w:themeColor="text1"/>
          <w:sz w:val="24"/>
          <w:szCs w:val="24"/>
        </w:rPr>
        <w:t>of Oromia</w:t>
      </w:r>
      <w:r w:rsidRPr="009F2AF7">
        <w:rPr>
          <w:rFonts w:ascii="Times New Roman" w:eastAsia="Times New Roman" w:hAnsi="Times New Roman" w:cs="Times New Roman"/>
          <w:color w:val="000000" w:themeColor="text1"/>
          <w:sz w:val="24"/>
          <w:szCs w:val="24"/>
        </w:rPr>
        <w:t>. It is the largest city in the country and plays central political, economic and symbolic role in Ethiopia. 9°3</w:t>
      </w:r>
      <w:r w:rsidR="00AF0E45">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46.8</w:t>
      </w:r>
      <w:r w:rsidR="00AF0E45">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N - 38°44.5233E</w:t>
      </w:r>
    </w:p>
    <w:p w14:paraId="273FAB35" w14:textId="77777777" w:rsidR="000D7E3B" w:rsidRPr="009F2AF7" w:rsidRDefault="005C3C7D" w:rsidP="00B02F60">
      <w:pPr>
        <w:keepNext/>
        <w:keepLines/>
        <w:autoSpaceDE w:val="0"/>
        <w:autoSpaceDN w:val="0"/>
        <w:adjustRightInd w:val="0"/>
        <w:spacing w:before="200" w:after="0" w:line="360" w:lineRule="auto"/>
        <w:jc w:val="center"/>
        <w:outlineLvl w:val="2"/>
        <w:rPr>
          <w:rFonts w:ascii="Times New Roman" w:eastAsia="Times New Roman" w:hAnsi="Times New Roman" w:cs="Times New Roman"/>
          <w:b/>
          <w:bCs/>
          <w:color w:val="000000" w:themeColor="text1"/>
          <w:sz w:val="24"/>
          <w:szCs w:val="24"/>
        </w:rPr>
      </w:pPr>
      <w:bookmarkStart w:id="83" w:name="_Toc197524948"/>
      <w:bookmarkStart w:id="84" w:name="_Toc197525118"/>
      <w:bookmarkStart w:id="85" w:name="_Toc197525756"/>
      <w:bookmarkStart w:id="86" w:name="_Toc204283060"/>
      <w:bookmarkStart w:id="87" w:name="_Toc128177635"/>
      <w:bookmarkStart w:id="88" w:name="_Toc28312805"/>
      <w:bookmarkStart w:id="89" w:name="_Toc28313016"/>
      <w:bookmarkStart w:id="90" w:name="_Toc522509653"/>
      <w:bookmarkStart w:id="91" w:name="_Toc43104813"/>
      <w:bookmarkStart w:id="92" w:name="_Toc133219487"/>
      <w:r w:rsidRPr="009F2AF7">
        <w:rPr>
          <w:rFonts w:ascii="Times New Roman" w:eastAsia="Times New Roman" w:hAnsi="Times New Roman" w:cs="Times New Roman"/>
          <w:b/>
          <w:bCs/>
          <w:noProof/>
          <w:color w:val="000000" w:themeColor="text1"/>
          <w:sz w:val="24"/>
          <w:szCs w:val="24"/>
        </w:rPr>
        <w:lastRenderedPageBreak/>
        <w:drawing>
          <wp:inline distT="0" distB="0" distL="0" distR="0" wp14:anchorId="2A7DE66C" wp14:editId="3AFD908E">
            <wp:extent cx="6047117" cy="2508100"/>
            <wp:effectExtent l="0" t="0" r="0" b="6985"/>
            <wp:docPr id="10" name="Picture 10" descr="C:\Users\physics\Desktop\mmmm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C:\Users\physics\Desktop\mmmmap.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6041355" cy="2505710"/>
                    </a:xfrm>
                    <a:prstGeom prst="rect">
                      <a:avLst/>
                    </a:prstGeom>
                    <a:noFill/>
                    <a:ln>
                      <a:noFill/>
                    </a:ln>
                  </pic:spPr>
                </pic:pic>
              </a:graphicData>
            </a:graphic>
          </wp:inline>
        </w:drawing>
      </w:r>
      <w:bookmarkEnd w:id="83"/>
      <w:bookmarkEnd w:id="84"/>
      <w:bookmarkEnd w:id="85"/>
      <w:bookmarkEnd w:id="86"/>
    </w:p>
    <w:p w14:paraId="5097E4EC" w14:textId="77777777" w:rsidR="0076418B" w:rsidRPr="009F2AF7" w:rsidRDefault="0076418B" w:rsidP="0076418B">
      <w:pPr>
        <w:pStyle w:val="Caption"/>
        <w:jc w:val="both"/>
        <w:rPr>
          <w:rFonts w:eastAsia="Times New Roman" w:cs="Times New Roman"/>
          <w:b/>
          <w:color w:val="000000" w:themeColor="text1"/>
          <w:szCs w:val="24"/>
        </w:rPr>
      </w:pPr>
    </w:p>
    <w:p w14:paraId="6E361550" w14:textId="7D2038E4" w:rsidR="000D7E3B" w:rsidRPr="009F2AF7" w:rsidRDefault="0076418B" w:rsidP="0076418B">
      <w:pPr>
        <w:pStyle w:val="Caption"/>
        <w:jc w:val="both"/>
        <w:rPr>
          <w:rFonts w:eastAsia="Times New Roman" w:cs="Times New Roman"/>
          <w:bCs w:val="0"/>
          <w:color w:val="000000" w:themeColor="text1"/>
          <w:szCs w:val="24"/>
        </w:rPr>
      </w:pPr>
      <w:bookmarkStart w:id="93" w:name="_Toc197509385"/>
      <w:r w:rsidRPr="009F2AF7">
        <w:rPr>
          <w:rFonts w:cs="Times New Roman"/>
          <w:color w:val="000000" w:themeColor="text1"/>
        </w:rPr>
        <w:t xml:space="preserve">Figure </w:t>
      </w:r>
      <w:r w:rsidR="001F5D59" w:rsidRPr="009F2AF7">
        <w:rPr>
          <w:rFonts w:cs="Times New Roman"/>
          <w:color w:val="000000" w:themeColor="text1"/>
        </w:rPr>
        <w:fldChar w:fldCharType="begin"/>
      </w:r>
      <w:r w:rsidR="001F5D59" w:rsidRPr="009F2AF7">
        <w:rPr>
          <w:rFonts w:cs="Times New Roman"/>
          <w:color w:val="000000" w:themeColor="text1"/>
        </w:rPr>
        <w:instrText xml:space="preserve"> SEQ Figure \* ARABIC </w:instrText>
      </w:r>
      <w:r w:rsidR="001F5D59" w:rsidRPr="009F2AF7">
        <w:rPr>
          <w:rFonts w:cs="Times New Roman"/>
          <w:color w:val="000000" w:themeColor="text1"/>
        </w:rPr>
        <w:fldChar w:fldCharType="separate"/>
      </w:r>
      <w:r w:rsidR="00DB7874">
        <w:rPr>
          <w:rFonts w:cs="Times New Roman"/>
          <w:noProof/>
          <w:color w:val="000000" w:themeColor="text1"/>
        </w:rPr>
        <w:t>1</w:t>
      </w:r>
      <w:r w:rsidR="001F5D59" w:rsidRPr="009F2AF7">
        <w:rPr>
          <w:rFonts w:cs="Times New Roman"/>
          <w:noProof/>
          <w:color w:val="000000" w:themeColor="text1"/>
        </w:rPr>
        <w:fldChar w:fldCharType="end"/>
      </w:r>
      <w:r w:rsidRPr="009F2AF7">
        <w:rPr>
          <w:rFonts w:cs="Times New Roman"/>
          <w:color w:val="000000" w:themeColor="text1"/>
        </w:rPr>
        <w:t>:</w:t>
      </w:r>
      <w:r w:rsidR="005C3C7D" w:rsidRPr="009F2AF7">
        <w:rPr>
          <w:rFonts w:eastAsia="Times New Roman" w:cs="Times New Roman"/>
          <w:bCs w:val="0"/>
          <w:color w:val="000000" w:themeColor="text1"/>
          <w:szCs w:val="24"/>
        </w:rPr>
        <w:t xml:space="preserve"> Map   of the Study Area</w:t>
      </w:r>
      <w:bookmarkEnd w:id="87"/>
      <w:bookmarkEnd w:id="88"/>
      <w:bookmarkEnd w:id="89"/>
      <w:bookmarkEnd w:id="93"/>
    </w:p>
    <w:p w14:paraId="2BDC8743" w14:textId="77777777" w:rsidR="000D7E3B" w:rsidRPr="009F2AF7" w:rsidRDefault="005C3C7D" w:rsidP="00730CCC">
      <w:pPr>
        <w:autoSpaceDE w:val="0"/>
        <w:autoSpaceDN w:val="0"/>
        <w:adjustRightInd w:val="0"/>
        <w:spacing w:after="0" w:line="480" w:lineRule="auto"/>
        <w:jc w:val="both"/>
        <w:rPr>
          <w:rFonts w:ascii="Times New Roman" w:eastAsia="Times New Roman" w:hAnsi="Times New Roman" w:cs="Times New Roman"/>
          <w:b/>
          <w:bCs/>
          <w:color w:val="000000" w:themeColor="text1"/>
          <w:sz w:val="26"/>
          <w:szCs w:val="26"/>
        </w:rPr>
      </w:pPr>
      <w:r w:rsidRPr="009F2AF7">
        <w:rPr>
          <w:rFonts w:ascii="Times New Roman" w:eastAsia="Times New Roman" w:hAnsi="Times New Roman" w:cs="Times New Roman"/>
          <w:b/>
          <w:bCs/>
          <w:color w:val="000000" w:themeColor="text1"/>
          <w:sz w:val="26"/>
          <w:szCs w:val="26"/>
        </w:rPr>
        <w:t>3.2. Study Period</w:t>
      </w:r>
      <w:bookmarkEnd w:id="90"/>
      <w:bookmarkEnd w:id="91"/>
      <w:bookmarkEnd w:id="92"/>
    </w:p>
    <w:p w14:paraId="463DF014" w14:textId="2D66801B" w:rsidR="000D7E3B" w:rsidRPr="009F2AF7" w:rsidRDefault="005C3C7D" w:rsidP="00730CCC">
      <w:pPr>
        <w:autoSpaceDE w:val="0"/>
        <w:autoSpaceDN w:val="0"/>
        <w:adjustRightInd w:val="0"/>
        <w:spacing w:after="0" w:line="480" w:lineRule="auto"/>
        <w:rPr>
          <w:rFonts w:ascii="Times New Roman" w:eastAsia="TimesNewRoman" w:hAnsi="Times New Roman" w:cs="Times New Roman"/>
          <w:color w:val="000000" w:themeColor="text1"/>
          <w:sz w:val="24"/>
          <w:szCs w:val="24"/>
        </w:rPr>
      </w:pPr>
      <w:r w:rsidRPr="009F2AF7">
        <w:rPr>
          <w:rFonts w:ascii="Times New Roman" w:eastAsia="TimesNewRoman" w:hAnsi="Times New Roman" w:cs="Times New Roman"/>
          <w:color w:val="000000" w:themeColor="text1"/>
          <w:sz w:val="24"/>
          <w:szCs w:val="24"/>
        </w:rPr>
        <w:t xml:space="preserve">The study </w:t>
      </w:r>
      <w:r w:rsidR="00B02F60" w:rsidRPr="009F2AF7">
        <w:rPr>
          <w:rFonts w:ascii="Times New Roman" w:eastAsia="TimesNewRoman" w:hAnsi="Times New Roman" w:cs="Times New Roman"/>
          <w:color w:val="000000" w:themeColor="text1"/>
          <w:sz w:val="24"/>
          <w:szCs w:val="24"/>
        </w:rPr>
        <w:t>was conducted</w:t>
      </w:r>
      <w:r w:rsidRPr="009F2AF7">
        <w:rPr>
          <w:rFonts w:ascii="Times New Roman" w:eastAsia="TimesNewRoman" w:hAnsi="Times New Roman" w:cs="Times New Roman"/>
          <w:color w:val="000000" w:themeColor="text1"/>
          <w:sz w:val="24"/>
          <w:szCs w:val="24"/>
        </w:rPr>
        <w:t xml:space="preserve"> on dry season. So, the data for the research would be conducted </w:t>
      </w:r>
      <w:r w:rsidR="007233CC" w:rsidRPr="009F2AF7">
        <w:rPr>
          <w:rFonts w:ascii="Times New Roman" w:eastAsia="Times New Roman" w:hAnsi="Times New Roman" w:cs="Times New Roman"/>
          <w:color w:val="000000" w:themeColor="text1"/>
          <w:sz w:val="24"/>
          <w:szCs w:val="24"/>
        </w:rPr>
        <w:t xml:space="preserve">starting </w:t>
      </w:r>
      <w:r w:rsidRPr="009F2AF7">
        <w:rPr>
          <w:rFonts w:ascii="Times New Roman" w:eastAsia="Times New Roman" w:hAnsi="Times New Roman" w:cs="Times New Roman"/>
          <w:color w:val="000000" w:themeColor="text1"/>
          <w:sz w:val="24"/>
          <w:szCs w:val="24"/>
        </w:rPr>
        <w:t>March 202</w:t>
      </w:r>
      <w:bookmarkStart w:id="94" w:name="_Toc522509654"/>
      <w:r w:rsidR="007233CC" w:rsidRPr="009F2AF7">
        <w:rPr>
          <w:rFonts w:ascii="Times New Roman" w:eastAsia="Times New Roman" w:hAnsi="Times New Roman" w:cs="Times New Roman"/>
          <w:color w:val="000000" w:themeColor="text1"/>
          <w:sz w:val="24"/>
          <w:szCs w:val="24"/>
        </w:rPr>
        <w:t>4 to June 2025</w:t>
      </w:r>
      <w:r w:rsidRPr="009F2AF7">
        <w:rPr>
          <w:rFonts w:ascii="Times New Roman" w:eastAsia="Times New Roman" w:hAnsi="Times New Roman" w:cs="Times New Roman"/>
          <w:color w:val="000000" w:themeColor="text1"/>
          <w:sz w:val="24"/>
          <w:szCs w:val="24"/>
        </w:rPr>
        <w:t>G</w:t>
      </w:r>
      <w:r w:rsidR="007233CC" w:rsidRPr="009F2AF7">
        <w:rPr>
          <w:rFonts w:ascii="Times New Roman" w:eastAsia="Times New Roman" w:hAnsi="Times New Roman" w:cs="Times New Roman"/>
          <w:color w:val="000000" w:themeColor="text1"/>
          <w:sz w:val="24"/>
          <w:szCs w:val="24"/>
        </w:rPr>
        <w:t>C</w:t>
      </w:r>
    </w:p>
    <w:p w14:paraId="513007D5" w14:textId="77777777" w:rsidR="000D7E3B" w:rsidRPr="009F2AF7" w:rsidRDefault="005C3C7D" w:rsidP="00730CCC">
      <w:pPr>
        <w:keepNext/>
        <w:keepLines/>
        <w:autoSpaceDE w:val="0"/>
        <w:autoSpaceDN w:val="0"/>
        <w:adjustRightInd w:val="0"/>
        <w:spacing w:after="0" w:line="480" w:lineRule="auto"/>
        <w:jc w:val="both"/>
        <w:outlineLvl w:val="1"/>
        <w:rPr>
          <w:rFonts w:ascii="Times New Roman" w:eastAsia="TimesNewRoman,Bold" w:hAnsi="Times New Roman" w:cs="Times New Roman"/>
          <w:b/>
          <w:bCs/>
          <w:color w:val="000000" w:themeColor="text1"/>
          <w:sz w:val="26"/>
          <w:szCs w:val="26"/>
        </w:rPr>
      </w:pPr>
      <w:bookmarkStart w:id="95" w:name="_Toc133219489"/>
      <w:bookmarkStart w:id="96" w:name="_Toc43104815"/>
      <w:bookmarkStart w:id="97" w:name="_Toc204283061"/>
      <w:bookmarkEnd w:id="94"/>
      <w:r w:rsidRPr="009F2AF7">
        <w:rPr>
          <w:rFonts w:ascii="Times New Roman" w:eastAsia="TimesNewRoman,Bold" w:hAnsi="Times New Roman" w:cs="Times New Roman"/>
          <w:b/>
          <w:bCs/>
          <w:color w:val="000000" w:themeColor="text1"/>
          <w:sz w:val="26"/>
          <w:szCs w:val="26"/>
        </w:rPr>
        <w:t>3.3. Research Design</w:t>
      </w:r>
      <w:bookmarkEnd w:id="95"/>
      <w:bookmarkEnd w:id="96"/>
      <w:bookmarkEnd w:id="97"/>
    </w:p>
    <w:p w14:paraId="3AA944AE" w14:textId="00EA679A" w:rsidR="000D7E3B" w:rsidRPr="009F2AF7" w:rsidRDefault="005C3C7D" w:rsidP="00730CCC">
      <w:pPr>
        <w:autoSpaceDE w:val="0"/>
        <w:autoSpaceDN w:val="0"/>
        <w:adjustRightInd w:val="0"/>
        <w:spacing w:after="0" w:line="480" w:lineRule="auto"/>
        <w:jc w:val="both"/>
        <w:rPr>
          <w:rFonts w:ascii="Times New Roman" w:eastAsia="TimesNewRoman" w:hAnsi="Times New Roman" w:cs="Times New Roman"/>
          <w:color w:val="000000" w:themeColor="text1"/>
          <w:sz w:val="24"/>
          <w:szCs w:val="24"/>
        </w:rPr>
      </w:pPr>
      <w:r w:rsidRPr="009F2AF7">
        <w:rPr>
          <w:rFonts w:ascii="Times New Roman" w:eastAsia="TimesNewRoman" w:hAnsi="Times New Roman" w:cs="Times New Roman"/>
          <w:color w:val="000000" w:themeColor="text1"/>
          <w:sz w:val="24"/>
          <w:szCs w:val="24"/>
        </w:rPr>
        <w:t xml:space="preserve">Survey research design was used to assess the current situation of solid medical waste generation rate, physical composition, and its management practices in the different Health facilities. It could have provided clear qualitative and quantitative information on the physical composition and the </w:t>
      </w:r>
      <w:r w:rsidR="00AF0E45" w:rsidRPr="009F2AF7">
        <w:rPr>
          <w:rFonts w:ascii="Times New Roman" w:eastAsia="TimesNewRoman" w:hAnsi="Times New Roman" w:cs="Times New Roman"/>
          <w:color w:val="000000" w:themeColor="text1"/>
          <w:sz w:val="24"/>
          <w:szCs w:val="24"/>
        </w:rPr>
        <w:t>status</w:t>
      </w:r>
      <w:r w:rsidRPr="009F2AF7">
        <w:rPr>
          <w:rFonts w:ascii="Times New Roman" w:eastAsia="TimesNewRoman" w:hAnsi="Times New Roman" w:cs="Times New Roman"/>
          <w:color w:val="000000" w:themeColor="text1"/>
          <w:sz w:val="24"/>
          <w:szCs w:val="24"/>
        </w:rPr>
        <w:t xml:space="preserve"> of solid waste management practices in the different health facilities in</w:t>
      </w:r>
      <w:r w:rsidRPr="009F2AF7">
        <w:rPr>
          <w:rFonts w:ascii="Times New Roman" w:hAnsi="Times New Roman" w:cs="Times New Roman"/>
          <w:color w:val="000000" w:themeColor="text1"/>
        </w:rPr>
        <w:t xml:space="preserve"> </w:t>
      </w:r>
      <w:proofErr w:type="spellStart"/>
      <w:r w:rsidRPr="009F2AF7">
        <w:rPr>
          <w:rFonts w:ascii="Times New Roman" w:hAnsi="Times New Roman" w:cs="Times New Roman"/>
          <w:color w:val="000000" w:themeColor="text1"/>
          <w:sz w:val="24"/>
          <w:szCs w:val="24"/>
        </w:rPr>
        <w:t>Gullele</w:t>
      </w:r>
      <w:proofErr w:type="spellEnd"/>
      <w:r w:rsidRPr="009F2AF7">
        <w:rPr>
          <w:rFonts w:ascii="Times New Roman" w:hAnsi="Times New Roman" w:cs="Times New Roman"/>
          <w:color w:val="000000" w:themeColor="text1"/>
          <w:sz w:val="24"/>
          <w:szCs w:val="24"/>
        </w:rPr>
        <w:t xml:space="preserve"> </w:t>
      </w:r>
      <w:proofErr w:type="spellStart"/>
      <w:r w:rsidR="009F2AF7">
        <w:rPr>
          <w:rFonts w:ascii="Times New Roman" w:hAnsi="Times New Roman" w:cs="Times New Roman"/>
          <w:color w:val="000000" w:themeColor="text1"/>
          <w:sz w:val="24"/>
          <w:szCs w:val="24"/>
        </w:rPr>
        <w:t>Subcity</w:t>
      </w:r>
      <w:proofErr w:type="spellEnd"/>
      <w:r w:rsidRPr="009F2AF7">
        <w:rPr>
          <w:rFonts w:ascii="Times New Roman" w:hAnsi="Times New Roman" w:cs="Times New Roman"/>
          <w:color w:val="000000" w:themeColor="text1"/>
          <w:sz w:val="24"/>
          <w:szCs w:val="24"/>
        </w:rPr>
        <w:t xml:space="preserve"> District 10.</w:t>
      </w:r>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NewRoman" w:hAnsi="Times New Roman" w:cs="Times New Roman"/>
          <w:color w:val="000000" w:themeColor="text1"/>
          <w:sz w:val="24"/>
          <w:szCs w:val="24"/>
        </w:rPr>
        <w:t xml:space="preserve"> </w:t>
      </w:r>
    </w:p>
    <w:p w14:paraId="0ABC99EF" w14:textId="59746809" w:rsidR="000D7E3B" w:rsidRPr="009F2AF7" w:rsidRDefault="005C3C7D" w:rsidP="00333247">
      <w:pPr>
        <w:pStyle w:val="ListParagraph"/>
        <w:keepNext/>
        <w:keepLines/>
        <w:numPr>
          <w:ilvl w:val="2"/>
          <w:numId w:val="13"/>
        </w:numPr>
        <w:autoSpaceDE w:val="0"/>
        <w:autoSpaceDN w:val="0"/>
        <w:adjustRightInd w:val="0"/>
        <w:spacing w:after="0" w:line="480" w:lineRule="auto"/>
        <w:jc w:val="both"/>
        <w:outlineLvl w:val="2"/>
        <w:rPr>
          <w:rFonts w:ascii="Times New Roman" w:eastAsia="Times New Roman" w:hAnsi="Times New Roman"/>
          <w:b/>
          <w:bCs/>
          <w:color w:val="000000" w:themeColor="text1"/>
        </w:rPr>
      </w:pPr>
      <w:bookmarkStart w:id="98" w:name="_Toc133219490"/>
      <w:bookmarkStart w:id="99" w:name="_Toc43104816"/>
      <w:bookmarkStart w:id="100" w:name="_Toc204283062"/>
      <w:r w:rsidRPr="009F2AF7">
        <w:rPr>
          <w:rFonts w:ascii="Times New Roman" w:eastAsia="Times New Roman" w:hAnsi="Times New Roman"/>
          <w:b/>
          <w:bCs/>
          <w:color w:val="000000" w:themeColor="text1"/>
        </w:rPr>
        <w:t>Sampling techniques and sample size</w:t>
      </w:r>
      <w:bookmarkEnd w:id="98"/>
      <w:bookmarkEnd w:id="99"/>
      <w:bookmarkEnd w:id="100"/>
    </w:p>
    <w:p w14:paraId="0DE1B7DD" w14:textId="48F5041D" w:rsidR="00333247" w:rsidRPr="009F2AF7" w:rsidRDefault="00333247" w:rsidP="00333247">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Out of the total, two health center, four medium clinics proportionally allocated with different levels of specialization, capacity and ownership (private and government) health facilities. The data collection was conducted in four rounds. </w:t>
      </w:r>
    </w:p>
    <w:p w14:paraId="27574FFC" w14:textId="77777777" w:rsidR="00333247" w:rsidRPr="009F2AF7" w:rsidRDefault="00333247" w:rsidP="00333247">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lastRenderedPageBreak/>
        <w:t>Observational check list and weighting scale was used to assess the healthcare waste management system and generation rate in each selected health care facilities. Waste was collected and measured daily from Monday to Sunday consecutively, for seven days to estimate the waste generation rate.</w:t>
      </w:r>
    </w:p>
    <w:p w14:paraId="5BA440F3" w14:textId="2AEDB4C4" w:rsidR="00333247" w:rsidRPr="009F2AF7" w:rsidRDefault="00333247" w:rsidP="00333247">
      <w:pPr>
        <w:autoSpaceDE w:val="0"/>
        <w:autoSpaceDN w:val="0"/>
        <w:adjustRightInd w:val="0"/>
        <w:spacing w:after="0" w:line="480" w:lineRule="auto"/>
        <w:jc w:val="both"/>
        <w:rPr>
          <w:rFonts w:ascii="Times New Roman" w:eastAsia="Times New Roman" w:hAnsi="Times New Roman" w:cs="Times New Roman"/>
          <w:bCs/>
          <w:color w:val="000000" w:themeColor="text1"/>
          <w:sz w:val="24"/>
          <w:szCs w:val="24"/>
        </w:rPr>
      </w:pPr>
      <w:r w:rsidRPr="009F2AF7">
        <w:rPr>
          <w:rFonts w:ascii="Times New Roman" w:eastAsia="Times New Roman" w:hAnsi="Times New Roman" w:cs="Times New Roman"/>
          <w:color w:val="000000" w:themeColor="text1"/>
          <w:sz w:val="24"/>
          <w:szCs w:val="24"/>
        </w:rPr>
        <w:t xml:space="preserve">Therefore, cease probability sampling technique would be applied to select the direct participant households from each Health facilities. The respondent unit would be the head and workers of each health facilities. Lastly, I would undertake total sample size of 101) </w:t>
      </w:r>
      <w:r w:rsidR="00AF0E45" w:rsidRPr="009F2AF7">
        <w:rPr>
          <w:rFonts w:ascii="Times New Roman" w:eastAsia="Times New Roman" w:hAnsi="Times New Roman" w:cs="Times New Roman"/>
          <w:color w:val="000000" w:themeColor="text1"/>
          <w:sz w:val="24"/>
          <w:szCs w:val="24"/>
        </w:rPr>
        <w:t>respondents</w:t>
      </w:r>
      <w:r w:rsidRPr="009F2AF7">
        <w:rPr>
          <w:rFonts w:ascii="Times New Roman" w:eastAsia="Times New Roman" w:hAnsi="Times New Roman" w:cs="Times New Roman"/>
          <w:color w:val="000000" w:themeColor="text1"/>
          <w:sz w:val="24"/>
          <w:szCs w:val="24"/>
        </w:rPr>
        <w:t xml:space="preserve"> from six health facilities in general using simple random sampling.</w:t>
      </w:r>
      <w:r w:rsidRPr="009F2AF7">
        <w:rPr>
          <w:rFonts w:ascii="Times New Roman" w:eastAsia="Times New Roman" w:hAnsi="Times New Roman" w:cs="Times New Roman"/>
          <w:bCs/>
          <w:color w:val="000000" w:themeColor="text1"/>
          <w:sz w:val="24"/>
          <w:szCs w:val="24"/>
        </w:rPr>
        <w:t xml:space="preserve"> This sampling techniques help to access employees who have well-known experienced </w:t>
      </w:r>
      <w:r w:rsidR="00AF0E45" w:rsidRPr="009F2AF7">
        <w:rPr>
          <w:rFonts w:ascii="Times New Roman" w:eastAsia="Times New Roman" w:hAnsi="Times New Roman" w:cs="Times New Roman"/>
          <w:bCs/>
          <w:color w:val="000000" w:themeColor="text1"/>
          <w:sz w:val="24"/>
          <w:szCs w:val="24"/>
        </w:rPr>
        <w:t>in</w:t>
      </w:r>
      <w:r w:rsidRPr="009F2AF7">
        <w:rPr>
          <w:rFonts w:ascii="Times New Roman" w:eastAsia="Times New Roman" w:hAnsi="Times New Roman" w:cs="Times New Roman"/>
          <w:bCs/>
          <w:color w:val="000000" w:themeColor="text1"/>
          <w:sz w:val="24"/>
          <w:szCs w:val="24"/>
        </w:rPr>
        <w:t xml:space="preserve"> study (</w:t>
      </w:r>
      <w:proofErr w:type="spellStart"/>
      <w:r w:rsidRPr="009F2AF7">
        <w:rPr>
          <w:rFonts w:ascii="Times New Roman" w:eastAsia="Times New Roman" w:hAnsi="Times New Roman" w:cs="Times New Roman"/>
          <w:bCs/>
          <w:color w:val="000000" w:themeColor="text1"/>
          <w:sz w:val="24"/>
          <w:szCs w:val="24"/>
        </w:rPr>
        <w:t>AlviMohsin</w:t>
      </w:r>
      <w:proofErr w:type="spellEnd"/>
      <w:r w:rsidRPr="009F2AF7">
        <w:rPr>
          <w:rFonts w:ascii="Times New Roman" w:eastAsia="Times New Roman" w:hAnsi="Times New Roman" w:cs="Times New Roman"/>
          <w:bCs/>
          <w:color w:val="000000" w:themeColor="text1"/>
          <w:sz w:val="24"/>
          <w:szCs w:val="24"/>
        </w:rPr>
        <w:t>, 2016).</w:t>
      </w:r>
      <w:r w:rsidRPr="009F2AF7">
        <w:rPr>
          <w:rFonts w:ascii="Times New Roman" w:hAnsi="Times New Roman" w:cs="Times New Roman"/>
          <w:color w:val="000000" w:themeColor="text1"/>
        </w:rPr>
        <w:t xml:space="preserve"> </w:t>
      </w:r>
      <w:r w:rsidRPr="009F2AF7">
        <w:rPr>
          <w:rFonts w:ascii="Times New Roman" w:eastAsia="Times New Roman" w:hAnsi="Times New Roman" w:cs="Times New Roman"/>
          <w:bCs/>
          <w:color w:val="000000" w:themeColor="text1"/>
          <w:sz w:val="24"/>
          <w:szCs w:val="24"/>
        </w:rPr>
        <w:t>n this study, the values 30, 23, and 86 play critical roles in the analysis. For example, 30 could represent the sample size of a key experiment, 23 might indicate the percentage of respondents in a specific demographic, and 86 may correspond to a significant measurement result (e.g., accuracy score, chemical concentration, or time duration). These figures should be contextualized within their respective sections—whether in the methodology, results, or discussion—to ensure their relevance is clearly communicated. Further validation of these numbers against raw data or prior literature would reinforce their credibility."</w:t>
      </w:r>
    </w:p>
    <w:p w14:paraId="2EA7C5DC" w14:textId="77777777" w:rsidR="006C4FFC" w:rsidRPr="009F2AF7" w:rsidRDefault="006C4FFC" w:rsidP="009F2AF7">
      <w:pPr>
        <w:spacing w:after="0" w:line="36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The study focuses on the waste management system in healthcare facilities, specifically two health centers and four medium clinics. Data collection was conducted in four rounds using an observational check list and weighting scale. A total sample size of 101 employees from six health facilities was selected using simple random sampling. The study uses values 30, 23, and 86 to ensure relevance and credibility. Out of the 30 employees from the four medium clinics, 23 were selected using simple random sampling. Additionally, 86 workers from experts in the </w:t>
      </w:r>
      <w:proofErr w:type="spellStart"/>
      <w:r w:rsidRPr="009F2AF7">
        <w:rPr>
          <w:rFonts w:ascii="Times New Roman" w:eastAsia="Times New Roman" w:hAnsi="Times New Roman" w:cs="Times New Roman"/>
          <w:color w:val="000000" w:themeColor="text1"/>
          <w:sz w:val="24"/>
          <w:szCs w:val="24"/>
        </w:rPr>
        <w:t>Shegole</w:t>
      </w:r>
      <w:proofErr w:type="spellEnd"/>
      <w:r w:rsidRPr="009F2AF7">
        <w:rPr>
          <w:rFonts w:ascii="Times New Roman" w:eastAsia="Times New Roman" w:hAnsi="Times New Roman" w:cs="Times New Roman"/>
          <w:color w:val="000000" w:themeColor="text1"/>
          <w:sz w:val="24"/>
          <w:szCs w:val="24"/>
        </w:rPr>
        <w:t xml:space="preserve"> health centers were selected using simple random sampling. Out of these employees, 66 were selected using simple random sampling. Based on the total sampled populations and sample size, 116 respondents were chosen for the thesis.</w:t>
      </w:r>
    </w:p>
    <w:p w14:paraId="6AF92E4E" w14:textId="2A291780" w:rsidR="000D7E3B" w:rsidRPr="009F2AF7" w:rsidRDefault="00190BDB" w:rsidP="009F2AF7">
      <w:pPr>
        <w:pStyle w:val="NormalWeb"/>
        <w:spacing w:line="360" w:lineRule="auto"/>
        <w:jc w:val="both"/>
        <w:rPr>
          <w:color w:val="000000" w:themeColor="text1"/>
        </w:rPr>
      </w:pPr>
      <w:bookmarkStart w:id="101" w:name="_Toc197502889"/>
      <w:r w:rsidRPr="009F2AF7">
        <w:rPr>
          <w:color w:val="000000" w:themeColor="text1"/>
        </w:rPr>
        <w:lastRenderedPageBreak/>
        <w:t xml:space="preserve">Table </w:t>
      </w:r>
      <w:r w:rsidR="001F5D59" w:rsidRPr="009F2AF7">
        <w:rPr>
          <w:color w:val="000000" w:themeColor="text1"/>
        </w:rPr>
        <w:fldChar w:fldCharType="begin"/>
      </w:r>
      <w:r w:rsidR="001F5D59" w:rsidRPr="009F2AF7">
        <w:rPr>
          <w:color w:val="000000" w:themeColor="text1"/>
        </w:rPr>
        <w:instrText xml:space="preserve"> SEQ Table \* ARABIC </w:instrText>
      </w:r>
      <w:r w:rsidR="001F5D59" w:rsidRPr="009F2AF7">
        <w:rPr>
          <w:color w:val="000000" w:themeColor="text1"/>
        </w:rPr>
        <w:fldChar w:fldCharType="separate"/>
      </w:r>
      <w:r w:rsidR="00DB7874">
        <w:rPr>
          <w:noProof/>
          <w:color w:val="000000" w:themeColor="text1"/>
        </w:rPr>
        <w:t>1</w:t>
      </w:r>
      <w:r w:rsidR="001F5D59" w:rsidRPr="009F2AF7">
        <w:rPr>
          <w:noProof/>
          <w:color w:val="000000" w:themeColor="text1"/>
        </w:rPr>
        <w:fldChar w:fldCharType="end"/>
      </w:r>
      <w:r w:rsidR="005C3C7D" w:rsidRPr="009F2AF7">
        <w:rPr>
          <w:color w:val="000000" w:themeColor="text1"/>
        </w:rPr>
        <w:t>: Sample size of the respondent as distributed per Health facilities</w:t>
      </w:r>
      <w:bookmarkEnd w:id="101"/>
    </w:p>
    <w:tbl>
      <w:tblPr>
        <w:tblW w:w="92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510"/>
        <w:gridCol w:w="2820"/>
        <w:gridCol w:w="674"/>
        <w:gridCol w:w="524"/>
        <w:gridCol w:w="711"/>
        <w:gridCol w:w="630"/>
        <w:gridCol w:w="630"/>
        <w:gridCol w:w="699"/>
        <w:gridCol w:w="2018"/>
      </w:tblGrid>
      <w:tr w:rsidR="00155762" w:rsidRPr="009F2AF7" w14:paraId="5145AAFE" w14:textId="77777777">
        <w:trPr>
          <w:trHeight w:val="122"/>
        </w:trPr>
        <w:tc>
          <w:tcPr>
            <w:tcW w:w="510" w:type="dxa"/>
            <w:vMerge w:val="restart"/>
            <w:tcBorders>
              <w:bottom w:val="single" w:sz="18" w:space="0" w:color="000000"/>
            </w:tcBorders>
            <w:noWrap/>
          </w:tcPr>
          <w:p w14:paraId="747265B6" w14:textId="77777777" w:rsidR="000D7E3B" w:rsidRPr="009F2AF7" w:rsidRDefault="005C3C7D">
            <w:pPr>
              <w:spacing w:after="0" w:line="240" w:lineRule="auto"/>
              <w:jc w:val="right"/>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t>No</w:t>
            </w:r>
          </w:p>
        </w:tc>
        <w:tc>
          <w:tcPr>
            <w:tcW w:w="2820" w:type="dxa"/>
            <w:vMerge w:val="restart"/>
            <w:tcBorders>
              <w:bottom w:val="single" w:sz="18" w:space="0" w:color="000000"/>
            </w:tcBorders>
            <w:noWrap/>
          </w:tcPr>
          <w:p w14:paraId="63B4EF3A" w14:textId="77777777" w:rsidR="000D7E3B" w:rsidRPr="009F2AF7" w:rsidRDefault="005C3C7D">
            <w:pPr>
              <w:spacing w:after="0" w:line="240" w:lineRule="auto"/>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t>Name of health Facilities</w:t>
            </w:r>
          </w:p>
        </w:tc>
        <w:tc>
          <w:tcPr>
            <w:tcW w:w="1909" w:type="dxa"/>
            <w:gridSpan w:val="3"/>
            <w:tcBorders>
              <w:bottom w:val="single" w:sz="4" w:space="0" w:color="auto"/>
            </w:tcBorders>
            <w:noWrap/>
          </w:tcPr>
          <w:p w14:paraId="2F4A6481" w14:textId="77777777" w:rsidR="000D7E3B" w:rsidRPr="009F2AF7" w:rsidRDefault="005C3C7D">
            <w:pPr>
              <w:spacing w:after="0" w:line="240" w:lineRule="auto"/>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t xml:space="preserve">          Population</w:t>
            </w:r>
          </w:p>
        </w:tc>
        <w:tc>
          <w:tcPr>
            <w:tcW w:w="1959" w:type="dxa"/>
            <w:gridSpan w:val="3"/>
            <w:tcBorders>
              <w:bottom w:val="single" w:sz="4" w:space="0" w:color="auto"/>
              <w:right w:val="single" w:sz="4" w:space="0" w:color="auto"/>
            </w:tcBorders>
            <w:noWrap/>
          </w:tcPr>
          <w:p w14:paraId="53FE79EF" w14:textId="77777777" w:rsidR="000D7E3B" w:rsidRPr="009F2AF7" w:rsidRDefault="005C3C7D">
            <w:pPr>
              <w:spacing w:after="0" w:line="240" w:lineRule="auto"/>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t>Sample size</w:t>
            </w:r>
          </w:p>
        </w:tc>
        <w:tc>
          <w:tcPr>
            <w:tcW w:w="2018" w:type="dxa"/>
            <w:vMerge w:val="restart"/>
            <w:tcBorders>
              <w:left w:val="single" w:sz="4" w:space="0" w:color="auto"/>
              <w:bottom w:val="single" w:sz="18" w:space="0" w:color="000000"/>
            </w:tcBorders>
          </w:tcPr>
          <w:p w14:paraId="6498B431" w14:textId="77777777" w:rsidR="000D7E3B" w:rsidRPr="009F2AF7" w:rsidRDefault="005C3C7D">
            <w:pPr>
              <w:spacing w:after="0" w:line="240" w:lineRule="auto"/>
              <w:rPr>
                <w:rFonts w:ascii="Times New Roman" w:eastAsia="Times New Roman" w:hAnsi="Times New Roman" w:cs="Times New Roman"/>
                <w:b/>
                <w:bCs/>
                <w:color w:val="000000" w:themeColor="text1"/>
              </w:rPr>
            </w:pPr>
            <w:r w:rsidRPr="009F2AF7">
              <w:rPr>
                <w:rFonts w:ascii="Times New Roman" w:eastAsia="Times New Roman" w:hAnsi="Times New Roman" w:cs="Times New Roman"/>
                <w:b/>
                <w:color w:val="000000" w:themeColor="text1"/>
              </w:rPr>
              <w:t xml:space="preserve">Sampling Technique </w:t>
            </w:r>
          </w:p>
        </w:tc>
      </w:tr>
      <w:tr w:rsidR="00155762" w:rsidRPr="009F2AF7" w14:paraId="1FAE4D84" w14:textId="77777777">
        <w:trPr>
          <w:trHeight w:val="333"/>
        </w:trPr>
        <w:tc>
          <w:tcPr>
            <w:tcW w:w="510" w:type="dxa"/>
            <w:vMerge/>
            <w:shd w:val="clear" w:color="auto" w:fill="C0C0C0"/>
            <w:noWrap/>
          </w:tcPr>
          <w:p w14:paraId="78BDC164" w14:textId="77777777" w:rsidR="000D7E3B" w:rsidRPr="009F2AF7" w:rsidRDefault="000D7E3B">
            <w:pPr>
              <w:spacing w:after="0" w:line="240" w:lineRule="auto"/>
              <w:jc w:val="right"/>
              <w:rPr>
                <w:rFonts w:ascii="Times New Roman" w:eastAsia="Times New Roman" w:hAnsi="Times New Roman" w:cs="Times New Roman"/>
                <w:b/>
                <w:bCs/>
                <w:color w:val="000000" w:themeColor="text1"/>
              </w:rPr>
            </w:pPr>
          </w:p>
        </w:tc>
        <w:tc>
          <w:tcPr>
            <w:tcW w:w="2820" w:type="dxa"/>
            <w:vMerge/>
            <w:shd w:val="clear" w:color="auto" w:fill="C0C0C0"/>
            <w:noWrap/>
          </w:tcPr>
          <w:p w14:paraId="22B1017B" w14:textId="77777777" w:rsidR="000D7E3B" w:rsidRPr="009F2AF7" w:rsidRDefault="000D7E3B">
            <w:pPr>
              <w:spacing w:after="0" w:line="240" w:lineRule="auto"/>
              <w:rPr>
                <w:rFonts w:ascii="Times New Roman" w:eastAsia="Times New Roman" w:hAnsi="Times New Roman" w:cs="Times New Roman"/>
                <w:color w:val="000000" w:themeColor="text1"/>
              </w:rPr>
            </w:pPr>
          </w:p>
        </w:tc>
        <w:tc>
          <w:tcPr>
            <w:tcW w:w="674" w:type="dxa"/>
            <w:tcBorders>
              <w:top w:val="single" w:sz="4" w:space="0" w:color="auto"/>
            </w:tcBorders>
            <w:shd w:val="clear" w:color="auto" w:fill="C0C0C0"/>
            <w:noWrap/>
          </w:tcPr>
          <w:p w14:paraId="7B9291BD" w14:textId="77777777" w:rsidR="000D7E3B" w:rsidRPr="009F2AF7" w:rsidRDefault="005C3C7D">
            <w:pPr>
              <w:spacing w:after="0" w:line="240" w:lineRule="auto"/>
              <w:rPr>
                <w:rFonts w:ascii="Times New Roman" w:eastAsia="Times New Roman" w:hAnsi="Times New Roman" w:cs="Times New Roman"/>
                <w:color w:val="000000" w:themeColor="text1"/>
              </w:rPr>
            </w:pPr>
            <w:r w:rsidRPr="009F2AF7">
              <w:rPr>
                <w:rFonts w:ascii="Times New Roman" w:eastAsia="Times New Roman" w:hAnsi="Times New Roman" w:cs="Times New Roman"/>
                <w:color w:val="000000" w:themeColor="text1"/>
              </w:rPr>
              <w:t>M</w:t>
            </w:r>
          </w:p>
        </w:tc>
        <w:tc>
          <w:tcPr>
            <w:tcW w:w="524" w:type="dxa"/>
            <w:tcBorders>
              <w:top w:val="single" w:sz="4" w:space="0" w:color="auto"/>
            </w:tcBorders>
            <w:shd w:val="clear" w:color="auto" w:fill="C0C0C0"/>
            <w:noWrap/>
          </w:tcPr>
          <w:p w14:paraId="40EDF97E" w14:textId="77777777" w:rsidR="000D7E3B" w:rsidRPr="009F2AF7" w:rsidRDefault="005C3C7D">
            <w:pPr>
              <w:spacing w:after="0" w:line="240" w:lineRule="auto"/>
              <w:rPr>
                <w:rFonts w:ascii="Times New Roman" w:eastAsia="Times New Roman" w:hAnsi="Times New Roman" w:cs="Times New Roman"/>
                <w:color w:val="000000" w:themeColor="text1"/>
              </w:rPr>
            </w:pPr>
            <w:r w:rsidRPr="009F2AF7">
              <w:rPr>
                <w:rFonts w:ascii="Times New Roman" w:eastAsia="Times New Roman" w:hAnsi="Times New Roman" w:cs="Times New Roman"/>
                <w:color w:val="000000" w:themeColor="text1"/>
              </w:rPr>
              <w:t>F</w:t>
            </w:r>
          </w:p>
        </w:tc>
        <w:tc>
          <w:tcPr>
            <w:tcW w:w="711" w:type="dxa"/>
            <w:tcBorders>
              <w:top w:val="single" w:sz="4" w:space="0" w:color="auto"/>
            </w:tcBorders>
            <w:shd w:val="clear" w:color="auto" w:fill="C0C0C0"/>
            <w:noWrap/>
          </w:tcPr>
          <w:p w14:paraId="04893E1A" w14:textId="77777777" w:rsidR="000D7E3B" w:rsidRPr="009F2AF7" w:rsidRDefault="005C3C7D">
            <w:pPr>
              <w:spacing w:after="0" w:line="240" w:lineRule="auto"/>
              <w:rPr>
                <w:rFonts w:ascii="Times New Roman" w:eastAsia="Times New Roman" w:hAnsi="Times New Roman" w:cs="Times New Roman"/>
                <w:color w:val="000000" w:themeColor="text1"/>
              </w:rPr>
            </w:pPr>
            <w:r w:rsidRPr="009F2AF7">
              <w:rPr>
                <w:rFonts w:ascii="Times New Roman" w:eastAsia="Times New Roman" w:hAnsi="Times New Roman" w:cs="Times New Roman"/>
                <w:color w:val="000000" w:themeColor="text1"/>
              </w:rPr>
              <w:t>T</w:t>
            </w:r>
          </w:p>
        </w:tc>
        <w:tc>
          <w:tcPr>
            <w:tcW w:w="630" w:type="dxa"/>
            <w:tcBorders>
              <w:top w:val="single" w:sz="4" w:space="0" w:color="auto"/>
            </w:tcBorders>
            <w:shd w:val="clear" w:color="auto" w:fill="C0C0C0"/>
            <w:noWrap/>
          </w:tcPr>
          <w:p w14:paraId="2020316E" w14:textId="77777777" w:rsidR="000D7E3B" w:rsidRPr="009F2AF7" w:rsidRDefault="005C3C7D">
            <w:pPr>
              <w:spacing w:after="0" w:line="240" w:lineRule="auto"/>
              <w:rPr>
                <w:rFonts w:ascii="Times New Roman" w:eastAsia="Times New Roman" w:hAnsi="Times New Roman" w:cs="Times New Roman"/>
                <w:color w:val="000000" w:themeColor="text1"/>
              </w:rPr>
            </w:pPr>
            <w:r w:rsidRPr="009F2AF7">
              <w:rPr>
                <w:rFonts w:ascii="Times New Roman" w:eastAsia="Times New Roman" w:hAnsi="Times New Roman" w:cs="Times New Roman"/>
                <w:color w:val="000000" w:themeColor="text1"/>
              </w:rPr>
              <w:t>M</w:t>
            </w:r>
          </w:p>
        </w:tc>
        <w:tc>
          <w:tcPr>
            <w:tcW w:w="630" w:type="dxa"/>
            <w:tcBorders>
              <w:top w:val="single" w:sz="4" w:space="0" w:color="auto"/>
            </w:tcBorders>
            <w:shd w:val="clear" w:color="auto" w:fill="C0C0C0"/>
            <w:noWrap/>
          </w:tcPr>
          <w:p w14:paraId="0E151577" w14:textId="77777777" w:rsidR="000D7E3B" w:rsidRPr="009F2AF7" w:rsidRDefault="005C3C7D">
            <w:pPr>
              <w:spacing w:after="0" w:line="240" w:lineRule="auto"/>
              <w:rPr>
                <w:rFonts w:ascii="Times New Roman" w:eastAsia="Times New Roman" w:hAnsi="Times New Roman" w:cs="Times New Roman"/>
                <w:color w:val="000000" w:themeColor="text1"/>
              </w:rPr>
            </w:pPr>
            <w:r w:rsidRPr="009F2AF7">
              <w:rPr>
                <w:rFonts w:ascii="Times New Roman" w:eastAsia="Times New Roman" w:hAnsi="Times New Roman" w:cs="Times New Roman"/>
                <w:color w:val="000000" w:themeColor="text1"/>
              </w:rPr>
              <w:t>F</w:t>
            </w:r>
          </w:p>
        </w:tc>
        <w:tc>
          <w:tcPr>
            <w:tcW w:w="699" w:type="dxa"/>
            <w:tcBorders>
              <w:top w:val="single" w:sz="4" w:space="0" w:color="auto"/>
              <w:right w:val="single" w:sz="4" w:space="0" w:color="auto"/>
            </w:tcBorders>
            <w:shd w:val="clear" w:color="auto" w:fill="C0C0C0"/>
            <w:noWrap/>
          </w:tcPr>
          <w:p w14:paraId="59E53B2A" w14:textId="77777777" w:rsidR="000D7E3B" w:rsidRPr="009F2AF7" w:rsidRDefault="005C3C7D">
            <w:pPr>
              <w:spacing w:after="0" w:line="240" w:lineRule="auto"/>
              <w:rPr>
                <w:rFonts w:ascii="Times New Roman" w:eastAsia="Times New Roman" w:hAnsi="Times New Roman" w:cs="Times New Roman"/>
                <w:color w:val="000000" w:themeColor="text1"/>
              </w:rPr>
            </w:pPr>
            <w:r w:rsidRPr="009F2AF7">
              <w:rPr>
                <w:rFonts w:ascii="Times New Roman" w:eastAsia="Times New Roman" w:hAnsi="Times New Roman" w:cs="Times New Roman"/>
                <w:color w:val="000000" w:themeColor="text1"/>
              </w:rPr>
              <w:t>T</w:t>
            </w:r>
          </w:p>
        </w:tc>
        <w:tc>
          <w:tcPr>
            <w:tcW w:w="2018" w:type="dxa"/>
            <w:vMerge/>
            <w:tcBorders>
              <w:left w:val="single" w:sz="4" w:space="0" w:color="auto"/>
            </w:tcBorders>
            <w:shd w:val="clear" w:color="auto" w:fill="C0C0C0"/>
          </w:tcPr>
          <w:p w14:paraId="4A1B984B" w14:textId="77777777" w:rsidR="000D7E3B" w:rsidRPr="009F2AF7" w:rsidRDefault="000D7E3B">
            <w:pPr>
              <w:spacing w:after="0" w:line="240" w:lineRule="auto"/>
              <w:rPr>
                <w:rFonts w:ascii="Times New Roman" w:eastAsia="Times New Roman" w:hAnsi="Times New Roman" w:cs="Times New Roman"/>
                <w:color w:val="000000" w:themeColor="text1"/>
              </w:rPr>
            </w:pPr>
          </w:p>
        </w:tc>
      </w:tr>
      <w:tr w:rsidR="00155762" w:rsidRPr="009F2AF7" w14:paraId="480D4FBB" w14:textId="77777777">
        <w:trPr>
          <w:trHeight w:val="310"/>
        </w:trPr>
        <w:tc>
          <w:tcPr>
            <w:tcW w:w="510" w:type="dxa"/>
            <w:noWrap/>
          </w:tcPr>
          <w:p w14:paraId="7CE07360" w14:textId="77777777" w:rsidR="000D7E3B" w:rsidRPr="009F2AF7" w:rsidRDefault="005C3C7D">
            <w:pPr>
              <w:spacing w:after="0" w:line="240" w:lineRule="auto"/>
              <w:jc w:val="right"/>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t>1</w:t>
            </w:r>
          </w:p>
        </w:tc>
        <w:tc>
          <w:tcPr>
            <w:tcW w:w="2820" w:type="dxa"/>
          </w:tcPr>
          <w:p w14:paraId="49B73371"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proofErr w:type="spellStart"/>
            <w:r w:rsidRPr="009F2AF7">
              <w:rPr>
                <w:rFonts w:ascii="Times New Roman" w:eastAsia="Times New Roman" w:hAnsi="Times New Roman" w:cs="Times New Roman"/>
                <w:color w:val="000000" w:themeColor="text1"/>
                <w:sz w:val="24"/>
                <w:szCs w:val="24"/>
              </w:rPr>
              <w:t>Shegole</w:t>
            </w:r>
            <w:proofErr w:type="spellEnd"/>
            <w:r w:rsidRPr="009F2AF7">
              <w:rPr>
                <w:rFonts w:ascii="Times New Roman" w:eastAsia="Times New Roman" w:hAnsi="Times New Roman" w:cs="Times New Roman"/>
                <w:color w:val="000000" w:themeColor="text1"/>
                <w:sz w:val="24"/>
                <w:szCs w:val="24"/>
              </w:rPr>
              <w:t xml:space="preserve"> Health Center</w:t>
            </w:r>
          </w:p>
        </w:tc>
        <w:tc>
          <w:tcPr>
            <w:tcW w:w="674" w:type="dxa"/>
            <w:noWrap/>
          </w:tcPr>
          <w:p w14:paraId="143D62C6" w14:textId="77777777" w:rsidR="000D7E3B" w:rsidRPr="009F2AF7" w:rsidRDefault="005C3C7D">
            <w:pPr>
              <w:tabs>
                <w:tab w:val="left" w:pos="218"/>
              </w:tabs>
              <w:spacing w:after="0" w:line="24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ab/>
              <w:t>31</w:t>
            </w:r>
          </w:p>
        </w:tc>
        <w:tc>
          <w:tcPr>
            <w:tcW w:w="524" w:type="dxa"/>
            <w:noWrap/>
          </w:tcPr>
          <w:p w14:paraId="12030EEA"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17</w:t>
            </w:r>
          </w:p>
        </w:tc>
        <w:tc>
          <w:tcPr>
            <w:tcW w:w="711" w:type="dxa"/>
            <w:noWrap/>
          </w:tcPr>
          <w:p w14:paraId="1A5FD757"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48</w:t>
            </w:r>
          </w:p>
        </w:tc>
        <w:tc>
          <w:tcPr>
            <w:tcW w:w="630" w:type="dxa"/>
            <w:noWrap/>
          </w:tcPr>
          <w:p w14:paraId="69D4DE26"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28</w:t>
            </w:r>
          </w:p>
        </w:tc>
        <w:tc>
          <w:tcPr>
            <w:tcW w:w="630" w:type="dxa"/>
            <w:noWrap/>
          </w:tcPr>
          <w:p w14:paraId="265B44D4"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16</w:t>
            </w:r>
          </w:p>
        </w:tc>
        <w:tc>
          <w:tcPr>
            <w:tcW w:w="699" w:type="dxa"/>
            <w:tcBorders>
              <w:right w:val="single" w:sz="4" w:space="0" w:color="auto"/>
            </w:tcBorders>
            <w:noWrap/>
          </w:tcPr>
          <w:p w14:paraId="166C3782" w14:textId="77777777" w:rsidR="000D7E3B" w:rsidRPr="009F2AF7" w:rsidRDefault="005C3C7D">
            <w:pPr>
              <w:spacing w:after="0" w:line="24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44</w:t>
            </w:r>
          </w:p>
        </w:tc>
        <w:tc>
          <w:tcPr>
            <w:tcW w:w="2018" w:type="dxa"/>
            <w:tcBorders>
              <w:left w:val="single" w:sz="4" w:space="0" w:color="auto"/>
            </w:tcBorders>
          </w:tcPr>
          <w:p w14:paraId="509A3C6F" w14:textId="77777777" w:rsidR="000D7E3B" w:rsidRPr="009F2AF7" w:rsidRDefault="005C3C7D" w:rsidP="00730CCC">
            <w:pPr>
              <w:spacing w:after="0" w:line="240" w:lineRule="auto"/>
              <w:rPr>
                <w:rFonts w:ascii="Times New Roman" w:eastAsia="Times New Roman" w:hAnsi="Times New Roman" w:cs="Times New Roman"/>
                <w:color w:val="000000" w:themeColor="text1"/>
              </w:rPr>
            </w:pPr>
            <w:r w:rsidRPr="009F2AF7">
              <w:rPr>
                <w:rFonts w:ascii="Times New Roman" w:eastAsia="Times New Roman" w:hAnsi="Times New Roman" w:cs="Times New Roman"/>
                <w:color w:val="000000" w:themeColor="text1"/>
              </w:rPr>
              <w:t>Simple Random Sampling</w:t>
            </w:r>
          </w:p>
        </w:tc>
      </w:tr>
      <w:tr w:rsidR="00155762" w:rsidRPr="009F2AF7" w14:paraId="6268B70D" w14:textId="77777777">
        <w:trPr>
          <w:trHeight w:val="310"/>
        </w:trPr>
        <w:tc>
          <w:tcPr>
            <w:tcW w:w="510" w:type="dxa"/>
            <w:shd w:val="clear" w:color="auto" w:fill="C0C0C0"/>
            <w:noWrap/>
          </w:tcPr>
          <w:p w14:paraId="41B897DE" w14:textId="77777777" w:rsidR="000D7E3B" w:rsidRPr="009F2AF7" w:rsidRDefault="005C3C7D">
            <w:pPr>
              <w:spacing w:after="0" w:line="240" w:lineRule="auto"/>
              <w:jc w:val="right"/>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t>2</w:t>
            </w:r>
          </w:p>
        </w:tc>
        <w:tc>
          <w:tcPr>
            <w:tcW w:w="2820" w:type="dxa"/>
            <w:shd w:val="clear" w:color="auto" w:fill="C0C0C0"/>
          </w:tcPr>
          <w:p w14:paraId="61A6FECE"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proofErr w:type="spellStart"/>
            <w:r w:rsidRPr="009F2AF7">
              <w:rPr>
                <w:rFonts w:ascii="Times New Roman" w:eastAsia="Times New Roman" w:hAnsi="Times New Roman" w:cs="Times New Roman"/>
                <w:color w:val="000000" w:themeColor="text1"/>
                <w:sz w:val="24"/>
                <w:szCs w:val="24"/>
              </w:rPr>
              <w:t>Selam</w:t>
            </w:r>
            <w:proofErr w:type="spellEnd"/>
            <w:r w:rsidRPr="009F2AF7">
              <w:rPr>
                <w:rFonts w:ascii="Times New Roman" w:eastAsia="Times New Roman" w:hAnsi="Times New Roman" w:cs="Times New Roman"/>
                <w:color w:val="000000" w:themeColor="text1"/>
                <w:sz w:val="24"/>
                <w:szCs w:val="24"/>
              </w:rPr>
              <w:t>/ H/Center</w:t>
            </w:r>
          </w:p>
        </w:tc>
        <w:tc>
          <w:tcPr>
            <w:tcW w:w="674" w:type="dxa"/>
            <w:shd w:val="clear" w:color="auto" w:fill="C0C0C0"/>
            <w:noWrap/>
          </w:tcPr>
          <w:p w14:paraId="5E8A18E6"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24</w:t>
            </w:r>
          </w:p>
        </w:tc>
        <w:tc>
          <w:tcPr>
            <w:tcW w:w="524" w:type="dxa"/>
            <w:shd w:val="clear" w:color="auto" w:fill="C0C0C0"/>
            <w:noWrap/>
          </w:tcPr>
          <w:p w14:paraId="72EA1741"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        14</w:t>
            </w:r>
          </w:p>
        </w:tc>
        <w:tc>
          <w:tcPr>
            <w:tcW w:w="711" w:type="dxa"/>
            <w:shd w:val="clear" w:color="auto" w:fill="C0C0C0"/>
            <w:noWrap/>
          </w:tcPr>
          <w:p w14:paraId="198B0171"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38</w:t>
            </w:r>
          </w:p>
        </w:tc>
        <w:tc>
          <w:tcPr>
            <w:tcW w:w="630" w:type="dxa"/>
            <w:shd w:val="clear" w:color="auto" w:fill="C0C0C0"/>
            <w:noWrap/>
          </w:tcPr>
          <w:p w14:paraId="04C30407"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22</w:t>
            </w:r>
          </w:p>
        </w:tc>
        <w:tc>
          <w:tcPr>
            <w:tcW w:w="630" w:type="dxa"/>
            <w:shd w:val="clear" w:color="auto" w:fill="C0C0C0"/>
            <w:noWrap/>
          </w:tcPr>
          <w:p w14:paraId="487E27F4"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12</w:t>
            </w:r>
          </w:p>
        </w:tc>
        <w:tc>
          <w:tcPr>
            <w:tcW w:w="699" w:type="dxa"/>
            <w:tcBorders>
              <w:right w:val="single" w:sz="4" w:space="0" w:color="auto"/>
            </w:tcBorders>
            <w:shd w:val="clear" w:color="auto" w:fill="C0C0C0"/>
            <w:noWrap/>
          </w:tcPr>
          <w:p w14:paraId="2ACFAA50" w14:textId="77777777" w:rsidR="000D7E3B" w:rsidRPr="009F2AF7" w:rsidRDefault="005C3C7D">
            <w:pPr>
              <w:spacing w:after="0" w:line="24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34</w:t>
            </w:r>
          </w:p>
        </w:tc>
        <w:tc>
          <w:tcPr>
            <w:tcW w:w="2018" w:type="dxa"/>
            <w:tcBorders>
              <w:left w:val="single" w:sz="4" w:space="0" w:color="auto"/>
            </w:tcBorders>
            <w:shd w:val="clear" w:color="auto" w:fill="C0C0C0"/>
          </w:tcPr>
          <w:p w14:paraId="7BC57D66" w14:textId="77777777" w:rsidR="000D7E3B" w:rsidRPr="009F2AF7" w:rsidRDefault="005C3C7D" w:rsidP="00730CCC">
            <w:pPr>
              <w:spacing w:after="0" w:line="240" w:lineRule="auto"/>
              <w:rPr>
                <w:rFonts w:ascii="Times New Roman" w:eastAsia="Times New Roman" w:hAnsi="Times New Roman" w:cs="Times New Roman"/>
                <w:color w:val="000000" w:themeColor="text1"/>
              </w:rPr>
            </w:pPr>
            <w:r w:rsidRPr="009F2AF7">
              <w:rPr>
                <w:rFonts w:ascii="Times New Roman" w:eastAsia="Times New Roman" w:hAnsi="Times New Roman" w:cs="Times New Roman"/>
                <w:color w:val="000000" w:themeColor="text1"/>
              </w:rPr>
              <w:t>Simple Random Sampling</w:t>
            </w:r>
          </w:p>
        </w:tc>
      </w:tr>
      <w:tr w:rsidR="00155762" w:rsidRPr="009F2AF7" w14:paraId="10AB1AC8" w14:textId="77777777">
        <w:trPr>
          <w:trHeight w:val="290"/>
        </w:trPr>
        <w:tc>
          <w:tcPr>
            <w:tcW w:w="510" w:type="dxa"/>
            <w:noWrap/>
          </w:tcPr>
          <w:p w14:paraId="66435772" w14:textId="77777777" w:rsidR="000D7E3B" w:rsidRPr="009F2AF7" w:rsidRDefault="005C3C7D">
            <w:pPr>
              <w:spacing w:after="0" w:line="240" w:lineRule="auto"/>
              <w:jc w:val="right"/>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t>3</w:t>
            </w:r>
          </w:p>
        </w:tc>
        <w:tc>
          <w:tcPr>
            <w:tcW w:w="2820" w:type="dxa"/>
          </w:tcPr>
          <w:p w14:paraId="407E9591" w14:textId="7C3C8762" w:rsidR="000D7E3B" w:rsidRPr="009F2AF7" w:rsidRDefault="005C3C7D">
            <w:pPr>
              <w:spacing w:after="0" w:line="240" w:lineRule="auto"/>
              <w:rPr>
                <w:rFonts w:ascii="Times New Roman" w:eastAsia="Times New Roman" w:hAnsi="Times New Roman" w:cs="Times New Roman"/>
                <w:color w:val="000000" w:themeColor="text1"/>
                <w:sz w:val="24"/>
                <w:szCs w:val="24"/>
              </w:rPr>
            </w:pPr>
            <w:proofErr w:type="spellStart"/>
            <w:r w:rsidRPr="009F2AF7">
              <w:rPr>
                <w:rFonts w:ascii="Times New Roman" w:eastAsia="Times New Roman" w:hAnsi="Times New Roman" w:cs="Times New Roman"/>
                <w:color w:val="000000" w:themeColor="text1"/>
                <w:sz w:val="24"/>
                <w:szCs w:val="24"/>
              </w:rPr>
              <w:t>Yooko</w:t>
            </w:r>
            <w:proofErr w:type="spellEnd"/>
            <w:r w:rsidRPr="009F2AF7">
              <w:rPr>
                <w:rFonts w:ascii="Times New Roman" w:eastAsia="Times New Roman" w:hAnsi="Times New Roman" w:cs="Times New Roman"/>
                <w:color w:val="000000" w:themeColor="text1"/>
                <w:sz w:val="24"/>
                <w:szCs w:val="24"/>
              </w:rPr>
              <w:t xml:space="preserve"> medium Clinic</w:t>
            </w:r>
          </w:p>
        </w:tc>
        <w:tc>
          <w:tcPr>
            <w:tcW w:w="674" w:type="dxa"/>
            <w:noWrap/>
          </w:tcPr>
          <w:p w14:paraId="533CBDC2"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5</w:t>
            </w:r>
          </w:p>
        </w:tc>
        <w:tc>
          <w:tcPr>
            <w:tcW w:w="524" w:type="dxa"/>
            <w:noWrap/>
          </w:tcPr>
          <w:p w14:paraId="5C488C66"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3</w:t>
            </w:r>
          </w:p>
        </w:tc>
        <w:tc>
          <w:tcPr>
            <w:tcW w:w="711" w:type="dxa"/>
            <w:noWrap/>
          </w:tcPr>
          <w:p w14:paraId="663F057C"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w:t>
            </w:r>
          </w:p>
        </w:tc>
        <w:tc>
          <w:tcPr>
            <w:tcW w:w="630" w:type="dxa"/>
            <w:noWrap/>
          </w:tcPr>
          <w:p w14:paraId="1AC25D7C"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4</w:t>
            </w:r>
          </w:p>
        </w:tc>
        <w:tc>
          <w:tcPr>
            <w:tcW w:w="630" w:type="dxa"/>
            <w:noWrap/>
          </w:tcPr>
          <w:p w14:paraId="2D89260E"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w:t>
            </w:r>
          </w:p>
        </w:tc>
        <w:tc>
          <w:tcPr>
            <w:tcW w:w="699" w:type="dxa"/>
            <w:tcBorders>
              <w:right w:val="single" w:sz="4" w:space="0" w:color="auto"/>
            </w:tcBorders>
            <w:noWrap/>
          </w:tcPr>
          <w:p w14:paraId="0185AFEC" w14:textId="77777777" w:rsidR="000D7E3B" w:rsidRPr="009F2AF7" w:rsidRDefault="005C3C7D">
            <w:pPr>
              <w:spacing w:after="0" w:line="24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6</w:t>
            </w:r>
          </w:p>
        </w:tc>
        <w:tc>
          <w:tcPr>
            <w:tcW w:w="2018" w:type="dxa"/>
            <w:tcBorders>
              <w:left w:val="single" w:sz="4" w:space="0" w:color="auto"/>
            </w:tcBorders>
          </w:tcPr>
          <w:p w14:paraId="00BA9321" w14:textId="77777777" w:rsidR="000D7E3B" w:rsidRPr="009F2AF7" w:rsidRDefault="005C3C7D" w:rsidP="00730CCC">
            <w:pPr>
              <w:spacing w:after="0" w:line="240" w:lineRule="auto"/>
              <w:rPr>
                <w:rFonts w:ascii="Times New Roman" w:eastAsia="Times New Roman" w:hAnsi="Times New Roman" w:cs="Times New Roman"/>
                <w:color w:val="000000" w:themeColor="text1"/>
              </w:rPr>
            </w:pPr>
            <w:r w:rsidRPr="009F2AF7">
              <w:rPr>
                <w:rFonts w:ascii="Times New Roman" w:eastAsia="Times New Roman" w:hAnsi="Times New Roman" w:cs="Times New Roman"/>
                <w:color w:val="000000" w:themeColor="text1"/>
              </w:rPr>
              <w:t>Simple Random Sampling</w:t>
            </w:r>
          </w:p>
        </w:tc>
      </w:tr>
      <w:tr w:rsidR="00155762" w:rsidRPr="009F2AF7" w14:paraId="73B14D2E" w14:textId="77777777">
        <w:trPr>
          <w:trHeight w:val="310"/>
        </w:trPr>
        <w:tc>
          <w:tcPr>
            <w:tcW w:w="510" w:type="dxa"/>
            <w:shd w:val="clear" w:color="auto" w:fill="C0C0C0"/>
            <w:noWrap/>
          </w:tcPr>
          <w:p w14:paraId="0F2F15B4" w14:textId="77777777" w:rsidR="000D7E3B" w:rsidRPr="009F2AF7" w:rsidRDefault="005C3C7D">
            <w:pPr>
              <w:spacing w:after="0" w:line="240" w:lineRule="auto"/>
              <w:jc w:val="right"/>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t>4</w:t>
            </w:r>
          </w:p>
        </w:tc>
        <w:tc>
          <w:tcPr>
            <w:tcW w:w="2820" w:type="dxa"/>
            <w:shd w:val="clear" w:color="auto" w:fill="C0C0C0"/>
          </w:tcPr>
          <w:p w14:paraId="1C605792"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proofErr w:type="spellStart"/>
            <w:r w:rsidRPr="009F2AF7">
              <w:rPr>
                <w:rFonts w:ascii="Times New Roman" w:eastAsia="Times New Roman" w:hAnsi="Times New Roman" w:cs="Times New Roman"/>
                <w:color w:val="000000" w:themeColor="text1"/>
                <w:sz w:val="24"/>
                <w:szCs w:val="24"/>
              </w:rPr>
              <w:t>Boniat</w:t>
            </w:r>
            <w:proofErr w:type="spellEnd"/>
            <w:r w:rsidRPr="009F2AF7">
              <w:rPr>
                <w:rFonts w:ascii="Times New Roman" w:eastAsia="Times New Roman" w:hAnsi="Times New Roman" w:cs="Times New Roman"/>
                <w:color w:val="000000" w:themeColor="text1"/>
                <w:sz w:val="24"/>
                <w:szCs w:val="24"/>
              </w:rPr>
              <w:t xml:space="preserve">  </w:t>
            </w:r>
            <w:proofErr w:type="spellStart"/>
            <w:r w:rsidRPr="009F2AF7">
              <w:rPr>
                <w:rFonts w:ascii="Times New Roman" w:eastAsia="Times New Roman" w:hAnsi="Times New Roman" w:cs="Times New Roman"/>
                <w:color w:val="000000" w:themeColor="text1"/>
                <w:sz w:val="24"/>
                <w:szCs w:val="24"/>
              </w:rPr>
              <w:t>Midium</w:t>
            </w:r>
            <w:proofErr w:type="spellEnd"/>
            <w:r w:rsidRPr="009F2AF7">
              <w:rPr>
                <w:rFonts w:ascii="Times New Roman" w:eastAsia="Times New Roman" w:hAnsi="Times New Roman" w:cs="Times New Roman"/>
                <w:color w:val="000000" w:themeColor="text1"/>
                <w:sz w:val="24"/>
                <w:szCs w:val="24"/>
              </w:rPr>
              <w:t xml:space="preserve"> clinic</w:t>
            </w:r>
          </w:p>
        </w:tc>
        <w:tc>
          <w:tcPr>
            <w:tcW w:w="674" w:type="dxa"/>
            <w:shd w:val="clear" w:color="auto" w:fill="C0C0C0"/>
            <w:noWrap/>
          </w:tcPr>
          <w:p w14:paraId="370C4E93"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6</w:t>
            </w:r>
          </w:p>
        </w:tc>
        <w:tc>
          <w:tcPr>
            <w:tcW w:w="524" w:type="dxa"/>
            <w:shd w:val="clear" w:color="auto" w:fill="C0C0C0"/>
            <w:noWrap/>
          </w:tcPr>
          <w:p w14:paraId="6E2F2704"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3</w:t>
            </w:r>
          </w:p>
        </w:tc>
        <w:tc>
          <w:tcPr>
            <w:tcW w:w="711" w:type="dxa"/>
            <w:shd w:val="clear" w:color="auto" w:fill="C0C0C0"/>
            <w:noWrap/>
          </w:tcPr>
          <w:p w14:paraId="21F8C33C"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9</w:t>
            </w:r>
          </w:p>
        </w:tc>
        <w:tc>
          <w:tcPr>
            <w:tcW w:w="630" w:type="dxa"/>
            <w:shd w:val="clear" w:color="auto" w:fill="C0C0C0"/>
            <w:noWrap/>
          </w:tcPr>
          <w:p w14:paraId="5F669529"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5</w:t>
            </w:r>
          </w:p>
        </w:tc>
        <w:tc>
          <w:tcPr>
            <w:tcW w:w="630" w:type="dxa"/>
            <w:shd w:val="clear" w:color="auto" w:fill="C0C0C0"/>
            <w:noWrap/>
          </w:tcPr>
          <w:p w14:paraId="7D7520DB"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w:t>
            </w:r>
          </w:p>
        </w:tc>
        <w:tc>
          <w:tcPr>
            <w:tcW w:w="699" w:type="dxa"/>
            <w:tcBorders>
              <w:right w:val="single" w:sz="4" w:space="0" w:color="auto"/>
            </w:tcBorders>
            <w:shd w:val="clear" w:color="auto" w:fill="C0C0C0"/>
            <w:noWrap/>
          </w:tcPr>
          <w:p w14:paraId="117A5F08" w14:textId="77777777" w:rsidR="000D7E3B" w:rsidRPr="009F2AF7" w:rsidRDefault="005C3C7D">
            <w:pPr>
              <w:spacing w:after="0" w:line="24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w:t>
            </w:r>
          </w:p>
        </w:tc>
        <w:tc>
          <w:tcPr>
            <w:tcW w:w="2018" w:type="dxa"/>
            <w:tcBorders>
              <w:left w:val="single" w:sz="4" w:space="0" w:color="auto"/>
            </w:tcBorders>
            <w:shd w:val="clear" w:color="auto" w:fill="C0C0C0"/>
          </w:tcPr>
          <w:p w14:paraId="1E9C77EC" w14:textId="77777777" w:rsidR="000D7E3B" w:rsidRPr="009F2AF7" w:rsidRDefault="005C3C7D" w:rsidP="00730CCC">
            <w:pPr>
              <w:spacing w:after="0" w:line="240" w:lineRule="auto"/>
              <w:rPr>
                <w:rFonts w:ascii="Times New Roman" w:eastAsia="Times New Roman" w:hAnsi="Times New Roman" w:cs="Times New Roman"/>
                <w:color w:val="000000" w:themeColor="text1"/>
              </w:rPr>
            </w:pPr>
            <w:r w:rsidRPr="009F2AF7">
              <w:rPr>
                <w:rFonts w:ascii="Times New Roman" w:eastAsia="Times New Roman" w:hAnsi="Times New Roman" w:cs="Times New Roman"/>
                <w:color w:val="000000" w:themeColor="text1"/>
              </w:rPr>
              <w:t>Simple Random Sampling</w:t>
            </w:r>
          </w:p>
        </w:tc>
      </w:tr>
      <w:tr w:rsidR="00155762" w:rsidRPr="009F2AF7" w14:paraId="4514308C" w14:textId="77777777">
        <w:trPr>
          <w:trHeight w:val="310"/>
        </w:trPr>
        <w:tc>
          <w:tcPr>
            <w:tcW w:w="510" w:type="dxa"/>
            <w:noWrap/>
          </w:tcPr>
          <w:p w14:paraId="73EAE39B" w14:textId="77777777" w:rsidR="000D7E3B" w:rsidRPr="009F2AF7" w:rsidRDefault="005C3C7D">
            <w:pPr>
              <w:spacing w:after="0" w:line="240" w:lineRule="auto"/>
              <w:jc w:val="right"/>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t>5</w:t>
            </w:r>
          </w:p>
        </w:tc>
        <w:tc>
          <w:tcPr>
            <w:tcW w:w="2820" w:type="dxa"/>
          </w:tcPr>
          <w:p w14:paraId="152AA1EE" w14:textId="3922C60B"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Lobe </w:t>
            </w:r>
            <w:proofErr w:type="spellStart"/>
            <w:r w:rsidRPr="009F2AF7">
              <w:rPr>
                <w:rFonts w:ascii="Times New Roman" w:eastAsia="Times New Roman" w:hAnsi="Times New Roman" w:cs="Times New Roman"/>
                <w:color w:val="000000" w:themeColor="text1"/>
                <w:sz w:val="24"/>
                <w:szCs w:val="24"/>
              </w:rPr>
              <w:t>Midium</w:t>
            </w:r>
            <w:proofErr w:type="spellEnd"/>
            <w:r w:rsidRPr="009F2AF7">
              <w:rPr>
                <w:rFonts w:ascii="Times New Roman" w:eastAsia="Times New Roman" w:hAnsi="Times New Roman" w:cs="Times New Roman"/>
                <w:color w:val="000000" w:themeColor="text1"/>
                <w:sz w:val="24"/>
                <w:szCs w:val="24"/>
              </w:rPr>
              <w:t xml:space="preserve"> Clinic</w:t>
            </w:r>
          </w:p>
        </w:tc>
        <w:tc>
          <w:tcPr>
            <w:tcW w:w="674" w:type="dxa"/>
            <w:noWrap/>
          </w:tcPr>
          <w:p w14:paraId="1F92DB3D"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5</w:t>
            </w:r>
          </w:p>
        </w:tc>
        <w:tc>
          <w:tcPr>
            <w:tcW w:w="524" w:type="dxa"/>
            <w:noWrap/>
          </w:tcPr>
          <w:p w14:paraId="5FF17A57"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w:t>
            </w:r>
          </w:p>
        </w:tc>
        <w:tc>
          <w:tcPr>
            <w:tcW w:w="711" w:type="dxa"/>
            <w:noWrap/>
          </w:tcPr>
          <w:p w14:paraId="4DEF4AE0"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w:t>
            </w:r>
          </w:p>
        </w:tc>
        <w:tc>
          <w:tcPr>
            <w:tcW w:w="630" w:type="dxa"/>
            <w:noWrap/>
          </w:tcPr>
          <w:p w14:paraId="70184319"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4</w:t>
            </w:r>
          </w:p>
        </w:tc>
        <w:tc>
          <w:tcPr>
            <w:tcW w:w="630" w:type="dxa"/>
            <w:noWrap/>
          </w:tcPr>
          <w:p w14:paraId="6DD2FA1C"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w:t>
            </w:r>
          </w:p>
        </w:tc>
        <w:tc>
          <w:tcPr>
            <w:tcW w:w="699" w:type="dxa"/>
            <w:tcBorders>
              <w:right w:val="single" w:sz="4" w:space="0" w:color="auto"/>
            </w:tcBorders>
            <w:noWrap/>
          </w:tcPr>
          <w:p w14:paraId="51D1F0E4" w14:textId="77777777" w:rsidR="000D7E3B" w:rsidRPr="009F2AF7" w:rsidRDefault="005C3C7D">
            <w:pPr>
              <w:spacing w:after="0" w:line="24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5</w:t>
            </w:r>
          </w:p>
        </w:tc>
        <w:tc>
          <w:tcPr>
            <w:tcW w:w="2018" w:type="dxa"/>
            <w:tcBorders>
              <w:left w:val="single" w:sz="4" w:space="0" w:color="auto"/>
            </w:tcBorders>
          </w:tcPr>
          <w:p w14:paraId="7E134A3E" w14:textId="77777777" w:rsidR="000D7E3B" w:rsidRPr="009F2AF7" w:rsidRDefault="005C3C7D" w:rsidP="00730CCC">
            <w:pPr>
              <w:spacing w:after="0" w:line="240" w:lineRule="auto"/>
              <w:rPr>
                <w:rFonts w:ascii="Times New Roman" w:eastAsia="Times New Roman" w:hAnsi="Times New Roman" w:cs="Times New Roman"/>
                <w:color w:val="000000" w:themeColor="text1"/>
              </w:rPr>
            </w:pPr>
            <w:r w:rsidRPr="009F2AF7">
              <w:rPr>
                <w:rFonts w:ascii="Times New Roman" w:eastAsia="Times New Roman" w:hAnsi="Times New Roman" w:cs="Times New Roman"/>
                <w:color w:val="000000" w:themeColor="text1"/>
              </w:rPr>
              <w:t>Simple Random Sampling</w:t>
            </w:r>
          </w:p>
        </w:tc>
      </w:tr>
      <w:tr w:rsidR="00155762" w:rsidRPr="009F2AF7" w14:paraId="6ED5458B" w14:textId="77777777">
        <w:trPr>
          <w:trHeight w:val="310"/>
        </w:trPr>
        <w:tc>
          <w:tcPr>
            <w:tcW w:w="510" w:type="dxa"/>
            <w:shd w:val="clear" w:color="auto" w:fill="C0C0C0"/>
            <w:noWrap/>
          </w:tcPr>
          <w:p w14:paraId="329746CC" w14:textId="77777777" w:rsidR="000D7E3B" w:rsidRPr="009F2AF7" w:rsidRDefault="005C3C7D">
            <w:pPr>
              <w:spacing w:after="0" w:line="240" w:lineRule="auto"/>
              <w:jc w:val="right"/>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t>6</w:t>
            </w:r>
          </w:p>
        </w:tc>
        <w:tc>
          <w:tcPr>
            <w:tcW w:w="2820" w:type="dxa"/>
            <w:shd w:val="clear" w:color="auto" w:fill="C0C0C0"/>
          </w:tcPr>
          <w:p w14:paraId="7083D513" w14:textId="06146F30"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National Medium Clinic</w:t>
            </w:r>
          </w:p>
        </w:tc>
        <w:tc>
          <w:tcPr>
            <w:tcW w:w="674" w:type="dxa"/>
            <w:shd w:val="clear" w:color="auto" w:fill="C0C0C0"/>
            <w:noWrap/>
          </w:tcPr>
          <w:p w14:paraId="0C92395C"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4</w:t>
            </w:r>
          </w:p>
        </w:tc>
        <w:tc>
          <w:tcPr>
            <w:tcW w:w="524" w:type="dxa"/>
            <w:shd w:val="clear" w:color="auto" w:fill="C0C0C0"/>
            <w:noWrap/>
          </w:tcPr>
          <w:p w14:paraId="60AF30D9"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w:t>
            </w:r>
          </w:p>
        </w:tc>
        <w:tc>
          <w:tcPr>
            <w:tcW w:w="711" w:type="dxa"/>
            <w:shd w:val="clear" w:color="auto" w:fill="C0C0C0"/>
            <w:noWrap/>
          </w:tcPr>
          <w:p w14:paraId="3BF1D80A"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6</w:t>
            </w:r>
          </w:p>
        </w:tc>
        <w:tc>
          <w:tcPr>
            <w:tcW w:w="630" w:type="dxa"/>
            <w:shd w:val="clear" w:color="auto" w:fill="C0C0C0"/>
            <w:noWrap/>
          </w:tcPr>
          <w:p w14:paraId="47F9BDFE"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3</w:t>
            </w:r>
          </w:p>
        </w:tc>
        <w:tc>
          <w:tcPr>
            <w:tcW w:w="630" w:type="dxa"/>
            <w:shd w:val="clear" w:color="auto" w:fill="C0C0C0"/>
            <w:noWrap/>
          </w:tcPr>
          <w:p w14:paraId="52FA8241"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w:t>
            </w:r>
          </w:p>
        </w:tc>
        <w:tc>
          <w:tcPr>
            <w:tcW w:w="699" w:type="dxa"/>
            <w:tcBorders>
              <w:right w:val="single" w:sz="4" w:space="0" w:color="auto"/>
            </w:tcBorders>
            <w:shd w:val="clear" w:color="auto" w:fill="C0C0C0"/>
            <w:noWrap/>
          </w:tcPr>
          <w:p w14:paraId="6F63CE4E" w14:textId="77777777" w:rsidR="000D7E3B" w:rsidRPr="009F2AF7" w:rsidRDefault="005C3C7D">
            <w:pPr>
              <w:spacing w:after="0" w:line="24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5</w:t>
            </w:r>
          </w:p>
        </w:tc>
        <w:tc>
          <w:tcPr>
            <w:tcW w:w="2018" w:type="dxa"/>
            <w:tcBorders>
              <w:left w:val="single" w:sz="4" w:space="0" w:color="auto"/>
            </w:tcBorders>
            <w:shd w:val="clear" w:color="auto" w:fill="C0C0C0"/>
          </w:tcPr>
          <w:p w14:paraId="62EE663E" w14:textId="77777777" w:rsidR="000D7E3B" w:rsidRPr="009F2AF7" w:rsidRDefault="005C3C7D" w:rsidP="00730CCC">
            <w:pPr>
              <w:spacing w:after="0" w:line="240" w:lineRule="auto"/>
              <w:rPr>
                <w:rFonts w:ascii="Times New Roman" w:eastAsia="Times New Roman" w:hAnsi="Times New Roman" w:cs="Times New Roman"/>
                <w:color w:val="000000" w:themeColor="text1"/>
              </w:rPr>
            </w:pPr>
            <w:r w:rsidRPr="009F2AF7">
              <w:rPr>
                <w:rFonts w:ascii="Times New Roman" w:eastAsia="Times New Roman" w:hAnsi="Times New Roman" w:cs="Times New Roman"/>
                <w:color w:val="000000" w:themeColor="text1"/>
              </w:rPr>
              <w:t>Simple Random Sampling</w:t>
            </w:r>
          </w:p>
        </w:tc>
      </w:tr>
      <w:tr w:rsidR="00155762" w:rsidRPr="009F2AF7" w14:paraId="6D5A6753" w14:textId="77777777">
        <w:trPr>
          <w:trHeight w:val="290"/>
        </w:trPr>
        <w:tc>
          <w:tcPr>
            <w:tcW w:w="510" w:type="dxa"/>
            <w:noWrap/>
          </w:tcPr>
          <w:p w14:paraId="06D9CA5A" w14:textId="77777777" w:rsidR="000D7E3B" w:rsidRPr="009F2AF7" w:rsidRDefault="005C3C7D">
            <w:pPr>
              <w:spacing w:after="0" w:line="240" w:lineRule="auto"/>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t> </w:t>
            </w:r>
          </w:p>
        </w:tc>
        <w:tc>
          <w:tcPr>
            <w:tcW w:w="2820" w:type="dxa"/>
            <w:noWrap/>
          </w:tcPr>
          <w:p w14:paraId="6C34A50D"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Total</w:t>
            </w:r>
          </w:p>
        </w:tc>
        <w:tc>
          <w:tcPr>
            <w:tcW w:w="674" w:type="dxa"/>
            <w:noWrap/>
          </w:tcPr>
          <w:p w14:paraId="3AACD311"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75</w:t>
            </w:r>
          </w:p>
        </w:tc>
        <w:tc>
          <w:tcPr>
            <w:tcW w:w="524" w:type="dxa"/>
            <w:noWrap/>
          </w:tcPr>
          <w:p w14:paraId="132A0A05"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41</w:t>
            </w:r>
          </w:p>
        </w:tc>
        <w:tc>
          <w:tcPr>
            <w:tcW w:w="711" w:type="dxa"/>
            <w:noWrap/>
          </w:tcPr>
          <w:p w14:paraId="4ECF294C" w14:textId="77777777" w:rsidR="000D7E3B" w:rsidRPr="009F2AF7" w:rsidRDefault="005C3C7D">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116</w:t>
            </w:r>
          </w:p>
        </w:tc>
        <w:tc>
          <w:tcPr>
            <w:tcW w:w="630" w:type="dxa"/>
            <w:noWrap/>
          </w:tcPr>
          <w:p w14:paraId="7C702D62" w14:textId="769AB08D" w:rsidR="000D7E3B" w:rsidRPr="009F2AF7" w:rsidRDefault="00B15982" w:rsidP="00B15982">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66</w:t>
            </w:r>
          </w:p>
        </w:tc>
        <w:tc>
          <w:tcPr>
            <w:tcW w:w="630" w:type="dxa"/>
            <w:noWrap/>
          </w:tcPr>
          <w:p w14:paraId="768A1491" w14:textId="36F716E1" w:rsidR="000D7E3B" w:rsidRPr="009F2AF7" w:rsidRDefault="00B15982">
            <w:pPr>
              <w:spacing w:after="0" w:line="240" w:lineRule="auto"/>
              <w:jc w:val="right"/>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35</w:t>
            </w:r>
          </w:p>
        </w:tc>
        <w:tc>
          <w:tcPr>
            <w:tcW w:w="699" w:type="dxa"/>
            <w:tcBorders>
              <w:right w:val="single" w:sz="4" w:space="0" w:color="auto"/>
            </w:tcBorders>
            <w:noWrap/>
          </w:tcPr>
          <w:p w14:paraId="2A43E435" w14:textId="77777777" w:rsidR="000D7E3B" w:rsidRPr="009F2AF7" w:rsidRDefault="005C3C7D">
            <w:pPr>
              <w:spacing w:after="0" w:line="24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101</w:t>
            </w:r>
          </w:p>
        </w:tc>
        <w:tc>
          <w:tcPr>
            <w:tcW w:w="2018" w:type="dxa"/>
            <w:tcBorders>
              <w:left w:val="single" w:sz="4" w:space="0" w:color="auto"/>
            </w:tcBorders>
          </w:tcPr>
          <w:p w14:paraId="09967D87" w14:textId="77777777" w:rsidR="000D7E3B" w:rsidRPr="009F2AF7" w:rsidRDefault="005C3C7D" w:rsidP="00730CCC">
            <w:pPr>
              <w:spacing w:after="0" w:line="240" w:lineRule="auto"/>
              <w:rPr>
                <w:rFonts w:ascii="Times New Roman" w:eastAsia="Times New Roman" w:hAnsi="Times New Roman" w:cs="Times New Roman"/>
                <w:color w:val="000000" w:themeColor="text1"/>
              </w:rPr>
            </w:pPr>
            <w:r w:rsidRPr="009F2AF7">
              <w:rPr>
                <w:rFonts w:ascii="Times New Roman" w:eastAsia="Times New Roman" w:hAnsi="Times New Roman" w:cs="Times New Roman"/>
                <w:color w:val="000000" w:themeColor="text1"/>
              </w:rPr>
              <w:t xml:space="preserve">Above method </w:t>
            </w:r>
          </w:p>
        </w:tc>
      </w:tr>
    </w:tbl>
    <w:p w14:paraId="403ADFB3" w14:textId="77777777" w:rsidR="000D7E3B" w:rsidRPr="009F2AF7" w:rsidRDefault="005C3C7D">
      <w:pPr>
        <w:keepNext/>
        <w:keepLines/>
        <w:autoSpaceDE w:val="0"/>
        <w:autoSpaceDN w:val="0"/>
        <w:adjustRightInd w:val="0"/>
        <w:spacing w:before="200" w:after="0" w:line="360" w:lineRule="auto"/>
        <w:jc w:val="both"/>
        <w:outlineLvl w:val="2"/>
        <w:rPr>
          <w:rFonts w:ascii="Times New Roman" w:eastAsia="Times New Roman" w:hAnsi="Times New Roman" w:cs="Times New Roman"/>
          <w:b/>
          <w:bCs/>
          <w:color w:val="000000" w:themeColor="text1"/>
          <w:sz w:val="24"/>
          <w:szCs w:val="24"/>
        </w:rPr>
      </w:pPr>
      <w:bookmarkStart w:id="102" w:name="_Toc133219491"/>
      <w:bookmarkStart w:id="103" w:name="_Toc43104817"/>
      <w:bookmarkStart w:id="104" w:name="_Toc204283063"/>
      <w:r w:rsidRPr="009F2AF7">
        <w:rPr>
          <w:rFonts w:ascii="Times New Roman" w:eastAsia="Times New Roman" w:hAnsi="Times New Roman" w:cs="Times New Roman"/>
          <w:b/>
          <w:bCs/>
          <w:color w:val="000000" w:themeColor="text1"/>
          <w:sz w:val="24"/>
          <w:szCs w:val="24"/>
        </w:rPr>
        <w:t>3.3.2. Sample size Calculation</w:t>
      </w:r>
      <w:bookmarkEnd w:id="102"/>
      <w:bookmarkEnd w:id="103"/>
      <w:bookmarkEnd w:id="104"/>
    </w:p>
    <w:p w14:paraId="2DA4BC4E" w14:textId="77777777" w:rsidR="000D7E3B" w:rsidRPr="009F2AF7" w:rsidRDefault="005C3C7D">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Yamane (1967) suggested another simplified formula for calculation of sample size from a population which is an alternative to Cochran’s formula. According to him, for a 95% confidence level and </w:t>
      </w:r>
      <w:r w:rsidRPr="009F2AF7">
        <w:rPr>
          <w:rFonts w:ascii="Times New Roman" w:eastAsia="Times New Roman" w:hAnsi="Times New Roman" w:cs="Times New Roman"/>
          <w:i/>
          <w:iCs/>
          <w:color w:val="000000" w:themeColor="text1"/>
        </w:rPr>
        <w:t xml:space="preserve">p </w:t>
      </w:r>
      <w:r w:rsidRPr="009F2AF7">
        <w:rPr>
          <w:rFonts w:ascii="Times New Roman" w:eastAsia="Times New Roman" w:hAnsi="Times New Roman" w:cs="Times New Roman"/>
          <w:color w:val="000000" w:themeColor="text1"/>
        </w:rPr>
        <w:t>= 0</w:t>
      </w:r>
      <w:r w:rsidRPr="009F2AF7">
        <w:rPr>
          <w:rFonts w:ascii="Times New Roman" w:eastAsia="Times New Roman" w:hAnsi="Times New Roman" w:cs="Times New Roman"/>
          <w:i/>
          <w:iCs/>
          <w:color w:val="000000" w:themeColor="text1"/>
        </w:rPr>
        <w:t>.</w:t>
      </w:r>
      <w:r w:rsidRPr="009F2AF7">
        <w:rPr>
          <w:rFonts w:ascii="Times New Roman" w:eastAsia="Times New Roman" w:hAnsi="Times New Roman" w:cs="Times New Roman"/>
          <w:color w:val="000000" w:themeColor="text1"/>
        </w:rPr>
        <w:t>5</w:t>
      </w:r>
      <w:r w:rsidRPr="009F2AF7">
        <w:rPr>
          <w:rFonts w:ascii="Times New Roman" w:eastAsia="Times New Roman" w:hAnsi="Times New Roman" w:cs="Times New Roman"/>
          <w:color w:val="000000" w:themeColor="text1"/>
          <w:sz w:val="24"/>
          <w:szCs w:val="24"/>
        </w:rPr>
        <w:t xml:space="preserve">, size of the sample should be where, </w:t>
      </w:r>
      <w:r w:rsidRPr="009F2AF7">
        <w:rPr>
          <w:rFonts w:ascii="Times New Roman" w:eastAsia="Times New Roman" w:hAnsi="Times New Roman" w:cs="Times New Roman"/>
          <w:i/>
          <w:iCs/>
          <w:color w:val="000000" w:themeColor="text1"/>
          <w:sz w:val="23"/>
          <w:szCs w:val="23"/>
        </w:rPr>
        <w:t xml:space="preserve">N </w:t>
      </w:r>
      <w:r w:rsidRPr="009F2AF7">
        <w:rPr>
          <w:rFonts w:ascii="Times New Roman" w:eastAsia="Times New Roman" w:hAnsi="Times New Roman" w:cs="Times New Roman"/>
          <w:color w:val="000000" w:themeColor="text1"/>
          <w:sz w:val="24"/>
          <w:szCs w:val="24"/>
        </w:rPr>
        <w:t xml:space="preserve">is the population size and </w:t>
      </w:r>
      <w:r w:rsidRPr="009F2AF7">
        <w:rPr>
          <w:rFonts w:ascii="Times New Roman" w:eastAsia="Times New Roman" w:hAnsi="Times New Roman" w:cs="Times New Roman"/>
          <w:i/>
          <w:iCs/>
          <w:color w:val="000000" w:themeColor="text1"/>
          <w:sz w:val="23"/>
          <w:szCs w:val="23"/>
        </w:rPr>
        <w:t xml:space="preserve">e </w:t>
      </w:r>
      <w:r w:rsidRPr="009F2AF7">
        <w:rPr>
          <w:rFonts w:ascii="Times New Roman" w:eastAsia="Times New Roman" w:hAnsi="Times New Roman" w:cs="Times New Roman"/>
          <w:color w:val="000000" w:themeColor="text1"/>
          <w:sz w:val="24"/>
          <w:szCs w:val="24"/>
        </w:rPr>
        <w:t xml:space="preserve">is the level of precision. The formula was used for Calculation of sample, in which </w:t>
      </w:r>
      <w:r w:rsidRPr="009F2AF7">
        <w:rPr>
          <w:rFonts w:ascii="Times New Roman" w:eastAsia="Times New Roman" w:hAnsi="Times New Roman" w:cs="Times New Roman"/>
          <w:i/>
          <w:iCs/>
          <w:color w:val="000000" w:themeColor="text1"/>
          <w:sz w:val="23"/>
          <w:szCs w:val="23"/>
        </w:rPr>
        <w:t xml:space="preserve">N </w:t>
      </w:r>
      <w:r w:rsidRPr="009F2AF7">
        <w:rPr>
          <w:rFonts w:ascii="Times New Roman" w:eastAsia="Times New Roman" w:hAnsi="Times New Roman" w:cs="Times New Roman"/>
          <w:color w:val="000000" w:themeColor="text1"/>
          <w:sz w:val="24"/>
          <w:szCs w:val="24"/>
        </w:rPr>
        <w:t xml:space="preserve">=116 with ±5% precision. Assuming 95% confidence level and </w:t>
      </w:r>
      <w:r w:rsidRPr="009F2AF7">
        <w:rPr>
          <w:rFonts w:ascii="Times New Roman" w:eastAsia="Times New Roman" w:hAnsi="Times New Roman" w:cs="Times New Roman"/>
          <w:i/>
          <w:iCs/>
          <w:color w:val="000000" w:themeColor="text1"/>
        </w:rPr>
        <w:t xml:space="preserve">p </w:t>
      </w:r>
      <w:r w:rsidRPr="009F2AF7">
        <w:rPr>
          <w:rFonts w:ascii="Times New Roman" w:eastAsia="Times New Roman" w:hAnsi="Times New Roman" w:cs="Times New Roman"/>
          <w:color w:val="000000" w:themeColor="text1"/>
          <w:sz w:val="24"/>
          <w:szCs w:val="24"/>
        </w:rPr>
        <w:t>=0.5, the sample size were</w:t>
      </w:r>
    </w:p>
    <w:p w14:paraId="23D8D3DB" w14:textId="77777777" w:rsidR="000D7E3B" w:rsidRPr="009F2AF7" w:rsidRDefault="005C3C7D">
      <w:pPr>
        <w:tabs>
          <w:tab w:val="left" w:pos="0"/>
        </w:tabs>
        <w:spacing w:after="0" w:line="360" w:lineRule="auto"/>
        <w:jc w:val="both"/>
        <w:rPr>
          <w:rFonts w:ascii="Times New Roman" w:eastAsia="Times New Roman" w:hAnsi="Times New Roman" w:cs="Times New Roman"/>
          <w:b/>
          <w:color w:val="000000" w:themeColor="text1"/>
          <w:sz w:val="24"/>
          <w:szCs w:val="24"/>
        </w:rPr>
      </w:pPr>
      <w:proofErr w:type="gramStart"/>
      <w:r w:rsidRPr="009F2AF7">
        <w:rPr>
          <w:rFonts w:ascii="Times New Roman" w:eastAsia="Times New Roman" w:hAnsi="Times New Roman" w:cs="Times New Roman"/>
          <w:b/>
          <w:color w:val="000000" w:themeColor="text1"/>
          <w:sz w:val="24"/>
          <w:szCs w:val="24"/>
        </w:rPr>
        <w:t>n</w:t>
      </w:r>
      <w:proofErr w:type="gramEnd"/>
      <w:r w:rsidRPr="009F2AF7">
        <w:rPr>
          <w:rFonts w:ascii="Times New Roman" w:eastAsia="Times New Roman" w:hAnsi="Times New Roman" w:cs="Times New Roman"/>
          <w:b/>
          <w:color w:val="000000" w:themeColor="text1"/>
          <w:sz w:val="24"/>
          <w:szCs w:val="24"/>
        </w:rPr>
        <w:fldChar w:fldCharType="begin"/>
      </w:r>
      <w:r w:rsidRPr="009F2AF7">
        <w:rPr>
          <w:rFonts w:ascii="Times New Roman" w:eastAsia="Times New Roman" w:hAnsi="Times New Roman" w:cs="Times New Roman"/>
          <w:b/>
          <w:color w:val="000000" w:themeColor="text1"/>
          <w:sz w:val="24"/>
          <w:szCs w:val="24"/>
        </w:rPr>
        <w:instrText xml:space="preserve"> QUOTE </w:instrText>
      </w:r>
      <w:r w:rsidRPr="009F2AF7">
        <w:rPr>
          <w:rFonts w:ascii="Times New Roman" w:eastAsia="Times New Roman" w:hAnsi="Times New Roman" w:cs="Times New Roman"/>
          <w:noProof/>
          <w:color w:val="000000" w:themeColor="text1"/>
          <w:position w:val="-15"/>
        </w:rPr>
        <w:drawing>
          <wp:inline distT="0" distB="0" distL="0" distR="0" wp14:anchorId="2C9F70D4" wp14:editId="7BB8354D">
            <wp:extent cx="553085" cy="2660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noChangeArrowheads="1"/>
                    </pic:cNvPicPr>
                  </pic:nvPicPr>
                  <pic:blipFill>
                    <a:blip r:embed="rId18">
                      <a:clrChange>
                        <a:clrFrom>
                          <a:srgbClr val="FFFFFF"/>
                        </a:clrFrom>
                        <a:clrTo>
                          <a:srgbClr val="FFFFFF">
                            <a:alpha val="0"/>
                          </a:srgbClr>
                        </a:clrTo>
                      </a:clrChange>
                    </a:blip>
                    <a:srcRect/>
                    <a:stretch>
                      <a:fillRect/>
                    </a:stretch>
                  </pic:blipFill>
                  <pic:spPr>
                    <a:xfrm>
                      <a:off x="0" y="0"/>
                      <a:ext cx="553085" cy="266065"/>
                    </a:xfrm>
                    <a:prstGeom prst="rect">
                      <a:avLst/>
                    </a:prstGeom>
                    <a:noFill/>
                    <a:ln w="9525">
                      <a:noFill/>
                      <a:miter lim="800000"/>
                      <a:headEnd/>
                      <a:tailEnd/>
                    </a:ln>
                  </pic:spPr>
                </pic:pic>
              </a:graphicData>
            </a:graphic>
          </wp:inline>
        </w:drawing>
      </w:r>
      <w:r w:rsidRPr="009F2AF7">
        <w:rPr>
          <w:rFonts w:ascii="Times New Roman" w:eastAsia="Times New Roman" w:hAnsi="Times New Roman" w:cs="Times New Roman"/>
          <w:b/>
          <w:color w:val="000000" w:themeColor="text1"/>
          <w:sz w:val="24"/>
          <w:szCs w:val="24"/>
        </w:rPr>
        <w:instrText xml:space="preserve"> </w:instrText>
      </w:r>
      <w:r w:rsidRPr="009F2AF7">
        <w:rPr>
          <w:rFonts w:ascii="Times New Roman" w:eastAsia="Times New Roman" w:hAnsi="Times New Roman" w:cs="Times New Roman"/>
          <w:b/>
          <w:color w:val="000000" w:themeColor="text1"/>
          <w:sz w:val="24"/>
          <w:szCs w:val="24"/>
        </w:rPr>
        <w:fldChar w:fldCharType="separate"/>
      </w:r>
      <w:r w:rsidRPr="009F2AF7">
        <w:rPr>
          <w:rFonts w:ascii="Times New Roman" w:eastAsia="Times New Roman" w:hAnsi="Times New Roman" w:cs="Times New Roman"/>
          <w:noProof/>
          <w:color w:val="000000" w:themeColor="text1"/>
          <w:position w:val="-15"/>
        </w:rPr>
        <w:drawing>
          <wp:inline distT="0" distB="0" distL="0" distR="0" wp14:anchorId="64E1C554" wp14:editId="445C192F">
            <wp:extent cx="553085" cy="266065"/>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noChangeArrowheads="1"/>
                    </pic:cNvPicPr>
                  </pic:nvPicPr>
                  <pic:blipFill>
                    <a:blip r:embed="rId18">
                      <a:clrChange>
                        <a:clrFrom>
                          <a:srgbClr val="FFFFFF"/>
                        </a:clrFrom>
                        <a:clrTo>
                          <a:srgbClr val="FFFFFF">
                            <a:alpha val="0"/>
                          </a:srgbClr>
                        </a:clrTo>
                      </a:clrChange>
                    </a:blip>
                    <a:srcRect/>
                    <a:stretch>
                      <a:fillRect/>
                    </a:stretch>
                  </pic:blipFill>
                  <pic:spPr>
                    <a:xfrm>
                      <a:off x="0" y="0"/>
                      <a:ext cx="553085" cy="266065"/>
                    </a:xfrm>
                    <a:prstGeom prst="rect">
                      <a:avLst/>
                    </a:prstGeom>
                    <a:noFill/>
                    <a:ln w="9525">
                      <a:noFill/>
                      <a:miter lim="800000"/>
                      <a:headEnd/>
                      <a:tailEnd/>
                    </a:ln>
                  </pic:spPr>
                </pic:pic>
              </a:graphicData>
            </a:graphic>
          </wp:inline>
        </w:drawing>
      </w:r>
      <w:r w:rsidRPr="009F2AF7">
        <w:rPr>
          <w:rFonts w:ascii="Times New Roman" w:eastAsia="Times New Roman" w:hAnsi="Times New Roman" w:cs="Times New Roman"/>
          <w:b/>
          <w:color w:val="000000" w:themeColor="text1"/>
          <w:sz w:val="24"/>
          <w:szCs w:val="24"/>
        </w:rPr>
        <w:fldChar w:fldCharType="end"/>
      </w:r>
      <w:r w:rsidRPr="009F2AF7">
        <w:rPr>
          <w:rFonts w:ascii="Times New Roman" w:eastAsia="Times New Roman" w:hAnsi="Times New Roman" w:cs="Times New Roman"/>
          <w:b/>
          <w:color w:val="000000" w:themeColor="text1"/>
          <w:sz w:val="24"/>
          <w:szCs w:val="24"/>
        </w:rPr>
        <w:t xml:space="preserve">  </w:t>
      </w:r>
    </w:p>
    <w:p w14:paraId="50443207" w14:textId="77777777" w:rsidR="000D7E3B" w:rsidRPr="009F2AF7" w:rsidRDefault="005C3C7D">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Where [N= total population of female &amp; male] is population size and </w:t>
      </w:r>
    </w:p>
    <w:p w14:paraId="63401C98" w14:textId="77777777" w:rsidR="000D7E3B" w:rsidRPr="009F2AF7" w:rsidRDefault="005C3C7D">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b/>
          <w:color w:val="000000" w:themeColor="text1"/>
          <w:sz w:val="24"/>
          <w:szCs w:val="24"/>
        </w:rPr>
        <w:t>e</w:t>
      </w:r>
      <w:r w:rsidRPr="009F2AF7">
        <w:rPr>
          <w:rFonts w:ascii="Times New Roman" w:eastAsia="Times New Roman" w:hAnsi="Times New Roman" w:cs="Times New Roman"/>
          <w:color w:val="000000" w:themeColor="text1"/>
          <w:sz w:val="24"/>
          <w:szCs w:val="24"/>
        </w:rPr>
        <w:t xml:space="preserve"> is the level of precision which is equal to 0.05</w:t>
      </w:r>
    </w:p>
    <w:p w14:paraId="2D95DC32" w14:textId="5F0D4ECF" w:rsidR="000D7E3B" w:rsidRPr="009F2AF7" w:rsidRDefault="005C3C7D">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According to data obtained from each health facilities in</w:t>
      </w:r>
      <w:r w:rsidRPr="009F2AF7">
        <w:rPr>
          <w:rFonts w:ascii="Times New Roman" w:hAnsi="Times New Roman" w:cs="Times New Roman"/>
          <w:color w:val="000000" w:themeColor="text1"/>
        </w:rPr>
        <w:t xml:space="preserve"> </w:t>
      </w:r>
      <w:proofErr w:type="spellStart"/>
      <w:r w:rsidRPr="009F2AF7">
        <w:rPr>
          <w:rFonts w:ascii="Times New Roman" w:hAnsi="Times New Roman" w:cs="Times New Roman"/>
          <w:color w:val="000000" w:themeColor="text1"/>
        </w:rPr>
        <w:t>Gullele</w:t>
      </w:r>
      <w:proofErr w:type="spellEnd"/>
      <w:r w:rsidRPr="009F2AF7">
        <w:rPr>
          <w:rFonts w:ascii="Times New Roman" w:hAnsi="Times New Roman" w:cs="Times New Roman"/>
          <w:color w:val="000000" w:themeColor="text1"/>
        </w:rPr>
        <w:t xml:space="preserve"> </w:t>
      </w:r>
      <w:proofErr w:type="spellStart"/>
      <w:r w:rsidR="009F2AF7">
        <w:rPr>
          <w:rFonts w:ascii="Times New Roman" w:hAnsi="Times New Roman" w:cs="Times New Roman"/>
          <w:color w:val="000000" w:themeColor="text1"/>
        </w:rPr>
        <w:t>Subcity</w:t>
      </w:r>
      <w:proofErr w:type="spellEnd"/>
      <w:r w:rsidRPr="009F2AF7">
        <w:rPr>
          <w:rFonts w:ascii="Times New Roman" w:hAnsi="Times New Roman" w:cs="Times New Roman"/>
          <w:color w:val="000000" w:themeColor="text1"/>
        </w:rPr>
        <w:t xml:space="preserve"> around </w:t>
      </w:r>
      <w:proofErr w:type="spellStart"/>
      <w:r w:rsidR="00AF0E45">
        <w:rPr>
          <w:rFonts w:ascii="Times New Roman" w:hAnsi="Times New Roman" w:cs="Times New Roman"/>
          <w:color w:val="000000" w:themeColor="text1"/>
        </w:rPr>
        <w:t>Shegole</w:t>
      </w:r>
      <w:proofErr w:type="spellEnd"/>
      <w:r w:rsidRPr="009F2AF7">
        <w:rPr>
          <w:rFonts w:ascii="Times New Roman" w:hAnsi="Times New Roman" w:cs="Times New Roman"/>
          <w:color w:val="000000" w:themeColor="text1"/>
        </w:rPr>
        <w:t xml:space="preserve">/District </w:t>
      </w:r>
      <w:r w:rsidR="0082072E" w:rsidRPr="009F2AF7">
        <w:rPr>
          <w:rFonts w:ascii="Times New Roman" w:hAnsi="Times New Roman" w:cs="Times New Roman"/>
          <w:color w:val="000000" w:themeColor="text1"/>
        </w:rPr>
        <w:t>10</w:t>
      </w:r>
      <w:r w:rsidRPr="009F2AF7">
        <w:rPr>
          <w:rFonts w:ascii="Times New Roman" w:hAnsi="Times New Roman" w:cs="Times New Roman"/>
          <w:color w:val="000000" w:themeColor="text1"/>
        </w:rPr>
        <w:t xml:space="preserve">  </w:t>
      </w:r>
    </w:p>
    <w:p w14:paraId="692D2FFF" w14:textId="77777777" w:rsidR="000D7E3B" w:rsidRPr="009F2AF7" w:rsidRDefault="005C3C7D">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Hence</w:t>
      </w:r>
    </w:p>
    <w:p w14:paraId="05972E92" w14:textId="77777777" w:rsidR="000D7E3B" w:rsidRPr="009F2AF7" w:rsidRDefault="005C3C7D">
      <w:pPr>
        <w:tabs>
          <w:tab w:val="left" w:pos="0"/>
        </w:tabs>
        <w:spacing w:after="0" w:line="360" w:lineRule="auto"/>
        <w:jc w:val="both"/>
        <w:rPr>
          <w:rFonts w:ascii="Times New Roman" w:eastAsia="Times New Roman" w:hAnsi="Times New Roman" w:cs="Times New Roman"/>
          <w:b/>
          <w:color w:val="000000" w:themeColor="text1"/>
          <w:sz w:val="28"/>
          <w:szCs w:val="28"/>
        </w:rPr>
      </w:pPr>
      <w:r w:rsidRPr="009F2AF7">
        <w:rPr>
          <w:rFonts w:ascii="Times New Roman" w:eastAsia="Times New Roman" w:hAnsi="Times New Roman" w:cs="Times New Roman"/>
          <w:color w:val="000000" w:themeColor="text1"/>
          <w:sz w:val="28"/>
          <w:szCs w:val="28"/>
        </w:rPr>
        <w:t>n</w:t>
      </w:r>
      <w:r w:rsidRPr="009F2AF7">
        <w:rPr>
          <w:rFonts w:ascii="Times New Roman" w:eastAsia="Times New Roman" w:hAnsi="Times New Roman" w:cs="Times New Roman"/>
          <w:noProof/>
          <w:color w:val="000000" w:themeColor="text1"/>
          <w:position w:val="-20"/>
        </w:rPr>
        <w:drawing>
          <wp:inline distT="0" distB="0" distL="0" distR="0" wp14:anchorId="1C3EE89B" wp14:editId="346E558E">
            <wp:extent cx="690880" cy="329565"/>
            <wp:effectExtent l="1905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noChangeArrowheads="1"/>
                    </pic:cNvPicPr>
                  </pic:nvPicPr>
                  <pic:blipFill>
                    <a:blip r:embed="rId19">
                      <a:clrChange>
                        <a:clrFrom>
                          <a:srgbClr val="FFFFFF"/>
                        </a:clrFrom>
                        <a:clrTo>
                          <a:srgbClr val="FFFFFF">
                            <a:alpha val="0"/>
                          </a:srgbClr>
                        </a:clrTo>
                      </a:clrChange>
                    </a:blip>
                    <a:srcRect/>
                    <a:stretch>
                      <a:fillRect/>
                    </a:stretch>
                  </pic:blipFill>
                  <pic:spPr>
                    <a:xfrm>
                      <a:off x="0" y="0"/>
                      <a:ext cx="690880" cy="329565"/>
                    </a:xfrm>
                    <a:prstGeom prst="rect">
                      <a:avLst/>
                    </a:prstGeom>
                    <a:noFill/>
                    <a:ln w="9525">
                      <a:noFill/>
                      <a:miter lim="800000"/>
                      <a:headEnd/>
                      <a:tailEnd/>
                    </a:ln>
                  </pic:spPr>
                </pic:pic>
              </a:graphicData>
            </a:graphic>
          </wp:inline>
        </w:drawing>
      </w:r>
      <w:r w:rsidRPr="009F2AF7">
        <w:rPr>
          <w:rFonts w:ascii="Times New Roman" w:eastAsia="Times New Roman" w:hAnsi="Times New Roman" w:cs="Times New Roman"/>
          <w:b/>
          <w:color w:val="000000" w:themeColor="text1"/>
          <w:sz w:val="28"/>
          <w:szCs w:val="28"/>
        </w:rPr>
        <w:fldChar w:fldCharType="begin"/>
      </w:r>
      <w:r w:rsidRPr="009F2AF7">
        <w:rPr>
          <w:rFonts w:ascii="Times New Roman" w:eastAsia="Times New Roman" w:hAnsi="Times New Roman" w:cs="Times New Roman"/>
          <w:b/>
          <w:color w:val="000000" w:themeColor="text1"/>
          <w:sz w:val="28"/>
          <w:szCs w:val="28"/>
        </w:rPr>
        <w:instrText xml:space="preserve"> QUOTE </w:instrText>
      </w:r>
      <w:r w:rsidRPr="009F2AF7">
        <w:rPr>
          <w:rFonts w:ascii="Times New Roman" w:eastAsia="Times New Roman" w:hAnsi="Times New Roman" w:cs="Times New Roman"/>
          <w:noProof/>
          <w:color w:val="000000" w:themeColor="text1"/>
          <w:position w:val="-20"/>
        </w:rPr>
        <w:drawing>
          <wp:inline distT="0" distB="0" distL="0" distR="0" wp14:anchorId="07D4FADC" wp14:editId="10A88E56">
            <wp:extent cx="690880" cy="329565"/>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noChangeArrowheads="1"/>
                    </pic:cNvPicPr>
                  </pic:nvPicPr>
                  <pic:blipFill>
                    <a:blip r:embed="rId19">
                      <a:clrChange>
                        <a:clrFrom>
                          <a:srgbClr val="FFFFFF"/>
                        </a:clrFrom>
                        <a:clrTo>
                          <a:srgbClr val="FFFFFF">
                            <a:alpha val="0"/>
                          </a:srgbClr>
                        </a:clrTo>
                      </a:clrChange>
                    </a:blip>
                    <a:srcRect/>
                    <a:stretch>
                      <a:fillRect/>
                    </a:stretch>
                  </pic:blipFill>
                  <pic:spPr>
                    <a:xfrm>
                      <a:off x="0" y="0"/>
                      <a:ext cx="690880" cy="329565"/>
                    </a:xfrm>
                    <a:prstGeom prst="rect">
                      <a:avLst/>
                    </a:prstGeom>
                    <a:noFill/>
                    <a:ln w="9525">
                      <a:noFill/>
                      <a:miter lim="800000"/>
                      <a:headEnd/>
                      <a:tailEnd/>
                    </a:ln>
                  </pic:spPr>
                </pic:pic>
              </a:graphicData>
            </a:graphic>
          </wp:inline>
        </w:drawing>
      </w:r>
      <w:r w:rsidRPr="009F2AF7">
        <w:rPr>
          <w:rFonts w:ascii="Times New Roman" w:eastAsia="Times New Roman" w:hAnsi="Times New Roman" w:cs="Times New Roman"/>
          <w:b/>
          <w:color w:val="000000" w:themeColor="text1"/>
          <w:sz w:val="28"/>
          <w:szCs w:val="28"/>
        </w:rPr>
        <w:instrText xml:space="preserve"> </w:instrText>
      </w:r>
      <w:r w:rsidRPr="009F2AF7">
        <w:rPr>
          <w:rFonts w:ascii="Times New Roman" w:eastAsia="Times New Roman" w:hAnsi="Times New Roman" w:cs="Times New Roman"/>
          <w:b/>
          <w:color w:val="000000" w:themeColor="text1"/>
          <w:sz w:val="28"/>
          <w:szCs w:val="28"/>
        </w:rPr>
        <w:fldChar w:fldCharType="end"/>
      </w:r>
      <w:r w:rsidRPr="009F2AF7">
        <w:rPr>
          <w:rFonts w:ascii="Times New Roman" w:eastAsia="Times New Roman" w:hAnsi="Times New Roman" w:cs="Times New Roman"/>
          <w:b/>
          <w:color w:val="000000" w:themeColor="text1"/>
          <w:sz w:val="28"/>
          <w:szCs w:val="28"/>
        </w:rPr>
        <w:t xml:space="preserve"> =</w:t>
      </w:r>
      <w:r w:rsidRPr="009F2AF7">
        <w:rPr>
          <w:rFonts w:ascii="Times New Roman" w:eastAsia="Times New Roman" w:hAnsi="Times New Roman" w:cs="Times New Roman"/>
          <w:noProof/>
          <w:color w:val="000000" w:themeColor="text1"/>
          <w:position w:val="-20"/>
        </w:rPr>
        <w:drawing>
          <wp:inline distT="0" distB="0" distL="0" distR="0" wp14:anchorId="2D692680" wp14:editId="35F6CB40">
            <wp:extent cx="2839085" cy="318770"/>
            <wp:effectExtent l="1905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noChangeArrowheads="1"/>
                    </pic:cNvPicPr>
                  </pic:nvPicPr>
                  <pic:blipFill>
                    <a:blip r:embed="rId20">
                      <a:clrChange>
                        <a:clrFrom>
                          <a:srgbClr val="FFFFFF"/>
                        </a:clrFrom>
                        <a:clrTo>
                          <a:srgbClr val="FFFFFF">
                            <a:alpha val="0"/>
                          </a:srgbClr>
                        </a:clrTo>
                      </a:clrChange>
                    </a:blip>
                    <a:srcRect/>
                    <a:stretch>
                      <a:fillRect/>
                    </a:stretch>
                  </pic:blipFill>
                  <pic:spPr>
                    <a:xfrm>
                      <a:off x="0" y="0"/>
                      <a:ext cx="2839085" cy="318770"/>
                    </a:xfrm>
                    <a:prstGeom prst="rect">
                      <a:avLst/>
                    </a:prstGeom>
                    <a:noFill/>
                    <a:ln w="9525">
                      <a:noFill/>
                      <a:miter lim="800000"/>
                      <a:headEnd/>
                      <a:tailEnd/>
                    </a:ln>
                  </pic:spPr>
                </pic:pic>
              </a:graphicData>
            </a:graphic>
          </wp:inline>
        </w:drawing>
      </w:r>
    </w:p>
    <w:p w14:paraId="13E23DDB" w14:textId="4D7E905F" w:rsidR="000D7E3B" w:rsidRPr="009F2AF7" w:rsidRDefault="005C3C7D">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r w:rsidRPr="009F2AF7">
        <w:rPr>
          <w:rFonts w:ascii="Times New Roman" w:eastAsia="TimesNewRoman" w:hAnsi="Times New Roman" w:cs="Times New Roman"/>
          <w:color w:val="000000" w:themeColor="text1"/>
          <w:sz w:val="24"/>
          <w:szCs w:val="24"/>
        </w:rPr>
        <w:t xml:space="preserve">Therefore, n = </w:t>
      </w:r>
      <w:r w:rsidRPr="009F2AF7">
        <w:rPr>
          <w:rFonts w:ascii="Times New Roman" w:eastAsia="TimesNewRoman" w:hAnsi="Times New Roman" w:cs="Times New Roman"/>
          <w:b/>
          <w:color w:val="000000" w:themeColor="text1"/>
          <w:sz w:val="24"/>
          <w:szCs w:val="24"/>
        </w:rPr>
        <w:t>139</w:t>
      </w:r>
      <w:r w:rsidRPr="009F2AF7">
        <w:rPr>
          <w:rFonts w:ascii="Times New Roman" w:eastAsia="TimesNewRoman" w:hAnsi="Times New Roman" w:cs="Times New Roman"/>
          <w:color w:val="000000" w:themeColor="text1"/>
          <w:sz w:val="24"/>
          <w:szCs w:val="24"/>
        </w:rPr>
        <w:t xml:space="preserve"> was the minimum sample size of </w:t>
      </w:r>
      <w:r w:rsidR="00AF0E45" w:rsidRPr="009F2AF7">
        <w:rPr>
          <w:rFonts w:ascii="Times New Roman" w:eastAsia="TimesNewRoman" w:hAnsi="Times New Roman" w:cs="Times New Roman"/>
          <w:color w:val="000000" w:themeColor="text1"/>
          <w:sz w:val="24"/>
          <w:szCs w:val="24"/>
        </w:rPr>
        <w:t>respondents’</w:t>
      </w:r>
      <w:r w:rsidRPr="009F2AF7">
        <w:rPr>
          <w:rFonts w:ascii="Times New Roman" w:eastAsia="TimesNewRoman" w:hAnsi="Times New Roman" w:cs="Times New Roman"/>
          <w:color w:val="000000" w:themeColor="text1"/>
          <w:sz w:val="24"/>
          <w:szCs w:val="24"/>
        </w:rPr>
        <w:t xml:space="preserve"> units for reliable results by questionnaire. Finally, by using proportional distribution method sample was taken from each respondent from selected Health facilities. These sample households </w:t>
      </w:r>
      <w:r w:rsidR="00AF0E45" w:rsidRPr="009F2AF7">
        <w:rPr>
          <w:rFonts w:ascii="Times New Roman" w:eastAsia="TimesNewRoman" w:hAnsi="Times New Roman" w:cs="Times New Roman"/>
          <w:color w:val="000000" w:themeColor="text1"/>
          <w:sz w:val="24"/>
          <w:szCs w:val="24"/>
        </w:rPr>
        <w:t>were</w:t>
      </w:r>
      <w:r w:rsidRPr="009F2AF7">
        <w:rPr>
          <w:rFonts w:ascii="Times New Roman" w:eastAsia="TimesNewRoman" w:hAnsi="Times New Roman" w:cs="Times New Roman"/>
          <w:color w:val="000000" w:themeColor="text1"/>
          <w:sz w:val="24"/>
          <w:szCs w:val="24"/>
        </w:rPr>
        <w:t xml:space="preserve"> drawn for data collection using simple random sampling method. Then, the results of 89 respondents were analyzed, which is </w:t>
      </w:r>
      <w:r w:rsidR="00AF0E45" w:rsidRPr="009F2AF7">
        <w:rPr>
          <w:rFonts w:ascii="Times New Roman" w:eastAsia="TimesNewRoman" w:hAnsi="Times New Roman" w:cs="Times New Roman"/>
          <w:color w:val="000000" w:themeColor="text1"/>
          <w:sz w:val="24"/>
          <w:szCs w:val="24"/>
        </w:rPr>
        <w:t>enough</w:t>
      </w:r>
      <w:r w:rsidRPr="009F2AF7">
        <w:rPr>
          <w:rFonts w:ascii="Times New Roman" w:eastAsia="TimesNewRoman" w:hAnsi="Times New Roman" w:cs="Times New Roman"/>
          <w:color w:val="000000" w:themeColor="text1"/>
          <w:sz w:val="24"/>
          <w:szCs w:val="24"/>
        </w:rPr>
        <w:t xml:space="preserve"> according to the sample size calculated above.</w:t>
      </w:r>
    </w:p>
    <w:p w14:paraId="696BB17B" w14:textId="77777777" w:rsidR="000D7E3B" w:rsidRPr="009F2AF7" w:rsidRDefault="005C3C7D">
      <w:pPr>
        <w:keepNext/>
        <w:keepLines/>
        <w:autoSpaceDE w:val="0"/>
        <w:autoSpaceDN w:val="0"/>
        <w:adjustRightInd w:val="0"/>
        <w:spacing w:before="200" w:after="0" w:line="360" w:lineRule="auto"/>
        <w:jc w:val="both"/>
        <w:outlineLvl w:val="2"/>
        <w:rPr>
          <w:rFonts w:ascii="Times New Roman" w:eastAsia="Times New Roman" w:hAnsi="Times New Roman" w:cs="Times New Roman"/>
          <w:b/>
          <w:bCs/>
          <w:color w:val="000000" w:themeColor="text1"/>
          <w:sz w:val="24"/>
          <w:szCs w:val="24"/>
        </w:rPr>
      </w:pPr>
      <w:bookmarkStart w:id="105" w:name="_Toc43104818"/>
      <w:bookmarkStart w:id="106" w:name="_Toc133219492"/>
      <w:bookmarkStart w:id="107" w:name="_Toc204283064"/>
      <w:r w:rsidRPr="009F2AF7">
        <w:rPr>
          <w:rFonts w:ascii="Times New Roman" w:eastAsia="Times New Roman" w:hAnsi="Times New Roman" w:cs="Times New Roman"/>
          <w:b/>
          <w:bCs/>
          <w:color w:val="000000" w:themeColor="text1"/>
          <w:sz w:val="24"/>
          <w:szCs w:val="24"/>
        </w:rPr>
        <w:lastRenderedPageBreak/>
        <w:t>3.3.1. Selection Criteria of respondents</w:t>
      </w:r>
      <w:bookmarkEnd w:id="105"/>
      <w:bookmarkEnd w:id="106"/>
      <w:bookmarkEnd w:id="107"/>
    </w:p>
    <w:p w14:paraId="63849AFE" w14:textId="77777777" w:rsidR="000D7E3B" w:rsidRPr="009F2AF7" w:rsidRDefault="005C3C7D" w:rsidP="00730CCC">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The selections </w:t>
      </w:r>
      <w:r w:rsidR="00B02F60" w:rsidRPr="009F2AF7">
        <w:rPr>
          <w:rFonts w:ascii="Times New Roman" w:eastAsia="Times New Roman" w:hAnsi="Times New Roman" w:cs="Times New Roman"/>
          <w:color w:val="000000" w:themeColor="text1"/>
          <w:sz w:val="24"/>
          <w:szCs w:val="24"/>
        </w:rPr>
        <w:t>a criterion was</w:t>
      </w:r>
      <w:r w:rsidRPr="009F2AF7">
        <w:rPr>
          <w:rFonts w:ascii="Times New Roman" w:eastAsia="Times New Roman" w:hAnsi="Times New Roman" w:cs="Times New Roman"/>
          <w:color w:val="000000" w:themeColor="text1"/>
          <w:sz w:val="24"/>
          <w:szCs w:val="24"/>
        </w:rPr>
        <w:t xml:space="preserve"> used in this study are that participants should Health professionals and other health centers workers from health facilities identify for this research table 1.</w:t>
      </w:r>
    </w:p>
    <w:p w14:paraId="713ADDE8" w14:textId="77777777" w:rsidR="000D7E3B" w:rsidRPr="009F2AF7" w:rsidRDefault="005C3C7D" w:rsidP="00730CCC">
      <w:pPr>
        <w:keepNext/>
        <w:keepLines/>
        <w:autoSpaceDE w:val="0"/>
        <w:autoSpaceDN w:val="0"/>
        <w:adjustRightInd w:val="0"/>
        <w:spacing w:after="0" w:line="480" w:lineRule="auto"/>
        <w:jc w:val="both"/>
        <w:outlineLvl w:val="1"/>
        <w:rPr>
          <w:rFonts w:ascii="Times New Roman" w:eastAsia="Times New Roman" w:hAnsi="Times New Roman" w:cs="Times New Roman"/>
          <w:b/>
          <w:bCs/>
          <w:color w:val="000000" w:themeColor="text1"/>
          <w:sz w:val="26"/>
          <w:szCs w:val="26"/>
        </w:rPr>
      </w:pPr>
      <w:bookmarkStart w:id="108" w:name="_Toc43104819"/>
      <w:bookmarkStart w:id="109" w:name="_Toc133219493"/>
      <w:bookmarkStart w:id="110" w:name="_Toc204283065"/>
      <w:r w:rsidRPr="009F2AF7">
        <w:rPr>
          <w:rFonts w:ascii="Times New Roman" w:eastAsia="Times New Roman" w:hAnsi="Times New Roman" w:cs="Times New Roman"/>
          <w:b/>
          <w:bCs/>
          <w:color w:val="000000" w:themeColor="text1"/>
          <w:sz w:val="26"/>
          <w:szCs w:val="26"/>
        </w:rPr>
        <w:t>3.4. Description of Study Population</w:t>
      </w:r>
      <w:bookmarkEnd w:id="108"/>
      <w:bookmarkEnd w:id="109"/>
      <w:bookmarkEnd w:id="110"/>
    </w:p>
    <w:p w14:paraId="7A60131A" w14:textId="77777777" w:rsidR="000D7E3B" w:rsidRPr="009F2AF7" w:rsidRDefault="005C3C7D" w:rsidP="00730CCC">
      <w:pPr>
        <w:keepNext/>
        <w:keepLines/>
        <w:autoSpaceDE w:val="0"/>
        <w:autoSpaceDN w:val="0"/>
        <w:adjustRightInd w:val="0"/>
        <w:spacing w:after="0" w:line="480" w:lineRule="auto"/>
        <w:jc w:val="both"/>
        <w:outlineLvl w:val="2"/>
        <w:rPr>
          <w:rFonts w:ascii="Times New Roman" w:eastAsia="Times New Roman" w:hAnsi="Times New Roman" w:cs="Times New Roman"/>
          <w:b/>
          <w:bCs/>
          <w:color w:val="000000" w:themeColor="text1"/>
          <w:sz w:val="24"/>
          <w:szCs w:val="24"/>
        </w:rPr>
      </w:pPr>
      <w:bookmarkStart w:id="111" w:name="_Toc43104820"/>
      <w:bookmarkStart w:id="112" w:name="_Toc133219494"/>
      <w:bookmarkStart w:id="113" w:name="_Toc204283066"/>
      <w:r w:rsidRPr="009F2AF7">
        <w:rPr>
          <w:rFonts w:ascii="Times New Roman" w:eastAsia="Times New Roman" w:hAnsi="Times New Roman" w:cs="Times New Roman"/>
          <w:b/>
          <w:bCs/>
          <w:color w:val="000000" w:themeColor="text1"/>
          <w:sz w:val="24"/>
          <w:szCs w:val="24"/>
        </w:rPr>
        <w:t>3.4.1. Target population</w:t>
      </w:r>
      <w:bookmarkEnd w:id="111"/>
      <w:bookmarkEnd w:id="112"/>
      <w:bookmarkEnd w:id="113"/>
    </w:p>
    <w:p w14:paraId="52C9B62B" w14:textId="2470E32D" w:rsidR="000D7E3B" w:rsidRPr="009F2AF7" w:rsidRDefault="005C3C7D" w:rsidP="00730CCC">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Target population refers to all the members who meet the particular measure specified for a research investigation. </w:t>
      </w:r>
      <w:proofErr w:type="spellStart"/>
      <w:r w:rsidRPr="009F2AF7">
        <w:rPr>
          <w:rFonts w:ascii="Times New Roman" w:hAnsi="Times New Roman" w:cs="Times New Roman"/>
          <w:color w:val="000000" w:themeColor="text1"/>
          <w:sz w:val="24"/>
          <w:szCs w:val="24"/>
        </w:rPr>
        <w:t>Gullele</w:t>
      </w:r>
      <w:proofErr w:type="spellEnd"/>
      <w:r w:rsidRPr="009F2AF7">
        <w:rPr>
          <w:rFonts w:ascii="Times New Roman" w:hAnsi="Times New Roman" w:cs="Times New Roman"/>
          <w:color w:val="000000" w:themeColor="text1"/>
          <w:sz w:val="24"/>
          <w:szCs w:val="24"/>
        </w:rPr>
        <w:t xml:space="preserve"> </w:t>
      </w:r>
      <w:proofErr w:type="spellStart"/>
      <w:r w:rsidR="009F2AF7">
        <w:rPr>
          <w:rFonts w:ascii="Times New Roman" w:hAnsi="Times New Roman" w:cs="Times New Roman"/>
          <w:color w:val="000000" w:themeColor="text1"/>
          <w:sz w:val="24"/>
          <w:szCs w:val="24"/>
        </w:rPr>
        <w:t>Subcity</w:t>
      </w:r>
      <w:proofErr w:type="spellEnd"/>
      <w:r w:rsidRPr="009F2AF7">
        <w:rPr>
          <w:rFonts w:ascii="Times New Roman" w:hAnsi="Times New Roman" w:cs="Times New Roman"/>
          <w:color w:val="000000" w:themeColor="text1"/>
          <w:sz w:val="24"/>
          <w:szCs w:val="24"/>
        </w:rPr>
        <w:t xml:space="preserve"> around </w:t>
      </w:r>
      <w:proofErr w:type="spellStart"/>
      <w:r w:rsidR="00AF0E45">
        <w:rPr>
          <w:rFonts w:ascii="Times New Roman" w:hAnsi="Times New Roman" w:cs="Times New Roman"/>
          <w:color w:val="000000" w:themeColor="text1"/>
          <w:sz w:val="24"/>
          <w:szCs w:val="24"/>
        </w:rPr>
        <w:t>Shegole</w:t>
      </w:r>
      <w:proofErr w:type="spellEnd"/>
      <w:r w:rsidRPr="009F2AF7">
        <w:rPr>
          <w:rFonts w:ascii="Times New Roman" w:eastAsia="Times New Roman" w:hAnsi="Times New Roman" w:cs="Times New Roman"/>
          <w:color w:val="000000" w:themeColor="text1"/>
          <w:sz w:val="24"/>
          <w:szCs w:val="24"/>
        </w:rPr>
        <w:t xml:space="preserve"> has above two Health center, four Medium clinics are found in the study area. The populations that include under the study area are randomly selected from private and government health facilities from</w:t>
      </w:r>
      <w:r w:rsidRPr="009F2AF7">
        <w:rPr>
          <w:rFonts w:ascii="Times New Roman" w:hAnsi="Times New Roman" w:cs="Times New Roman"/>
          <w:color w:val="000000" w:themeColor="text1"/>
          <w:sz w:val="24"/>
          <w:szCs w:val="24"/>
        </w:rPr>
        <w:t xml:space="preserve"> </w:t>
      </w:r>
      <w:proofErr w:type="spellStart"/>
      <w:r w:rsidRPr="009F2AF7">
        <w:rPr>
          <w:rFonts w:ascii="Times New Roman" w:hAnsi="Times New Roman" w:cs="Times New Roman"/>
          <w:color w:val="000000" w:themeColor="text1"/>
          <w:sz w:val="24"/>
          <w:szCs w:val="24"/>
        </w:rPr>
        <w:t>Gullele</w:t>
      </w:r>
      <w:proofErr w:type="spellEnd"/>
      <w:r w:rsidRPr="009F2AF7">
        <w:rPr>
          <w:rFonts w:ascii="Times New Roman" w:hAnsi="Times New Roman" w:cs="Times New Roman"/>
          <w:color w:val="000000" w:themeColor="text1"/>
          <w:sz w:val="24"/>
          <w:szCs w:val="24"/>
        </w:rPr>
        <w:t xml:space="preserve"> </w:t>
      </w:r>
      <w:proofErr w:type="spellStart"/>
      <w:r w:rsidR="009F2AF7">
        <w:rPr>
          <w:rFonts w:ascii="Times New Roman" w:hAnsi="Times New Roman" w:cs="Times New Roman"/>
          <w:color w:val="000000" w:themeColor="text1"/>
          <w:sz w:val="24"/>
          <w:szCs w:val="24"/>
        </w:rPr>
        <w:t>Subcity</w:t>
      </w:r>
      <w:proofErr w:type="spellEnd"/>
      <w:r w:rsidRPr="009F2AF7">
        <w:rPr>
          <w:rFonts w:ascii="Times New Roman" w:hAnsi="Times New Roman" w:cs="Times New Roman"/>
          <w:color w:val="000000" w:themeColor="text1"/>
          <w:sz w:val="24"/>
          <w:szCs w:val="24"/>
        </w:rPr>
        <w:t xml:space="preserve"> District 10.</w:t>
      </w:r>
    </w:p>
    <w:p w14:paraId="1F5E74DA" w14:textId="77777777" w:rsidR="000D7E3B" w:rsidRPr="009F2AF7" w:rsidRDefault="005C3C7D" w:rsidP="00730CCC">
      <w:pPr>
        <w:keepNext/>
        <w:keepLines/>
        <w:autoSpaceDE w:val="0"/>
        <w:autoSpaceDN w:val="0"/>
        <w:adjustRightInd w:val="0"/>
        <w:spacing w:before="200" w:after="0" w:line="360" w:lineRule="auto"/>
        <w:jc w:val="both"/>
        <w:outlineLvl w:val="2"/>
        <w:rPr>
          <w:rFonts w:ascii="Times New Roman" w:eastAsia="Times New Roman" w:hAnsi="Times New Roman" w:cs="Times New Roman"/>
          <w:b/>
          <w:bCs/>
          <w:color w:val="000000" w:themeColor="text1"/>
          <w:sz w:val="24"/>
          <w:szCs w:val="24"/>
        </w:rPr>
      </w:pPr>
      <w:bookmarkStart w:id="114" w:name="_Toc43104821"/>
      <w:bookmarkStart w:id="115" w:name="_Toc133219495"/>
      <w:bookmarkStart w:id="116" w:name="_Toc204283067"/>
      <w:r w:rsidRPr="009F2AF7">
        <w:rPr>
          <w:rFonts w:ascii="Times New Roman" w:eastAsia="Times New Roman" w:hAnsi="Times New Roman" w:cs="Times New Roman"/>
          <w:b/>
          <w:bCs/>
          <w:color w:val="000000" w:themeColor="text1"/>
          <w:sz w:val="24"/>
          <w:szCs w:val="24"/>
        </w:rPr>
        <w:t>3.4.2. Sources of Data</w:t>
      </w:r>
      <w:bookmarkEnd w:id="114"/>
      <w:bookmarkEnd w:id="115"/>
      <w:bookmarkEnd w:id="116"/>
    </w:p>
    <w:p w14:paraId="05B591E3" w14:textId="77777777" w:rsidR="000D7E3B" w:rsidRPr="009F2AF7" w:rsidRDefault="005C3C7D" w:rsidP="00730CCC">
      <w:pPr>
        <w:keepNext/>
        <w:keepLines/>
        <w:autoSpaceDE w:val="0"/>
        <w:autoSpaceDN w:val="0"/>
        <w:adjustRightInd w:val="0"/>
        <w:spacing w:before="200" w:after="0" w:line="360" w:lineRule="auto"/>
        <w:jc w:val="both"/>
        <w:outlineLvl w:val="3"/>
        <w:rPr>
          <w:rFonts w:ascii="Times New Roman" w:eastAsia="Times New Roman" w:hAnsi="Times New Roman" w:cs="Times New Roman"/>
          <w:b/>
          <w:bCs/>
          <w:iCs/>
          <w:color w:val="000000" w:themeColor="text1"/>
          <w:sz w:val="24"/>
          <w:szCs w:val="24"/>
        </w:rPr>
      </w:pPr>
      <w:r w:rsidRPr="009F2AF7">
        <w:rPr>
          <w:rFonts w:ascii="Times New Roman" w:eastAsia="Times New Roman" w:hAnsi="Times New Roman" w:cs="Times New Roman"/>
          <w:b/>
          <w:bCs/>
          <w:iCs/>
          <w:color w:val="000000" w:themeColor="text1"/>
          <w:sz w:val="24"/>
          <w:szCs w:val="24"/>
        </w:rPr>
        <w:t>3.4.2.1. Primary data sources</w:t>
      </w:r>
    </w:p>
    <w:p w14:paraId="21AA57E8" w14:textId="27A5BC85" w:rsidR="000D7E3B" w:rsidRPr="009F2AF7" w:rsidRDefault="005C3C7D" w:rsidP="00730CCC">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Primary data regarding the medical solid waste generation rate, percentage composition of SMW and currently existing SMWM practices of 6(six) different health facilities in the</w:t>
      </w:r>
      <w:r w:rsidR="00B02F60" w:rsidRPr="009F2AF7">
        <w:rPr>
          <w:rFonts w:ascii="Times New Roman" w:hAnsi="Times New Roman" w:cs="Times New Roman"/>
          <w:color w:val="000000" w:themeColor="text1"/>
        </w:rPr>
        <w:t xml:space="preserve"> </w:t>
      </w:r>
      <w:proofErr w:type="spellStart"/>
      <w:r w:rsidR="00B02F60" w:rsidRPr="009F2AF7">
        <w:rPr>
          <w:rFonts w:ascii="Times New Roman" w:hAnsi="Times New Roman" w:cs="Times New Roman"/>
          <w:color w:val="000000" w:themeColor="text1"/>
        </w:rPr>
        <w:t>Gullele</w:t>
      </w:r>
      <w:proofErr w:type="spellEnd"/>
      <w:r w:rsidR="00B02F60" w:rsidRPr="009F2AF7">
        <w:rPr>
          <w:rFonts w:ascii="Times New Roman" w:hAnsi="Times New Roman" w:cs="Times New Roman"/>
          <w:color w:val="000000" w:themeColor="text1"/>
        </w:rPr>
        <w:t xml:space="preserve"> </w:t>
      </w:r>
      <w:proofErr w:type="spellStart"/>
      <w:r w:rsidR="009F2AF7">
        <w:rPr>
          <w:rFonts w:ascii="Times New Roman" w:hAnsi="Times New Roman" w:cs="Times New Roman"/>
          <w:color w:val="000000" w:themeColor="text1"/>
        </w:rPr>
        <w:t>Subcity</w:t>
      </w:r>
      <w:proofErr w:type="spellEnd"/>
      <w:r w:rsidR="00B02F60" w:rsidRPr="009F2AF7">
        <w:rPr>
          <w:rFonts w:ascii="Times New Roman" w:hAnsi="Times New Roman" w:cs="Times New Roman"/>
          <w:color w:val="000000" w:themeColor="text1"/>
        </w:rPr>
        <w:t xml:space="preserve"> </w:t>
      </w:r>
      <w:r w:rsidRPr="009F2AF7">
        <w:rPr>
          <w:rFonts w:ascii="Times New Roman" w:hAnsi="Times New Roman" w:cs="Times New Roman"/>
          <w:color w:val="000000" w:themeColor="text1"/>
        </w:rPr>
        <w:t xml:space="preserve">around </w:t>
      </w:r>
      <w:proofErr w:type="spellStart"/>
      <w:r w:rsidR="00AF0E45">
        <w:rPr>
          <w:rFonts w:ascii="Times New Roman" w:hAnsi="Times New Roman" w:cs="Times New Roman"/>
          <w:color w:val="000000" w:themeColor="text1"/>
        </w:rPr>
        <w:t>Shegole</w:t>
      </w:r>
      <w:proofErr w:type="spellEnd"/>
      <w:r w:rsidRPr="009F2AF7">
        <w:rPr>
          <w:rFonts w:ascii="Times New Roman" w:eastAsia="Times New Roman" w:hAnsi="Times New Roman" w:cs="Times New Roman"/>
          <w:color w:val="000000" w:themeColor="text1"/>
          <w:sz w:val="24"/>
          <w:szCs w:val="24"/>
        </w:rPr>
        <w:t xml:space="preserve"> </w:t>
      </w:r>
      <w:r w:rsidR="00BC4379" w:rsidRPr="009F2AF7">
        <w:rPr>
          <w:rFonts w:ascii="Times New Roman" w:eastAsia="Times New Roman" w:hAnsi="Times New Roman" w:cs="Times New Roman"/>
          <w:color w:val="000000" w:themeColor="text1"/>
          <w:sz w:val="24"/>
          <w:szCs w:val="24"/>
        </w:rPr>
        <w:t>was</w:t>
      </w:r>
      <w:r w:rsidRPr="009F2AF7">
        <w:rPr>
          <w:rFonts w:ascii="Times New Roman" w:eastAsia="Times New Roman" w:hAnsi="Times New Roman" w:cs="Times New Roman"/>
          <w:color w:val="000000" w:themeColor="text1"/>
          <w:sz w:val="24"/>
          <w:szCs w:val="24"/>
        </w:rPr>
        <w:t xml:space="preserve"> determined by using, field measurement, observation check list and questionnaire.</w:t>
      </w:r>
    </w:p>
    <w:p w14:paraId="1EFB19BA" w14:textId="77777777" w:rsidR="000D7E3B" w:rsidRPr="009F2AF7" w:rsidRDefault="005C3C7D">
      <w:pPr>
        <w:keepNext/>
        <w:keepLines/>
        <w:autoSpaceDE w:val="0"/>
        <w:autoSpaceDN w:val="0"/>
        <w:adjustRightInd w:val="0"/>
        <w:spacing w:before="200" w:after="0" w:line="360" w:lineRule="auto"/>
        <w:jc w:val="both"/>
        <w:outlineLvl w:val="3"/>
        <w:rPr>
          <w:rFonts w:ascii="Times New Roman" w:eastAsia="Times New Roman" w:hAnsi="Times New Roman" w:cs="Times New Roman"/>
          <w:b/>
          <w:bCs/>
          <w:iCs/>
          <w:color w:val="000000" w:themeColor="text1"/>
          <w:sz w:val="24"/>
          <w:szCs w:val="24"/>
        </w:rPr>
      </w:pPr>
      <w:r w:rsidRPr="009F2AF7">
        <w:rPr>
          <w:rFonts w:ascii="Times New Roman" w:eastAsia="Times New Roman" w:hAnsi="Times New Roman" w:cs="Times New Roman"/>
          <w:b/>
          <w:bCs/>
          <w:iCs/>
          <w:color w:val="000000" w:themeColor="text1"/>
          <w:sz w:val="24"/>
          <w:szCs w:val="24"/>
        </w:rPr>
        <w:t>3.4.2.2. Secondary source</w:t>
      </w:r>
    </w:p>
    <w:p w14:paraId="2216C220" w14:textId="77777777" w:rsidR="000D7E3B" w:rsidRPr="009F2AF7" w:rsidRDefault="00BC4379" w:rsidP="00730CCC">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A secondary source of data was</w:t>
      </w:r>
      <w:r w:rsidR="005C3C7D" w:rsidRPr="009F2AF7">
        <w:rPr>
          <w:rFonts w:ascii="Times New Roman" w:eastAsia="Times New Roman" w:hAnsi="Times New Roman" w:cs="Times New Roman"/>
          <w:color w:val="000000" w:themeColor="text1"/>
          <w:sz w:val="24"/>
          <w:szCs w:val="24"/>
        </w:rPr>
        <w:t xml:space="preserve"> collected through reading and interpretation of documents, annual performance reports and other related materials. </w:t>
      </w:r>
    </w:p>
    <w:p w14:paraId="5E21F906" w14:textId="77777777" w:rsidR="000D7E3B" w:rsidRPr="009F2AF7" w:rsidRDefault="005C3C7D">
      <w:pPr>
        <w:keepNext/>
        <w:keepLines/>
        <w:autoSpaceDE w:val="0"/>
        <w:autoSpaceDN w:val="0"/>
        <w:adjustRightInd w:val="0"/>
        <w:spacing w:before="200" w:after="0" w:line="360" w:lineRule="auto"/>
        <w:jc w:val="both"/>
        <w:outlineLvl w:val="1"/>
        <w:rPr>
          <w:rFonts w:ascii="Times New Roman" w:eastAsia="Times New Roman" w:hAnsi="Times New Roman" w:cs="Times New Roman"/>
          <w:b/>
          <w:bCs/>
          <w:color w:val="000000" w:themeColor="text1"/>
          <w:sz w:val="26"/>
          <w:szCs w:val="26"/>
        </w:rPr>
      </w:pPr>
      <w:bookmarkStart w:id="117" w:name="_Toc43104822"/>
      <w:bookmarkStart w:id="118" w:name="_Toc133219496"/>
      <w:bookmarkStart w:id="119" w:name="_Toc204283068"/>
      <w:r w:rsidRPr="009F2AF7">
        <w:rPr>
          <w:rFonts w:ascii="Times New Roman" w:eastAsia="Times New Roman" w:hAnsi="Times New Roman" w:cs="Times New Roman"/>
          <w:b/>
          <w:bCs/>
          <w:color w:val="000000" w:themeColor="text1"/>
          <w:sz w:val="26"/>
          <w:szCs w:val="26"/>
        </w:rPr>
        <w:t>3.5. Data Collection Techniques and Instruments</w:t>
      </w:r>
      <w:bookmarkEnd w:id="117"/>
      <w:bookmarkEnd w:id="118"/>
      <w:bookmarkEnd w:id="119"/>
    </w:p>
    <w:p w14:paraId="585B4C3F" w14:textId="77777777" w:rsidR="000D7E3B" w:rsidRPr="009F2AF7" w:rsidRDefault="005C3C7D" w:rsidP="00730CCC">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Relevant data for the study was collected from primary sources through observational checklist, field observation, and questionnaire and field measurement and from secondary sources through document analysis if applicable, and internet searching/ browse for related topic. Data collection was conducted from March 2024 to July 2024. </w:t>
      </w:r>
    </w:p>
    <w:p w14:paraId="4188EA66" w14:textId="77777777" w:rsidR="000D7E3B" w:rsidRPr="009F2AF7" w:rsidRDefault="005C3C7D">
      <w:pPr>
        <w:keepNext/>
        <w:keepLines/>
        <w:autoSpaceDE w:val="0"/>
        <w:autoSpaceDN w:val="0"/>
        <w:adjustRightInd w:val="0"/>
        <w:spacing w:before="200" w:after="0" w:line="360" w:lineRule="auto"/>
        <w:jc w:val="both"/>
        <w:outlineLvl w:val="2"/>
        <w:rPr>
          <w:rFonts w:ascii="Times New Roman" w:eastAsia="Times New Roman" w:hAnsi="Times New Roman" w:cs="Times New Roman"/>
          <w:b/>
          <w:bCs/>
          <w:color w:val="000000" w:themeColor="text1"/>
          <w:sz w:val="24"/>
          <w:szCs w:val="24"/>
        </w:rPr>
      </w:pPr>
      <w:bookmarkStart w:id="120" w:name="_Toc43104823"/>
      <w:bookmarkStart w:id="121" w:name="_Toc133219497"/>
      <w:bookmarkStart w:id="122" w:name="_Toc204283069"/>
      <w:r w:rsidRPr="009F2AF7">
        <w:rPr>
          <w:rFonts w:ascii="Times New Roman" w:eastAsia="Times New Roman" w:hAnsi="Times New Roman" w:cs="Times New Roman"/>
          <w:b/>
          <w:bCs/>
          <w:color w:val="000000" w:themeColor="text1"/>
          <w:sz w:val="24"/>
          <w:szCs w:val="24"/>
        </w:rPr>
        <w:lastRenderedPageBreak/>
        <w:t>3.5.1. Questionnaire</w:t>
      </w:r>
      <w:bookmarkEnd w:id="120"/>
      <w:bookmarkEnd w:id="121"/>
      <w:bookmarkEnd w:id="122"/>
      <w:r w:rsidRPr="009F2AF7">
        <w:rPr>
          <w:rFonts w:ascii="Times New Roman" w:eastAsia="Times New Roman" w:hAnsi="Times New Roman" w:cs="Times New Roman"/>
          <w:b/>
          <w:bCs/>
          <w:color w:val="000000" w:themeColor="text1"/>
          <w:sz w:val="24"/>
          <w:szCs w:val="24"/>
        </w:rPr>
        <w:tab/>
      </w:r>
    </w:p>
    <w:p w14:paraId="3C9518E8" w14:textId="799CE7CE" w:rsidR="000D7E3B" w:rsidRPr="009F2AF7" w:rsidRDefault="005C3C7D" w:rsidP="00730CCC">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A questionnaire was prepared mainly for selected health professionals and health care centers workers to assess the medical solid wastes they produce. Questions are prepared by E</w:t>
      </w:r>
      <w:r w:rsidR="007F35C3" w:rsidRPr="009F2AF7">
        <w:rPr>
          <w:rFonts w:ascii="Times New Roman" w:eastAsia="Times New Roman" w:hAnsi="Times New Roman" w:cs="Times New Roman"/>
          <w:color w:val="000000" w:themeColor="text1"/>
          <w:sz w:val="24"/>
          <w:szCs w:val="24"/>
        </w:rPr>
        <w:t xml:space="preserve">nglish, Amharic and </w:t>
      </w:r>
      <w:proofErr w:type="spellStart"/>
      <w:r w:rsidR="007F35C3" w:rsidRPr="009F2AF7">
        <w:rPr>
          <w:rFonts w:ascii="Times New Roman" w:eastAsia="Times New Roman" w:hAnsi="Times New Roman" w:cs="Times New Roman"/>
          <w:color w:val="000000" w:themeColor="text1"/>
          <w:sz w:val="24"/>
          <w:szCs w:val="24"/>
        </w:rPr>
        <w:t>Afa</w:t>
      </w:r>
      <w:r w:rsidR="00AF0E45">
        <w:rPr>
          <w:rFonts w:ascii="Times New Roman" w:eastAsia="Times New Roman" w:hAnsi="Times New Roman" w:cs="Times New Roman"/>
          <w:color w:val="000000" w:themeColor="text1"/>
          <w:sz w:val="24"/>
          <w:szCs w:val="24"/>
        </w:rPr>
        <w:t>a</w:t>
      </w:r>
      <w:r w:rsidR="007F35C3" w:rsidRPr="009F2AF7">
        <w:rPr>
          <w:rFonts w:ascii="Times New Roman" w:eastAsia="Times New Roman" w:hAnsi="Times New Roman" w:cs="Times New Roman"/>
          <w:color w:val="000000" w:themeColor="text1"/>
          <w:sz w:val="24"/>
          <w:szCs w:val="24"/>
        </w:rPr>
        <w:t>n</w:t>
      </w:r>
      <w:proofErr w:type="spellEnd"/>
      <w:r w:rsidR="0063195D" w:rsidRPr="009F2AF7">
        <w:rPr>
          <w:rFonts w:ascii="Times New Roman" w:eastAsia="Times New Roman" w:hAnsi="Times New Roman" w:cs="Times New Roman"/>
          <w:color w:val="000000" w:themeColor="text1"/>
          <w:sz w:val="24"/>
          <w:szCs w:val="24"/>
        </w:rPr>
        <w:t xml:space="preserve"> </w:t>
      </w:r>
      <w:proofErr w:type="spellStart"/>
      <w:r w:rsidR="0063195D" w:rsidRPr="009F2AF7">
        <w:rPr>
          <w:rFonts w:ascii="Times New Roman" w:eastAsia="Times New Roman" w:hAnsi="Times New Roman" w:cs="Times New Roman"/>
          <w:color w:val="000000" w:themeColor="text1"/>
          <w:sz w:val="24"/>
          <w:szCs w:val="24"/>
        </w:rPr>
        <w:t>Oromo</w:t>
      </w:r>
      <w:r w:rsidR="00AF0E45">
        <w:rPr>
          <w:rFonts w:ascii="Times New Roman" w:eastAsia="Times New Roman" w:hAnsi="Times New Roman" w:cs="Times New Roman"/>
          <w:color w:val="000000" w:themeColor="text1"/>
          <w:sz w:val="24"/>
          <w:szCs w:val="24"/>
        </w:rPr>
        <w:t>o</w:t>
      </w:r>
      <w:proofErr w:type="spellEnd"/>
      <w:r w:rsidRPr="009F2AF7">
        <w:rPr>
          <w:rFonts w:ascii="Times New Roman" w:eastAsia="Times New Roman" w:hAnsi="Times New Roman" w:cs="Times New Roman"/>
          <w:color w:val="000000" w:themeColor="text1"/>
          <w:sz w:val="24"/>
          <w:szCs w:val="24"/>
        </w:rPr>
        <w:t xml:space="preserve">. After preparation, around 20 questionnaires were randomly distributed as pretest </w:t>
      </w:r>
      <w:r w:rsidR="00AF0E45" w:rsidRPr="009F2AF7">
        <w:rPr>
          <w:rFonts w:ascii="Times New Roman" w:eastAsia="Times New Roman" w:hAnsi="Times New Roman" w:cs="Times New Roman"/>
          <w:color w:val="000000" w:themeColor="text1"/>
          <w:sz w:val="24"/>
          <w:szCs w:val="24"/>
        </w:rPr>
        <w:t>to</w:t>
      </w:r>
      <w:r w:rsidRPr="009F2AF7">
        <w:rPr>
          <w:rFonts w:ascii="Times New Roman" w:eastAsia="Times New Roman" w:hAnsi="Times New Roman" w:cs="Times New Roman"/>
          <w:color w:val="000000" w:themeColor="text1"/>
          <w:sz w:val="24"/>
          <w:szCs w:val="24"/>
        </w:rPr>
        <w:t xml:space="preserve"> correct unclear and misleading questions and it was clearly corrected many mistakes.</w:t>
      </w:r>
    </w:p>
    <w:p w14:paraId="3EE94B8E" w14:textId="77777777" w:rsidR="000D7E3B" w:rsidRPr="009F2AF7" w:rsidRDefault="005C3C7D">
      <w:pPr>
        <w:keepNext/>
        <w:keepLines/>
        <w:autoSpaceDE w:val="0"/>
        <w:autoSpaceDN w:val="0"/>
        <w:adjustRightInd w:val="0"/>
        <w:spacing w:before="200" w:after="0" w:line="360" w:lineRule="auto"/>
        <w:jc w:val="both"/>
        <w:outlineLvl w:val="2"/>
        <w:rPr>
          <w:rFonts w:ascii="Times New Roman" w:eastAsia="Times New Roman" w:hAnsi="Times New Roman" w:cs="Times New Roman"/>
          <w:b/>
          <w:bCs/>
          <w:color w:val="000000" w:themeColor="text1"/>
          <w:sz w:val="24"/>
          <w:szCs w:val="24"/>
        </w:rPr>
      </w:pPr>
      <w:bookmarkStart w:id="123" w:name="_Toc43104824"/>
      <w:bookmarkStart w:id="124" w:name="_Toc133219498"/>
      <w:bookmarkStart w:id="125" w:name="_Toc204283070"/>
      <w:r w:rsidRPr="009F2AF7">
        <w:rPr>
          <w:rFonts w:ascii="Times New Roman" w:eastAsia="Times New Roman" w:hAnsi="Times New Roman" w:cs="Times New Roman"/>
          <w:b/>
          <w:bCs/>
          <w:color w:val="000000" w:themeColor="text1"/>
          <w:sz w:val="24"/>
          <w:szCs w:val="24"/>
        </w:rPr>
        <w:t>3.5.2. Interview</w:t>
      </w:r>
      <w:bookmarkEnd w:id="123"/>
      <w:bookmarkEnd w:id="124"/>
      <w:bookmarkEnd w:id="125"/>
    </w:p>
    <w:p w14:paraId="1704672C" w14:textId="40BF4905" w:rsidR="000D7E3B" w:rsidRPr="009F2AF7" w:rsidRDefault="005C3C7D" w:rsidP="00730CCC">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 Interview was </w:t>
      </w:r>
      <w:r w:rsidR="00AF0E45" w:rsidRPr="009F2AF7">
        <w:rPr>
          <w:rFonts w:ascii="Times New Roman" w:eastAsia="Times New Roman" w:hAnsi="Times New Roman" w:cs="Times New Roman"/>
          <w:color w:val="000000" w:themeColor="text1"/>
          <w:sz w:val="24"/>
          <w:szCs w:val="24"/>
        </w:rPr>
        <w:t>employing</w:t>
      </w:r>
      <w:r w:rsidRPr="009F2AF7">
        <w:rPr>
          <w:rFonts w:ascii="Times New Roman" w:eastAsia="Times New Roman" w:hAnsi="Times New Roman" w:cs="Times New Roman"/>
          <w:color w:val="000000" w:themeColor="text1"/>
          <w:sz w:val="24"/>
          <w:szCs w:val="24"/>
        </w:rPr>
        <w:t xml:space="preserve"> to gather information from the manager of Health facilities and health office because it is appropriate tools for the researcher to get responses given as well as to develop follow up questions to gain deeper insights in to the concerns of official. Interview schedule was selected because of its advantages like chance of obtaining in depth data related to the problems.</w:t>
      </w:r>
    </w:p>
    <w:p w14:paraId="1EF6BBA2" w14:textId="77777777" w:rsidR="000D7E3B" w:rsidRPr="009F2AF7" w:rsidRDefault="005C3C7D" w:rsidP="00730CCC">
      <w:pPr>
        <w:keepNext/>
        <w:keepLines/>
        <w:autoSpaceDE w:val="0"/>
        <w:autoSpaceDN w:val="0"/>
        <w:adjustRightInd w:val="0"/>
        <w:spacing w:after="0" w:line="360" w:lineRule="auto"/>
        <w:jc w:val="both"/>
        <w:outlineLvl w:val="2"/>
        <w:rPr>
          <w:rFonts w:ascii="Times New Roman" w:eastAsia="Times New Roman" w:hAnsi="Times New Roman" w:cs="Times New Roman"/>
          <w:b/>
          <w:bCs/>
          <w:color w:val="000000" w:themeColor="text1"/>
          <w:sz w:val="24"/>
          <w:szCs w:val="24"/>
        </w:rPr>
      </w:pPr>
      <w:bookmarkStart w:id="126" w:name="_Toc43104825"/>
      <w:bookmarkStart w:id="127" w:name="_Toc133219499"/>
      <w:bookmarkStart w:id="128" w:name="_Toc204283071"/>
      <w:r w:rsidRPr="009F2AF7">
        <w:rPr>
          <w:rFonts w:ascii="Times New Roman" w:eastAsia="Times New Roman" w:hAnsi="Times New Roman" w:cs="Times New Roman"/>
          <w:b/>
          <w:bCs/>
          <w:color w:val="000000" w:themeColor="text1"/>
          <w:sz w:val="24"/>
          <w:szCs w:val="24"/>
        </w:rPr>
        <w:t>3.5.3. Observation method</w:t>
      </w:r>
      <w:bookmarkEnd w:id="126"/>
      <w:bookmarkEnd w:id="127"/>
      <w:bookmarkEnd w:id="128"/>
    </w:p>
    <w:p w14:paraId="7A88F59D" w14:textId="77777777" w:rsidR="000D7E3B" w:rsidRPr="009F2AF7" w:rsidRDefault="005C3C7D" w:rsidP="00730CCC">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MSWM practices in the identified Health facilities was observed to identify whether health facilities would employed or not waste management standards of WHO and to identify the physical composition of solid waste.</w:t>
      </w:r>
    </w:p>
    <w:p w14:paraId="734377FA" w14:textId="77777777" w:rsidR="000D7E3B" w:rsidRPr="009F2AF7" w:rsidRDefault="005C3C7D">
      <w:pPr>
        <w:keepNext/>
        <w:keepLines/>
        <w:autoSpaceDE w:val="0"/>
        <w:autoSpaceDN w:val="0"/>
        <w:adjustRightInd w:val="0"/>
        <w:spacing w:before="200" w:after="0" w:line="360" w:lineRule="auto"/>
        <w:jc w:val="both"/>
        <w:outlineLvl w:val="2"/>
        <w:rPr>
          <w:rFonts w:ascii="Times New Roman" w:eastAsia="Times New Roman" w:hAnsi="Times New Roman" w:cs="Times New Roman"/>
          <w:b/>
          <w:bCs/>
          <w:color w:val="000000" w:themeColor="text1"/>
          <w:sz w:val="24"/>
          <w:szCs w:val="24"/>
        </w:rPr>
      </w:pPr>
      <w:bookmarkStart w:id="129" w:name="_Toc133219500"/>
      <w:bookmarkStart w:id="130" w:name="_Toc43104826"/>
      <w:bookmarkStart w:id="131" w:name="_Toc204283072"/>
      <w:r w:rsidRPr="009F2AF7">
        <w:rPr>
          <w:rFonts w:ascii="Times New Roman" w:eastAsia="Times New Roman" w:hAnsi="Times New Roman" w:cs="Times New Roman"/>
          <w:b/>
          <w:bCs/>
          <w:color w:val="000000" w:themeColor="text1"/>
          <w:sz w:val="24"/>
          <w:szCs w:val="24"/>
        </w:rPr>
        <w:t>3.5.4. Field Measurements</w:t>
      </w:r>
      <w:bookmarkEnd w:id="129"/>
      <w:bookmarkEnd w:id="130"/>
      <w:bookmarkEnd w:id="131"/>
    </w:p>
    <w:p w14:paraId="7E5E9A0B" w14:textId="1375B968" w:rsidR="000D7E3B" w:rsidRPr="009F2AF7" w:rsidRDefault="005C3C7D" w:rsidP="00730CCC">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To determine generation rate of medical solid wastes of the study area, field measurement spring balance instrument would be used. Solid Healthcare waste are collected and measured daily for seven uninterrupted consecutive days to asses waste generation rate. The average daily quantity/generation rate of health care solid wastes in the health facilities would be computed by estimating based on the mean daily waste generation multiplying by the number of days in one year</w:t>
      </w:r>
      <w:r w:rsidR="00AF0E45">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(365), assuming the activity related with waste generation are uniform, total SMW generation per year =Mean SMW generation in Kg per day* 365.</w:t>
      </w:r>
    </w:p>
    <w:p w14:paraId="0E488B50" w14:textId="13F9FB52" w:rsidR="000D7E3B" w:rsidRPr="009F2AF7" w:rsidRDefault="005C3C7D" w:rsidP="00730CCC">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lastRenderedPageBreak/>
        <w:t>Solid wastes generated daily from all the medical related departments, wards, operation rooms (OR) and out-patient departments</w:t>
      </w:r>
      <w:r w:rsidR="009F2AF7">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 xml:space="preserve">(OPD) of the </w:t>
      </w:r>
      <w:proofErr w:type="spellStart"/>
      <w:r w:rsidR="00730CCC" w:rsidRPr="009F2AF7">
        <w:rPr>
          <w:rFonts w:ascii="Times New Roman" w:hAnsi="Times New Roman" w:cs="Times New Roman"/>
          <w:color w:val="000000" w:themeColor="text1"/>
          <w:sz w:val="24"/>
          <w:szCs w:val="24"/>
        </w:rPr>
        <w:t>Gullele</w:t>
      </w:r>
      <w:proofErr w:type="spellEnd"/>
      <w:r w:rsidR="00730CCC" w:rsidRPr="009F2AF7">
        <w:rPr>
          <w:rFonts w:ascii="Times New Roman" w:hAnsi="Times New Roman" w:cs="Times New Roman"/>
          <w:color w:val="000000" w:themeColor="text1"/>
          <w:sz w:val="24"/>
          <w:szCs w:val="24"/>
        </w:rPr>
        <w:t xml:space="preserve"> </w:t>
      </w:r>
      <w:proofErr w:type="spellStart"/>
      <w:r w:rsidR="009F2AF7">
        <w:rPr>
          <w:rFonts w:ascii="Times New Roman" w:hAnsi="Times New Roman" w:cs="Times New Roman"/>
          <w:color w:val="000000" w:themeColor="text1"/>
          <w:sz w:val="24"/>
          <w:szCs w:val="24"/>
        </w:rPr>
        <w:t>Subcity</w:t>
      </w:r>
      <w:proofErr w:type="spellEnd"/>
      <w:r w:rsidR="00730CCC" w:rsidRPr="009F2AF7">
        <w:rPr>
          <w:rFonts w:ascii="Times New Roman" w:hAnsi="Times New Roman" w:cs="Times New Roman"/>
          <w:color w:val="000000" w:themeColor="text1"/>
          <w:sz w:val="24"/>
          <w:szCs w:val="24"/>
        </w:rPr>
        <w:t xml:space="preserve"> </w:t>
      </w:r>
      <w:r w:rsidRPr="009F2AF7">
        <w:rPr>
          <w:rFonts w:ascii="Times New Roman" w:hAnsi="Times New Roman" w:cs="Times New Roman"/>
          <w:color w:val="000000" w:themeColor="text1"/>
          <w:sz w:val="24"/>
          <w:szCs w:val="24"/>
        </w:rPr>
        <w:t xml:space="preserve">around </w:t>
      </w:r>
      <w:proofErr w:type="spellStart"/>
      <w:r w:rsidR="00AF0E45">
        <w:rPr>
          <w:rFonts w:ascii="Times New Roman" w:hAnsi="Times New Roman" w:cs="Times New Roman"/>
          <w:color w:val="000000" w:themeColor="text1"/>
          <w:sz w:val="24"/>
          <w:szCs w:val="24"/>
        </w:rPr>
        <w:t>Shegole</w:t>
      </w:r>
      <w:proofErr w:type="spellEnd"/>
      <w:r w:rsidRPr="009F2AF7">
        <w:rPr>
          <w:rFonts w:ascii="Times New Roman" w:eastAsia="Times New Roman" w:hAnsi="Times New Roman" w:cs="Times New Roman"/>
          <w:color w:val="000000" w:themeColor="text1"/>
          <w:sz w:val="24"/>
          <w:szCs w:val="24"/>
        </w:rPr>
        <w:t xml:space="preserve"> health facilities are categorize </w:t>
      </w:r>
      <w:r w:rsidR="009F2AF7" w:rsidRPr="009F2AF7">
        <w:rPr>
          <w:rFonts w:ascii="Times New Roman" w:eastAsia="Times New Roman" w:hAnsi="Times New Roman" w:cs="Times New Roman"/>
          <w:color w:val="000000" w:themeColor="text1"/>
          <w:sz w:val="24"/>
          <w:szCs w:val="24"/>
        </w:rPr>
        <w:t>based on</w:t>
      </w:r>
      <w:r w:rsidRPr="009F2AF7">
        <w:rPr>
          <w:rFonts w:ascii="Times New Roman" w:eastAsia="Times New Roman" w:hAnsi="Times New Roman" w:cs="Times New Roman"/>
          <w:color w:val="000000" w:themeColor="text1"/>
          <w:sz w:val="24"/>
          <w:szCs w:val="24"/>
        </w:rPr>
        <w:t xml:space="preserve"> their potential health hazard broadly into two types namely, ‘hazardous’ and ‘non-hazardous wastes. </w:t>
      </w:r>
    </w:p>
    <w:p w14:paraId="10154485" w14:textId="77777777" w:rsidR="000D7E3B" w:rsidRPr="009F2AF7" w:rsidRDefault="005C3C7D">
      <w:pPr>
        <w:keepNext/>
        <w:keepLines/>
        <w:autoSpaceDE w:val="0"/>
        <w:autoSpaceDN w:val="0"/>
        <w:adjustRightInd w:val="0"/>
        <w:spacing w:before="200" w:after="0" w:line="360" w:lineRule="auto"/>
        <w:jc w:val="both"/>
        <w:outlineLvl w:val="1"/>
        <w:rPr>
          <w:rFonts w:ascii="Times New Roman" w:eastAsia="Times New Roman" w:hAnsi="Times New Roman" w:cs="Times New Roman"/>
          <w:b/>
          <w:bCs/>
          <w:color w:val="000000" w:themeColor="text1"/>
          <w:sz w:val="26"/>
          <w:szCs w:val="26"/>
        </w:rPr>
      </w:pPr>
      <w:bookmarkStart w:id="132" w:name="_Toc43104827"/>
      <w:bookmarkStart w:id="133" w:name="_Toc133219501"/>
      <w:bookmarkStart w:id="134" w:name="_Toc204283073"/>
      <w:r w:rsidRPr="009F2AF7">
        <w:rPr>
          <w:rFonts w:ascii="Times New Roman" w:eastAsia="Times New Roman" w:hAnsi="Times New Roman" w:cs="Times New Roman"/>
          <w:b/>
          <w:bCs/>
          <w:color w:val="000000" w:themeColor="text1"/>
          <w:sz w:val="26"/>
          <w:szCs w:val="26"/>
        </w:rPr>
        <w:t>3.6. Materials and instruments</w:t>
      </w:r>
      <w:bookmarkEnd w:id="132"/>
      <w:bookmarkEnd w:id="133"/>
      <w:bookmarkEnd w:id="134"/>
    </w:p>
    <w:p w14:paraId="1AF26E99" w14:textId="61E29CDE" w:rsidR="000D7E3B" w:rsidRPr="009F2AF7" w:rsidRDefault="005C3C7D" w:rsidP="00730CCC">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To carry out the analysis </w:t>
      </w:r>
      <w:r w:rsidR="00AF0E45" w:rsidRPr="009F2AF7">
        <w:rPr>
          <w:rFonts w:ascii="Times New Roman" w:eastAsia="Times New Roman" w:hAnsi="Times New Roman" w:cs="Times New Roman"/>
          <w:color w:val="000000" w:themeColor="text1"/>
          <w:sz w:val="24"/>
          <w:szCs w:val="24"/>
        </w:rPr>
        <w:t>several</w:t>
      </w:r>
      <w:r w:rsidRPr="009F2AF7">
        <w:rPr>
          <w:rFonts w:ascii="Times New Roman" w:eastAsia="Times New Roman" w:hAnsi="Times New Roman" w:cs="Times New Roman"/>
          <w:color w:val="000000" w:themeColor="text1"/>
          <w:sz w:val="24"/>
          <w:szCs w:val="24"/>
        </w:rPr>
        <w:t xml:space="preserve"> items of equipment like: </w:t>
      </w:r>
    </w:p>
    <w:p w14:paraId="6189939C" w14:textId="77777777" w:rsidR="000D7E3B" w:rsidRPr="009F2AF7" w:rsidRDefault="005C3C7D" w:rsidP="00730CCC">
      <w:pPr>
        <w:numPr>
          <w:ilvl w:val="0"/>
          <w:numId w:val="3"/>
        </w:numPr>
        <w:autoSpaceDE w:val="0"/>
        <w:autoSpaceDN w:val="0"/>
        <w:adjustRightInd w:val="0"/>
        <w:spacing w:after="0" w:line="480" w:lineRule="auto"/>
        <w:contextualSpacing/>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hand protective plastic gloves for handling, </w:t>
      </w:r>
    </w:p>
    <w:p w14:paraId="75F0B211" w14:textId="77777777" w:rsidR="000D7E3B" w:rsidRPr="009F2AF7" w:rsidRDefault="005C3C7D" w:rsidP="00730CCC">
      <w:pPr>
        <w:numPr>
          <w:ilvl w:val="0"/>
          <w:numId w:val="3"/>
        </w:numPr>
        <w:autoSpaceDE w:val="0"/>
        <w:autoSpaceDN w:val="0"/>
        <w:adjustRightInd w:val="0"/>
        <w:spacing w:after="0" w:line="480" w:lineRule="auto"/>
        <w:contextualSpacing/>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plastic sheets to cover the floor, </w:t>
      </w:r>
    </w:p>
    <w:p w14:paraId="2DEC33AF" w14:textId="77777777" w:rsidR="000D7E3B" w:rsidRPr="009F2AF7" w:rsidRDefault="005C3C7D" w:rsidP="00730CCC">
      <w:pPr>
        <w:numPr>
          <w:ilvl w:val="0"/>
          <w:numId w:val="3"/>
        </w:numPr>
        <w:autoSpaceDE w:val="0"/>
        <w:autoSpaceDN w:val="0"/>
        <w:adjustRightInd w:val="0"/>
        <w:spacing w:after="0" w:line="480" w:lineRule="auto"/>
        <w:contextualSpacing/>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plastic bag for collection and sorting of solid wastes, </w:t>
      </w:r>
    </w:p>
    <w:p w14:paraId="59877DA4" w14:textId="77777777" w:rsidR="000D7E3B" w:rsidRPr="009F2AF7" w:rsidRDefault="005C3C7D" w:rsidP="00730CCC">
      <w:pPr>
        <w:numPr>
          <w:ilvl w:val="0"/>
          <w:numId w:val="3"/>
        </w:numPr>
        <w:autoSpaceDE w:val="0"/>
        <w:autoSpaceDN w:val="0"/>
        <w:adjustRightInd w:val="0"/>
        <w:spacing w:after="0" w:line="480" w:lineRule="auto"/>
        <w:contextualSpacing/>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trash bag for collection of already processed wastes, </w:t>
      </w:r>
    </w:p>
    <w:p w14:paraId="3DEBD7D7" w14:textId="77777777" w:rsidR="000D7E3B" w:rsidRPr="009F2AF7" w:rsidRDefault="005C3C7D" w:rsidP="00730CCC">
      <w:pPr>
        <w:numPr>
          <w:ilvl w:val="0"/>
          <w:numId w:val="3"/>
        </w:numPr>
        <w:autoSpaceDE w:val="0"/>
        <w:autoSpaceDN w:val="0"/>
        <w:adjustRightInd w:val="0"/>
        <w:spacing w:after="0" w:line="480" w:lineRule="auto"/>
        <w:contextualSpacing/>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Photo cameras to record the research process.</w:t>
      </w:r>
    </w:p>
    <w:p w14:paraId="1BC43617" w14:textId="61D9D325" w:rsidR="000D7E3B" w:rsidRPr="009F2AF7" w:rsidRDefault="005C3C7D" w:rsidP="00730CCC">
      <w:pPr>
        <w:numPr>
          <w:ilvl w:val="0"/>
          <w:numId w:val="3"/>
        </w:numPr>
        <w:autoSpaceDE w:val="0"/>
        <w:autoSpaceDN w:val="0"/>
        <w:adjustRightInd w:val="0"/>
        <w:spacing w:after="0" w:line="480" w:lineRule="auto"/>
        <w:contextualSpacing/>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spring balancing instrument (weighting balance Kg/g) </w:t>
      </w:r>
    </w:p>
    <w:p w14:paraId="515BC1CF" w14:textId="77777777" w:rsidR="000D7E3B" w:rsidRPr="009F2AF7" w:rsidRDefault="005C3C7D" w:rsidP="00730CCC">
      <w:pPr>
        <w:numPr>
          <w:ilvl w:val="0"/>
          <w:numId w:val="3"/>
        </w:numPr>
        <w:autoSpaceDE w:val="0"/>
        <w:autoSpaceDN w:val="0"/>
        <w:adjustRightInd w:val="0"/>
        <w:spacing w:after="0" w:line="480" w:lineRule="auto"/>
        <w:contextualSpacing/>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Mask to cover mouth and Nose were used.</w:t>
      </w:r>
    </w:p>
    <w:p w14:paraId="4826F78B" w14:textId="77777777" w:rsidR="000D7E3B" w:rsidRPr="009F2AF7" w:rsidRDefault="005C3C7D">
      <w:pPr>
        <w:keepNext/>
        <w:keepLines/>
        <w:autoSpaceDE w:val="0"/>
        <w:autoSpaceDN w:val="0"/>
        <w:adjustRightInd w:val="0"/>
        <w:spacing w:before="200" w:after="0" w:line="360" w:lineRule="auto"/>
        <w:jc w:val="both"/>
        <w:outlineLvl w:val="1"/>
        <w:rPr>
          <w:rFonts w:ascii="Times New Roman" w:eastAsia="Times New Roman" w:hAnsi="Times New Roman" w:cs="Times New Roman"/>
          <w:b/>
          <w:bCs/>
          <w:color w:val="000000" w:themeColor="text1"/>
          <w:sz w:val="26"/>
          <w:szCs w:val="26"/>
        </w:rPr>
      </w:pPr>
      <w:bookmarkStart w:id="135" w:name="_Toc133219502"/>
      <w:bookmarkStart w:id="136" w:name="_Toc43104828"/>
      <w:bookmarkStart w:id="137" w:name="_Toc204283074"/>
      <w:r w:rsidRPr="009F2AF7">
        <w:rPr>
          <w:rFonts w:ascii="Times New Roman" w:eastAsia="Times New Roman" w:hAnsi="Times New Roman" w:cs="Times New Roman"/>
          <w:b/>
          <w:bCs/>
          <w:color w:val="000000" w:themeColor="text1"/>
          <w:sz w:val="26"/>
          <w:szCs w:val="26"/>
        </w:rPr>
        <w:t>3.7. Data Analysis Method</w:t>
      </w:r>
      <w:bookmarkEnd w:id="135"/>
      <w:bookmarkEnd w:id="136"/>
      <w:bookmarkEnd w:id="137"/>
    </w:p>
    <w:p w14:paraId="19F36511" w14:textId="179E186F" w:rsidR="000D7E3B" w:rsidRPr="009F2AF7" w:rsidRDefault="005C3C7D" w:rsidP="00730CCC">
      <w:pPr>
        <w:autoSpaceDE w:val="0"/>
        <w:autoSpaceDN w:val="0"/>
        <w:adjustRightInd w:val="0"/>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The data were collected from different sources are analyzed by using quantitative and qualitative methods. Fo</w:t>
      </w:r>
      <w:r w:rsidR="000B4834" w:rsidRPr="009F2AF7">
        <w:rPr>
          <w:rFonts w:ascii="Times New Roman" w:eastAsia="Times New Roman" w:hAnsi="Times New Roman" w:cs="Times New Roman"/>
          <w:color w:val="000000" w:themeColor="text1"/>
          <w:sz w:val="24"/>
          <w:szCs w:val="24"/>
        </w:rPr>
        <w:t>r instance</w:t>
      </w:r>
      <w:r w:rsidR="00AF0E45">
        <w:rPr>
          <w:rFonts w:ascii="Times New Roman" w:eastAsia="Times New Roman" w:hAnsi="Times New Roman" w:cs="Times New Roman"/>
          <w:color w:val="000000" w:themeColor="text1"/>
          <w:sz w:val="24"/>
          <w:szCs w:val="24"/>
        </w:rPr>
        <w:t>,</w:t>
      </w:r>
      <w:r w:rsidR="000B4834" w:rsidRPr="009F2AF7">
        <w:rPr>
          <w:rFonts w:ascii="Times New Roman" w:eastAsia="Times New Roman" w:hAnsi="Times New Roman" w:cs="Times New Roman"/>
          <w:color w:val="000000" w:themeColor="text1"/>
          <w:sz w:val="24"/>
          <w:szCs w:val="24"/>
        </w:rPr>
        <w:t xml:space="preserve"> as </w:t>
      </w:r>
      <w:r w:rsidRPr="009F2AF7">
        <w:rPr>
          <w:rFonts w:ascii="Times New Roman" w:eastAsia="Times New Roman" w:hAnsi="Times New Roman" w:cs="Times New Roman"/>
          <w:color w:val="000000" w:themeColor="text1"/>
          <w:sz w:val="24"/>
          <w:szCs w:val="24"/>
        </w:rPr>
        <w:t xml:space="preserve">indicated mostly </w:t>
      </w:r>
      <w:r w:rsidR="00AF0E45" w:rsidRPr="009F2AF7">
        <w:rPr>
          <w:rFonts w:ascii="Times New Roman" w:eastAsia="Times New Roman" w:hAnsi="Times New Roman" w:cs="Times New Roman"/>
          <w:color w:val="000000" w:themeColor="text1"/>
          <w:sz w:val="24"/>
          <w:szCs w:val="24"/>
        </w:rPr>
        <w:t>data</w:t>
      </w:r>
      <w:r w:rsidRPr="009F2AF7">
        <w:rPr>
          <w:rFonts w:ascii="Times New Roman" w:eastAsia="Times New Roman" w:hAnsi="Times New Roman" w:cs="Times New Roman"/>
          <w:color w:val="000000" w:themeColor="text1"/>
          <w:sz w:val="24"/>
          <w:szCs w:val="24"/>
        </w:rPr>
        <w:t xml:space="preserve"> obtained through observation is better to analyses using qualitative techniques. Percentages, and frequencies, were used among the quantitative analysis methods. Quantitative data are </w:t>
      </w:r>
      <w:r w:rsidR="00AF0E45" w:rsidRPr="009F2AF7">
        <w:rPr>
          <w:rFonts w:ascii="Times New Roman" w:eastAsia="Times New Roman" w:hAnsi="Times New Roman" w:cs="Times New Roman"/>
          <w:color w:val="000000" w:themeColor="text1"/>
          <w:sz w:val="24"/>
          <w:szCs w:val="24"/>
        </w:rPr>
        <w:t>bringing</w:t>
      </w:r>
      <w:r w:rsidRPr="009F2AF7">
        <w:rPr>
          <w:rFonts w:ascii="Times New Roman" w:eastAsia="Times New Roman" w:hAnsi="Times New Roman" w:cs="Times New Roman"/>
          <w:color w:val="000000" w:themeColor="text1"/>
          <w:sz w:val="24"/>
          <w:szCs w:val="24"/>
        </w:rPr>
        <w:t xml:space="preserve"> in into excel to reduce the volume of data, making it easier to understand. Then, to analysis and to interpretation the data Statistical analysis of data was passed out using SPSS Version 25.0 statistical package program (Computer software). Data was recorded, organized and summarized in simple descriptive statistics methods and, percentage, tables, graphs, pie charts, frequencies and range </w:t>
      </w:r>
      <w:r w:rsidR="00AF0E45" w:rsidRPr="009F2AF7">
        <w:rPr>
          <w:rFonts w:ascii="Times New Roman" w:eastAsia="Times New Roman" w:hAnsi="Times New Roman" w:cs="Times New Roman"/>
          <w:color w:val="000000" w:themeColor="text1"/>
          <w:sz w:val="24"/>
          <w:szCs w:val="24"/>
        </w:rPr>
        <w:t>were</w:t>
      </w:r>
      <w:r w:rsidRPr="009F2AF7">
        <w:rPr>
          <w:rFonts w:ascii="Times New Roman" w:eastAsia="Times New Roman" w:hAnsi="Times New Roman" w:cs="Times New Roman"/>
          <w:color w:val="000000" w:themeColor="text1"/>
          <w:sz w:val="24"/>
          <w:szCs w:val="24"/>
        </w:rPr>
        <w:t xml:space="preserve"> used to describe the findings. In addition, photos and figures are used to analyze the data.</w:t>
      </w:r>
    </w:p>
    <w:p w14:paraId="2979014A" w14:textId="77777777" w:rsidR="000D7E3B" w:rsidRPr="009F2AF7" w:rsidRDefault="005C3C7D" w:rsidP="004623AD">
      <w:pPr>
        <w:pStyle w:val="ListParagraph"/>
        <w:keepNext/>
        <w:numPr>
          <w:ilvl w:val="0"/>
          <w:numId w:val="13"/>
        </w:numPr>
        <w:spacing w:before="240" w:after="60" w:line="240" w:lineRule="auto"/>
        <w:outlineLvl w:val="2"/>
        <w:rPr>
          <w:rFonts w:ascii="Times New Roman" w:eastAsia="Times New Roman" w:hAnsi="Times New Roman"/>
          <w:b/>
          <w:bCs/>
          <w:color w:val="000000" w:themeColor="text1"/>
          <w:sz w:val="28"/>
          <w:szCs w:val="28"/>
        </w:rPr>
      </w:pPr>
      <w:bookmarkStart w:id="138" w:name="_Toc204283075"/>
      <w:bookmarkStart w:id="139" w:name="_Toc133588959"/>
      <w:bookmarkStart w:id="140" w:name="_Toc162536959"/>
      <w:bookmarkStart w:id="141" w:name="_Toc133219503"/>
      <w:r w:rsidRPr="009F2AF7">
        <w:rPr>
          <w:rFonts w:ascii="Times New Roman" w:eastAsia="Times New Roman" w:hAnsi="Times New Roman"/>
          <w:b/>
          <w:bCs/>
          <w:color w:val="000000" w:themeColor="text1"/>
          <w:sz w:val="28"/>
          <w:szCs w:val="28"/>
        </w:rPr>
        <w:lastRenderedPageBreak/>
        <w:t>RESULTS AND DISCUSSION</w:t>
      </w:r>
      <w:bookmarkEnd w:id="138"/>
    </w:p>
    <w:p w14:paraId="22332BA2" w14:textId="77777777" w:rsidR="000D7E3B" w:rsidRPr="009F2AF7" w:rsidRDefault="005C3C7D" w:rsidP="005C3C7D">
      <w:pPr>
        <w:keepNext/>
        <w:numPr>
          <w:ilvl w:val="255"/>
          <w:numId w:val="0"/>
        </w:numPr>
        <w:spacing w:before="240" w:after="60" w:line="240" w:lineRule="auto"/>
        <w:jc w:val="both"/>
        <w:outlineLvl w:val="2"/>
        <w:rPr>
          <w:rFonts w:ascii="Times New Roman" w:eastAsia="Times New Roman" w:hAnsi="Times New Roman" w:cs="Times New Roman"/>
          <w:b/>
          <w:bCs/>
          <w:color w:val="000000" w:themeColor="text1"/>
          <w:sz w:val="28"/>
          <w:szCs w:val="28"/>
        </w:rPr>
      </w:pPr>
      <w:bookmarkStart w:id="142" w:name="_Toc204283076"/>
      <w:r w:rsidRPr="009F2AF7">
        <w:rPr>
          <w:rFonts w:ascii="Times New Roman" w:eastAsia="Times New Roman" w:hAnsi="Times New Roman" w:cs="Times New Roman"/>
          <w:b/>
          <w:bCs/>
          <w:color w:val="000000" w:themeColor="text1"/>
          <w:sz w:val="28"/>
          <w:szCs w:val="28"/>
        </w:rPr>
        <w:t>4.1 Results</w:t>
      </w:r>
      <w:bookmarkEnd w:id="142"/>
    </w:p>
    <w:p w14:paraId="201D9EB9" w14:textId="48697979" w:rsidR="000D7E3B" w:rsidRPr="009F2AF7" w:rsidRDefault="00A57824">
      <w:pPr>
        <w:keepNext/>
        <w:keepLines/>
        <w:autoSpaceDE w:val="0"/>
        <w:autoSpaceDN w:val="0"/>
        <w:adjustRightInd w:val="0"/>
        <w:spacing w:after="0" w:line="360" w:lineRule="auto"/>
        <w:outlineLvl w:val="0"/>
        <w:rPr>
          <w:rFonts w:ascii="Times New Roman" w:eastAsia="Times New Roman" w:hAnsi="Times New Roman" w:cs="Times New Roman"/>
          <w:b/>
          <w:bCs/>
          <w:color w:val="000000" w:themeColor="text1"/>
          <w:sz w:val="24"/>
          <w:szCs w:val="24"/>
        </w:rPr>
      </w:pPr>
      <w:bookmarkStart w:id="143" w:name="_Toc204283077"/>
      <w:bookmarkStart w:id="144" w:name="_Toc128177654"/>
      <w:r w:rsidRPr="009F2AF7">
        <w:rPr>
          <w:rFonts w:ascii="Times New Roman" w:eastAsia="Times New Roman" w:hAnsi="Times New Roman" w:cs="Times New Roman"/>
          <w:b/>
          <w:bCs/>
          <w:color w:val="000000" w:themeColor="text1"/>
          <w:sz w:val="24"/>
          <w:szCs w:val="24"/>
        </w:rPr>
        <w:t xml:space="preserve">4.1.1 </w:t>
      </w:r>
      <w:r w:rsidR="005C3C7D" w:rsidRPr="009F2AF7">
        <w:rPr>
          <w:rFonts w:ascii="Times New Roman" w:eastAsia="Times New Roman" w:hAnsi="Times New Roman" w:cs="Times New Roman"/>
          <w:b/>
          <w:bCs/>
          <w:color w:val="000000" w:themeColor="text1"/>
          <w:sz w:val="24"/>
          <w:szCs w:val="24"/>
        </w:rPr>
        <w:t>Socio-demographic Characteristics of Study Participants</w:t>
      </w:r>
      <w:bookmarkEnd w:id="143"/>
    </w:p>
    <w:p w14:paraId="02E5E0EA" w14:textId="74388E2C" w:rsidR="005A34D2" w:rsidRPr="009F2AF7" w:rsidRDefault="005A34D2" w:rsidP="009F2AF7">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This study involved a total of </w:t>
      </w:r>
      <w:r w:rsidRPr="009F2AF7">
        <w:rPr>
          <w:rFonts w:ascii="Times New Roman" w:eastAsia="Times New Roman" w:hAnsi="Times New Roman" w:cs="Times New Roman"/>
          <w:b/>
          <w:bCs/>
          <w:color w:val="000000" w:themeColor="text1"/>
          <w:sz w:val="24"/>
          <w:szCs w:val="24"/>
        </w:rPr>
        <w:t>89 participants</w:t>
      </w:r>
      <w:r w:rsidRPr="009F2AF7">
        <w:rPr>
          <w:rFonts w:ascii="Times New Roman" w:eastAsia="Times New Roman" w:hAnsi="Times New Roman" w:cs="Times New Roman"/>
          <w:color w:val="000000" w:themeColor="text1"/>
          <w:sz w:val="24"/>
          <w:szCs w:val="24"/>
        </w:rPr>
        <w:t xml:space="preserve">, achieving a </w:t>
      </w:r>
      <w:r w:rsidRPr="009F2AF7">
        <w:rPr>
          <w:rFonts w:ascii="Times New Roman" w:eastAsia="Times New Roman" w:hAnsi="Times New Roman" w:cs="Times New Roman"/>
          <w:b/>
          <w:bCs/>
          <w:color w:val="000000" w:themeColor="text1"/>
          <w:sz w:val="24"/>
          <w:szCs w:val="24"/>
        </w:rPr>
        <w:t>100% response rate</w:t>
      </w:r>
      <w:r w:rsidRPr="009F2AF7">
        <w:rPr>
          <w:rFonts w:ascii="Times New Roman" w:eastAsia="Times New Roman" w:hAnsi="Times New Roman" w:cs="Times New Roman"/>
          <w:color w:val="000000" w:themeColor="text1"/>
          <w:sz w:val="24"/>
          <w:szCs w:val="24"/>
        </w:rPr>
        <w:t xml:space="preserve">. This full participation reflects a high degree of interest, commitment, and possibly relevance of the study to the participants' professional responsibilities. The data collected from these respondents provides a strong foundation for the analysis and interpretation of healthcare waste management practices in the selected health facilities within District 10 of </w:t>
      </w:r>
      <w:proofErr w:type="spellStart"/>
      <w:r w:rsidR="001038FA">
        <w:rPr>
          <w:rFonts w:ascii="Times New Roman" w:eastAsia="Times New Roman" w:hAnsi="Times New Roman" w:cs="Times New Roman"/>
          <w:color w:val="000000" w:themeColor="text1"/>
          <w:sz w:val="24"/>
          <w:szCs w:val="24"/>
        </w:rPr>
        <w:t>Gullallee</w:t>
      </w:r>
      <w:r w:rsidR="009F2AF7">
        <w:rPr>
          <w:rFonts w:ascii="Times New Roman" w:eastAsia="Times New Roman" w:hAnsi="Times New Roman" w:cs="Times New Roman"/>
          <w:color w:val="000000" w:themeColor="text1"/>
          <w:sz w:val="24"/>
          <w:szCs w:val="24"/>
        </w:rPr>
        <w:t>e</w:t>
      </w:r>
      <w:proofErr w:type="spellEnd"/>
      <w:r w:rsidRPr="009F2AF7">
        <w:rPr>
          <w:rFonts w:ascii="Times New Roman" w:eastAsia="Times New Roman" w:hAnsi="Times New Roman" w:cs="Times New Roman"/>
          <w:color w:val="000000" w:themeColor="text1"/>
          <w:sz w:val="24"/>
          <w:szCs w:val="24"/>
        </w:rPr>
        <w:t xml:space="preserve"> Sub-city.</w:t>
      </w:r>
    </w:p>
    <w:p w14:paraId="47F234E5" w14:textId="77777777" w:rsidR="005A34D2" w:rsidRPr="009F2AF7" w:rsidRDefault="005A34D2" w:rsidP="005A34D2">
      <w:pPr>
        <w:spacing w:before="100" w:beforeAutospacing="1" w:after="100" w:afterAutospacing="1" w:line="240" w:lineRule="auto"/>
        <w:outlineLvl w:val="3"/>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t>Gender Distribution</w:t>
      </w:r>
    </w:p>
    <w:p w14:paraId="31E3FE66" w14:textId="1165E051" w:rsidR="005A34D2" w:rsidRPr="009F2AF7" w:rsidRDefault="005A34D2" w:rsidP="009F2AF7">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The gender composition of the participants showed that a </w:t>
      </w:r>
      <w:r w:rsidRPr="009F2AF7">
        <w:rPr>
          <w:rFonts w:ascii="Times New Roman" w:eastAsia="Times New Roman" w:hAnsi="Times New Roman" w:cs="Times New Roman"/>
          <w:b/>
          <w:bCs/>
          <w:color w:val="000000" w:themeColor="text1"/>
          <w:sz w:val="24"/>
          <w:szCs w:val="24"/>
        </w:rPr>
        <w:t>significant majority (65.2%) were female</w:t>
      </w:r>
      <w:r w:rsidRPr="009F2AF7">
        <w:rPr>
          <w:rFonts w:ascii="Times New Roman" w:eastAsia="Times New Roman" w:hAnsi="Times New Roman" w:cs="Times New Roman"/>
          <w:color w:val="000000" w:themeColor="text1"/>
          <w:sz w:val="24"/>
          <w:szCs w:val="24"/>
        </w:rPr>
        <w:t>, while the remaining 34.8% were male. This gender distribution may reflect the broader gender trends in the Ethiopian healthcare sector, where nursing, midwifery, and other clinical roles are predominantly occupied by women. Understanding this distribution is essential, as gender dynamics can influence roles and responsibilities related to healthcare waste handling, especially in contexts where certain tasks are culturally or traditionally associated with a specific gender.</w:t>
      </w:r>
    </w:p>
    <w:p w14:paraId="12A36B4B" w14:textId="77777777" w:rsidR="005A34D2" w:rsidRPr="009F2AF7" w:rsidRDefault="005A34D2" w:rsidP="005A34D2">
      <w:pPr>
        <w:spacing w:before="100" w:beforeAutospacing="1" w:after="100" w:afterAutospacing="1" w:line="240" w:lineRule="auto"/>
        <w:outlineLvl w:val="3"/>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t>Age Composition</w:t>
      </w:r>
    </w:p>
    <w:p w14:paraId="2257E6BA" w14:textId="77777777" w:rsidR="005A34D2" w:rsidRPr="009F2AF7" w:rsidRDefault="005A34D2" w:rsidP="009F2AF7">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With </w:t>
      </w:r>
      <w:r w:rsidRPr="009F2AF7">
        <w:rPr>
          <w:rFonts w:ascii="Times New Roman" w:eastAsia="Times New Roman" w:hAnsi="Times New Roman" w:cs="Times New Roman"/>
          <w:b/>
          <w:bCs/>
          <w:color w:val="000000" w:themeColor="text1"/>
          <w:sz w:val="24"/>
          <w:szCs w:val="24"/>
        </w:rPr>
        <w:t>70.8% of participants aged between 20 and 30 years</w:t>
      </w:r>
      <w:r w:rsidRPr="009F2AF7">
        <w:rPr>
          <w:rFonts w:ascii="Times New Roman" w:eastAsia="Times New Roman" w:hAnsi="Times New Roman" w:cs="Times New Roman"/>
          <w:color w:val="000000" w:themeColor="text1"/>
          <w:sz w:val="24"/>
          <w:szCs w:val="24"/>
        </w:rPr>
        <w:t xml:space="preserve">, the data suggests that the healthcare workforce in the study area is largely composed of </w:t>
      </w:r>
      <w:r w:rsidRPr="009F2AF7">
        <w:rPr>
          <w:rFonts w:ascii="Times New Roman" w:eastAsia="Times New Roman" w:hAnsi="Times New Roman" w:cs="Times New Roman"/>
          <w:b/>
          <w:bCs/>
          <w:color w:val="000000" w:themeColor="text1"/>
          <w:sz w:val="24"/>
          <w:szCs w:val="24"/>
        </w:rPr>
        <w:t>young professionals</w:t>
      </w:r>
      <w:r w:rsidRPr="009F2AF7">
        <w:rPr>
          <w:rFonts w:ascii="Times New Roman" w:eastAsia="Times New Roman" w:hAnsi="Times New Roman" w:cs="Times New Roman"/>
          <w:color w:val="000000" w:themeColor="text1"/>
          <w:sz w:val="24"/>
          <w:szCs w:val="24"/>
        </w:rPr>
        <w:t>. This youthful demographic could have both advantages and challenges. On one hand, younger employees may be more adaptable, energetic, and open to adopting modern waste management techniques. On the other hand, they may lack extensive practical experience, which can be crucial when dealing with hazardous materials and ensuring compliance with waste management protocols.</w:t>
      </w:r>
    </w:p>
    <w:p w14:paraId="213B362E" w14:textId="77777777" w:rsidR="005A34D2" w:rsidRPr="009F2AF7" w:rsidRDefault="005A34D2" w:rsidP="005A34D2">
      <w:pPr>
        <w:spacing w:before="100" w:beforeAutospacing="1" w:after="100" w:afterAutospacing="1" w:line="240" w:lineRule="auto"/>
        <w:outlineLvl w:val="3"/>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t>Educational Qualifications</w:t>
      </w:r>
    </w:p>
    <w:p w14:paraId="779A368F" w14:textId="77777777" w:rsidR="005A34D2" w:rsidRPr="009F2AF7" w:rsidRDefault="005A34D2" w:rsidP="009F2AF7">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A large proportion of the respondents (</w:t>
      </w:r>
      <w:r w:rsidRPr="009F2AF7">
        <w:rPr>
          <w:rFonts w:ascii="Times New Roman" w:eastAsia="Times New Roman" w:hAnsi="Times New Roman" w:cs="Times New Roman"/>
          <w:b/>
          <w:bCs/>
          <w:color w:val="000000" w:themeColor="text1"/>
          <w:sz w:val="24"/>
          <w:szCs w:val="24"/>
        </w:rPr>
        <w:t>89.9%, or 80 participants</w:t>
      </w:r>
      <w:r w:rsidRPr="009F2AF7">
        <w:rPr>
          <w:rFonts w:ascii="Times New Roman" w:eastAsia="Times New Roman" w:hAnsi="Times New Roman" w:cs="Times New Roman"/>
          <w:color w:val="000000" w:themeColor="text1"/>
          <w:sz w:val="24"/>
          <w:szCs w:val="24"/>
        </w:rPr>
        <w:t xml:space="preserve">) possessed a </w:t>
      </w:r>
      <w:r w:rsidRPr="009F2AF7">
        <w:rPr>
          <w:rFonts w:ascii="Times New Roman" w:eastAsia="Times New Roman" w:hAnsi="Times New Roman" w:cs="Times New Roman"/>
          <w:b/>
          <w:bCs/>
          <w:color w:val="000000" w:themeColor="text1"/>
          <w:sz w:val="24"/>
          <w:szCs w:val="24"/>
        </w:rPr>
        <w:t>bachelor’s degree</w:t>
      </w:r>
      <w:r w:rsidRPr="009F2AF7">
        <w:rPr>
          <w:rFonts w:ascii="Times New Roman" w:eastAsia="Times New Roman" w:hAnsi="Times New Roman" w:cs="Times New Roman"/>
          <w:color w:val="000000" w:themeColor="text1"/>
          <w:sz w:val="24"/>
          <w:szCs w:val="24"/>
        </w:rPr>
        <w:t xml:space="preserve">, indicating that the majority of the workforce is </w:t>
      </w:r>
      <w:r w:rsidRPr="009F2AF7">
        <w:rPr>
          <w:rFonts w:ascii="Times New Roman" w:eastAsia="Times New Roman" w:hAnsi="Times New Roman" w:cs="Times New Roman"/>
          <w:b/>
          <w:bCs/>
          <w:color w:val="000000" w:themeColor="text1"/>
          <w:sz w:val="24"/>
          <w:szCs w:val="24"/>
        </w:rPr>
        <w:t xml:space="preserve">formally trained and academically </w:t>
      </w:r>
      <w:r w:rsidRPr="009F2AF7">
        <w:rPr>
          <w:rFonts w:ascii="Times New Roman" w:eastAsia="Times New Roman" w:hAnsi="Times New Roman" w:cs="Times New Roman"/>
          <w:b/>
          <w:bCs/>
          <w:color w:val="000000" w:themeColor="text1"/>
          <w:sz w:val="24"/>
          <w:szCs w:val="24"/>
        </w:rPr>
        <w:lastRenderedPageBreak/>
        <w:t>prepared</w:t>
      </w:r>
      <w:r w:rsidRPr="009F2AF7">
        <w:rPr>
          <w:rFonts w:ascii="Times New Roman" w:eastAsia="Times New Roman" w:hAnsi="Times New Roman" w:cs="Times New Roman"/>
          <w:color w:val="000000" w:themeColor="text1"/>
          <w:sz w:val="24"/>
          <w:szCs w:val="24"/>
        </w:rPr>
        <w:t xml:space="preserve"> for professional practice. This high educational attainment is encouraging, as it suggests that the healthcare workers are likely to be aware of, or at least familiar with, standard guidelines, safety protocols, and the environmental implications of improper medical waste handling. It also strengthens the credibility of their responses concerning current practices and perceived challenges in waste management.</w:t>
      </w:r>
    </w:p>
    <w:p w14:paraId="722C0076" w14:textId="77777777" w:rsidR="005A34D2" w:rsidRPr="009F2AF7" w:rsidRDefault="005A34D2" w:rsidP="005A34D2">
      <w:pPr>
        <w:spacing w:before="100" w:beforeAutospacing="1" w:after="100" w:afterAutospacing="1" w:line="240" w:lineRule="auto"/>
        <w:outlineLvl w:val="3"/>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t>Work Experience</w:t>
      </w:r>
    </w:p>
    <w:p w14:paraId="1D1A9A18" w14:textId="0C5B303D" w:rsidR="005A34D2" w:rsidRPr="009F2AF7" w:rsidRDefault="005A34D2" w:rsidP="009F2AF7">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When assessed by years of service, </w:t>
      </w:r>
      <w:r w:rsidRPr="009F2AF7">
        <w:rPr>
          <w:rFonts w:ascii="Times New Roman" w:eastAsia="Times New Roman" w:hAnsi="Times New Roman" w:cs="Times New Roman"/>
          <w:b/>
          <w:bCs/>
          <w:color w:val="000000" w:themeColor="text1"/>
          <w:sz w:val="24"/>
          <w:szCs w:val="24"/>
        </w:rPr>
        <w:t>57.3% of the respondents reported having 6 to 10 years of work experience</w:t>
      </w:r>
      <w:r w:rsidRPr="009F2AF7">
        <w:rPr>
          <w:rFonts w:ascii="Times New Roman" w:eastAsia="Times New Roman" w:hAnsi="Times New Roman" w:cs="Times New Roman"/>
          <w:color w:val="000000" w:themeColor="text1"/>
          <w:sz w:val="24"/>
          <w:szCs w:val="24"/>
        </w:rPr>
        <w:t xml:space="preserve"> in their current positions. This indicates a workforce that is </w:t>
      </w:r>
      <w:r w:rsidRPr="009F2AF7">
        <w:rPr>
          <w:rFonts w:ascii="Times New Roman" w:eastAsia="Times New Roman" w:hAnsi="Times New Roman" w:cs="Times New Roman"/>
          <w:b/>
          <w:bCs/>
          <w:color w:val="000000" w:themeColor="text1"/>
          <w:sz w:val="24"/>
          <w:szCs w:val="24"/>
        </w:rPr>
        <w:t>moderately experienced</w:t>
      </w:r>
      <w:r w:rsidRPr="009F2AF7">
        <w:rPr>
          <w:rFonts w:ascii="Times New Roman" w:eastAsia="Times New Roman" w:hAnsi="Times New Roman" w:cs="Times New Roman"/>
          <w:color w:val="000000" w:themeColor="text1"/>
          <w:sz w:val="24"/>
          <w:szCs w:val="24"/>
        </w:rPr>
        <w:t>, with a good balance between theoretical knowledge and practical field exposure. Professionals with this level of experience are often in a position to identify systemic issues in daily operations and propose realistic improvements. Their insights are, therefore, particularly valuable for assessing the effectiveness and gaps in existing healthcare waste management systems.</w:t>
      </w:r>
    </w:p>
    <w:p w14:paraId="20963B80" w14:textId="77777777" w:rsidR="005A34D2" w:rsidRPr="009F2AF7" w:rsidRDefault="005A34D2" w:rsidP="005A34D2">
      <w:pPr>
        <w:spacing w:before="100" w:beforeAutospacing="1" w:after="100" w:afterAutospacing="1" w:line="240" w:lineRule="auto"/>
        <w:outlineLvl w:val="3"/>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t>Professional Role/Responsibility</w:t>
      </w:r>
    </w:p>
    <w:p w14:paraId="3E755A7E" w14:textId="77777777" w:rsidR="005A34D2" w:rsidRPr="009F2AF7" w:rsidRDefault="005A34D2" w:rsidP="009F2AF7">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Notably, </w:t>
      </w:r>
      <w:r w:rsidRPr="009F2AF7">
        <w:rPr>
          <w:rFonts w:ascii="Times New Roman" w:eastAsia="Times New Roman" w:hAnsi="Times New Roman" w:cs="Times New Roman"/>
          <w:b/>
          <w:bCs/>
          <w:color w:val="000000" w:themeColor="text1"/>
          <w:sz w:val="24"/>
          <w:szCs w:val="24"/>
        </w:rPr>
        <w:t>97.8% of the participants were healthcare workers</w:t>
      </w:r>
      <w:r w:rsidRPr="009F2AF7">
        <w:rPr>
          <w:rFonts w:ascii="Times New Roman" w:eastAsia="Times New Roman" w:hAnsi="Times New Roman" w:cs="Times New Roman"/>
          <w:color w:val="000000" w:themeColor="text1"/>
          <w:sz w:val="24"/>
          <w:szCs w:val="24"/>
        </w:rPr>
        <w:t xml:space="preserve"> by profession or responsibility. This group includes nurses, laboratory technicians, midwives, pharmacists, and other frontline healthcare providers directly involved in patient care and medical waste generation. Their participation is critical to this study because they have first-hand knowledge of how medical waste is produced, segregated, stored, and disposed of within health facilities. Their experiences offer direct insight into both the strengths and shortcomings of current waste management practices.</w:t>
      </w:r>
    </w:p>
    <w:p w14:paraId="4EA4EA3C" w14:textId="2156391A" w:rsidR="005A34D2" w:rsidRPr="009F2AF7" w:rsidRDefault="005A34D2" w:rsidP="009F2AF7">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In conclusion, the socio-demographic characteristics of the study participants demonstrate a </w:t>
      </w:r>
      <w:r w:rsidRPr="009F2AF7">
        <w:rPr>
          <w:rFonts w:ascii="Times New Roman" w:eastAsia="Times New Roman" w:hAnsi="Times New Roman" w:cs="Times New Roman"/>
          <w:b/>
          <w:bCs/>
          <w:color w:val="000000" w:themeColor="text1"/>
          <w:sz w:val="24"/>
          <w:szCs w:val="24"/>
        </w:rPr>
        <w:t>well-educated, moderately experienced, and predominantly female</w:t>
      </w:r>
      <w:r w:rsidRPr="009F2AF7">
        <w:rPr>
          <w:rFonts w:ascii="Times New Roman" w:eastAsia="Times New Roman" w:hAnsi="Times New Roman" w:cs="Times New Roman"/>
          <w:color w:val="000000" w:themeColor="text1"/>
          <w:sz w:val="24"/>
          <w:szCs w:val="24"/>
        </w:rPr>
        <w:t xml:space="preserve"> group of healthcare workers, most of whom are in the early stages of their careers. These characteristics are important in contextualizing the findings of this study, especially in understanding how demographic factors may influence awareness, attitudes, and behaviors toward healthcare waste management. Furthermore, this information helps policymakers, administrators, and waste </w:t>
      </w:r>
      <w:r w:rsidRPr="009F2AF7">
        <w:rPr>
          <w:rFonts w:ascii="Times New Roman" w:eastAsia="Times New Roman" w:hAnsi="Times New Roman" w:cs="Times New Roman"/>
          <w:color w:val="000000" w:themeColor="text1"/>
          <w:sz w:val="24"/>
          <w:szCs w:val="24"/>
        </w:rPr>
        <w:lastRenderedPageBreak/>
        <w:t>management trainers to tailor capacity-building programs and interventions that match the profile of the existing workforce.</w:t>
      </w:r>
    </w:p>
    <w:bookmarkEnd w:id="144"/>
    <w:p w14:paraId="2B5EF3E1" w14:textId="3F5FE15B" w:rsidR="000D7E3B" w:rsidRPr="009F2AF7" w:rsidRDefault="005C3C7D" w:rsidP="004623AD">
      <w:pPr>
        <w:spacing w:after="0" w:line="480" w:lineRule="auto"/>
        <w:jc w:val="both"/>
        <w:rPr>
          <w:rFonts w:ascii="Times New Roman" w:hAnsi="Times New Roman" w:cs="Times New Roman"/>
          <w:color w:val="000000" w:themeColor="text1"/>
          <w:sz w:val="24"/>
          <w:szCs w:val="24"/>
        </w:rPr>
      </w:pPr>
      <w:r w:rsidRPr="009F2AF7">
        <w:rPr>
          <w:rFonts w:ascii="Times New Roman" w:hAnsi="Times New Roman" w:cs="Times New Roman"/>
          <w:color w:val="000000" w:themeColor="text1"/>
          <w:sz w:val="24"/>
          <w:szCs w:val="24"/>
        </w:rPr>
        <w:t>In this study, a total of 89 participants were involved, achieving a response r</w:t>
      </w:r>
      <w:r w:rsidR="007F40E1" w:rsidRPr="009F2AF7">
        <w:rPr>
          <w:rFonts w:ascii="Times New Roman" w:hAnsi="Times New Roman" w:cs="Times New Roman"/>
          <w:color w:val="000000" w:themeColor="text1"/>
          <w:sz w:val="24"/>
          <w:szCs w:val="24"/>
        </w:rPr>
        <w:t>ate of 100%. As shown in Table 2</w:t>
      </w:r>
      <w:r w:rsidRPr="009F2AF7">
        <w:rPr>
          <w:rFonts w:ascii="Times New Roman" w:hAnsi="Times New Roman" w:cs="Times New Roman"/>
          <w:color w:val="000000" w:themeColor="text1"/>
          <w:sz w:val="24"/>
          <w:szCs w:val="24"/>
        </w:rPr>
        <w:t>, nearly two-thirds (65.2%) of t</w:t>
      </w:r>
      <w:r w:rsidR="001D2E3A" w:rsidRPr="009F2AF7">
        <w:rPr>
          <w:rFonts w:ascii="Times New Roman" w:hAnsi="Times New Roman" w:cs="Times New Roman"/>
          <w:color w:val="000000" w:themeColor="text1"/>
          <w:sz w:val="24"/>
          <w:szCs w:val="24"/>
        </w:rPr>
        <w:t>he participants were female. The 0.05</w:t>
      </w:r>
      <w:r w:rsidRPr="009F2AF7">
        <w:rPr>
          <w:rFonts w:ascii="Times New Roman" w:hAnsi="Times New Roman" w:cs="Times New Roman"/>
          <w:color w:val="000000" w:themeColor="text1"/>
          <w:sz w:val="24"/>
          <w:szCs w:val="24"/>
        </w:rPr>
        <w:t xml:space="preserve"> majority (70.8%) of the participants were aged between 20 and 30 years. In terms of educational status, 80 participants (89.9%) held a degree. More than half (57.3%) of the participants had 6-10 years of work experience in their current position. Almost all (97.8%) of the participants were health care workers by position or responsibility.</w:t>
      </w:r>
    </w:p>
    <w:p w14:paraId="60629228" w14:textId="061680C1" w:rsidR="0048525B" w:rsidRPr="009F2AF7" w:rsidRDefault="00190BDB" w:rsidP="004D4FEC">
      <w:pPr>
        <w:pStyle w:val="Caption"/>
        <w:spacing w:line="480" w:lineRule="auto"/>
        <w:rPr>
          <w:rFonts w:cs="Times New Roman"/>
          <w:color w:val="000000" w:themeColor="text1"/>
          <w:szCs w:val="24"/>
        </w:rPr>
      </w:pPr>
      <w:bookmarkStart w:id="145" w:name="_Toc197502890"/>
      <w:r w:rsidRPr="009F2AF7">
        <w:rPr>
          <w:rFonts w:cs="Times New Roman"/>
          <w:color w:val="000000" w:themeColor="text1"/>
          <w:szCs w:val="24"/>
        </w:rPr>
        <w:t xml:space="preserve">Table </w:t>
      </w:r>
      <w:r w:rsidRPr="009F2AF7">
        <w:rPr>
          <w:rFonts w:cs="Times New Roman"/>
          <w:color w:val="000000" w:themeColor="text1"/>
          <w:szCs w:val="24"/>
        </w:rPr>
        <w:fldChar w:fldCharType="begin"/>
      </w:r>
      <w:r w:rsidRPr="009F2AF7">
        <w:rPr>
          <w:rFonts w:cs="Times New Roman"/>
          <w:color w:val="000000" w:themeColor="text1"/>
          <w:szCs w:val="24"/>
        </w:rPr>
        <w:instrText xml:space="preserve"> SEQ Table \* ARABIC </w:instrText>
      </w:r>
      <w:r w:rsidRPr="009F2AF7">
        <w:rPr>
          <w:rFonts w:cs="Times New Roman"/>
          <w:color w:val="000000" w:themeColor="text1"/>
          <w:szCs w:val="24"/>
        </w:rPr>
        <w:fldChar w:fldCharType="separate"/>
      </w:r>
      <w:r w:rsidR="00DB7874">
        <w:rPr>
          <w:rFonts w:cs="Times New Roman"/>
          <w:noProof/>
          <w:color w:val="000000" w:themeColor="text1"/>
          <w:szCs w:val="24"/>
        </w:rPr>
        <w:t>2</w:t>
      </w:r>
      <w:r w:rsidRPr="009F2AF7">
        <w:rPr>
          <w:rFonts w:cs="Times New Roman"/>
          <w:color w:val="000000" w:themeColor="text1"/>
          <w:szCs w:val="24"/>
        </w:rPr>
        <w:fldChar w:fldCharType="end"/>
      </w:r>
      <w:r w:rsidR="005C3C7D" w:rsidRPr="009F2AF7">
        <w:rPr>
          <w:rFonts w:cs="Times New Roman"/>
          <w:color w:val="000000" w:themeColor="text1"/>
          <w:szCs w:val="24"/>
        </w:rPr>
        <w:t xml:space="preserve">: Socio-demographic characteristics of study participants (Healthcare workers) in District 10 of </w:t>
      </w:r>
      <w:proofErr w:type="spellStart"/>
      <w:r w:rsidR="001038FA">
        <w:rPr>
          <w:rFonts w:cs="Times New Roman"/>
          <w:color w:val="000000" w:themeColor="text1"/>
          <w:szCs w:val="24"/>
        </w:rPr>
        <w:t>Gullallee</w:t>
      </w:r>
      <w:r w:rsidR="009F2AF7">
        <w:rPr>
          <w:rFonts w:cs="Times New Roman"/>
          <w:color w:val="000000" w:themeColor="text1"/>
          <w:szCs w:val="24"/>
        </w:rPr>
        <w:t>e</w:t>
      </w:r>
      <w:proofErr w:type="spellEnd"/>
      <w:r w:rsidR="005C3C7D" w:rsidRPr="009F2AF7">
        <w:rPr>
          <w:rFonts w:cs="Times New Roman"/>
          <w:color w:val="000000" w:themeColor="text1"/>
          <w:szCs w:val="24"/>
        </w:rPr>
        <w:t xml:space="preserve"> Sub-city, 2024 (N=89)</w:t>
      </w:r>
      <w:bookmarkEnd w:id="145"/>
    </w:p>
    <w:tbl>
      <w:tblPr>
        <w:tblStyle w:val="TableGrid2"/>
        <w:tblW w:w="0" w:type="auto"/>
        <w:tblLook w:val="04A0" w:firstRow="1" w:lastRow="0" w:firstColumn="1" w:lastColumn="0" w:noHBand="0" w:noVBand="1"/>
      </w:tblPr>
      <w:tblGrid>
        <w:gridCol w:w="1697"/>
        <w:gridCol w:w="1712"/>
        <w:gridCol w:w="1712"/>
        <w:gridCol w:w="1697"/>
      </w:tblGrid>
      <w:tr w:rsidR="00155762" w:rsidRPr="009F2AF7" w14:paraId="2D0EE2FC" w14:textId="77777777" w:rsidTr="0048525B">
        <w:tc>
          <w:tcPr>
            <w:tcW w:w="1697" w:type="dxa"/>
            <w:hideMark/>
          </w:tcPr>
          <w:p w14:paraId="408DFD7F" w14:textId="77777777" w:rsidR="0048525B" w:rsidRPr="009F2AF7" w:rsidRDefault="0048525B" w:rsidP="0021752B">
            <w:pPr>
              <w:spacing w:after="0"/>
              <w:rPr>
                <w:rFonts w:ascii="Times New Roman" w:hAnsi="Times New Roman"/>
                <w:b/>
                <w:bCs/>
                <w:color w:val="000000" w:themeColor="text1"/>
                <w:sz w:val="24"/>
                <w:szCs w:val="24"/>
              </w:rPr>
            </w:pPr>
            <w:r w:rsidRPr="009F2AF7">
              <w:rPr>
                <w:rFonts w:ascii="Times New Roman" w:hAnsi="Times New Roman"/>
                <w:b/>
                <w:bCs/>
                <w:color w:val="000000" w:themeColor="text1"/>
                <w:sz w:val="24"/>
                <w:szCs w:val="24"/>
              </w:rPr>
              <w:t>Variables</w:t>
            </w:r>
          </w:p>
        </w:tc>
        <w:tc>
          <w:tcPr>
            <w:tcW w:w="1712" w:type="dxa"/>
            <w:hideMark/>
          </w:tcPr>
          <w:p w14:paraId="2242B95F" w14:textId="77777777" w:rsidR="0048525B" w:rsidRPr="009F2AF7" w:rsidRDefault="0048525B" w:rsidP="0021752B">
            <w:pPr>
              <w:spacing w:after="0"/>
              <w:rPr>
                <w:rFonts w:ascii="Times New Roman" w:hAnsi="Times New Roman"/>
                <w:b/>
                <w:bCs/>
                <w:color w:val="000000" w:themeColor="text1"/>
                <w:sz w:val="24"/>
                <w:szCs w:val="24"/>
              </w:rPr>
            </w:pPr>
            <w:r w:rsidRPr="009F2AF7">
              <w:rPr>
                <w:rFonts w:ascii="Times New Roman" w:hAnsi="Times New Roman"/>
                <w:b/>
                <w:bCs/>
                <w:color w:val="000000" w:themeColor="text1"/>
                <w:sz w:val="24"/>
                <w:szCs w:val="24"/>
              </w:rPr>
              <w:t>Category</w:t>
            </w:r>
          </w:p>
        </w:tc>
        <w:tc>
          <w:tcPr>
            <w:tcW w:w="1712" w:type="dxa"/>
            <w:hideMark/>
          </w:tcPr>
          <w:p w14:paraId="74CE28E1" w14:textId="77777777" w:rsidR="0048525B" w:rsidRPr="009F2AF7" w:rsidRDefault="0048525B" w:rsidP="0021752B">
            <w:pPr>
              <w:spacing w:after="0"/>
              <w:rPr>
                <w:rFonts w:ascii="Times New Roman" w:hAnsi="Times New Roman"/>
                <w:b/>
                <w:bCs/>
                <w:color w:val="000000" w:themeColor="text1"/>
                <w:sz w:val="24"/>
                <w:szCs w:val="24"/>
              </w:rPr>
            </w:pPr>
            <w:r w:rsidRPr="009F2AF7">
              <w:rPr>
                <w:rFonts w:ascii="Times New Roman" w:hAnsi="Times New Roman"/>
                <w:b/>
                <w:bCs/>
                <w:color w:val="000000" w:themeColor="text1"/>
                <w:sz w:val="24"/>
                <w:szCs w:val="24"/>
              </w:rPr>
              <w:t>Frequency (n)</w:t>
            </w:r>
          </w:p>
        </w:tc>
        <w:tc>
          <w:tcPr>
            <w:tcW w:w="1697" w:type="dxa"/>
            <w:hideMark/>
          </w:tcPr>
          <w:p w14:paraId="240348DC" w14:textId="77777777" w:rsidR="0048525B" w:rsidRPr="009F2AF7" w:rsidRDefault="0048525B" w:rsidP="0021752B">
            <w:pPr>
              <w:spacing w:after="0"/>
              <w:rPr>
                <w:rFonts w:ascii="Times New Roman" w:hAnsi="Times New Roman"/>
                <w:b/>
                <w:bCs/>
                <w:color w:val="000000" w:themeColor="text1"/>
                <w:sz w:val="24"/>
                <w:szCs w:val="24"/>
              </w:rPr>
            </w:pPr>
            <w:r w:rsidRPr="009F2AF7">
              <w:rPr>
                <w:rFonts w:ascii="Times New Roman" w:hAnsi="Times New Roman"/>
                <w:b/>
                <w:bCs/>
                <w:color w:val="000000" w:themeColor="text1"/>
                <w:sz w:val="24"/>
                <w:szCs w:val="24"/>
              </w:rPr>
              <w:t>Percent (%)</w:t>
            </w:r>
          </w:p>
        </w:tc>
      </w:tr>
      <w:tr w:rsidR="00155762" w:rsidRPr="009F2AF7" w14:paraId="5FBEEF0C" w14:textId="77777777" w:rsidTr="0048525B">
        <w:tc>
          <w:tcPr>
            <w:tcW w:w="1697" w:type="dxa"/>
            <w:hideMark/>
          </w:tcPr>
          <w:p w14:paraId="2F26A6D4"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b/>
                <w:bCs/>
                <w:color w:val="000000" w:themeColor="text1"/>
                <w:sz w:val="24"/>
                <w:szCs w:val="24"/>
              </w:rPr>
              <w:t>Sex</w:t>
            </w:r>
          </w:p>
        </w:tc>
        <w:tc>
          <w:tcPr>
            <w:tcW w:w="1712" w:type="dxa"/>
            <w:hideMark/>
          </w:tcPr>
          <w:p w14:paraId="78DADF37"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Male</w:t>
            </w:r>
          </w:p>
        </w:tc>
        <w:tc>
          <w:tcPr>
            <w:tcW w:w="1712" w:type="dxa"/>
            <w:hideMark/>
          </w:tcPr>
          <w:p w14:paraId="7FB236C4"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31</w:t>
            </w:r>
          </w:p>
        </w:tc>
        <w:tc>
          <w:tcPr>
            <w:tcW w:w="1697" w:type="dxa"/>
            <w:hideMark/>
          </w:tcPr>
          <w:p w14:paraId="72EBEBB8"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34.8</w:t>
            </w:r>
          </w:p>
        </w:tc>
      </w:tr>
      <w:tr w:rsidR="00155762" w:rsidRPr="009F2AF7" w14:paraId="01B13D3B" w14:textId="77777777" w:rsidTr="0048525B">
        <w:tc>
          <w:tcPr>
            <w:tcW w:w="1697" w:type="dxa"/>
            <w:hideMark/>
          </w:tcPr>
          <w:p w14:paraId="3AE58D48" w14:textId="77777777" w:rsidR="0048525B" w:rsidRPr="009F2AF7" w:rsidRDefault="0048525B" w:rsidP="0021752B">
            <w:pPr>
              <w:spacing w:after="0"/>
              <w:rPr>
                <w:rFonts w:ascii="Times New Roman" w:hAnsi="Times New Roman"/>
                <w:color w:val="000000" w:themeColor="text1"/>
                <w:sz w:val="24"/>
                <w:szCs w:val="24"/>
              </w:rPr>
            </w:pPr>
          </w:p>
        </w:tc>
        <w:tc>
          <w:tcPr>
            <w:tcW w:w="1712" w:type="dxa"/>
            <w:hideMark/>
          </w:tcPr>
          <w:p w14:paraId="1369C88B"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Female</w:t>
            </w:r>
          </w:p>
        </w:tc>
        <w:tc>
          <w:tcPr>
            <w:tcW w:w="1712" w:type="dxa"/>
            <w:hideMark/>
          </w:tcPr>
          <w:p w14:paraId="5C3F379D"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58</w:t>
            </w:r>
          </w:p>
        </w:tc>
        <w:tc>
          <w:tcPr>
            <w:tcW w:w="1697" w:type="dxa"/>
            <w:hideMark/>
          </w:tcPr>
          <w:p w14:paraId="004567F1"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65.2</w:t>
            </w:r>
          </w:p>
        </w:tc>
      </w:tr>
      <w:tr w:rsidR="00155762" w:rsidRPr="009F2AF7" w14:paraId="28D4D7C3" w14:textId="77777777" w:rsidTr="0048525B">
        <w:tc>
          <w:tcPr>
            <w:tcW w:w="1697" w:type="dxa"/>
            <w:hideMark/>
          </w:tcPr>
          <w:p w14:paraId="0786A827"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b/>
                <w:bCs/>
                <w:color w:val="000000" w:themeColor="text1"/>
                <w:sz w:val="24"/>
                <w:szCs w:val="24"/>
              </w:rPr>
              <w:t>Age Group (years)</w:t>
            </w:r>
          </w:p>
        </w:tc>
        <w:tc>
          <w:tcPr>
            <w:tcW w:w="1712" w:type="dxa"/>
            <w:hideMark/>
          </w:tcPr>
          <w:p w14:paraId="53ED85FF"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20–30</w:t>
            </w:r>
          </w:p>
        </w:tc>
        <w:tc>
          <w:tcPr>
            <w:tcW w:w="1712" w:type="dxa"/>
            <w:hideMark/>
          </w:tcPr>
          <w:p w14:paraId="5A3A572C"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63</w:t>
            </w:r>
          </w:p>
        </w:tc>
        <w:tc>
          <w:tcPr>
            <w:tcW w:w="1697" w:type="dxa"/>
            <w:hideMark/>
          </w:tcPr>
          <w:p w14:paraId="0B2F18BE"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70.8</w:t>
            </w:r>
          </w:p>
        </w:tc>
      </w:tr>
      <w:tr w:rsidR="00155762" w:rsidRPr="009F2AF7" w14:paraId="3D591169" w14:textId="77777777" w:rsidTr="0048525B">
        <w:tc>
          <w:tcPr>
            <w:tcW w:w="1697" w:type="dxa"/>
            <w:hideMark/>
          </w:tcPr>
          <w:p w14:paraId="08662A29" w14:textId="77777777" w:rsidR="0048525B" w:rsidRPr="009F2AF7" w:rsidRDefault="0048525B" w:rsidP="0021752B">
            <w:pPr>
              <w:spacing w:after="0"/>
              <w:rPr>
                <w:rFonts w:ascii="Times New Roman" w:hAnsi="Times New Roman"/>
                <w:color w:val="000000" w:themeColor="text1"/>
                <w:sz w:val="24"/>
                <w:szCs w:val="24"/>
              </w:rPr>
            </w:pPr>
          </w:p>
        </w:tc>
        <w:tc>
          <w:tcPr>
            <w:tcW w:w="1712" w:type="dxa"/>
            <w:hideMark/>
          </w:tcPr>
          <w:p w14:paraId="526C23F6"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31–40</w:t>
            </w:r>
          </w:p>
        </w:tc>
        <w:tc>
          <w:tcPr>
            <w:tcW w:w="1712" w:type="dxa"/>
            <w:hideMark/>
          </w:tcPr>
          <w:p w14:paraId="19AC6FA2"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21</w:t>
            </w:r>
          </w:p>
        </w:tc>
        <w:tc>
          <w:tcPr>
            <w:tcW w:w="1697" w:type="dxa"/>
            <w:hideMark/>
          </w:tcPr>
          <w:p w14:paraId="07435679"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23.6</w:t>
            </w:r>
          </w:p>
        </w:tc>
      </w:tr>
      <w:tr w:rsidR="00155762" w:rsidRPr="009F2AF7" w14:paraId="54C1684B" w14:textId="77777777" w:rsidTr="0048525B">
        <w:tc>
          <w:tcPr>
            <w:tcW w:w="1697" w:type="dxa"/>
            <w:hideMark/>
          </w:tcPr>
          <w:p w14:paraId="1CFDBE7E" w14:textId="77777777" w:rsidR="0048525B" w:rsidRPr="009F2AF7" w:rsidRDefault="0048525B" w:rsidP="0021752B">
            <w:pPr>
              <w:spacing w:after="0"/>
              <w:rPr>
                <w:rFonts w:ascii="Times New Roman" w:hAnsi="Times New Roman"/>
                <w:color w:val="000000" w:themeColor="text1"/>
                <w:sz w:val="24"/>
                <w:szCs w:val="24"/>
              </w:rPr>
            </w:pPr>
          </w:p>
        </w:tc>
        <w:tc>
          <w:tcPr>
            <w:tcW w:w="1712" w:type="dxa"/>
            <w:hideMark/>
          </w:tcPr>
          <w:p w14:paraId="4D8196FA"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41–50</w:t>
            </w:r>
          </w:p>
        </w:tc>
        <w:tc>
          <w:tcPr>
            <w:tcW w:w="1712" w:type="dxa"/>
            <w:hideMark/>
          </w:tcPr>
          <w:p w14:paraId="7F89DF4A"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5</w:t>
            </w:r>
          </w:p>
        </w:tc>
        <w:tc>
          <w:tcPr>
            <w:tcW w:w="1697" w:type="dxa"/>
            <w:hideMark/>
          </w:tcPr>
          <w:p w14:paraId="67481E5B"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5.6</w:t>
            </w:r>
          </w:p>
        </w:tc>
      </w:tr>
      <w:tr w:rsidR="00155762" w:rsidRPr="009F2AF7" w14:paraId="541C3D32" w14:textId="77777777" w:rsidTr="00117CD5">
        <w:trPr>
          <w:trHeight w:val="726"/>
        </w:trPr>
        <w:tc>
          <w:tcPr>
            <w:tcW w:w="1697" w:type="dxa"/>
            <w:hideMark/>
          </w:tcPr>
          <w:p w14:paraId="1ACAD9EB"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b/>
                <w:bCs/>
                <w:color w:val="000000" w:themeColor="text1"/>
                <w:sz w:val="24"/>
                <w:szCs w:val="24"/>
              </w:rPr>
              <w:t>Educational Status</w:t>
            </w:r>
          </w:p>
        </w:tc>
        <w:tc>
          <w:tcPr>
            <w:tcW w:w="1712" w:type="dxa"/>
            <w:hideMark/>
          </w:tcPr>
          <w:p w14:paraId="7316C996"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Diploma</w:t>
            </w:r>
          </w:p>
        </w:tc>
        <w:tc>
          <w:tcPr>
            <w:tcW w:w="1712" w:type="dxa"/>
            <w:hideMark/>
          </w:tcPr>
          <w:p w14:paraId="4C4068B1"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7</w:t>
            </w:r>
          </w:p>
        </w:tc>
        <w:tc>
          <w:tcPr>
            <w:tcW w:w="1697" w:type="dxa"/>
            <w:hideMark/>
          </w:tcPr>
          <w:p w14:paraId="5DFD290A"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7.9</w:t>
            </w:r>
          </w:p>
        </w:tc>
      </w:tr>
      <w:tr w:rsidR="00155762" w:rsidRPr="009F2AF7" w14:paraId="59D635C3" w14:textId="77777777" w:rsidTr="0048525B">
        <w:tc>
          <w:tcPr>
            <w:tcW w:w="1697" w:type="dxa"/>
            <w:hideMark/>
          </w:tcPr>
          <w:p w14:paraId="5A649BD3" w14:textId="77777777" w:rsidR="0048525B" w:rsidRPr="009F2AF7" w:rsidRDefault="0048525B" w:rsidP="0021752B">
            <w:pPr>
              <w:spacing w:after="0"/>
              <w:rPr>
                <w:rFonts w:ascii="Times New Roman" w:hAnsi="Times New Roman"/>
                <w:color w:val="000000" w:themeColor="text1"/>
                <w:sz w:val="24"/>
                <w:szCs w:val="24"/>
              </w:rPr>
            </w:pPr>
          </w:p>
        </w:tc>
        <w:tc>
          <w:tcPr>
            <w:tcW w:w="1712" w:type="dxa"/>
            <w:hideMark/>
          </w:tcPr>
          <w:p w14:paraId="60BAE6BC"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Degree</w:t>
            </w:r>
          </w:p>
        </w:tc>
        <w:tc>
          <w:tcPr>
            <w:tcW w:w="1712" w:type="dxa"/>
            <w:hideMark/>
          </w:tcPr>
          <w:p w14:paraId="7D32A883"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80</w:t>
            </w:r>
          </w:p>
        </w:tc>
        <w:tc>
          <w:tcPr>
            <w:tcW w:w="1697" w:type="dxa"/>
            <w:hideMark/>
          </w:tcPr>
          <w:p w14:paraId="1B77B136"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89.9</w:t>
            </w:r>
          </w:p>
        </w:tc>
      </w:tr>
      <w:tr w:rsidR="00155762" w:rsidRPr="009F2AF7" w14:paraId="38C16240" w14:textId="77777777" w:rsidTr="0048525B">
        <w:tc>
          <w:tcPr>
            <w:tcW w:w="1697" w:type="dxa"/>
            <w:hideMark/>
          </w:tcPr>
          <w:p w14:paraId="09D96F2E" w14:textId="77777777" w:rsidR="0048525B" w:rsidRPr="009F2AF7" w:rsidRDefault="0048525B" w:rsidP="0021752B">
            <w:pPr>
              <w:spacing w:after="0"/>
              <w:rPr>
                <w:rFonts w:ascii="Times New Roman" w:hAnsi="Times New Roman"/>
                <w:color w:val="000000" w:themeColor="text1"/>
                <w:sz w:val="24"/>
                <w:szCs w:val="24"/>
              </w:rPr>
            </w:pPr>
          </w:p>
        </w:tc>
        <w:tc>
          <w:tcPr>
            <w:tcW w:w="1712" w:type="dxa"/>
            <w:hideMark/>
          </w:tcPr>
          <w:p w14:paraId="758AFC6B"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MSc</w:t>
            </w:r>
          </w:p>
        </w:tc>
        <w:tc>
          <w:tcPr>
            <w:tcW w:w="1712" w:type="dxa"/>
            <w:hideMark/>
          </w:tcPr>
          <w:p w14:paraId="7002845D"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2</w:t>
            </w:r>
          </w:p>
        </w:tc>
        <w:tc>
          <w:tcPr>
            <w:tcW w:w="1697" w:type="dxa"/>
            <w:hideMark/>
          </w:tcPr>
          <w:p w14:paraId="2B9CC86A"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2.2</w:t>
            </w:r>
          </w:p>
        </w:tc>
      </w:tr>
      <w:tr w:rsidR="00155762" w:rsidRPr="009F2AF7" w14:paraId="3EAC4FE9" w14:textId="77777777" w:rsidTr="0048525B">
        <w:tc>
          <w:tcPr>
            <w:tcW w:w="1697" w:type="dxa"/>
            <w:hideMark/>
          </w:tcPr>
          <w:p w14:paraId="6DE2FF9F"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b/>
                <w:bCs/>
                <w:color w:val="000000" w:themeColor="text1"/>
                <w:sz w:val="24"/>
                <w:szCs w:val="24"/>
              </w:rPr>
              <w:t>Years of Service</w:t>
            </w:r>
            <w:r w:rsidRPr="009F2AF7">
              <w:rPr>
                <w:rFonts w:ascii="Times New Roman" w:hAnsi="Times New Roman"/>
                <w:color w:val="000000" w:themeColor="text1"/>
                <w:sz w:val="24"/>
                <w:szCs w:val="24"/>
              </w:rPr>
              <w:t xml:space="preserve"> </w:t>
            </w:r>
            <w:r w:rsidRPr="009F2AF7">
              <w:rPr>
                <w:rFonts w:ascii="Times New Roman" w:hAnsi="Times New Roman"/>
                <w:i/>
                <w:iCs/>
                <w:color w:val="000000" w:themeColor="text1"/>
                <w:sz w:val="24"/>
                <w:szCs w:val="24"/>
              </w:rPr>
              <w:t>(in position)</w:t>
            </w:r>
          </w:p>
        </w:tc>
        <w:tc>
          <w:tcPr>
            <w:tcW w:w="1712" w:type="dxa"/>
            <w:hideMark/>
          </w:tcPr>
          <w:p w14:paraId="387576D1"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1–5</w:t>
            </w:r>
          </w:p>
        </w:tc>
        <w:tc>
          <w:tcPr>
            <w:tcW w:w="1712" w:type="dxa"/>
            <w:hideMark/>
          </w:tcPr>
          <w:p w14:paraId="0D5BF3BD"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10</w:t>
            </w:r>
          </w:p>
        </w:tc>
        <w:tc>
          <w:tcPr>
            <w:tcW w:w="1697" w:type="dxa"/>
            <w:hideMark/>
          </w:tcPr>
          <w:p w14:paraId="1BA25BE6"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11.2</w:t>
            </w:r>
          </w:p>
        </w:tc>
      </w:tr>
      <w:tr w:rsidR="00155762" w:rsidRPr="009F2AF7" w14:paraId="59C928DA" w14:textId="77777777" w:rsidTr="0048525B">
        <w:tc>
          <w:tcPr>
            <w:tcW w:w="1697" w:type="dxa"/>
            <w:hideMark/>
          </w:tcPr>
          <w:p w14:paraId="738270D0" w14:textId="77777777" w:rsidR="0048525B" w:rsidRPr="009F2AF7" w:rsidRDefault="0048525B" w:rsidP="0021752B">
            <w:pPr>
              <w:spacing w:after="0"/>
              <w:rPr>
                <w:rFonts w:ascii="Times New Roman" w:hAnsi="Times New Roman"/>
                <w:color w:val="000000" w:themeColor="text1"/>
                <w:sz w:val="24"/>
                <w:szCs w:val="24"/>
              </w:rPr>
            </w:pPr>
          </w:p>
        </w:tc>
        <w:tc>
          <w:tcPr>
            <w:tcW w:w="1712" w:type="dxa"/>
            <w:hideMark/>
          </w:tcPr>
          <w:p w14:paraId="6E2ECD3A"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6–10</w:t>
            </w:r>
          </w:p>
        </w:tc>
        <w:tc>
          <w:tcPr>
            <w:tcW w:w="1712" w:type="dxa"/>
            <w:hideMark/>
          </w:tcPr>
          <w:p w14:paraId="1484190B"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51</w:t>
            </w:r>
          </w:p>
        </w:tc>
        <w:tc>
          <w:tcPr>
            <w:tcW w:w="1697" w:type="dxa"/>
            <w:hideMark/>
          </w:tcPr>
          <w:p w14:paraId="2AC16EEC"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57.3</w:t>
            </w:r>
          </w:p>
        </w:tc>
      </w:tr>
      <w:tr w:rsidR="00155762" w:rsidRPr="009F2AF7" w14:paraId="35D2A2FD" w14:textId="77777777" w:rsidTr="0048525B">
        <w:tc>
          <w:tcPr>
            <w:tcW w:w="1697" w:type="dxa"/>
            <w:hideMark/>
          </w:tcPr>
          <w:p w14:paraId="15311A3A" w14:textId="77777777" w:rsidR="0048525B" w:rsidRPr="009F2AF7" w:rsidRDefault="0048525B" w:rsidP="0021752B">
            <w:pPr>
              <w:spacing w:after="0"/>
              <w:rPr>
                <w:rFonts w:ascii="Times New Roman" w:hAnsi="Times New Roman"/>
                <w:color w:val="000000" w:themeColor="text1"/>
                <w:sz w:val="24"/>
                <w:szCs w:val="24"/>
              </w:rPr>
            </w:pPr>
          </w:p>
        </w:tc>
        <w:tc>
          <w:tcPr>
            <w:tcW w:w="1712" w:type="dxa"/>
            <w:hideMark/>
          </w:tcPr>
          <w:p w14:paraId="17C7CD2F"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≥11</w:t>
            </w:r>
          </w:p>
        </w:tc>
        <w:tc>
          <w:tcPr>
            <w:tcW w:w="1712" w:type="dxa"/>
            <w:hideMark/>
          </w:tcPr>
          <w:p w14:paraId="67173AB2"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28</w:t>
            </w:r>
          </w:p>
        </w:tc>
        <w:tc>
          <w:tcPr>
            <w:tcW w:w="1697" w:type="dxa"/>
            <w:hideMark/>
          </w:tcPr>
          <w:p w14:paraId="0133A878"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31.5</w:t>
            </w:r>
          </w:p>
        </w:tc>
      </w:tr>
      <w:tr w:rsidR="00155762" w:rsidRPr="009F2AF7" w14:paraId="7A37608B" w14:textId="77777777" w:rsidTr="0048525B">
        <w:tc>
          <w:tcPr>
            <w:tcW w:w="1697" w:type="dxa"/>
            <w:hideMark/>
          </w:tcPr>
          <w:p w14:paraId="6CC3A1DE"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b/>
                <w:bCs/>
                <w:color w:val="000000" w:themeColor="text1"/>
                <w:sz w:val="24"/>
                <w:szCs w:val="24"/>
              </w:rPr>
              <w:t>Position / Responsibility</w:t>
            </w:r>
          </w:p>
        </w:tc>
        <w:tc>
          <w:tcPr>
            <w:tcW w:w="1712" w:type="dxa"/>
            <w:hideMark/>
          </w:tcPr>
          <w:p w14:paraId="2825C4C6"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Head of Department</w:t>
            </w:r>
          </w:p>
        </w:tc>
        <w:tc>
          <w:tcPr>
            <w:tcW w:w="1712" w:type="dxa"/>
            <w:hideMark/>
          </w:tcPr>
          <w:p w14:paraId="4BFAB4F9"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2</w:t>
            </w:r>
          </w:p>
        </w:tc>
        <w:tc>
          <w:tcPr>
            <w:tcW w:w="1697" w:type="dxa"/>
            <w:hideMark/>
          </w:tcPr>
          <w:p w14:paraId="6BFD9483"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2.2</w:t>
            </w:r>
          </w:p>
        </w:tc>
      </w:tr>
      <w:tr w:rsidR="00155762" w:rsidRPr="009F2AF7" w14:paraId="2A572223" w14:textId="77777777" w:rsidTr="0048525B">
        <w:tc>
          <w:tcPr>
            <w:tcW w:w="1697" w:type="dxa"/>
            <w:hideMark/>
          </w:tcPr>
          <w:p w14:paraId="397FB78C" w14:textId="77777777" w:rsidR="0048525B" w:rsidRPr="009F2AF7" w:rsidRDefault="0048525B" w:rsidP="0021752B">
            <w:pPr>
              <w:spacing w:after="0"/>
              <w:rPr>
                <w:rFonts w:ascii="Times New Roman" w:hAnsi="Times New Roman"/>
                <w:color w:val="000000" w:themeColor="text1"/>
                <w:sz w:val="24"/>
                <w:szCs w:val="24"/>
              </w:rPr>
            </w:pPr>
          </w:p>
        </w:tc>
        <w:tc>
          <w:tcPr>
            <w:tcW w:w="1712" w:type="dxa"/>
            <w:hideMark/>
          </w:tcPr>
          <w:p w14:paraId="73B143DB"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Health Workers</w:t>
            </w:r>
          </w:p>
        </w:tc>
        <w:tc>
          <w:tcPr>
            <w:tcW w:w="1712" w:type="dxa"/>
            <w:hideMark/>
          </w:tcPr>
          <w:p w14:paraId="72852C21"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87</w:t>
            </w:r>
          </w:p>
        </w:tc>
        <w:tc>
          <w:tcPr>
            <w:tcW w:w="1697" w:type="dxa"/>
            <w:hideMark/>
          </w:tcPr>
          <w:p w14:paraId="79FAECB0" w14:textId="77777777" w:rsidR="0048525B" w:rsidRPr="009F2AF7" w:rsidRDefault="0048525B" w:rsidP="0021752B">
            <w:pPr>
              <w:spacing w:after="0"/>
              <w:rPr>
                <w:rFonts w:ascii="Times New Roman" w:hAnsi="Times New Roman"/>
                <w:color w:val="000000" w:themeColor="text1"/>
                <w:sz w:val="24"/>
                <w:szCs w:val="24"/>
              </w:rPr>
            </w:pPr>
            <w:r w:rsidRPr="009F2AF7">
              <w:rPr>
                <w:rFonts w:ascii="Times New Roman" w:hAnsi="Times New Roman"/>
                <w:color w:val="000000" w:themeColor="text1"/>
                <w:sz w:val="24"/>
                <w:szCs w:val="24"/>
              </w:rPr>
              <w:t>97.8</w:t>
            </w:r>
          </w:p>
        </w:tc>
      </w:tr>
    </w:tbl>
    <w:p w14:paraId="6607CF60" w14:textId="77777777" w:rsidR="0048525B" w:rsidRPr="009F2AF7" w:rsidRDefault="0048525B" w:rsidP="001D2E3A">
      <w:pPr>
        <w:rPr>
          <w:rFonts w:ascii="Times New Roman" w:hAnsi="Times New Roman" w:cs="Times New Roman"/>
          <w:color w:val="000000" w:themeColor="text1"/>
        </w:rPr>
      </w:pPr>
    </w:p>
    <w:p w14:paraId="4DC64EEB" w14:textId="77777777" w:rsidR="000D7E3B" w:rsidRPr="009F2AF7" w:rsidRDefault="007F40E1">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9F2AF7">
        <w:rPr>
          <w:rFonts w:ascii="Times New Roman" w:hAnsi="Times New Roman" w:cs="Times New Roman"/>
          <w:color w:val="000000" w:themeColor="text1"/>
          <w:sz w:val="24"/>
          <w:szCs w:val="24"/>
        </w:rPr>
        <w:lastRenderedPageBreak/>
        <w:t>As shown in Figure 2</w:t>
      </w:r>
      <w:r w:rsidR="005C3C7D" w:rsidRPr="009F2AF7">
        <w:rPr>
          <w:rFonts w:ascii="Times New Roman" w:hAnsi="Times New Roman" w:cs="Times New Roman"/>
          <w:color w:val="000000" w:themeColor="text1"/>
          <w:sz w:val="24"/>
          <w:szCs w:val="24"/>
        </w:rPr>
        <w:t xml:space="preserve">, the majority of study participants, 36 (40.4%), were from </w:t>
      </w:r>
      <w:proofErr w:type="spellStart"/>
      <w:r w:rsidR="005C3C7D" w:rsidRPr="009F2AF7">
        <w:rPr>
          <w:rFonts w:ascii="Times New Roman" w:hAnsi="Times New Roman" w:cs="Times New Roman"/>
          <w:color w:val="000000" w:themeColor="text1"/>
          <w:sz w:val="24"/>
          <w:szCs w:val="24"/>
        </w:rPr>
        <w:t>Shegole</w:t>
      </w:r>
      <w:proofErr w:type="spellEnd"/>
      <w:r w:rsidR="005C3C7D" w:rsidRPr="009F2AF7">
        <w:rPr>
          <w:rFonts w:ascii="Times New Roman" w:hAnsi="Times New Roman" w:cs="Times New Roman"/>
          <w:color w:val="000000" w:themeColor="text1"/>
          <w:sz w:val="24"/>
          <w:szCs w:val="24"/>
        </w:rPr>
        <w:t xml:space="preserve"> Health Center, followed by 23 participants (25.8%) from </w:t>
      </w:r>
      <w:proofErr w:type="spellStart"/>
      <w:r w:rsidR="005C3C7D" w:rsidRPr="009F2AF7">
        <w:rPr>
          <w:rFonts w:ascii="Times New Roman" w:hAnsi="Times New Roman" w:cs="Times New Roman"/>
          <w:color w:val="000000" w:themeColor="text1"/>
          <w:sz w:val="24"/>
          <w:szCs w:val="24"/>
        </w:rPr>
        <w:t>Selam</w:t>
      </w:r>
      <w:proofErr w:type="spellEnd"/>
      <w:r w:rsidR="005C3C7D" w:rsidRPr="009F2AF7">
        <w:rPr>
          <w:rFonts w:ascii="Times New Roman" w:hAnsi="Times New Roman" w:cs="Times New Roman"/>
          <w:color w:val="000000" w:themeColor="text1"/>
          <w:sz w:val="24"/>
          <w:szCs w:val="24"/>
        </w:rPr>
        <w:t xml:space="preserve"> Health Center </w:t>
      </w:r>
      <w:r w:rsidR="005C3C7D" w:rsidRPr="009F2AF7">
        <w:rPr>
          <w:rFonts w:ascii="Times New Roman" w:eastAsia="Calibri" w:hAnsi="Times New Roman" w:cs="Times New Roman"/>
          <w:color w:val="000000" w:themeColor="text1"/>
          <w:sz w:val="24"/>
          <w:szCs w:val="24"/>
        </w:rPr>
        <w:t>were participated in this study.</w:t>
      </w:r>
    </w:p>
    <w:p w14:paraId="4BCE7632" w14:textId="77777777" w:rsidR="000D7E3B" w:rsidRPr="009F2AF7" w:rsidRDefault="000D7E3B">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14:paraId="4A993A6C" w14:textId="77777777" w:rsidR="000D7E3B" w:rsidRPr="009F2AF7" w:rsidRDefault="000D7E3B">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14:paraId="73632E67" w14:textId="77777777" w:rsidR="000D7E3B" w:rsidRPr="009F2AF7" w:rsidRDefault="000D7E3B">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14:paraId="3EF81835" w14:textId="77777777" w:rsidR="000D7E3B" w:rsidRPr="009F2AF7" w:rsidRDefault="000D7E3B">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14:paraId="4EC58D95" w14:textId="77777777" w:rsidR="000D7E3B" w:rsidRPr="009F2AF7" w:rsidRDefault="005C3C7D">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9F2AF7">
        <w:rPr>
          <w:rFonts w:ascii="Times New Roman" w:hAnsi="Times New Roman" w:cs="Times New Roman"/>
          <w:noProof/>
          <w:color w:val="000000" w:themeColor="text1"/>
        </w:rPr>
        <w:drawing>
          <wp:inline distT="0" distB="0" distL="0" distR="0" wp14:anchorId="57E02C6B" wp14:editId="4E14DA5D">
            <wp:extent cx="4637405" cy="2848610"/>
            <wp:effectExtent l="0" t="0" r="0" b="8890"/>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2"/>
                    <pic:cNvPicPr>
                      <a:picLocks noChangeAspect="1"/>
                    </pic:cNvPicPr>
                  </pic:nvPicPr>
                  <pic:blipFill>
                    <a:blip r:embed="rId21"/>
                    <a:stretch>
                      <a:fillRect/>
                    </a:stretch>
                  </pic:blipFill>
                  <pic:spPr>
                    <a:xfrm>
                      <a:off x="0" y="0"/>
                      <a:ext cx="4642451" cy="2852188"/>
                    </a:xfrm>
                    <a:prstGeom prst="rect">
                      <a:avLst/>
                    </a:prstGeom>
                  </pic:spPr>
                </pic:pic>
              </a:graphicData>
            </a:graphic>
          </wp:inline>
        </w:drawing>
      </w:r>
    </w:p>
    <w:p w14:paraId="0BD56F4A" w14:textId="38B7F468" w:rsidR="000D7E3B" w:rsidRPr="009F2AF7" w:rsidRDefault="000825F9" w:rsidP="000825F9">
      <w:pPr>
        <w:pStyle w:val="Caption"/>
        <w:spacing w:line="360" w:lineRule="auto"/>
        <w:rPr>
          <w:rFonts w:eastAsia="Calibri" w:cs="Times New Roman"/>
          <w:color w:val="000000" w:themeColor="text1"/>
          <w:szCs w:val="24"/>
        </w:rPr>
      </w:pPr>
      <w:bookmarkStart w:id="146" w:name="_Toc197509386"/>
      <w:r w:rsidRPr="009F2AF7">
        <w:rPr>
          <w:rFonts w:cs="Times New Roman"/>
          <w:color w:val="000000" w:themeColor="text1"/>
          <w:szCs w:val="24"/>
        </w:rPr>
        <w:t xml:space="preserve">Figure </w:t>
      </w:r>
      <w:r w:rsidRPr="009F2AF7">
        <w:rPr>
          <w:rFonts w:cs="Times New Roman"/>
          <w:color w:val="000000" w:themeColor="text1"/>
          <w:szCs w:val="24"/>
        </w:rPr>
        <w:fldChar w:fldCharType="begin"/>
      </w:r>
      <w:r w:rsidRPr="009F2AF7">
        <w:rPr>
          <w:rFonts w:cs="Times New Roman"/>
          <w:color w:val="000000" w:themeColor="text1"/>
          <w:szCs w:val="24"/>
        </w:rPr>
        <w:instrText xml:space="preserve"> SEQ Figure \* ARABIC </w:instrText>
      </w:r>
      <w:r w:rsidRPr="009F2AF7">
        <w:rPr>
          <w:rFonts w:cs="Times New Roman"/>
          <w:color w:val="000000" w:themeColor="text1"/>
          <w:szCs w:val="24"/>
        </w:rPr>
        <w:fldChar w:fldCharType="separate"/>
      </w:r>
      <w:r w:rsidR="00DB7874">
        <w:rPr>
          <w:rFonts w:cs="Times New Roman"/>
          <w:noProof/>
          <w:color w:val="000000" w:themeColor="text1"/>
          <w:szCs w:val="24"/>
        </w:rPr>
        <w:t>2</w:t>
      </w:r>
      <w:r w:rsidRPr="009F2AF7">
        <w:rPr>
          <w:rFonts w:cs="Times New Roman"/>
          <w:color w:val="000000" w:themeColor="text1"/>
          <w:szCs w:val="24"/>
        </w:rPr>
        <w:fldChar w:fldCharType="end"/>
      </w:r>
      <w:r w:rsidR="005C3C7D" w:rsidRPr="009F2AF7">
        <w:rPr>
          <w:rFonts w:cs="Times New Roman"/>
          <w:color w:val="000000" w:themeColor="text1"/>
          <w:szCs w:val="24"/>
        </w:rPr>
        <w:t xml:space="preserve">: Number of health care workers participated from six health center and medium clinic in District 10 of </w:t>
      </w:r>
      <w:proofErr w:type="spellStart"/>
      <w:r w:rsidR="001038FA">
        <w:rPr>
          <w:rFonts w:cs="Times New Roman"/>
          <w:color w:val="000000" w:themeColor="text1"/>
          <w:szCs w:val="24"/>
        </w:rPr>
        <w:t>Gullallee</w:t>
      </w:r>
      <w:r w:rsidR="009F2AF7">
        <w:rPr>
          <w:rFonts w:cs="Times New Roman"/>
          <w:color w:val="000000" w:themeColor="text1"/>
          <w:szCs w:val="24"/>
        </w:rPr>
        <w:t>e</w:t>
      </w:r>
      <w:proofErr w:type="spellEnd"/>
      <w:r w:rsidR="005C3C7D" w:rsidRPr="009F2AF7">
        <w:rPr>
          <w:rFonts w:cs="Times New Roman"/>
          <w:color w:val="000000" w:themeColor="text1"/>
          <w:szCs w:val="24"/>
        </w:rPr>
        <w:t xml:space="preserve"> Sub-city, Addis Ababa, 2024(n=89)</w:t>
      </w:r>
      <w:bookmarkEnd w:id="146"/>
      <w:r w:rsidR="005C3C7D" w:rsidRPr="009F2AF7">
        <w:rPr>
          <w:rFonts w:eastAsia="Calibri" w:cs="Times New Roman"/>
          <w:color w:val="000000" w:themeColor="text1"/>
          <w:szCs w:val="24"/>
        </w:rPr>
        <w:t xml:space="preserve"> </w:t>
      </w:r>
    </w:p>
    <w:p w14:paraId="161B1B6A" w14:textId="77777777" w:rsidR="000D7E3B" w:rsidRPr="009F2AF7" w:rsidRDefault="00A57824">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r w:rsidRPr="009F2AF7">
        <w:rPr>
          <w:rFonts w:ascii="Times New Roman" w:eastAsia="Calibri" w:hAnsi="Times New Roman" w:cs="Times New Roman"/>
          <w:color w:val="000000" w:themeColor="text1"/>
          <w:sz w:val="24"/>
          <w:szCs w:val="24"/>
        </w:rPr>
        <w:t>4.1.2</w:t>
      </w:r>
      <w:r w:rsidR="00B02F60" w:rsidRPr="009F2AF7">
        <w:rPr>
          <w:rFonts w:ascii="Times New Roman" w:eastAsia="Calibri" w:hAnsi="Times New Roman" w:cs="Times New Roman"/>
          <w:color w:val="000000" w:themeColor="text1"/>
          <w:sz w:val="24"/>
          <w:szCs w:val="24"/>
        </w:rPr>
        <w:t xml:space="preserve">. </w:t>
      </w:r>
      <w:r w:rsidR="005C3C7D" w:rsidRPr="009F2AF7">
        <w:rPr>
          <w:rFonts w:ascii="Times New Roman" w:eastAsia="Calibri" w:hAnsi="Times New Roman" w:cs="Times New Roman"/>
          <w:b/>
          <w:color w:val="000000" w:themeColor="text1"/>
          <w:sz w:val="24"/>
          <w:szCs w:val="24"/>
        </w:rPr>
        <w:t>Assessment of medical solid waste generation rate, physical composition and management practices</w:t>
      </w:r>
    </w:p>
    <w:p w14:paraId="28F76775" w14:textId="77777777" w:rsidR="000D7E3B" w:rsidRPr="009F2AF7" w:rsidRDefault="00B02F60">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b/>
          <w:color w:val="000000" w:themeColor="text1"/>
          <w:sz w:val="24"/>
          <w:szCs w:val="24"/>
        </w:rPr>
        <w:t>4.</w:t>
      </w:r>
      <w:r w:rsidR="00A57824" w:rsidRPr="009F2AF7">
        <w:rPr>
          <w:rFonts w:ascii="Times New Roman" w:eastAsia="Calibri" w:hAnsi="Times New Roman" w:cs="Times New Roman"/>
          <w:b/>
          <w:color w:val="000000" w:themeColor="text1"/>
          <w:sz w:val="24"/>
          <w:szCs w:val="24"/>
        </w:rPr>
        <w:t xml:space="preserve">1. </w:t>
      </w:r>
      <w:r w:rsidRPr="009F2AF7">
        <w:rPr>
          <w:rFonts w:ascii="Times New Roman" w:eastAsia="Calibri" w:hAnsi="Times New Roman" w:cs="Times New Roman"/>
          <w:b/>
          <w:color w:val="000000" w:themeColor="text1"/>
          <w:sz w:val="24"/>
          <w:szCs w:val="24"/>
        </w:rPr>
        <w:t>3</w:t>
      </w:r>
      <w:r w:rsidR="005C3C7D" w:rsidRPr="009F2AF7">
        <w:rPr>
          <w:rFonts w:ascii="Times New Roman" w:eastAsia="Calibri" w:hAnsi="Times New Roman" w:cs="Times New Roman"/>
          <w:b/>
          <w:color w:val="000000" w:themeColor="text1"/>
          <w:sz w:val="24"/>
          <w:szCs w:val="24"/>
        </w:rPr>
        <w:t>. Waste storage and waste segregation</w:t>
      </w:r>
    </w:p>
    <w:p w14:paraId="3648C4F4" w14:textId="77777777" w:rsidR="000D7E3B" w:rsidRPr="009F2AF7" w:rsidRDefault="008E67DC" w:rsidP="008E67DC">
      <w:pPr>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As illustrated in Table 3</w:t>
      </w:r>
      <w:r w:rsidR="005C3C7D" w:rsidRPr="009F2AF7">
        <w:rPr>
          <w:rFonts w:ascii="Times New Roman" w:eastAsia="Times New Roman" w:hAnsi="Times New Roman" w:cs="Times New Roman"/>
          <w:color w:val="000000" w:themeColor="text1"/>
          <w:sz w:val="24"/>
          <w:szCs w:val="24"/>
        </w:rPr>
        <w:t xml:space="preserve">, more than three-fourth of participants (83.1%) confirmed that wastes are segregated at the generation point. Additionally, majority study participants (92.1%) said that black bins are used for general healthcare. Similarly, more than three-fourth of study participants (92.1%) affirmed that yellow containers are used for used sharps, including broken glass. Moreover, 70 (78.7%) participants stated that the facility uses another option for waste management. Regarding temporary waste storage bins, 74(83.1%) participants mentioned that </w:t>
      </w:r>
      <w:r w:rsidR="005C3C7D" w:rsidRPr="009F2AF7">
        <w:rPr>
          <w:rFonts w:ascii="Times New Roman" w:eastAsia="Times New Roman" w:hAnsi="Times New Roman" w:cs="Times New Roman"/>
          <w:color w:val="000000" w:themeColor="text1"/>
          <w:sz w:val="24"/>
          <w:szCs w:val="24"/>
        </w:rPr>
        <w:lastRenderedPageBreak/>
        <w:t xml:space="preserve">these bins have covers, and 78 (87.6%) study participants reported that the bins are easily cleanable. </w:t>
      </w:r>
    </w:p>
    <w:p w14:paraId="20B88921" w14:textId="77777777" w:rsidR="000D7E3B" w:rsidRPr="009F2AF7" w:rsidRDefault="000D7E3B">
      <w:pPr>
        <w:spacing w:after="0" w:line="360" w:lineRule="auto"/>
        <w:jc w:val="both"/>
        <w:rPr>
          <w:rFonts w:ascii="Times New Roman" w:eastAsia="Times New Roman" w:hAnsi="Times New Roman" w:cs="Times New Roman"/>
          <w:color w:val="000000" w:themeColor="text1"/>
          <w:sz w:val="4"/>
          <w:szCs w:val="24"/>
        </w:rPr>
      </w:pPr>
    </w:p>
    <w:p w14:paraId="62716B36" w14:textId="7BF22FA3" w:rsidR="000D7E3B" w:rsidRPr="009F2AF7" w:rsidRDefault="00190BDB" w:rsidP="00492E86">
      <w:pPr>
        <w:pStyle w:val="Caption"/>
        <w:spacing w:line="360" w:lineRule="auto"/>
        <w:rPr>
          <w:rFonts w:eastAsia="Calibri" w:cs="Times New Roman"/>
          <w:color w:val="000000" w:themeColor="text1"/>
          <w:szCs w:val="24"/>
        </w:rPr>
      </w:pPr>
      <w:bookmarkStart w:id="147" w:name="_Toc197502891"/>
      <w:r w:rsidRPr="009F2AF7">
        <w:rPr>
          <w:rFonts w:cs="Times New Roman"/>
          <w:color w:val="000000" w:themeColor="text1"/>
          <w:szCs w:val="24"/>
        </w:rPr>
        <w:t xml:space="preserve">Table </w:t>
      </w:r>
      <w:r w:rsidRPr="009F2AF7">
        <w:rPr>
          <w:rFonts w:cs="Times New Roman"/>
          <w:color w:val="000000" w:themeColor="text1"/>
          <w:szCs w:val="24"/>
        </w:rPr>
        <w:fldChar w:fldCharType="begin"/>
      </w:r>
      <w:r w:rsidRPr="009F2AF7">
        <w:rPr>
          <w:rFonts w:cs="Times New Roman"/>
          <w:color w:val="000000" w:themeColor="text1"/>
          <w:szCs w:val="24"/>
        </w:rPr>
        <w:instrText xml:space="preserve"> SEQ Table \* ARABIC </w:instrText>
      </w:r>
      <w:r w:rsidRPr="009F2AF7">
        <w:rPr>
          <w:rFonts w:cs="Times New Roman"/>
          <w:color w:val="000000" w:themeColor="text1"/>
          <w:szCs w:val="24"/>
        </w:rPr>
        <w:fldChar w:fldCharType="separate"/>
      </w:r>
      <w:r w:rsidR="00DB7874">
        <w:rPr>
          <w:rFonts w:cs="Times New Roman"/>
          <w:noProof/>
          <w:color w:val="000000" w:themeColor="text1"/>
          <w:szCs w:val="24"/>
        </w:rPr>
        <w:t>3</w:t>
      </w:r>
      <w:r w:rsidRPr="009F2AF7">
        <w:rPr>
          <w:rFonts w:cs="Times New Roman"/>
          <w:color w:val="000000" w:themeColor="text1"/>
          <w:szCs w:val="24"/>
        </w:rPr>
        <w:fldChar w:fldCharType="end"/>
      </w:r>
      <w:r w:rsidR="005C3C7D" w:rsidRPr="009F2AF7">
        <w:rPr>
          <w:rFonts w:cs="Times New Roman"/>
          <w:color w:val="000000" w:themeColor="text1"/>
          <w:szCs w:val="24"/>
        </w:rPr>
        <w:t xml:space="preserve">: Waste storage and waste segregation practice among healthcare workers in District 10 of </w:t>
      </w:r>
      <w:proofErr w:type="spellStart"/>
      <w:r w:rsidR="001038FA">
        <w:rPr>
          <w:rFonts w:cs="Times New Roman"/>
          <w:color w:val="000000" w:themeColor="text1"/>
          <w:szCs w:val="24"/>
        </w:rPr>
        <w:t>Gullallee</w:t>
      </w:r>
      <w:r w:rsidR="009F2AF7">
        <w:rPr>
          <w:rFonts w:cs="Times New Roman"/>
          <w:color w:val="000000" w:themeColor="text1"/>
          <w:szCs w:val="24"/>
        </w:rPr>
        <w:t>e</w:t>
      </w:r>
      <w:proofErr w:type="spellEnd"/>
      <w:r w:rsidR="005C3C7D" w:rsidRPr="009F2AF7">
        <w:rPr>
          <w:rFonts w:cs="Times New Roman"/>
          <w:color w:val="000000" w:themeColor="text1"/>
          <w:szCs w:val="24"/>
        </w:rPr>
        <w:t xml:space="preserve"> Sub-city, Addis Ababa (n=89)</w:t>
      </w:r>
      <w:bookmarkEnd w:id="147"/>
    </w:p>
    <w:tbl>
      <w:tblPr>
        <w:tblW w:w="8840" w:type="dxa"/>
        <w:tblInd w:w="93" w:type="dxa"/>
        <w:tblLook w:val="04A0" w:firstRow="1" w:lastRow="0" w:firstColumn="1" w:lastColumn="0" w:noHBand="0" w:noVBand="1"/>
      </w:tblPr>
      <w:tblGrid>
        <w:gridCol w:w="3460"/>
        <w:gridCol w:w="1420"/>
        <w:gridCol w:w="1580"/>
        <w:gridCol w:w="2380"/>
      </w:tblGrid>
      <w:tr w:rsidR="00155762" w:rsidRPr="009F2AF7" w14:paraId="327145FB" w14:textId="77777777">
        <w:trPr>
          <w:trHeight w:val="315"/>
        </w:trPr>
        <w:tc>
          <w:tcPr>
            <w:tcW w:w="3460" w:type="dxa"/>
            <w:tcBorders>
              <w:top w:val="single" w:sz="4" w:space="0" w:color="auto"/>
              <w:left w:val="single" w:sz="4" w:space="0" w:color="auto"/>
              <w:bottom w:val="single" w:sz="4" w:space="0" w:color="auto"/>
              <w:right w:val="single" w:sz="4" w:space="0" w:color="auto"/>
            </w:tcBorders>
            <w:shd w:val="clear" w:color="auto" w:fill="auto"/>
            <w:vAlign w:val="center"/>
          </w:tcPr>
          <w:p w14:paraId="342AE79C"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Activities</w:t>
            </w:r>
          </w:p>
        </w:tc>
        <w:tc>
          <w:tcPr>
            <w:tcW w:w="1420" w:type="dxa"/>
            <w:tcBorders>
              <w:top w:val="single" w:sz="4" w:space="0" w:color="auto"/>
              <w:left w:val="nil"/>
              <w:bottom w:val="single" w:sz="4" w:space="0" w:color="auto"/>
              <w:right w:val="single" w:sz="4" w:space="0" w:color="auto"/>
            </w:tcBorders>
            <w:shd w:val="clear" w:color="auto" w:fill="auto"/>
            <w:vAlign w:val="center"/>
          </w:tcPr>
          <w:p w14:paraId="6D042236"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Response</w:t>
            </w:r>
          </w:p>
        </w:tc>
        <w:tc>
          <w:tcPr>
            <w:tcW w:w="1580" w:type="dxa"/>
            <w:tcBorders>
              <w:top w:val="single" w:sz="4" w:space="0" w:color="auto"/>
              <w:left w:val="nil"/>
              <w:bottom w:val="single" w:sz="4" w:space="0" w:color="auto"/>
              <w:right w:val="single" w:sz="4" w:space="0" w:color="auto"/>
            </w:tcBorders>
            <w:shd w:val="clear" w:color="auto" w:fill="auto"/>
            <w:vAlign w:val="center"/>
          </w:tcPr>
          <w:p w14:paraId="52A169F4"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Frequency</w:t>
            </w:r>
          </w:p>
        </w:tc>
        <w:tc>
          <w:tcPr>
            <w:tcW w:w="2380" w:type="dxa"/>
            <w:tcBorders>
              <w:top w:val="single" w:sz="4" w:space="0" w:color="auto"/>
              <w:left w:val="nil"/>
              <w:bottom w:val="single" w:sz="4" w:space="0" w:color="auto"/>
              <w:right w:val="single" w:sz="4" w:space="0" w:color="auto"/>
            </w:tcBorders>
            <w:shd w:val="clear" w:color="auto" w:fill="auto"/>
            <w:vAlign w:val="center"/>
          </w:tcPr>
          <w:p w14:paraId="156A84B1"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Percent</w:t>
            </w:r>
          </w:p>
        </w:tc>
      </w:tr>
      <w:tr w:rsidR="00155762" w:rsidRPr="009F2AF7" w14:paraId="2B09E52B" w14:textId="77777777">
        <w:trPr>
          <w:trHeight w:val="315"/>
        </w:trPr>
        <w:tc>
          <w:tcPr>
            <w:tcW w:w="3460" w:type="dxa"/>
            <w:vMerge w:val="restart"/>
            <w:tcBorders>
              <w:top w:val="nil"/>
              <w:left w:val="single" w:sz="4" w:space="0" w:color="auto"/>
              <w:bottom w:val="single" w:sz="4" w:space="0" w:color="auto"/>
              <w:right w:val="single" w:sz="4" w:space="0" w:color="auto"/>
            </w:tcBorders>
            <w:shd w:val="clear" w:color="auto" w:fill="auto"/>
            <w:vAlign w:val="center"/>
          </w:tcPr>
          <w:p w14:paraId="3E967331"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Does wastes are segregate at the generation point?</w:t>
            </w:r>
          </w:p>
        </w:tc>
        <w:tc>
          <w:tcPr>
            <w:tcW w:w="1420" w:type="dxa"/>
            <w:tcBorders>
              <w:top w:val="nil"/>
              <w:left w:val="nil"/>
              <w:bottom w:val="single" w:sz="4" w:space="0" w:color="auto"/>
              <w:right w:val="single" w:sz="4" w:space="0" w:color="auto"/>
            </w:tcBorders>
            <w:shd w:val="clear" w:color="auto" w:fill="auto"/>
            <w:vAlign w:val="center"/>
          </w:tcPr>
          <w:p w14:paraId="2CCE03CE"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1580" w:type="dxa"/>
            <w:tcBorders>
              <w:top w:val="nil"/>
              <w:left w:val="nil"/>
              <w:bottom w:val="single" w:sz="4" w:space="0" w:color="auto"/>
              <w:right w:val="single" w:sz="4" w:space="0" w:color="auto"/>
            </w:tcBorders>
            <w:shd w:val="clear" w:color="auto" w:fill="auto"/>
            <w:vAlign w:val="center"/>
          </w:tcPr>
          <w:p w14:paraId="7674C9FA"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15</w:t>
            </w:r>
          </w:p>
        </w:tc>
        <w:tc>
          <w:tcPr>
            <w:tcW w:w="2380" w:type="dxa"/>
            <w:tcBorders>
              <w:top w:val="nil"/>
              <w:left w:val="nil"/>
              <w:bottom w:val="single" w:sz="4" w:space="0" w:color="auto"/>
              <w:right w:val="single" w:sz="4" w:space="0" w:color="auto"/>
            </w:tcBorders>
            <w:shd w:val="clear" w:color="auto" w:fill="auto"/>
            <w:vAlign w:val="center"/>
          </w:tcPr>
          <w:p w14:paraId="79757B58"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16.9</w:t>
            </w:r>
          </w:p>
        </w:tc>
      </w:tr>
      <w:tr w:rsidR="00155762" w:rsidRPr="009F2AF7" w14:paraId="77E1A09F" w14:textId="77777777">
        <w:trPr>
          <w:trHeight w:val="315"/>
        </w:trPr>
        <w:tc>
          <w:tcPr>
            <w:tcW w:w="3460" w:type="dxa"/>
            <w:vMerge/>
            <w:tcBorders>
              <w:top w:val="nil"/>
              <w:left w:val="single" w:sz="4" w:space="0" w:color="auto"/>
              <w:bottom w:val="single" w:sz="4" w:space="0" w:color="auto"/>
              <w:right w:val="single" w:sz="4" w:space="0" w:color="auto"/>
            </w:tcBorders>
            <w:vAlign w:val="center"/>
          </w:tcPr>
          <w:p w14:paraId="35A96263"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1420" w:type="dxa"/>
            <w:tcBorders>
              <w:top w:val="nil"/>
              <w:left w:val="nil"/>
              <w:bottom w:val="single" w:sz="4" w:space="0" w:color="auto"/>
              <w:right w:val="single" w:sz="4" w:space="0" w:color="auto"/>
            </w:tcBorders>
            <w:shd w:val="clear" w:color="auto" w:fill="auto"/>
            <w:vAlign w:val="center"/>
          </w:tcPr>
          <w:p w14:paraId="3E30398B"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1580" w:type="dxa"/>
            <w:tcBorders>
              <w:top w:val="nil"/>
              <w:left w:val="nil"/>
              <w:bottom w:val="single" w:sz="4" w:space="0" w:color="auto"/>
              <w:right w:val="single" w:sz="4" w:space="0" w:color="auto"/>
            </w:tcBorders>
            <w:shd w:val="clear" w:color="auto" w:fill="auto"/>
            <w:vAlign w:val="center"/>
          </w:tcPr>
          <w:p w14:paraId="5B1C7192"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74</w:t>
            </w:r>
          </w:p>
        </w:tc>
        <w:tc>
          <w:tcPr>
            <w:tcW w:w="2380" w:type="dxa"/>
            <w:tcBorders>
              <w:top w:val="nil"/>
              <w:left w:val="nil"/>
              <w:bottom w:val="single" w:sz="4" w:space="0" w:color="auto"/>
              <w:right w:val="single" w:sz="4" w:space="0" w:color="auto"/>
            </w:tcBorders>
            <w:shd w:val="clear" w:color="auto" w:fill="auto"/>
            <w:vAlign w:val="center"/>
          </w:tcPr>
          <w:p w14:paraId="6D3DD357"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83.1</w:t>
            </w:r>
          </w:p>
        </w:tc>
      </w:tr>
      <w:tr w:rsidR="00155762" w:rsidRPr="009F2AF7" w14:paraId="46811C2A" w14:textId="77777777">
        <w:trPr>
          <w:trHeight w:val="315"/>
        </w:trPr>
        <w:tc>
          <w:tcPr>
            <w:tcW w:w="3460" w:type="dxa"/>
            <w:vMerge w:val="restart"/>
            <w:tcBorders>
              <w:top w:val="nil"/>
              <w:left w:val="single" w:sz="4" w:space="0" w:color="auto"/>
              <w:bottom w:val="single" w:sz="4" w:space="0" w:color="auto"/>
              <w:right w:val="single" w:sz="4" w:space="0" w:color="auto"/>
            </w:tcBorders>
            <w:shd w:val="clear" w:color="auto" w:fill="auto"/>
            <w:vAlign w:val="center"/>
          </w:tcPr>
          <w:p w14:paraId="25DBE2E2"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Is for general health care waste black bin?</w:t>
            </w:r>
          </w:p>
        </w:tc>
        <w:tc>
          <w:tcPr>
            <w:tcW w:w="1420" w:type="dxa"/>
            <w:tcBorders>
              <w:top w:val="nil"/>
              <w:left w:val="nil"/>
              <w:bottom w:val="single" w:sz="4" w:space="0" w:color="auto"/>
              <w:right w:val="single" w:sz="4" w:space="0" w:color="auto"/>
            </w:tcBorders>
            <w:shd w:val="clear" w:color="auto" w:fill="auto"/>
            <w:vAlign w:val="center"/>
          </w:tcPr>
          <w:p w14:paraId="7F9BB9F6"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1580" w:type="dxa"/>
            <w:tcBorders>
              <w:top w:val="nil"/>
              <w:left w:val="nil"/>
              <w:bottom w:val="single" w:sz="4" w:space="0" w:color="auto"/>
              <w:right w:val="single" w:sz="4" w:space="0" w:color="auto"/>
            </w:tcBorders>
            <w:shd w:val="clear" w:color="auto" w:fill="auto"/>
            <w:vAlign w:val="center"/>
          </w:tcPr>
          <w:p w14:paraId="143A059C"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w:t>
            </w:r>
          </w:p>
        </w:tc>
        <w:tc>
          <w:tcPr>
            <w:tcW w:w="2380" w:type="dxa"/>
            <w:tcBorders>
              <w:top w:val="nil"/>
              <w:left w:val="nil"/>
              <w:bottom w:val="single" w:sz="4" w:space="0" w:color="auto"/>
              <w:right w:val="single" w:sz="4" w:space="0" w:color="auto"/>
            </w:tcBorders>
            <w:shd w:val="clear" w:color="auto" w:fill="auto"/>
            <w:vAlign w:val="center"/>
          </w:tcPr>
          <w:p w14:paraId="10F5F33D"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7.9</w:t>
            </w:r>
          </w:p>
        </w:tc>
      </w:tr>
      <w:tr w:rsidR="00155762" w:rsidRPr="009F2AF7" w14:paraId="560065FE" w14:textId="77777777">
        <w:trPr>
          <w:trHeight w:val="315"/>
        </w:trPr>
        <w:tc>
          <w:tcPr>
            <w:tcW w:w="3460" w:type="dxa"/>
            <w:vMerge/>
            <w:tcBorders>
              <w:top w:val="nil"/>
              <w:left w:val="single" w:sz="4" w:space="0" w:color="auto"/>
              <w:bottom w:val="single" w:sz="4" w:space="0" w:color="auto"/>
              <w:right w:val="single" w:sz="4" w:space="0" w:color="auto"/>
            </w:tcBorders>
            <w:vAlign w:val="center"/>
          </w:tcPr>
          <w:p w14:paraId="62224927"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1420" w:type="dxa"/>
            <w:tcBorders>
              <w:top w:val="nil"/>
              <w:left w:val="nil"/>
              <w:bottom w:val="single" w:sz="4" w:space="0" w:color="auto"/>
              <w:right w:val="single" w:sz="4" w:space="0" w:color="auto"/>
            </w:tcBorders>
            <w:shd w:val="clear" w:color="auto" w:fill="auto"/>
            <w:vAlign w:val="center"/>
          </w:tcPr>
          <w:p w14:paraId="585D4B76"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1580" w:type="dxa"/>
            <w:tcBorders>
              <w:top w:val="nil"/>
              <w:left w:val="nil"/>
              <w:bottom w:val="single" w:sz="4" w:space="0" w:color="auto"/>
              <w:right w:val="single" w:sz="4" w:space="0" w:color="auto"/>
            </w:tcBorders>
            <w:shd w:val="clear" w:color="auto" w:fill="auto"/>
            <w:vAlign w:val="center"/>
          </w:tcPr>
          <w:p w14:paraId="0E24D619"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82</w:t>
            </w:r>
          </w:p>
        </w:tc>
        <w:tc>
          <w:tcPr>
            <w:tcW w:w="2380" w:type="dxa"/>
            <w:tcBorders>
              <w:top w:val="nil"/>
              <w:left w:val="nil"/>
              <w:bottom w:val="single" w:sz="4" w:space="0" w:color="auto"/>
              <w:right w:val="single" w:sz="4" w:space="0" w:color="auto"/>
            </w:tcBorders>
            <w:shd w:val="clear" w:color="auto" w:fill="auto"/>
            <w:vAlign w:val="center"/>
          </w:tcPr>
          <w:p w14:paraId="36362399"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92.1</w:t>
            </w:r>
          </w:p>
        </w:tc>
      </w:tr>
      <w:tr w:rsidR="00155762" w:rsidRPr="009F2AF7" w14:paraId="7FD71B90" w14:textId="77777777">
        <w:trPr>
          <w:trHeight w:val="315"/>
        </w:trPr>
        <w:tc>
          <w:tcPr>
            <w:tcW w:w="3460" w:type="dxa"/>
            <w:vMerge w:val="restart"/>
            <w:tcBorders>
              <w:top w:val="nil"/>
              <w:left w:val="single" w:sz="4" w:space="0" w:color="auto"/>
              <w:bottom w:val="single" w:sz="4" w:space="0" w:color="auto"/>
              <w:right w:val="single" w:sz="4" w:space="0" w:color="auto"/>
            </w:tcBorders>
            <w:shd w:val="clear" w:color="auto" w:fill="auto"/>
            <w:vAlign w:val="center"/>
          </w:tcPr>
          <w:p w14:paraId="6855B110"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Is for used sharp, including broken glass yellow containers?</w:t>
            </w:r>
          </w:p>
        </w:tc>
        <w:tc>
          <w:tcPr>
            <w:tcW w:w="1420" w:type="dxa"/>
            <w:tcBorders>
              <w:top w:val="nil"/>
              <w:left w:val="nil"/>
              <w:bottom w:val="single" w:sz="4" w:space="0" w:color="auto"/>
              <w:right w:val="single" w:sz="4" w:space="0" w:color="auto"/>
            </w:tcBorders>
            <w:shd w:val="clear" w:color="auto" w:fill="auto"/>
            <w:vAlign w:val="center"/>
          </w:tcPr>
          <w:p w14:paraId="3A76B351"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1580" w:type="dxa"/>
            <w:tcBorders>
              <w:top w:val="nil"/>
              <w:left w:val="nil"/>
              <w:bottom w:val="single" w:sz="4" w:space="0" w:color="auto"/>
              <w:right w:val="single" w:sz="4" w:space="0" w:color="auto"/>
            </w:tcBorders>
            <w:shd w:val="clear" w:color="auto" w:fill="auto"/>
            <w:vAlign w:val="center"/>
          </w:tcPr>
          <w:p w14:paraId="76C9F19B"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w:t>
            </w:r>
          </w:p>
        </w:tc>
        <w:tc>
          <w:tcPr>
            <w:tcW w:w="2380" w:type="dxa"/>
            <w:tcBorders>
              <w:top w:val="nil"/>
              <w:left w:val="nil"/>
              <w:bottom w:val="single" w:sz="4" w:space="0" w:color="auto"/>
              <w:right w:val="single" w:sz="4" w:space="0" w:color="auto"/>
            </w:tcBorders>
            <w:shd w:val="clear" w:color="auto" w:fill="auto"/>
            <w:vAlign w:val="center"/>
          </w:tcPr>
          <w:p w14:paraId="3C46B694"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7.9</w:t>
            </w:r>
          </w:p>
        </w:tc>
      </w:tr>
      <w:tr w:rsidR="00155762" w:rsidRPr="009F2AF7" w14:paraId="2A40FE14" w14:textId="77777777">
        <w:trPr>
          <w:trHeight w:val="315"/>
        </w:trPr>
        <w:tc>
          <w:tcPr>
            <w:tcW w:w="3460" w:type="dxa"/>
            <w:vMerge/>
            <w:tcBorders>
              <w:top w:val="nil"/>
              <w:left w:val="single" w:sz="4" w:space="0" w:color="auto"/>
              <w:bottom w:val="single" w:sz="4" w:space="0" w:color="auto"/>
              <w:right w:val="single" w:sz="4" w:space="0" w:color="auto"/>
            </w:tcBorders>
            <w:vAlign w:val="center"/>
          </w:tcPr>
          <w:p w14:paraId="7A494E4F"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1420" w:type="dxa"/>
            <w:tcBorders>
              <w:top w:val="nil"/>
              <w:left w:val="nil"/>
              <w:bottom w:val="single" w:sz="4" w:space="0" w:color="auto"/>
              <w:right w:val="single" w:sz="4" w:space="0" w:color="auto"/>
            </w:tcBorders>
            <w:shd w:val="clear" w:color="auto" w:fill="auto"/>
            <w:vAlign w:val="center"/>
          </w:tcPr>
          <w:p w14:paraId="694E1539"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1580" w:type="dxa"/>
            <w:tcBorders>
              <w:top w:val="nil"/>
              <w:left w:val="nil"/>
              <w:bottom w:val="single" w:sz="4" w:space="0" w:color="auto"/>
              <w:right w:val="single" w:sz="4" w:space="0" w:color="auto"/>
            </w:tcBorders>
            <w:shd w:val="clear" w:color="auto" w:fill="auto"/>
            <w:vAlign w:val="center"/>
          </w:tcPr>
          <w:p w14:paraId="73911487"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82</w:t>
            </w:r>
          </w:p>
        </w:tc>
        <w:tc>
          <w:tcPr>
            <w:tcW w:w="2380" w:type="dxa"/>
            <w:tcBorders>
              <w:top w:val="nil"/>
              <w:left w:val="nil"/>
              <w:bottom w:val="single" w:sz="4" w:space="0" w:color="auto"/>
              <w:right w:val="single" w:sz="4" w:space="0" w:color="auto"/>
            </w:tcBorders>
            <w:shd w:val="clear" w:color="auto" w:fill="auto"/>
            <w:vAlign w:val="center"/>
          </w:tcPr>
          <w:p w14:paraId="1FCD83AB"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92.1</w:t>
            </w:r>
          </w:p>
        </w:tc>
      </w:tr>
      <w:tr w:rsidR="00155762" w:rsidRPr="009F2AF7" w14:paraId="7C977452" w14:textId="77777777">
        <w:trPr>
          <w:trHeight w:val="315"/>
        </w:trPr>
        <w:tc>
          <w:tcPr>
            <w:tcW w:w="3460" w:type="dxa"/>
            <w:vMerge w:val="restart"/>
            <w:tcBorders>
              <w:top w:val="nil"/>
              <w:left w:val="single" w:sz="4" w:space="0" w:color="auto"/>
              <w:bottom w:val="single" w:sz="4" w:space="0" w:color="auto"/>
              <w:right w:val="single" w:sz="4" w:space="0" w:color="auto"/>
            </w:tcBorders>
            <w:shd w:val="clear" w:color="auto" w:fill="auto"/>
            <w:vAlign w:val="center"/>
          </w:tcPr>
          <w:p w14:paraId="1A601FA2"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Is the facility used, another option?</w:t>
            </w:r>
          </w:p>
        </w:tc>
        <w:tc>
          <w:tcPr>
            <w:tcW w:w="1420" w:type="dxa"/>
            <w:tcBorders>
              <w:top w:val="nil"/>
              <w:left w:val="nil"/>
              <w:bottom w:val="single" w:sz="4" w:space="0" w:color="auto"/>
              <w:right w:val="single" w:sz="4" w:space="0" w:color="auto"/>
            </w:tcBorders>
            <w:shd w:val="clear" w:color="auto" w:fill="auto"/>
            <w:vAlign w:val="center"/>
          </w:tcPr>
          <w:p w14:paraId="74AA3F92"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1580" w:type="dxa"/>
            <w:tcBorders>
              <w:top w:val="nil"/>
              <w:left w:val="nil"/>
              <w:bottom w:val="single" w:sz="4" w:space="0" w:color="auto"/>
              <w:right w:val="single" w:sz="4" w:space="0" w:color="auto"/>
            </w:tcBorders>
            <w:shd w:val="clear" w:color="auto" w:fill="auto"/>
            <w:vAlign w:val="center"/>
          </w:tcPr>
          <w:p w14:paraId="4255CD4F"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19</w:t>
            </w:r>
          </w:p>
        </w:tc>
        <w:tc>
          <w:tcPr>
            <w:tcW w:w="2380" w:type="dxa"/>
            <w:tcBorders>
              <w:top w:val="nil"/>
              <w:left w:val="nil"/>
              <w:bottom w:val="single" w:sz="4" w:space="0" w:color="auto"/>
              <w:right w:val="single" w:sz="4" w:space="0" w:color="auto"/>
            </w:tcBorders>
            <w:shd w:val="clear" w:color="auto" w:fill="auto"/>
            <w:vAlign w:val="center"/>
          </w:tcPr>
          <w:p w14:paraId="70B2208B"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21.3</w:t>
            </w:r>
          </w:p>
        </w:tc>
      </w:tr>
      <w:tr w:rsidR="00155762" w:rsidRPr="009F2AF7" w14:paraId="5A7F2334" w14:textId="77777777">
        <w:trPr>
          <w:trHeight w:val="315"/>
        </w:trPr>
        <w:tc>
          <w:tcPr>
            <w:tcW w:w="3460" w:type="dxa"/>
            <w:vMerge/>
            <w:tcBorders>
              <w:top w:val="nil"/>
              <w:left w:val="single" w:sz="4" w:space="0" w:color="auto"/>
              <w:bottom w:val="single" w:sz="4" w:space="0" w:color="auto"/>
              <w:right w:val="single" w:sz="4" w:space="0" w:color="auto"/>
            </w:tcBorders>
            <w:vAlign w:val="center"/>
          </w:tcPr>
          <w:p w14:paraId="5956697F"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1420" w:type="dxa"/>
            <w:tcBorders>
              <w:top w:val="nil"/>
              <w:left w:val="nil"/>
              <w:bottom w:val="single" w:sz="4" w:space="0" w:color="auto"/>
              <w:right w:val="single" w:sz="4" w:space="0" w:color="auto"/>
            </w:tcBorders>
            <w:shd w:val="clear" w:color="auto" w:fill="auto"/>
            <w:vAlign w:val="center"/>
          </w:tcPr>
          <w:p w14:paraId="631A02C7"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1580" w:type="dxa"/>
            <w:tcBorders>
              <w:top w:val="nil"/>
              <w:left w:val="nil"/>
              <w:bottom w:val="single" w:sz="4" w:space="0" w:color="auto"/>
              <w:right w:val="single" w:sz="4" w:space="0" w:color="auto"/>
            </w:tcBorders>
            <w:shd w:val="clear" w:color="auto" w:fill="auto"/>
            <w:vAlign w:val="center"/>
          </w:tcPr>
          <w:p w14:paraId="77E97DBB"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70</w:t>
            </w:r>
          </w:p>
        </w:tc>
        <w:tc>
          <w:tcPr>
            <w:tcW w:w="2380" w:type="dxa"/>
            <w:tcBorders>
              <w:top w:val="nil"/>
              <w:left w:val="nil"/>
              <w:bottom w:val="single" w:sz="4" w:space="0" w:color="auto"/>
              <w:right w:val="single" w:sz="4" w:space="0" w:color="auto"/>
            </w:tcBorders>
            <w:shd w:val="clear" w:color="auto" w:fill="auto"/>
            <w:vAlign w:val="center"/>
          </w:tcPr>
          <w:p w14:paraId="53896F49"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78.7</w:t>
            </w:r>
          </w:p>
        </w:tc>
      </w:tr>
      <w:tr w:rsidR="00155762" w:rsidRPr="009F2AF7" w14:paraId="5E4A15F4" w14:textId="77777777">
        <w:trPr>
          <w:trHeight w:val="315"/>
        </w:trPr>
        <w:tc>
          <w:tcPr>
            <w:tcW w:w="3460" w:type="dxa"/>
            <w:vMerge w:val="restart"/>
            <w:tcBorders>
              <w:top w:val="nil"/>
              <w:left w:val="single" w:sz="4" w:space="0" w:color="auto"/>
              <w:bottom w:val="single" w:sz="4" w:space="0" w:color="auto"/>
              <w:right w:val="single" w:sz="4" w:space="0" w:color="auto"/>
            </w:tcBorders>
            <w:shd w:val="clear" w:color="auto" w:fill="auto"/>
            <w:vAlign w:val="center"/>
          </w:tcPr>
          <w:p w14:paraId="5A765A01"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Is the temporary waste storage bin having cover?</w:t>
            </w:r>
          </w:p>
        </w:tc>
        <w:tc>
          <w:tcPr>
            <w:tcW w:w="1420" w:type="dxa"/>
            <w:tcBorders>
              <w:top w:val="nil"/>
              <w:left w:val="nil"/>
              <w:bottom w:val="single" w:sz="4" w:space="0" w:color="auto"/>
              <w:right w:val="single" w:sz="4" w:space="0" w:color="auto"/>
            </w:tcBorders>
            <w:shd w:val="clear" w:color="auto" w:fill="auto"/>
            <w:vAlign w:val="center"/>
          </w:tcPr>
          <w:p w14:paraId="0967C995"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1580" w:type="dxa"/>
            <w:tcBorders>
              <w:top w:val="nil"/>
              <w:left w:val="nil"/>
              <w:bottom w:val="single" w:sz="4" w:space="0" w:color="auto"/>
              <w:right w:val="single" w:sz="4" w:space="0" w:color="auto"/>
            </w:tcBorders>
            <w:shd w:val="clear" w:color="auto" w:fill="auto"/>
            <w:vAlign w:val="center"/>
          </w:tcPr>
          <w:p w14:paraId="6DAD1E36"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15</w:t>
            </w:r>
          </w:p>
        </w:tc>
        <w:tc>
          <w:tcPr>
            <w:tcW w:w="2380" w:type="dxa"/>
            <w:tcBorders>
              <w:top w:val="nil"/>
              <w:left w:val="nil"/>
              <w:bottom w:val="single" w:sz="4" w:space="0" w:color="auto"/>
              <w:right w:val="single" w:sz="4" w:space="0" w:color="auto"/>
            </w:tcBorders>
            <w:shd w:val="clear" w:color="auto" w:fill="auto"/>
            <w:vAlign w:val="center"/>
          </w:tcPr>
          <w:p w14:paraId="256CE997"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16.9</w:t>
            </w:r>
          </w:p>
        </w:tc>
      </w:tr>
      <w:tr w:rsidR="00155762" w:rsidRPr="009F2AF7" w14:paraId="10500AF6" w14:textId="77777777">
        <w:trPr>
          <w:trHeight w:val="315"/>
        </w:trPr>
        <w:tc>
          <w:tcPr>
            <w:tcW w:w="3460" w:type="dxa"/>
            <w:vMerge/>
            <w:tcBorders>
              <w:top w:val="nil"/>
              <w:left w:val="single" w:sz="4" w:space="0" w:color="auto"/>
              <w:bottom w:val="single" w:sz="4" w:space="0" w:color="auto"/>
              <w:right w:val="single" w:sz="4" w:space="0" w:color="auto"/>
            </w:tcBorders>
            <w:vAlign w:val="center"/>
          </w:tcPr>
          <w:p w14:paraId="5B391226"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1420" w:type="dxa"/>
            <w:tcBorders>
              <w:top w:val="nil"/>
              <w:left w:val="nil"/>
              <w:bottom w:val="single" w:sz="4" w:space="0" w:color="auto"/>
              <w:right w:val="single" w:sz="4" w:space="0" w:color="auto"/>
            </w:tcBorders>
            <w:shd w:val="clear" w:color="auto" w:fill="auto"/>
            <w:vAlign w:val="center"/>
          </w:tcPr>
          <w:p w14:paraId="377A13D9"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1580" w:type="dxa"/>
            <w:tcBorders>
              <w:top w:val="nil"/>
              <w:left w:val="nil"/>
              <w:bottom w:val="single" w:sz="4" w:space="0" w:color="auto"/>
              <w:right w:val="single" w:sz="4" w:space="0" w:color="auto"/>
            </w:tcBorders>
            <w:shd w:val="clear" w:color="auto" w:fill="auto"/>
            <w:vAlign w:val="center"/>
          </w:tcPr>
          <w:p w14:paraId="61582FB7"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74</w:t>
            </w:r>
          </w:p>
        </w:tc>
        <w:tc>
          <w:tcPr>
            <w:tcW w:w="2380" w:type="dxa"/>
            <w:tcBorders>
              <w:top w:val="nil"/>
              <w:left w:val="nil"/>
              <w:bottom w:val="single" w:sz="4" w:space="0" w:color="auto"/>
              <w:right w:val="single" w:sz="4" w:space="0" w:color="auto"/>
            </w:tcBorders>
            <w:shd w:val="clear" w:color="auto" w:fill="auto"/>
            <w:vAlign w:val="center"/>
          </w:tcPr>
          <w:p w14:paraId="0F2B6F0D"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83.1</w:t>
            </w:r>
          </w:p>
        </w:tc>
      </w:tr>
      <w:tr w:rsidR="00155762" w:rsidRPr="009F2AF7" w14:paraId="0CBD0E0D" w14:textId="77777777">
        <w:trPr>
          <w:trHeight w:val="315"/>
        </w:trPr>
        <w:tc>
          <w:tcPr>
            <w:tcW w:w="3460" w:type="dxa"/>
            <w:vMerge w:val="restart"/>
            <w:tcBorders>
              <w:top w:val="nil"/>
              <w:left w:val="single" w:sz="4" w:space="0" w:color="auto"/>
              <w:bottom w:val="single" w:sz="4" w:space="0" w:color="auto"/>
              <w:right w:val="single" w:sz="4" w:space="0" w:color="auto"/>
            </w:tcBorders>
            <w:shd w:val="clear" w:color="auto" w:fill="auto"/>
            <w:vAlign w:val="center"/>
          </w:tcPr>
          <w:p w14:paraId="69C12C8C"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Is the temporary waste storage bin easily cleanable?</w:t>
            </w:r>
          </w:p>
        </w:tc>
        <w:tc>
          <w:tcPr>
            <w:tcW w:w="1420" w:type="dxa"/>
            <w:tcBorders>
              <w:top w:val="nil"/>
              <w:left w:val="nil"/>
              <w:bottom w:val="single" w:sz="4" w:space="0" w:color="auto"/>
              <w:right w:val="single" w:sz="4" w:space="0" w:color="auto"/>
            </w:tcBorders>
            <w:shd w:val="clear" w:color="auto" w:fill="auto"/>
            <w:vAlign w:val="center"/>
          </w:tcPr>
          <w:p w14:paraId="32D6E501"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1580" w:type="dxa"/>
            <w:tcBorders>
              <w:top w:val="nil"/>
              <w:left w:val="nil"/>
              <w:bottom w:val="single" w:sz="4" w:space="0" w:color="auto"/>
              <w:right w:val="single" w:sz="4" w:space="0" w:color="auto"/>
            </w:tcBorders>
            <w:shd w:val="clear" w:color="auto" w:fill="auto"/>
            <w:vAlign w:val="center"/>
          </w:tcPr>
          <w:p w14:paraId="791C31A6"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11</w:t>
            </w:r>
          </w:p>
        </w:tc>
        <w:tc>
          <w:tcPr>
            <w:tcW w:w="2380" w:type="dxa"/>
            <w:tcBorders>
              <w:top w:val="nil"/>
              <w:left w:val="nil"/>
              <w:bottom w:val="single" w:sz="4" w:space="0" w:color="auto"/>
              <w:right w:val="single" w:sz="4" w:space="0" w:color="auto"/>
            </w:tcBorders>
            <w:shd w:val="clear" w:color="auto" w:fill="auto"/>
            <w:vAlign w:val="center"/>
          </w:tcPr>
          <w:p w14:paraId="49A9A8C9"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12.4</w:t>
            </w:r>
          </w:p>
        </w:tc>
      </w:tr>
      <w:tr w:rsidR="00155762" w:rsidRPr="009F2AF7" w14:paraId="2CCD5036" w14:textId="77777777">
        <w:trPr>
          <w:trHeight w:val="315"/>
        </w:trPr>
        <w:tc>
          <w:tcPr>
            <w:tcW w:w="3460" w:type="dxa"/>
            <w:vMerge/>
            <w:tcBorders>
              <w:top w:val="nil"/>
              <w:left w:val="single" w:sz="4" w:space="0" w:color="auto"/>
              <w:bottom w:val="single" w:sz="4" w:space="0" w:color="auto"/>
              <w:right w:val="single" w:sz="4" w:space="0" w:color="auto"/>
            </w:tcBorders>
            <w:vAlign w:val="center"/>
          </w:tcPr>
          <w:p w14:paraId="4BD0B2D5"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1420" w:type="dxa"/>
            <w:tcBorders>
              <w:top w:val="nil"/>
              <w:left w:val="nil"/>
              <w:bottom w:val="single" w:sz="4" w:space="0" w:color="auto"/>
              <w:right w:val="single" w:sz="4" w:space="0" w:color="auto"/>
            </w:tcBorders>
            <w:shd w:val="clear" w:color="auto" w:fill="auto"/>
            <w:vAlign w:val="center"/>
          </w:tcPr>
          <w:p w14:paraId="2069725E"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1580" w:type="dxa"/>
            <w:tcBorders>
              <w:top w:val="nil"/>
              <w:left w:val="nil"/>
              <w:bottom w:val="single" w:sz="4" w:space="0" w:color="auto"/>
              <w:right w:val="single" w:sz="4" w:space="0" w:color="auto"/>
            </w:tcBorders>
            <w:shd w:val="clear" w:color="auto" w:fill="auto"/>
            <w:vAlign w:val="center"/>
          </w:tcPr>
          <w:p w14:paraId="08554396"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78</w:t>
            </w:r>
          </w:p>
        </w:tc>
        <w:tc>
          <w:tcPr>
            <w:tcW w:w="2380" w:type="dxa"/>
            <w:tcBorders>
              <w:top w:val="nil"/>
              <w:left w:val="nil"/>
              <w:bottom w:val="single" w:sz="4" w:space="0" w:color="auto"/>
              <w:right w:val="single" w:sz="4" w:space="0" w:color="auto"/>
            </w:tcBorders>
            <w:shd w:val="clear" w:color="auto" w:fill="auto"/>
            <w:vAlign w:val="center"/>
          </w:tcPr>
          <w:p w14:paraId="4A0E9740"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87.6</w:t>
            </w:r>
          </w:p>
        </w:tc>
      </w:tr>
    </w:tbl>
    <w:p w14:paraId="5B8AF8EA" w14:textId="77777777" w:rsidR="000D7E3B" w:rsidRPr="009F2AF7" w:rsidRDefault="000D7E3B">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14:paraId="7D7C05EA" w14:textId="77777777" w:rsidR="000D7E3B" w:rsidRPr="009F2AF7" w:rsidRDefault="00B02F60">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b/>
          <w:color w:val="000000" w:themeColor="text1"/>
          <w:sz w:val="24"/>
          <w:szCs w:val="24"/>
        </w:rPr>
        <w:t>4</w:t>
      </w:r>
      <w:r w:rsidR="00A57824" w:rsidRPr="009F2AF7">
        <w:rPr>
          <w:rFonts w:ascii="Times New Roman" w:eastAsia="Calibri" w:hAnsi="Times New Roman" w:cs="Times New Roman"/>
          <w:b/>
          <w:color w:val="000000" w:themeColor="text1"/>
          <w:sz w:val="24"/>
          <w:szCs w:val="24"/>
        </w:rPr>
        <w:t>.1.4</w:t>
      </w:r>
      <w:r w:rsidR="005C3C7D" w:rsidRPr="009F2AF7">
        <w:rPr>
          <w:rFonts w:ascii="Times New Roman" w:eastAsia="Calibri" w:hAnsi="Times New Roman" w:cs="Times New Roman"/>
          <w:b/>
          <w:color w:val="000000" w:themeColor="text1"/>
          <w:sz w:val="24"/>
          <w:szCs w:val="24"/>
        </w:rPr>
        <w:t>. Waste collection, transportation and for on-site health care waste storage</w:t>
      </w:r>
    </w:p>
    <w:p w14:paraId="19FBEB34" w14:textId="77777777" w:rsidR="000D7E3B" w:rsidRPr="009F2AF7" w:rsidRDefault="005C3C7D" w:rsidP="008E67DC">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9F2AF7">
        <w:rPr>
          <w:rFonts w:ascii="Times New Roman" w:hAnsi="Times New Roman" w:cs="Times New Roman"/>
          <w:color w:val="000000" w:themeColor="text1"/>
          <w:sz w:val="24"/>
          <w:szCs w:val="24"/>
        </w:rPr>
        <w:t xml:space="preserve">The study finding summarized in Table </w:t>
      </w:r>
      <w:r w:rsidR="008E67DC" w:rsidRPr="009F2AF7">
        <w:rPr>
          <w:rFonts w:ascii="Times New Roman" w:hAnsi="Times New Roman" w:cs="Times New Roman"/>
          <w:color w:val="000000" w:themeColor="text1"/>
          <w:sz w:val="24"/>
          <w:szCs w:val="24"/>
        </w:rPr>
        <w:t>4</w:t>
      </w:r>
      <w:r w:rsidRPr="009F2AF7">
        <w:rPr>
          <w:rFonts w:ascii="Times New Roman" w:hAnsi="Times New Roman" w:cs="Times New Roman"/>
          <w:color w:val="000000" w:themeColor="text1"/>
          <w:sz w:val="24"/>
          <w:szCs w:val="24"/>
        </w:rPr>
        <w:t xml:space="preserve"> revealed that 76 participants (85.4%) confirmed the presence of a waste collection point. A substantial majority, 83 participants (93.3%), reported that waste collection is performed according to a timetable. Regarding personal protective equipment, 72 participants (80.9%) stated that workers have duty gloves, and 79 participants (88.8%) confirmed that workers have boots. Furthermore, 74 participants (83.1%) indicated that hazardous/infectious healthcare waste (HCW) and non-risk HCW are collected on separate trolleys. Additionally, 82 participants (92.1%) mentioned that workers are provided with appropriate </w:t>
      </w:r>
      <w:proofErr w:type="spellStart"/>
      <w:r w:rsidRPr="009F2AF7">
        <w:rPr>
          <w:rFonts w:ascii="Times New Roman" w:hAnsi="Times New Roman" w:cs="Times New Roman"/>
          <w:color w:val="000000" w:themeColor="text1"/>
          <w:sz w:val="24"/>
          <w:szCs w:val="24"/>
        </w:rPr>
        <w:t>prones</w:t>
      </w:r>
      <w:proofErr w:type="spellEnd"/>
      <w:r w:rsidRPr="009F2AF7">
        <w:rPr>
          <w:rFonts w:ascii="Times New Roman" w:hAnsi="Times New Roman" w:cs="Times New Roman"/>
          <w:color w:val="000000" w:themeColor="text1"/>
          <w:sz w:val="24"/>
          <w:szCs w:val="24"/>
        </w:rPr>
        <w:t xml:space="preserve"> for waste collection. The majority, 81 participants (91.0%), stated that waste containers are appropriately sealed, and 68 participants (76.4%) reported that waste is removed and replaced immediately when they are no more than three-quarters full.</w:t>
      </w:r>
    </w:p>
    <w:p w14:paraId="1560D908" w14:textId="77777777" w:rsidR="000D7E3B" w:rsidRPr="009F2AF7" w:rsidRDefault="000D7E3B">
      <w:pPr>
        <w:autoSpaceDE w:val="0"/>
        <w:autoSpaceDN w:val="0"/>
        <w:adjustRightInd w:val="0"/>
        <w:spacing w:after="0" w:line="360" w:lineRule="auto"/>
        <w:jc w:val="both"/>
        <w:rPr>
          <w:rFonts w:ascii="Times New Roman" w:eastAsia="Calibri" w:hAnsi="Times New Roman" w:cs="Times New Roman"/>
          <w:color w:val="000000" w:themeColor="text1"/>
          <w:sz w:val="10"/>
          <w:szCs w:val="24"/>
        </w:rPr>
      </w:pPr>
    </w:p>
    <w:p w14:paraId="3F72BB02" w14:textId="33C7F3AF" w:rsidR="000D7E3B" w:rsidRPr="009F2AF7" w:rsidRDefault="00190BDB" w:rsidP="003E480D">
      <w:pPr>
        <w:pStyle w:val="Caption"/>
        <w:spacing w:after="0" w:line="360" w:lineRule="auto"/>
        <w:rPr>
          <w:rFonts w:eastAsia="Calibri" w:cs="Times New Roman"/>
          <w:color w:val="000000" w:themeColor="text1"/>
          <w:szCs w:val="24"/>
        </w:rPr>
      </w:pPr>
      <w:bookmarkStart w:id="148" w:name="_Toc197502892"/>
      <w:r w:rsidRPr="009F2AF7">
        <w:rPr>
          <w:rFonts w:cs="Times New Roman"/>
          <w:color w:val="000000" w:themeColor="text1"/>
          <w:szCs w:val="24"/>
        </w:rPr>
        <w:lastRenderedPageBreak/>
        <w:t xml:space="preserve">Table </w:t>
      </w:r>
      <w:r w:rsidRPr="009F2AF7">
        <w:rPr>
          <w:rFonts w:cs="Times New Roman"/>
          <w:color w:val="000000" w:themeColor="text1"/>
          <w:szCs w:val="24"/>
        </w:rPr>
        <w:fldChar w:fldCharType="begin"/>
      </w:r>
      <w:r w:rsidRPr="009F2AF7">
        <w:rPr>
          <w:rFonts w:cs="Times New Roman"/>
          <w:color w:val="000000" w:themeColor="text1"/>
          <w:szCs w:val="24"/>
        </w:rPr>
        <w:instrText xml:space="preserve"> SEQ Table \* ARABIC </w:instrText>
      </w:r>
      <w:r w:rsidRPr="009F2AF7">
        <w:rPr>
          <w:rFonts w:cs="Times New Roman"/>
          <w:color w:val="000000" w:themeColor="text1"/>
          <w:szCs w:val="24"/>
        </w:rPr>
        <w:fldChar w:fldCharType="separate"/>
      </w:r>
      <w:r w:rsidR="00DB7874">
        <w:rPr>
          <w:rFonts w:cs="Times New Roman"/>
          <w:noProof/>
          <w:color w:val="000000" w:themeColor="text1"/>
          <w:szCs w:val="24"/>
        </w:rPr>
        <w:t>4</w:t>
      </w:r>
      <w:r w:rsidRPr="009F2AF7">
        <w:rPr>
          <w:rFonts w:cs="Times New Roman"/>
          <w:color w:val="000000" w:themeColor="text1"/>
          <w:szCs w:val="24"/>
        </w:rPr>
        <w:fldChar w:fldCharType="end"/>
      </w:r>
      <w:r w:rsidR="005C3C7D" w:rsidRPr="009F2AF7">
        <w:rPr>
          <w:rFonts w:cs="Times New Roman"/>
          <w:color w:val="000000" w:themeColor="text1"/>
          <w:szCs w:val="24"/>
        </w:rPr>
        <w:t xml:space="preserve">: Waste collection and transportation in District 10 of </w:t>
      </w:r>
      <w:proofErr w:type="spellStart"/>
      <w:r w:rsidR="001038FA">
        <w:rPr>
          <w:rFonts w:cs="Times New Roman"/>
          <w:color w:val="000000" w:themeColor="text1"/>
          <w:szCs w:val="24"/>
        </w:rPr>
        <w:t>Gullallee</w:t>
      </w:r>
      <w:r w:rsidR="009F2AF7">
        <w:rPr>
          <w:rFonts w:cs="Times New Roman"/>
          <w:color w:val="000000" w:themeColor="text1"/>
          <w:szCs w:val="24"/>
        </w:rPr>
        <w:t>e</w:t>
      </w:r>
      <w:proofErr w:type="spellEnd"/>
      <w:r w:rsidR="005C3C7D" w:rsidRPr="009F2AF7">
        <w:rPr>
          <w:rFonts w:cs="Times New Roman"/>
          <w:color w:val="000000" w:themeColor="text1"/>
          <w:szCs w:val="24"/>
        </w:rPr>
        <w:t xml:space="preserve"> Sub-city, Addis Ababa, 2024(n=89)</w:t>
      </w:r>
      <w:bookmarkEnd w:id="148"/>
    </w:p>
    <w:tbl>
      <w:tblPr>
        <w:tblW w:w="5000" w:type="pct"/>
        <w:tblLook w:val="04A0" w:firstRow="1" w:lastRow="0" w:firstColumn="1" w:lastColumn="0" w:noHBand="0" w:noVBand="1"/>
      </w:tblPr>
      <w:tblGrid>
        <w:gridCol w:w="4736"/>
        <w:gridCol w:w="1772"/>
        <w:gridCol w:w="1668"/>
        <w:gridCol w:w="1400"/>
      </w:tblGrid>
      <w:tr w:rsidR="00155762" w:rsidRPr="009F2AF7" w14:paraId="30CEF812" w14:textId="77777777">
        <w:trPr>
          <w:trHeight w:val="315"/>
        </w:trPr>
        <w:tc>
          <w:tcPr>
            <w:tcW w:w="2473" w:type="pct"/>
            <w:tcBorders>
              <w:top w:val="single" w:sz="4" w:space="0" w:color="auto"/>
              <w:left w:val="single" w:sz="4" w:space="0" w:color="auto"/>
              <w:bottom w:val="single" w:sz="4" w:space="0" w:color="auto"/>
              <w:right w:val="single" w:sz="4" w:space="0" w:color="auto"/>
            </w:tcBorders>
            <w:shd w:val="clear" w:color="000000" w:fill="F2DCDB"/>
            <w:noWrap/>
            <w:vAlign w:val="center"/>
          </w:tcPr>
          <w:p w14:paraId="2F7D10EC"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Activities</w:t>
            </w:r>
          </w:p>
        </w:tc>
        <w:tc>
          <w:tcPr>
            <w:tcW w:w="925" w:type="pct"/>
            <w:tcBorders>
              <w:top w:val="single" w:sz="4" w:space="0" w:color="auto"/>
              <w:left w:val="nil"/>
              <w:bottom w:val="single" w:sz="4" w:space="0" w:color="auto"/>
              <w:right w:val="single" w:sz="4" w:space="0" w:color="auto"/>
            </w:tcBorders>
            <w:shd w:val="clear" w:color="000000" w:fill="F2DCDB"/>
            <w:vAlign w:val="center"/>
          </w:tcPr>
          <w:p w14:paraId="6BFEF55D"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Response</w:t>
            </w:r>
          </w:p>
        </w:tc>
        <w:tc>
          <w:tcPr>
            <w:tcW w:w="871" w:type="pct"/>
            <w:tcBorders>
              <w:top w:val="single" w:sz="4" w:space="0" w:color="auto"/>
              <w:left w:val="nil"/>
              <w:bottom w:val="single" w:sz="4" w:space="0" w:color="auto"/>
              <w:right w:val="single" w:sz="4" w:space="0" w:color="auto"/>
            </w:tcBorders>
            <w:shd w:val="clear" w:color="000000" w:fill="F2DCDB"/>
            <w:noWrap/>
            <w:vAlign w:val="center"/>
          </w:tcPr>
          <w:p w14:paraId="2F17E380"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Frequency</w:t>
            </w:r>
          </w:p>
        </w:tc>
        <w:tc>
          <w:tcPr>
            <w:tcW w:w="731" w:type="pct"/>
            <w:tcBorders>
              <w:top w:val="single" w:sz="4" w:space="0" w:color="auto"/>
              <w:left w:val="nil"/>
              <w:bottom w:val="single" w:sz="4" w:space="0" w:color="auto"/>
              <w:right w:val="single" w:sz="4" w:space="0" w:color="auto"/>
            </w:tcBorders>
            <w:shd w:val="clear" w:color="000000" w:fill="F2DCDB"/>
            <w:noWrap/>
            <w:vAlign w:val="center"/>
          </w:tcPr>
          <w:p w14:paraId="427F82F0"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Percent</w:t>
            </w:r>
          </w:p>
        </w:tc>
      </w:tr>
      <w:tr w:rsidR="00155762" w:rsidRPr="009F2AF7" w14:paraId="51D42F28" w14:textId="77777777">
        <w:trPr>
          <w:trHeight w:val="315"/>
        </w:trPr>
        <w:tc>
          <w:tcPr>
            <w:tcW w:w="2473" w:type="pct"/>
            <w:vMerge w:val="restart"/>
            <w:tcBorders>
              <w:top w:val="nil"/>
              <w:left w:val="single" w:sz="4" w:space="0" w:color="auto"/>
              <w:bottom w:val="single" w:sz="4" w:space="0" w:color="auto"/>
              <w:right w:val="single" w:sz="4" w:space="0" w:color="auto"/>
            </w:tcBorders>
            <w:shd w:val="clear" w:color="auto" w:fill="auto"/>
            <w:vAlign w:val="center"/>
          </w:tcPr>
          <w:p w14:paraId="0F0F9DF0"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Does the facility have waste collection point?</w:t>
            </w:r>
          </w:p>
        </w:tc>
        <w:tc>
          <w:tcPr>
            <w:tcW w:w="925" w:type="pct"/>
            <w:tcBorders>
              <w:top w:val="nil"/>
              <w:left w:val="nil"/>
              <w:bottom w:val="single" w:sz="4" w:space="0" w:color="auto"/>
              <w:right w:val="single" w:sz="4" w:space="0" w:color="auto"/>
            </w:tcBorders>
            <w:shd w:val="clear" w:color="auto" w:fill="auto"/>
            <w:noWrap/>
            <w:vAlign w:val="center"/>
          </w:tcPr>
          <w:p w14:paraId="652ABA08"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871" w:type="pct"/>
            <w:tcBorders>
              <w:top w:val="nil"/>
              <w:left w:val="nil"/>
              <w:bottom w:val="single" w:sz="4" w:space="0" w:color="auto"/>
              <w:right w:val="single" w:sz="4" w:space="0" w:color="auto"/>
            </w:tcBorders>
            <w:shd w:val="clear" w:color="auto" w:fill="auto"/>
            <w:noWrap/>
            <w:vAlign w:val="center"/>
          </w:tcPr>
          <w:p w14:paraId="332FA770"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13</w:t>
            </w:r>
          </w:p>
        </w:tc>
        <w:tc>
          <w:tcPr>
            <w:tcW w:w="731" w:type="pct"/>
            <w:tcBorders>
              <w:top w:val="nil"/>
              <w:left w:val="nil"/>
              <w:bottom w:val="single" w:sz="4" w:space="0" w:color="auto"/>
              <w:right w:val="single" w:sz="4" w:space="0" w:color="auto"/>
            </w:tcBorders>
            <w:shd w:val="clear" w:color="auto" w:fill="auto"/>
            <w:noWrap/>
            <w:vAlign w:val="center"/>
          </w:tcPr>
          <w:p w14:paraId="4637480F"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14.6</w:t>
            </w:r>
          </w:p>
        </w:tc>
      </w:tr>
      <w:tr w:rsidR="00155762" w:rsidRPr="009F2AF7" w14:paraId="386F7F3B" w14:textId="77777777">
        <w:trPr>
          <w:trHeight w:val="260"/>
        </w:trPr>
        <w:tc>
          <w:tcPr>
            <w:tcW w:w="2473" w:type="pct"/>
            <w:vMerge/>
            <w:tcBorders>
              <w:top w:val="nil"/>
              <w:left w:val="single" w:sz="4" w:space="0" w:color="auto"/>
              <w:bottom w:val="single" w:sz="4" w:space="0" w:color="auto"/>
              <w:right w:val="single" w:sz="4" w:space="0" w:color="auto"/>
            </w:tcBorders>
            <w:vAlign w:val="center"/>
          </w:tcPr>
          <w:p w14:paraId="5421E4DA"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925" w:type="pct"/>
            <w:tcBorders>
              <w:top w:val="nil"/>
              <w:left w:val="nil"/>
              <w:bottom w:val="single" w:sz="4" w:space="0" w:color="auto"/>
              <w:right w:val="single" w:sz="4" w:space="0" w:color="auto"/>
            </w:tcBorders>
            <w:shd w:val="clear" w:color="auto" w:fill="auto"/>
            <w:noWrap/>
            <w:vAlign w:val="center"/>
          </w:tcPr>
          <w:p w14:paraId="33555870"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871" w:type="pct"/>
            <w:tcBorders>
              <w:top w:val="nil"/>
              <w:left w:val="nil"/>
              <w:bottom w:val="single" w:sz="4" w:space="0" w:color="auto"/>
              <w:right w:val="single" w:sz="4" w:space="0" w:color="auto"/>
            </w:tcBorders>
            <w:shd w:val="clear" w:color="auto" w:fill="auto"/>
            <w:noWrap/>
            <w:vAlign w:val="center"/>
          </w:tcPr>
          <w:p w14:paraId="6C2E80F9"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76</w:t>
            </w:r>
          </w:p>
        </w:tc>
        <w:tc>
          <w:tcPr>
            <w:tcW w:w="731" w:type="pct"/>
            <w:tcBorders>
              <w:top w:val="nil"/>
              <w:left w:val="nil"/>
              <w:bottom w:val="single" w:sz="4" w:space="0" w:color="auto"/>
              <w:right w:val="single" w:sz="4" w:space="0" w:color="auto"/>
            </w:tcBorders>
            <w:shd w:val="clear" w:color="auto" w:fill="auto"/>
            <w:noWrap/>
            <w:vAlign w:val="center"/>
          </w:tcPr>
          <w:p w14:paraId="4F16CAD0"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85.4</w:t>
            </w:r>
          </w:p>
        </w:tc>
      </w:tr>
      <w:tr w:rsidR="00155762" w:rsidRPr="009F2AF7" w14:paraId="4A776F9C" w14:textId="77777777">
        <w:trPr>
          <w:trHeight w:val="315"/>
        </w:trPr>
        <w:tc>
          <w:tcPr>
            <w:tcW w:w="2473" w:type="pct"/>
            <w:vMerge w:val="restart"/>
            <w:tcBorders>
              <w:top w:val="nil"/>
              <w:left w:val="single" w:sz="4" w:space="0" w:color="auto"/>
              <w:bottom w:val="single" w:sz="4" w:space="0" w:color="auto"/>
              <w:right w:val="single" w:sz="4" w:space="0" w:color="auto"/>
            </w:tcBorders>
            <w:shd w:val="clear" w:color="auto" w:fill="auto"/>
            <w:vAlign w:val="center"/>
          </w:tcPr>
          <w:p w14:paraId="2870C2F7"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Is the waste collection do with time table of the frequency of collection?</w:t>
            </w:r>
          </w:p>
        </w:tc>
        <w:tc>
          <w:tcPr>
            <w:tcW w:w="925" w:type="pct"/>
            <w:tcBorders>
              <w:top w:val="nil"/>
              <w:left w:val="nil"/>
              <w:bottom w:val="single" w:sz="4" w:space="0" w:color="auto"/>
              <w:right w:val="single" w:sz="4" w:space="0" w:color="auto"/>
            </w:tcBorders>
            <w:shd w:val="clear" w:color="auto" w:fill="auto"/>
            <w:noWrap/>
            <w:vAlign w:val="center"/>
          </w:tcPr>
          <w:p w14:paraId="08F450FB"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871" w:type="pct"/>
            <w:tcBorders>
              <w:top w:val="nil"/>
              <w:left w:val="nil"/>
              <w:bottom w:val="single" w:sz="4" w:space="0" w:color="auto"/>
              <w:right w:val="single" w:sz="4" w:space="0" w:color="auto"/>
            </w:tcBorders>
            <w:shd w:val="clear" w:color="auto" w:fill="auto"/>
            <w:noWrap/>
            <w:vAlign w:val="center"/>
          </w:tcPr>
          <w:p w14:paraId="1FD35918"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6</w:t>
            </w:r>
          </w:p>
        </w:tc>
        <w:tc>
          <w:tcPr>
            <w:tcW w:w="731" w:type="pct"/>
            <w:tcBorders>
              <w:top w:val="nil"/>
              <w:left w:val="nil"/>
              <w:bottom w:val="single" w:sz="4" w:space="0" w:color="auto"/>
              <w:right w:val="single" w:sz="4" w:space="0" w:color="auto"/>
            </w:tcBorders>
            <w:shd w:val="clear" w:color="auto" w:fill="auto"/>
            <w:noWrap/>
            <w:vAlign w:val="center"/>
          </w:tcPr>
          <w:p w14:paraId="0A0DB222"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6.7</w:t>
            </w:r>
          </w:p>
        </w:tc>
      </w:tr>
      <w:tr w:rsidR="00155762" w:rsidRPr="009F2AF7" w14:paraId="796C0908" w14:textId="77777777">
        <w:trPr>
          <w:trHeight w:val="315"/>
        </w:trPr>
        <w:tc>
          <w:tcPr>
            <w:tcW w:w="2473" w:type="pct"/>
            <w:vMerge/>
            <w:tcBorders>
              <w:top w:val="nil"/>
              <w:left w:val="single" w:sz="4" w:space="0" w:color="auto"/>
              <w:bottom w:val="single" w:sz="4" w:space="0" w:color="auto"/>
              <w:right w:val="single" w:sz="4" w:space="0" w:color="auto"/>
            </w:tcBorders>
            <w:vAlign w:val="center"/>
          </w:tcPr>
          <w:p w14:paraId="6301826B"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925" w:type="pct"/>
            <w:tcBorders>
              <w:top w:val="nil"/>
              <w:left w:val="nil"/>
              <w:bottom w:val="single" w:sz="4" w:space="0" w:color="auto"/>
              <w:right w:val="single" w:sz="4" w:space="0" w:color="auto"/>
            </w:tcBorders>
            <w:shd w:val="clear" w:color="auto" w:fill="auto"/>
            <w:noWrap/>
            <w:vAlign w:val="center"/>
          </w:tcPr>
          <w:p w14:paraId="4BF53F67"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871" w:type="pct"/>
            <w:tcBorders>
              <w:top w:val="nil"/>
              <w:left w:val="nil"/>
              <w:bottom w:val="single" w:sz="4" w:space="0" w:color="auto"/>
              <w:right w:val="single" w:sz="4" w:space="0" w:color="auto"/>
            </w:tcBorders>
            <w:shd w:val="clear" w:color="auto" w:fill="auto"/>
            <w:noWrap/>
            <w:vAlign w:val="center"/>
          </w:tcPr>
          <w:p w14:paraId="1A8E27EA"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83</w:t>
            </w:r>
          </w:p>
        </w:tc>
        <w:tc>
          <w:tcPr>
            <w:tcW w:w="731" w:type="pct"/>
            <w:tcBorders>
              <w:top w:val="nil"/>
              <w:left w:val="nil"/>
              <w:bottom w:val="single" w:sz="4" w:space="0" w:color="auto"/>
              <w:right w:val="single" w:sz="4" w:space="0" w:color="auto"/>
            </w:tcBorders>
            <w:shd w:val="clear" w:color="auto" w:fill="auto"/>
            <w:noWrap/>
            <w:vAlign w:val="center"/>
          </w:tcPr>
          <w:p w14:paraId="5A9DF926"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93.3</w:t>
            </w:r>
          </w:p>
        </w:tc>
      </w:tr>
      <w:tr w:rsidR="00155762" w:rsidRPr="009F2AF7" w14:paraId="1F4D9FB0" w14:textId="77777777">
        <w:trPr>
          <w:trHeight w:val="315"/>
        </w:trPr>
        <w:tc>
          <w:tcPr>
            <w:tcW w:w="2473" w:type="pct"/>
            <w:vMerge w:val="restart"/>
            <w:tcBorders>
              <w:top w:val="nil"/>
              <w:left w:val="single" w:sz="4" w:space="0" w:color="auto"/>
              <w:bottom w:val="single" w:sz="4" w:space="0" w:color="auto"/>
              <w:right w:val="single" w:sz="4" w:space="0" w:color="auto"/>
            </w:tcBorders>
            <w:shd w:val="clear" w:color="auto" w:fill="auto"/>
            <w:vAlign w:val="center"/>
          </w:tcPr>
          <w:p w14:paraId="40A37D21"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Is the worker having duty glove?</w:t>
            </w:r>
          </w:p>
        </w:tc>
        <w:tc>
          <w:tcPr>
            <w:tcW w:w="925" w:type="pct"/>
            <w:tcBorders>
              <w:top w:val="nil"/>
              <w:left w:val="nil"/>
              <w:bottom w:val="single" w:sz="4" w:space="0" w:color="auto"/>
              <w:right w:val="single" w:sz="4" w:space="0" w:color="auto"/>
            </w:tcBorders>
            <w:shd w:val="clear" w:color="auto" w:fill="auto"/>
            <w:noWrap/>
            <w:vAlign w:val="center"/>
          </w:tcPr>
          <w:p w14:paraId="5B043354"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871" w:type="pct"/>
            <w:tcBorders>
              <w:top w:val="nil"/>
              <w:left w:val="nil"/>
              <w:bottom w:val="single" w:sz="4" w:space="0" w:color="auto"/>
              <w:right w:val="single" w:sz="4" w:space="0" w:color="auto"/>
            </w:tcBorders>
            <w:shd w:val="clear" w:color="auto" w:fill="auto"/>
            <w:noWrap/>
            <w:vAlign w:val="center"/>
          </w:tcPr>
          <w:p w14:paraId="4B31FD46"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17</w:t>
            </w:r>
          </w:p>
        </w:tc>
        <w:tc>
          <w:tcPr>
            <w:tcW w:w="731" w:type="pct"/>
            <w:tcBorders>
              <w:top w:val="nil"/>
              <w:left w:val="nil"/>
              <w:bottom w:val="single" w:sz="4" w:space="0" w:color="auto"/>
              <w:right w:val="single" w:sz="4" w:space="0" w:color="auto"/>
            </w:tcBorders>
            <w:shd w:val="clear" w:color="auto" w:fill="auto"/>
            <w:noWrap/>
            <w:vAlign w:val="center"/>
          </w:tcPr>
          <w:p w14:paraId="57CE4583"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19.1</w:t>
            </w:r>
          </w:p>
        </w:tc>
      </w:tr>
      <w:tr w:rsidR="00155762" w:rsidRPr="009F2AF7" w14:paraId="3741BD94" w14:textId="77777777">
        <w:trPr>
          <w:trHeight w:val="315"/>
        </w:trPr>
        <w:tc>
          <w:tcPr>
            <w:tcW w:w="2473" w:type="pct"/>
            <w:vMerge/>
            <w:tcBorders>
              <w:top w:val="nil"/>
              <w:left w:val="single" w:sz="4" w:space="0" w:color="auto"/>
              <w:bottom w:val="single" w:sz="4" w:space="0" w:color="auto"/>
              <w:right w:val="single" w:sz="4" w:space="0" w:color="auto"/>
            </w:tcBorders>
            <w:vAlign w:val="center"/>
          </w:tcPr>
          <w:p w14:paraId="7FF3E864"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925" w:type="pct"/>
            <w:tcBorders>
              <w:top w:val="nil"/>
              <w:left w:val="nil"/>
              <w:bottom w:val="single" w:sz="4" w:space="0" w:color="auto"/>
              <w:right w:val="single" w:sz="4" w:space="0" w:color="auto"/>
            </w:tcBorders>
            <w:shd w:val="clear" w:color="auto" w:fill="auto"/>
            <w:noWrap/>
            <w:vAlign w:val="center"/>
          </w:tcPr>
          <w:p w14:paraId="4B275324"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871" w:type="pct"/>
            <w:tcBorders>
              <w:top w:val="nil"/>
              <w:left w:val="nil"/>
              <w:bottom w:val="single" w:sz="4" w:space="0" w:color="auto"/>
              <w:right w:val="single" w:sz="4" w:space="0" w:color="auto"/>
            </w:tcBorders>
            <w:shd w:val="clear" w:color="auto" w:fill="auto"/>
            <w:noWrap/>
            <w:vAlign w:val="center"/>
          </w:tcPr>
          <w:p w14:paraId="3EAD6E03"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72</w:t>
            </w:r>
          </w:p>
        </w:tc>
        <w:tc>
          <w:tcPr>
            <w:tcW w:w="731" w:type="pct"/>
            <w:tcBorders>
              <w:top w:val="nil"/>
              <w:left w:val="nil"/>
              <w:bottom w:val="single" w:sz="4" w:space="0" w:color="auto"/>
              <w:right w:val="single" w:sz="4" w:space="0" w:color="auto"/>
            </w:tcBorders>
            <w:shd w:val="clear" w:color="auto" w:fill="auto"/>
            <w:noWrap/>
            <w:vAlign w:val="center"/>
          </w:tcPr>
          <w:p w14:paraId="1E622C14"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80.9</w:t>
            </w:r>
          </w:p>
        </w:tc>
      </w:tr>
      <w:tr w:rsidR="00155762" w:rsidRPr="009F2AF7" w14:paraId="32006C45" w14:textId="77777777">
        <w:trPr>
          <w:trHeight w:val="315"/>
        </w:trPr>
        <w:tc>
          <w:tcPr>
            <w:tcW w:w="2473" w:type="pct"/>
            <w:vMerge w:val="restart"/>
            <w:tcBorders>
              <w:top w:val="nil"/>
              <w:left w:val="single" w:sz="4" w:space="0" w:color="auto"/>
              <w:bottom w:val="single" w:sz="4" w:space="0" w:color="auto"/>
              <w:right w:val="single" w:sz="4" w:space="0" w:color="auto"/>
            </w:tcBorders>
            <w:shd w:val="clear" w:color="auto" w:fill="auto"/>
            <w:vAlign w:val="center"/>
          </w:tcPr>
          <w:p w14:paraId="7012A716"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Are the workers having boots?</w:t>
            </w:r>
          </w:p>
        </w:tc>
        <w:tc>
          <w:tcPr>
            <w:tcW w:w="925" w:type="pct"/>
            <w:tcBorders>
              <w:top w:val="nil"/>
              <w:left w:val="nil"/>
              <w:bottom w:val="single" w:sz="4" w:space="0" w:color="auto"/>
              <w:right w:val="single" w:sz="4" w:space="0" w:color="auto"/>
            </w:tcBorders>
            <w:shd w:val="clear" w:color="auto" w:fill="auto"/>
            <w:noWrap/>
            <w:vAlign w:val="center"/>
          </w:tcPr>
          <w:p w14:paraId="16A0EC68"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871" w:type="pct"/>
            <w:tcBorders>
              <w:top w:val="nil"/>
              <w:left w:val="nil"/>
              <w:bottom w:val="single" w:sz="4" w:space="0" w:color="auto"/>
              <w:right w:val="single" w:sz="4" w:space="0" w:color="auto"/>
            </w:tcBorders>
            <w:shd w:val="clear" w:color="auto" w:fill="auto"/>
            <w:noWrap/>
            <w:vAlign w:val="center"/>
          </w:tcPr>
          <w:p w14:paraId="369A1D89"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10</w:t>
            </w:r>
          </w:p>
        </w:tc>
        <w:tc>
          <w:tcPr>
            <w:tcW w:w="731" w:type="pct"/>
            <w:tcBorders>
              <w:top w:val="nil"/>
              <w:left w:val="nil"/>
              <w:bottom w:val="single" w:sz="4" w:space="0" w:color="auto"/>
              <w:right w:val="single" w:sz="4" w:space="0" w:color="auto"/>
            </w:tcBorders>
            <w:shd w:val="clear" w:color="auto" w:fill="auto"/>
            <w:noWrap/>
            <w:vAlign w:val="center"/>
          </w:tcPr>
          <w:p w14:paraId="516BDCBF"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11.2</w:t>
            </w:r>
          </w:p>
        </w:tc>
      </w:tr>
      <w:tr w:rsidR="00155762" w:rsidRPr="009F2AF7" w14:paraId="0F08D4FC" w14:textId="77777777">
        <w:trPr>
          <w:trHeight w:val="315"/>
        </w:trPr>
        <w:tc>
          <w:tcPr>
            <w:tcW w:w="2473" w:type="pct"/>
            <w:vMerge/>
            <w:tcBorders>
              <w:top w:val="nil"/>
              <w:left w:val="single" w:sz="4" w:space="0" w:color="auto"/>
              <w:bottom w:val="single" w:sz="4" w:space="0" w:color="auto"/>
              <w:right w:val="single" w:sz="4" w:space="0" w:color="auto"/>
            </w:tcBorders>
            <w:vAlign w:val="center"/>
          </w:tcPr>
          <w:p w14:paraId="55466796"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925" w:type="pct"/>
            <w:tcBorders>
              <w:top w:val="nil"/>
              <w:left w:val="nil"/>
              <w:bottom w:val="single" w:sz="4" w:space="0" w:color="auto"/>
              <w:right w:val="single" w:sz="4" w:space="0" w:color="auto"/>
            </w:tcBorders>
            <w:shd w:val="clear" w:color="auto" w:fill="auto"/>
            <w:noWrap/>
            <w:vAlign w:val="center"/>
          </w:tcPr>
          <w:p w14:paraId="0900BB24"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871" w:type="pct"/>
            <w:tcBorders>
              <w:top w:val="nil"/>
              <w:left w:val="nil"/>
              <w:bottom w:val="single" w:sz="4" w:space="0" w:color="auto"/>
              <w:right w:val="single" w:sz="4" w:space="0" w:color="auto"/>
            </w:tcBorders>
            <w:shd w:val="clear" w:color="auto" w:fill="auto"/>
            <w:noWrap/>
            <w:vAlign w:val="center"/>
          </w:tcPr>
          <w:p w14:paraId="7C17F8CA"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79</w:t>
            </w:r>
          </w:p>
        </w:tc>
        <w:tc>
          <w:tcPr>
            <w:tcW w:w="731" w:type="pct"/>
            <w:tcBorders>
              <w:top w:val="nil"/>
              <w:left w:val="nil"/>
              <w:bottom w:val="single" w:sz="4" w:space="0" w:color="auto"/>
              <w:right w:val="single" w:sz="4" w:space="0" w:color="auto"/>
            </w:tcBorders>
            <w:shd w:val="clear" w:color="auto" w:fill="auto"/>
            <w:noWrap/>
            <w:vAlign w:val="center"/>
          </w:tcPr>
          <w:p w14:paraId="3EB05DBC"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88.8</w:t>
            </w:r>
          </w:p>
        </w:tc>
      </w:tr>
      <w:tr w:rsidR="00155762" w:rsidRPr="009F2AF7" w14:paraId="7C998ED9" w14:textId="77777777">
        <w:trPr>
          <w:trHeight w:val="315"/>
        </w:trPr>
        <w:tc>
          <w:tcPr>
            <w:tcW w:w="2473" w:type="pct"/>
            <w:vMerge w:val="restart"/>
            <w:tcBorders>
              <w:top w:val="nil"/>
              <w:left w:val="single" w:sz="4" w:space="0" w:color="auto"/>
              <w:bottom w:val="single" w:sz="4" w:space="0" w:color="auto"/>
              <w:right w:val="single" w:sz="4" w:space="0" w:color="auto"/>
            </w:tcBorders>
            <w:shd w:val="clear" w:color="auto" w:fill="auto"/>
            <w:vAlign w:val="center"/>
          </w:tcPr>
          <w:p w14:paraId="60DF794C"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Does hazardous / infectious HCW and non-risk HCW are collected on a separate trolley?</w:t>
            </w:r>
          </w:p>
        </w:tc>
        <w:tc>
          <w:tcPr>
            <w:tcW w:w="925" w:type="pct"/>
            <w:tcBorders>
              <w:top w:val="nil"/>
              <w:left w:val="nil"/>
              <w:bottom w:val="single" w:sz="4" w:space="0" w:color="auto"/>
              <w:right w:val="single" w:sz="4" w:space="0" w:color="auto"/>
            </w:tcBorders>
            <w:shd w:val="clear" w:color="auto" w:fill="auto"/>
            <w:noWrap/>
            <w:vAlign w:val="center"/>
          </w:tcPr>
          <w:p w14:paraId="783D49D3"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871" w:type="pct"/>
            <w:tcBorders>
              <w:top w:val="nil"/>
              <w:left w:val="nil"/>
              <w:bottom w:val="single" w:sz="4" w:space="0" w:color="auto"/>
              <w:right w:val="single" w:sz="4" w:space="0" w:color="auto"/>
            </w:tcBorders>
            <w:shd w:val="clear" w:color="auto" w:fill="auto"/>
            <w:noWrap/>
            <w:vAlign w:val="center"/>
          </w:tcPr>
          <w:p w14:paraId="62460F19"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15</w:t>
            </w:r>
          </w:p>
        </w:tc>
        <w:tc>
          <w:tcPr>
            <w:tcW w:w="731" w:type="pct"/>
            <w:tcBorders>
              <w:top w:val="nil"/>
              <w:left w:val="nil"/>
              <w:bottom w:val="single" w:sz="4" w:space="0" w:color="auto"/>
              <w:right w:val="single" w:sz="4" w:space="0" w:color="auto"/>
            </w:tcBorders>
            <w:shd w:val="clear" w:color="auto" w:fill="auto"/>
            <w:noWrap/>
            <w:vAlign w:val="center"/>
          </w:tcPr>
          <w:p w14:paraId="34BE1E34"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16.9</w:t>
            </w:r>
          </w:p>
        </w:tc>
      </w:tr>
      <w:tr w:rsidR="00155762" w:rsidRPr="009F2AF7" w14:paraId="50C1682F" w14:textId="77777777">
        <w:trPr>
          <w:trHeight w:val="440"/>
        </w:trPr>
        <w:tc>
          <w:tcPr>
            <w:tcW w:w="2473" w:type="pct"/>
            <w:vMerge/>
            <w:tcBorders>
              <w:top w:val="nil"/>
              <w:left w:val="single" w:sz="4" w:space="0" w:color="auto"/>
              <w:bottom w:val="single" w:sz="4" w:space="0" w:color="auto"/>
              <w:right w:val="single" w:sz="4" w:space="0" w:color="auto"/>
            </w:tcBorders>
            <w:vAlign w:val="center"/>
          </w:tcPr>
          <w:p w14:paraId="2A0A127F"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925" w:type="pct"/>
            <w:tcBorders>
              <w:top w:val="nil"/>
              <w:left w:val="nil"/>
              <w:bottom w:val="single" w:sz="4" w:space="0" w:color="auto"/>
              <w:right w:val="single" w:sz="4" w:space="0" w:color="auto"/>
            </w:tcBorders>
            <w:shd w:val="clear" w:color="auto" w:fill="auto"/>
            <w:noWrap/>
            <w:vAlign w:val="center"/>
          </w:tcPr>
          <w:p w14:paraId="5F7448C2"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871" w:type="pct"/>
            <w:tcBorders>
              <w:top w:val="nil"/>
              <w:left w:val="nil"/>
              <w:bottom w:val="single" w:sz="4" w:space="0" w:color="auto"/>
              <w:right w:val="single" w:sz="4" w:space="0" w:color="auto"/>
            </w:tcBorders>
            <w:shd w:val="clear" w:color="auto" w:fill="auto"/>
            <w:noWrap/>
            <w:vAlign w:val="center"/>
          </w:tcPr>
          <w:p w14:paraId="0B182447"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74</w:t>
            </w:r>
          </w:p>
        </w:tc>
        <w:tc>
          <w:tcPr>
            <w:tcW w:w="731" w:type="pct"/>
            <w:tcBorders>
              <w:top w:val="nil"/>
              <w:left w:val="nil"/>
              <w:bottom w:val="single" w:sz="4" w:space="0" w:color="auto"/>
              <w:right w:val="single" w:sz="4" w:space="0" w:color="auto"/>
            </w:tcBorders>
            <w:shd w:val="clear" w:color="auto" w:fill="auto"/>
            <w:noWrap/>
            <w:vAlign w:val="center"/>
          </w:tcPr>
          <w:p w14:paraId="38347D8D"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83.1</w:t>
            </w:r>
          </w:p>
        </w:tc>
      </w:tr>
      <w:tr w:rsidR="00155762" w:rsidRPr="009F2AF7" w14:paraId="46B9B7D2" w14:textId="77777777">
        <w:trPr>
          <w:trHeight w:val="315"/>
        </w:trPr>
        <w:tc>
          <w:tcPr>
            <w:tcW w:w="2473" w:type="pct"/>
            <w:vMerge w:val="restart"/>
            <w:tcBorders>
              <w:top w:val="nil"/>
              <w:left w:val="single" w:sz="4" w:space="0" w:color="auto"/>
              <w:bottom w:val="single" w:sz="4" w:space="0" w:color="auto"/>
              <w:right w:val="single" w:sz="4" w:space="0" w:color="auto"/>
            </w:tcBorders>
            <w:shd w:val="clear" w:color="auto" w:fill="auto"/>
            <w:vAlign w:val="center"/>
          </w:tcPr>
          <w:p w14:paraId="26C6A460"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Are the workers having a prone for waste collectors?</w:t>
            </w:r>
          </w:p>
        </w:tc>
        <w:tc>
          <w:tcPr>
            <w:tcW w:w="925" w:type="pct"/>
            <w:tcBorders>
              <w:top w:val="nil"/>
              <w:left w:val="nil"/>
              <w:bottom w:val="single" w:sz="4" w:space="0" w:color="auto"/>
              <w:right w:val="single" w:sz="4" w:space="0" w:color="auto"/>
            </w:tcBorders>
            <w:shd w:val="clear" w:color="auto" w:fill="auto"/>
            <w:noWrap/>
            <w:vAlign w:val="center"/>
          </w:tcPr>
          <w:p w14:paraId="2D9CAD6D"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871" w:type="pct"/>
            <w:tcBorders>
              <w:top w:val="nil"/>
              <w:left w:val="nil"/>
              <w:bottom w:val="single" w:sz="4" w:space="0" w:color="auto"/>
              <w:right w:val="single" w:sz="4" w:space="0" w:color="auto"/>
            </w:tcBorders>
            <w:shd w:val="clear" w:color="auto" w:fill="auto"/>
            <w:noWrap/>
            <w:vAlign w:val="center"/>
          </w:tcPr>
          <w:p w14:paraId="6EB5EB10"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w:t>
            </w:r>
          </w:p>
        </w:tc>
        <w:tc>
          <w:tcPr>
            <w:tcW w:w="731" w:type="pct"/>
            <w:tcBorders>
              <w:top w:val="nil"/>
              <w:left w:val="nil"/>
              <w:bottom w:val="single" w:sz="4" w:space="0" w:color="auto"/>
              <w:right w:val="single" w:sz="4" w:space="0" w:color="auto"/>
            </w:tcBorders>
            <w:shd w:val="clear" w:color="auto" w:fill="auto"/>
            <w:noWrap/>
            <w:vAlign w:val="center"/>
          </w:tcPr>
          <w:p w14:paraId="5407B50E"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7.9</w:t>
            </w:r>
          </w:p>
        </w:tc>
      </w:tr>
      <w:tr w:rsidR="00155762" w:rsidRPr="009F2AF7" w14:paraId="64452A8C" w14:textId="77777777">
        <w:trPr>
          <w:trHeight w:val="315"/>
        </w:trPr>
        <w:tc>
          <w:tcPr>
            <w:tcW w:w="2473" w:type="pct"/>
            <w:vMerge/>
            <w:tcBorders>
              <w:top w:val="nil"/>
              <w:left w:val="single" w:sz="4" w:space="0" w:color="auto"/>
              <w:bottom w:val="single" w:sz="4" w:space="0" w:color="auto"/>
              <w:right w:val="single" w:sz="4" w:space="0" w:color="auto"/>
            </w:tcBorders>
            <w:vAlign w:val="center"/>
          </w:tcPr>
          <w:p w14:paraId="5DCDD60B"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925" w:type="pct"/>
            <w:tcBorders>
              <w:top w:val="nil"/>
              <w:left w:val="nil"/>
              <w:bottom w:val="single" w:sz="4" w:space="0" w:color="auto"/>
              <w:right w:val="single" w:sz="4" w:space="0" w:color="auto"/>
            </w:tcBorders>
            <w:shd w:val="clear" w:color="auto" w:fill="auto"/>
            <w:noWrap/>
            <w:vAlign w:val="center"/>
          </w:tcPr>
          <w:p w14:paraId="3C994D45"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871" w:type="pct"/>
            <w:tcBorders>
              <w:top w:val="nil"/>
              <w:left w:val="nil"/>
              <w:bottom w:val="single" w:sz="4" w:space="0" w:color="auto"/>
              <w:right w:val="single" w:sz="4" w:space="0" w:color="auto"/>
            </w:tcBorders>
            <w:shd w:val="clear" w:color="auto" w:fill="auto"/>
            <w:noWrap/>
            <w:vAlign w:val="center"/>
          </w:tcPr>
          <w:p w14:paraId="603631C5"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82</w:t>
            </w:r>
          </w:p>
        </w:tc>
        <w:tc>
          <w:tcPr>
            <w:tcW w:w="731" w:type="pct"/>
            <w:tcBorders>
              <w:top w:val="nil"/>
              <w:left w:val="nil"/>
              <w:bottom w:val="single" w:sz="4" w:space="0" w:color="auto"/>
              <w:right w:val="single" w:sz="4" w:space="0" w:color="auto"/>
            </w:tcBorders>
            <w:shd w:val="clear" w:color="auto" w:fill="auto"/>
            <w:noWrap/>
            <w:vAlign w:val="center"/>
          </w:tcPr>
          <w:p w14:paraId="1A204D60"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92.1</w:t>
            </w:r>
          </w:p>
        </w:tc>
      </w:tr>
      <w:tr w:rsidR="00155762" w:rsidRPr="009F2AF7" w14:paraId="5ABE225D" w14:textId="77777777">
        <w:trPr>
          <w:trHeight w:val="152"/>
        </w:trPr>
        <w:tc>
          <w:tcPr>
            <w:tcW w:w="2473" w:type="pct"/>
            <w:vMerge w:val="restart"/>
            <w:tcBorders>
              <w:top w:val="nil"/>
              <w:left w:val="single" w:sz="4" w:space="0" w:color="auto"/>
              <w:bottom w:val="single" w:sz="4" w:space="0" w:color="auto"/>
              <w:right w:val="single" w:sz="4" w:space="0" w:color="auto"/>
            </w:tcBorders>
            <w:shd w:val="clear" w:color="auto" w:fill="auto"/>
            <w:vAlign w:val="center"/>
          </w:tcPr>
          <w:p w14:paraId="4C7E326C"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Does waste containers are appropriately sealed?</w:t>
            </w:r>
          </w:p>
        </w:tc>
        <w:tc>
          <w:tcPr>
            <w:tcW w:w="925" w:type="pct"/>
            <w:tcBorders>
              <w:top w:val="nil"/>
              <w:left w:val="nil"/>
              <w:bottom w:val="single" w:sz="4" w:space="0" w:color="auto"/>
              <w:right w:val="single" w:sz="4" w:space="0" w:color="auto"/>
            </w:tcBorders>
            <w:shd w:val="clear" w:color="auto" w:fill="auto"/>
            <w:noWrap/>
            <w:vAlign w:val="center"/>
          </w:tcPr>
          <w:p w14:paraId="206132DA"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871" w:type="pct"/>
            <w:tcBorders>
              <w:top w:val="nil"/>
              <w:left w:val="nil"/>
              <w:bottom w:val="single" w:sz="4" w:space="0" w:color="auto"/>
              <w:right w:val="single" w:sz="4" w:space="0" w:color="auto"/>
            </w:tcBorders>
            <w:shd w:val="clear" w:color="auto" w:fill="auto"/>
            <w:noWrap/>
            <w:vAlign w:val="center"/>
          </w:tcPr>
          <w:p w14:paraId="4BE891F6"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w:t>
            </w:r>
          </w:p>
        </w:tc>
        <w:tc>
          <w:tcPr>
            <w:tcW w:w="731" w:type="pct"/>
            <w:tcBorders>
              <w:top w:val="nil"/>
              <w:left w:val="nil"/>
              <w:bottom w:val="single" w:sz="4" w:space="0" w:color="auto"/>
              <w:right w:val="single" w:sz="4" w:space="0" w:color="auto"/>
            </w:tcBorders>
            <w:shd w:val="clear" w:color="auto" w:fill="auto"/>
            <w:noWrap/>
            <w:vAlign w:val="center"/>
          </w:tcPr>
          <w:p w14:paraId="3434701F"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9.0</w:t>
            </w:r>
          </w:p>
        </w:tc>
      </w:tr>
      <w:tr w:rsidR="00155762" w:rsidRPr="009F2AF7" w14:paraId="13C839FC" w14:textId="77777777">
        <w:trPr>
          <w:trHeight w:val="315"/>
        </w:trPr>
        <w:tc>
          <w:tcPr>
            <w:tcW w:w="2473" w:type="pct"/>
            <w:vMerge/>
            <w:tcBorders>
              <w:top w:val="nil"/>
              <w:left w:val="single" w:sz="4" w:space="0" w:color="auto"/>
              <w:bottom w:val="single" w:sz="4" w:space="0" w:color="auto"/>
              <w:right w:val="single" w:sz="4" w:space="0" w:color="auto"/>
            </w:tcBorders>
            <w:vAlign w:val="center"/>
          </w:tcPr>
          <w:p w14:paraId="4B39201A"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925" w:type="pct"/>
            <w:tcBorders>
              <w:top w:val="nil"/>
              <w:left w:val="nil"/>
              <w:bottom w:val="single" w:sz="4" w:space="0" w:color="auto"/>
              <w:right w:val="single" w:sz="4" w:space="0" w:color="auto"/>
            </w:tcBorders>
            <w:shd w:val="clear" w:color="auto" w:fill="auto"/>
            <w:noWrap/>
            <w:vAlign w:val="center"/>
          </w:tcPr>
          <w:p w14:paraId="699168DF"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871" w:type="pct"/>
            <w:tcBorders>
              <w:top w:val="nil"/>
              <w:left w:val="nil"/>
              <w:bottom w:val="single" w:sz="4" w:space="0" w:color="auto"/>
              <w:right w:val="single" w:sz="4" w:space="0" w:color="auto"/>
            </w:tcBorders>
            <w:shd w:val="clear" w:color="auto" w:fill="auto"/>
            <w:noWrap/>
            <w:vAlign w:val="center"/>
          </w:tcPr>
          <w:p w14:paraId="0A7134A4"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81</w:t>
            </w:r>
          </w:p>
        </w:tc>
        <w:tc>
          <w:tcPr>
            <w:tcW w:w="731" w:type="pct"/>
            <w:tcBorders>
              <w:top w:val="nil"/>
              <w:left w:val="nil"/>
              <w:bottom w:val="single" w:sz="4" w:space="0" w:color="auto"/>
              <w:right w:val="single" w:sz="4" w:space="0" w:color="auto"/>
            </w:tcBorders>
            <w:shd w:val="clear" w:color="auto" w:fill="auto"/>
            <w:noWrap/>
            <w:vAlign w:val="center"/>
          </w:tcPr>
          <w:p w14:paraId="33FD3432"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91.0</w:t>
            </w:r>
          </w:p>
        </w:tc>
      </w:tr>
      <w:tr w:rsidR="00155762" w:rsidRPr="009F2AF7" w14:paraId="20B12F75" w14:textId="77777777">
        <w:trPr>
          <w:trHeight w:val="315"/>
        </w:trPr>
        <w:tc>
          <w:tcPr>
            <w:tcW w:w="2473" w:type="pct"/>
            <w:vMerge w:val="restart"/>
            <w:tcBorders>
              <w:top w:val="nil"/>
              <w:left w:val="single" w:sz="4" w:space="0" w:color="auto"/>
              <w:bottom w:val="single" w:sz="4" w:space="0" w:color="auto"/>
              <w:right w:val="single" w:sz="4" w:space="0" w:color="auto"/>
            </w:tcBorders>
            <w:shd w:val="clear" w:color="auto" w:fill="auto"/>
            <w:vAlign w:val="center"/>
          </w:tcPr>
          <w:p w14:paraId="03652788"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Does waste removed and replaced immediately when they are no more than three-quarters full?</w:t>
            </w:r>
          </w:p>
        </w:tc>
        <w:tc>
          <w:tcPr>
            <w:tcW w:w="925" w:type="pct"/>
            <w:tcBorders>
              <w:top w:val="nil"/>
              <w:left w:val="nil"/>
              <w:bottom w:val="single" w:sz="4" w:space="0" w:color="auto"/>
              <w:right w:val="single" w:sz="4" w:space="0" w:color="auto"/>
            </w:tcBorders>
            <w:shd w:val="clear" w:color="auto" w:fill="auto"/>
            <w:noWrap/>
            <w:vAlign w:val="center"/>
          </w:tcPr>
          <w:p w14:paraId="5AAA3B9C"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871" w:type="pct"/>
            <w:tcBorders>
              <w:top w:val="nil"/>
              <w:left w:val="nil"/>
              <w:bottom w:val="single" w:sz="4" w:space="0" w:color="auto"/>
              <w:right w:val="single" w:sz="4" w:space="0" w:color="auto"/>
            </w:tcBorders>
            <w:shd w:val="clear" w:color="auto" w:fill="auto"/>
            <w:noWrap/>
            <w:vAlign w:val="center"/>
          </w:tcPr>
          <w:p w14:paraId="4FBDBA25"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21</w:t>
            </w:r>
          </w:p>
        </w:tc>
        <w:tc>
          <w:tcPr>
            <w:tcW w:w="731" w:type="pct"/>
            <w:tcBorders>
              <w:top w:val="nil"/>
              <w:left w:val="nil"/>
              <w:bottom w:val="single" w:sz="4" w:space="0" w:color="auto"/>
              <w:right w:val="single" w:sz="4" w:space="0" w:color="auto"/>
            </w:tcBorders>
            <w:shd w:val="clear" w:color="auto" w:fill="auto"/>
            <w:noWrap/>
            <w:vAlign w:val="center"/>
          </w:tcPr>
          <w:p w14:paraId="3C9AFB8D"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23.6</w:t>
            </w:r>
          </w:p>
        </w:tc>
      </w:tr>
      <w:tr w:rsidR="00155762" w:rsidRPr="009F2AF7" w14:paraId="3FE68E16" w14:textId="77777777">
        <w:trPr>
          <w:trHeight w:val="315"/>
        </w:trPr>
        <w:tc>
          <w:tcPr>
            <w:tcW w:w="2473" w:type="pct"/>
            <w:vMerge/>
            <w:tcBorders>
              <w:top w:val="nil"/>
              <w:left w:val="single" w:sz="4" w:space="0" w:color="auto"/>
              <w:bottom w:val="single" w:sz="4" w:space="0" w:color="auto"/>
              <w:right w:val="single" w:sz="4" w:space="0" w:color="auto"/>
            </w:tcBorders>
            <w:vAlign w:val="center"/>
          </w:tcPr>
          <w:p w14:paraId="4876702C"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925" w:type="pct"/>
            <w:tcBorders>
              <w:top w:val="nil"/>
              <w:left w:val="nil"/>
              <w:bottom w:val="single" w:sz="4" w:space="0" w:color="auto"/>
              <w:right w:val="single" w:sz="4" w:space="0" w:color="auto"/>
            </w:tcBorders>
            <w:shd w:val="clear" w:color="auto" w:fill="auto"/>
            <w:noWrap/>
            <w:vAlign w:val="center"/>
          </w:tcPr>
          <w:p w14:paraId="02BA2B91"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871" w:type="pct"/>
            <w:tcBorders>
              <w:top w:val="nil"/>
              <w:left w:val="nil"/>
              <w:bottom w:val="single" w:sz="4" w:space="0" w:color="auto"/>
              <w:right w:val="single" w:sz="4" w:space="0" w:color="auto"/>
            </w:tcBorders>
            <w:shd w:val="clear" w:color="auto" w:fill="auto"/>
            <w:noWrap/>
            <w:vAlign w:val="center"/>
          </w:tcPr>
          <w:p w14:paraId="3B261C83"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68</w:t>
            </w:r>
          </w:p>
        </w:tc>
        <w:tc>
          <w:tcPr>
            <w:tcW w:w="731" w:type="pct"/>
            <w:tcBorders>
              <w:top w:val="nil"/>
              <w:left w:val="nil"/>
              <w:bottom w:val="single" w:sz="4" w:space="0" w:color="auto"/>
              <w:right w:val="single" w:sz="4" w:space="0" w:color="auto"/>
            </w:tcBorders>
            <w:shd w:val="clear" w:color="auto" w:fill="auto"/>
            <w:noWrap/>
            <w:vAlign w:val="center"/>
          </w:tcPr>
          <w:p w14:paraId="4020A855"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76.4</w:t>
            </w:r>
          </w:p>
        </w:tc>
      </w:tr>
    </w:tbl>
    <w:p w14:paraId="0AE5A73B" w14:textId="77777777" w:rsidR="008E67DC" w:rsidRPr="00330C85" w:rsidRDefault="008E67DC" w:rsidP="008E67DC">
      <w:pPr>
        <w:autoSpaceDE w:val="0"/>
        <w:autoSpaceDN w:val="0"/>
        <w:adjustRightInd w:val="0"/>
        <w:spacing w:after="0" w:line="480" w:lineRule="auto"/>
        <w:jc w:val="both"/>
        <w:rPr>
          <w:rFonts w:ascii="Times New Roman" w:eastAsia="Calibri" w:hAnsi="Times New Roman" w:cs="Times New Roman"/>
          <w:color w:val="000000" w:themeColor="text1"/>
          <w:sz w:val="12"/>
          <w:szCs w:val="24"/>
        </w:rPr>
      </w:pPr>
    </w:p>
    <w:p w14:paraId="274D2F9E" w14:textId="77777777" w:rsidR="000D7E3B" w:rsidRPr="009F2AF7" w:rsidRDefault="008E67DC" w:rsidP="00330C85">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r w:rsidRPr="009F2AF7">
        <w:rPr>
          <w:rFonts w:ascii="Times New Roman" w:eastAsia="Calibri" w:hAnsi="Times New Roman" w:cs="Times New Roman"/>
          <w:color w:val="000000" w:themeColor="text1"/>
          <w:sz w:val="24"/>
          <w:szCs w:val="24"/>
        </w:rPr>
        <w:t xml:space="preserve">Similarly, Figure 3 </w:t>
      </w:r>
      <w:r w:rsidR="005C3C7D" w:rsidRPr="009F2AF7">
        <w:rPr>
          <w:rFonts w:ascii="Times New Roman" w:eastAsia="Calibri" w:hAnsi="Times New Roman" w:cs="Times New Roman"/>
          <w:color w:val="000000" w:themeColor="text1"/>
          <w:sz w:val="24"/>
          <w:szCs w:val="24"/>
        </w:rPr>
        <w:t>shown below demonstrated that</w:t>
      </w:r>
      <w:r w:rsidR="005C3C7D" w:rsidRPr="009F2AF7">
        <w:rPr>
          <w:rFonts w:ascii="Times New Roman" w:eastAsia="Calibri" w:hAnsi="Times New Roman" w:cs="Times New Roman"/>
          <w:b/>
          <w:color w:val="000000" w:themeColor="text1"/>
          <w:sz w:val="24"/>
          <w:szCs w:val="24"/>
        </w:rPr>
        <w:t xml:space="preserve"> </w:t>
      </w:r>
      <w:r w:rsidR="005C3C7D" w:rsidRPr="009F2AF7">
        <w:rPr>
          <w:rFonts w:ascii="Times New Roman" w:hAnsi="Times New Roman" w:cs="Times New Roman"/>
          <w:color w:val="000000" w:themeColor="text1"/>
          <w:sz w:val="24"/>
          <w:szCs w:val="24"/>
        </w:rPr>
        <w:t>majority of participants (87.6%), confirmed that the facility has a dedicated place for waste storage. Additionally, 24.7% of study participants reported that healthcare waste is stored for more than 24 hours before being treated or disposed of. These results suggest that while there is a strong adherence to having dedicated waste storage areas, a significant portion of healthcare waste is managed promptly, with most waste being treated or disposed of within 24 hours.</w:t>
      </w:r>
    </w:p>
    <w:p w14:paraId="5728882E" w14:textId="77777777" w:rsidR="000D7E3B" w:rsidRPr="009F2AF7" w:rsidRDefault="005C3C7D">
      <w:pPr>
        <w:autoSpaceDE w:val="0"/>
        <w:autoSpaceDN w:val="0"/>
        <w:adjustRightInd w:val="0"/>
        <w:spacing w:after="0" w:line="360" w:lineRule="auto"/>
        <w:jc w:val="center"/>
        <w:rPr>
          <w:rFonts w:ascii="Times New Roman" w:eastAsia="Calibri" w:hAnsi="Times New Roman" w:cs="Times New Roman"/>
          <w:b/>
          <w:color w:val="000000" w:themeColor="text1"/>
          <w:sz w:val="24"/>
          <w:szCs w:val="24"/>
        </w:rPr>
      </w:pPr>
      <w:r w:rsidRPr="009F2AF7">
        <w:rPr>
          <w:rFonts w:ascii="Times New Roman" w:eastAsia="Calibri" w:hAnsi="Times New Roman" w:cs="Times New Roman"/>
          <w:b/>
          <w:noProof/>
          <w:color w:val="000000" w:themeColor="text1"/>
          <w:sz w:val="24"/>
          <w:szCs w:val="24"/>
        </w:rPr>
        <w:drawing>
          <wp:inline distT="0" distB="0" distL="0" distR="0" wp14:anchorId="110A054B" wp14:editId="0C86533A">
            <wp:extent cx="3968165" cy="2209874"/>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4014225" cy="2235525"/>
                    </a:xfrm>
                    <a:prstGeom prst="rect">
                      <a:avLst/>
                    </a:prstGeom>
                    <a:noFill/>
                  </pic:spPr>
                </pic:pic>
              </a:graphicData>
            </a:graphic>
          </wp:inline>
        </w:drawing>
      </w:r>
    </w:p>
    <w:p w14:paraId="48FD2700" w14:textId="567756E0" w:rsidR="000D7E3B" w:rsidRPr="009F2AF7" w:rsidRDefault="000825F9" w:rsidP="000825F9">
      <w:pPr>
        <w:pStyle w:val="Caption"/>
        <w:rPr>
          <w:rFonts w:eastAsia="Calibri" w:cs="Times New Roman"/>
          <w:color w:val="000000" w:themeColor="text1"/>
        </w:rPr>
      </w:pPr>
      <w:bookmarkStart w:id="149" w:name="_Toc197509387"/>
      <w:r w:rsidRPr="009F2AF7">
        <w:rPr>
          <w:rFonts w:cs="Times New Roman"/>
          <w:color w:val="000000" w:themeColor="text1"/>
        </w:rPr>
        <w:lastRenderedPageBreak/>
        <w:t xml:space="preserve">Figure </w:t>
      </w:r>
      <w:r w:rsidR="001F5D59" w:rsidRPr="009F2AF7">
        <w:rPr>
          <w:rFonts w:cs="Times New Roman"/>
          <w:color w:val="000000" w:themeColor="text1"/>
        </w:rPr>
        <w:fldChar w:fldCharType="begin"/>
      </w:r>
      <w:r w:rsidR="001F5D59" w:rsidRPr="009F2AF7">
        <w:rPr>
          <w:rFonts w:cs="Times New Roman"/>
          <w:color w:val="000000" w:themeColor="text1"/>
        </w:rPr>
        <w:instrText xml:space="preserve"> SEQ Figure \* ARABIC </w:instrText>
      </w:r>
      <w:r w:rsidR="001F5D59" w:rsidRPr="009F2AF7">
        <w:rPr>
          <w:rFonts w:cs="Times New Roman"/>
          <w:color w:val="000000" w:themeColor="text1"/>
        </w:rPr>
        <w:fldChar w:fldCharType="separate"/>
      </w:r>
      <w:r w:rsidR="00DB7874">
        <w:rPr>
          <w:rFonts w:cs="Times New Roman"/>
          <w:noProof/>
          <w:color w:val="000000" w:themeColor="text1"/>
        </w:rPr>
        <w:t>3</w:t>
      </w:r>
      <w:r w:rsidR="001F5D59" w:rsidRPr="009F2AF7">
        <w:rPr>
          <w:rFonts w:cs="Times New Roman"/>
          <w:noProof/>
          <w:color w:val="000000" w:themeColor="text1"/>
        </w:rPr>
        <w:fldChar w:fldCharType="end"/>
      </w:r>
      <w:r w:rsidR="005C3C7D" w:rsidRPr="009F2AF7">
        <w:rPr>
          <w:rFonts w:cs="Times New Roman"/>
          <w:color w:val="000000" w:themeColor="text1"/>
        </w:rPr>
        <w:t xml:space="preserve"> : For on-site health care waste storage</w:t>
      </w:r>
      <w:bookmarkEnd w:id="149"/>
    </w:p>
    <w:p w14:paraId="32CE001F" w14:textId="77777777" w:rsidR="000D7E3B" w:rsidRPr="009F2AF7" w:rsidRDefault="00B02F60">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b/>
          <w:color w:val="000000" w:themeColor="text1"/>
          <w:sz w:val="24"/>
          <w:szCs w:val="24"/>
        </w:rPr>
        <w:t>4</w:t>
      </w:r>
      <w:r w:rsidR="00A57824" w:rsidRPr="009F2AF7">
        <w:rPr>
          <w:rFonts w:ascii="Times New Roman" w:eastAsia="Calibri" w:hAnsi="Times New Roman" w:cs="Times New Roman"/>
          <w:b/>
          <w:color w:val="000000" w:themeColor="text1"/>
          <w:sz w:val="24"/>
          <w:szCs w:val="24"/>
        </w:rPr>
        <w:t>.1.5</w:t>
      </w:r>
      <w:r w:rsidR="005C3C7D" w:rsidRPr="009F2AF7">
        <w:rPr>
          <w:rFonts w:ascii="Times New Roman" w:eastAsia="Calibri" w:hAnsi="Times New Roman" w:cs="Times New Roman"/>
          <w:b/>
          <w:color w:val="000000" w:themeColor="text1"/>
          <w:sz w:val="24"/>
          <w:szCs w:val="24"/>
        </w:rPr>
        <w:t>. Waste treatment and disposal</w:t>
      </w:r>
    </w:p>
    <w:p w14:paraId="23E765ED" w14:textId="77777777" w:rsidR="000D7E3B" w:rsidRPr="009F2AF7" w:rsidRDefault="008E67DC" w:rsidP="008E67DC">
      <w:pPr>
        <w:autoSpaceDE w:val="0"/>
        <w:autoSpaceDN w:val="0"/>
        <w:adjustRightInd w:val="0"/>
        <w:spacing w:after="0" w:line="360" w:lineRule="auto"/>
        <w:jc w:val="both"/>
        <w:rPr>
          <w:rFonts w:ascii="Times New Roman" w:hAnsi="Times New Roman" w:cs="Times New Roman"/>
          <w:color w:val="000000" w:themeColor="text1"/>
          <w:sz w:val="24"/>
          <w:szCs w:val="24"/>
        </w:rPr>
      </w:pPr>
      <w:r w:rsidRPr="009F2AF7">
        <w:rPr>
          <w:rFonts w:ascii="Times New Roman" w:hAnsi="Times New Roman" w:cs="Times New Roman"/>
          <w:color w:val="000000" w:themeColor="text1"/>
          <w:sz w:val="24"/>
          <w:szCs w:val="24"/>
        </w:rPr>
        <w:t>As demonstrated in Table 5</w:t>
      </w:r>
      <w:r w:rsidR="005C3C7D" w:rsidRPr="009F2AF7">
        <w:rPr>
          <w:rFonts w:ascii="Times New Roman" w:hAnsi="Times New Roman" w:cs="Times New Roman"/>
          <w:color w:val="000000" w:themeColor="text1"/>
          <w:sz w:val="24"/>
          <w:szCs w:val="24"/>
        </w:rPr>
        <w:t>, a majority of participants (94.4%) reported that the facility has on-site sterilization or disinfection equipment. Additionally, 86 participants (96.6%) stated that the existing facilities provide adequate capacity. Compliance with applicable regulations is also high, with 85 participants (95.5%) confirming this. Furthermore, 74 participants (83.1%) indicated that open burning is prohibited at the disposal site. Cover application at the required intervals was stated by 86 participants (96.6%). Finally, access to the disposal site is well controlled with signs, as confirmed by 85 participants (95.5%).</w:t>
      </w:r>
    </w:p>
    <w:p w14:paraId="7F3E0591" w14:textId="533B1EE9" w:rsidR="000D7E3B" w:rsidRPr="009F2AF7" w:rsidRDefault="00190BDB" w:rsidP="008E67DC">
      <w:pPr>
        <w:pStyle w:val="Caption"/>
        <w:rPr>
          <w:rFonts w:cs="Times New Roman"/>
          <w:color w:val="000000" w:themeColor="text1"/>
        </w:rPr>
      </w:pPr>
      <w:bookmarkStart w:id="150" w:name="_Toc197502893"/>
      <w:r w:rsidRPr="009F2AF7">
        <w:rPr>
          <w:rFonts w:cs="Times New Roman"/>
          <w:color w:val="000000" w:themeColor="text1"/>
        </w:rPr>
        <w:t xml:space="preserve">Table </w:t>
      </w:r>
      <w:r w:rsidR="001F5D59" w:rsidRPr="009F2AF7">
        <w:rPr>
          <w:rFonts w:cs="Times New Roman"/>
          <w:color w:val="000000" w:themeColor="text1"/>
        </w:rPr>
        <w:fldChar w:fldCharType="begin"/>
      </w:r>
      <w:r w:rsidR="001F5D59" w:rsidRPr="009F2AF7">
        <w:rPr>
          <w:rFonts w:cs="Times New Roman"/>
          <w:color w:val="000000" w:themeColor="text1"/>
        </w:rPr>
        <w:instrText xml:space="preserve"> SEQ Table \* ARABIC </w:instrText>
      </w:r>
      <w:r w:rsidR="001F5D59" w:rsidRPr="009F2AF7">
        <w:rPr>
          <w:rFonts w:cs="Times New Roman"/>
          <w:color w:val="000000" w:themeColor="text1"/>
        </w:rPr>
        <w:fldChar w:fldCharType="separate"/>
      </w:r>
      <w:r w:rsidR="00DB7874">
        <w:rPr>
          <w:rFonts w:cs="Times New Roman"/>
          <w:noProof/>
          <w:color w:val="000000" w:themeColor="text1"/>
        </w:rPr>
        <w:t>5</w:t>
      </w:r>
      <w:r w:rsidR="001F5D59" w:rsidRPr="009F2AF7">
        <w:rPr>
          <w:rFonts w:cs="Times New Roman"/>
          <w:noProof/>
          <w:color w:val="000000" w:themeColor="text1"/>
        </w:rPr>
        <w:fldChar w:fldCharType="end"/>
      </w:r>
      <w:r w:rsidR="005C3C7D" w:rsidRPr="009F2AF7">
        <w:rPr>
          <w:rFonts w:cs="Times New Roman"/>
          <w:color w:val="000000" w:themeColor="text1"/>
        </w:rPr>
        <w:t xml:space="preserve">: Waste treatment and disposal in District 10 of </w:t>
      </w:r>
      <w:proofErr w:type="spellStart"/>
      <w:r w:rsidR="001038FA">
        <w:rPr>
          <w:rFonts w:cs="Times New Roman"/>
          <w:color w:val="000000" w:themeColor="text1"/>
        </w:rPr>
        <w:t>Gullallee</w:t>
      </w:r>
      <w:r w:rsidR="009F2AF7">
        <w:rPr>
          <w:rFonts w:cs="Times New Roman"/>
          <w:color w:val="000000" w:themeColor="text1"/>
        </w:rPr>
        <w:t>e</w:t>
      </w:r>
      <w:proofErr w:type="spellEnd"/>
      <w:r w:rsidR="005C3C7D" w:rsidRPr="009F2AF7">
        <w:rPr>
          <w:rFonts w:cs="Times New Roman"/>
          <w:color w:val="000000" w:themeColor="text1"/>
        </w:rPr>
        <w:t xml:space="preserve"> Sub-city, Addis Ababa, 2024(N=89)</w:t>
      </w:r>
      <w:bookmarkEnd w:id="150"/>
    </w:p>
    <w:tbl>
      <w:tblPr>
        <w:tblW w:w="5000" w:type="pct"/>
        <w:tblLayout w:type="fixed"/>
        <w:tblLook w:val="04A0" w:firstRow="1" w:lastRow="0" w:firstColumn="1" w:lastColumn="0" w:noHBand="0" w:noVBand="1"/>
      </w:tblPr>
      <w:tblGrid>
        <w:gridCol w:w="5778"/>
        <w:gridCol w:w="1350"/>
        <w:gridCol w:w="1270"/>
        <w:gridCol w:w="1178"/>
      </w:tblGrid>
      <w:tr w:rsidR="00155762" w:rsidRPr="009F2AF7" w14:paraId="7D45AE16" w14:textId="77777777" w:rsidTr="008E67DC">
        <w:trPr>
          <w:trHeight w:val="315"/>
        </w:trPr>
        <w:tc>
          <w:tcPr>
            <w:tcW w:w="301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9688F07" w14:textId="77777777" w:rsidR="000D7E3B" w:rsidRPr="00330C85" w:rsidRDefault="005C3C7D">
            <w:pPr>
              <w:spacing w:after="0" w:line="240" w:lineRule="auto"/>
              <w:jc w:val="center"/>
              <w:rPr>
                <w:rFonts w:ascii="Times New Roman" w:eastAsia="Times New Roman" w:hAnsi="Times New Roman" w:cs="Times New Roman"/>
                <w:b/>
                <w:bCs/>
                <w:color w:val="000000" w:themeColor="text1"/>
                <w:szCs w:val="24"/>
              </w:rPr>
            </w:pPr>
            <w:r w:rsidRPr="00330C85">
              <w:rPr>
                <w:rFonts w:ascii="Times New Roman" w:eastAsia="Times New Roman" w:hAnsi="Times New Roman" w:cs="Times New Roman"/>
                <w:b/>
                <w:bCs/>
                <w:color w:val="000000" w:themeColor="text1"/>
                <w:szCs w:val="24"/>
              </w:rPr>
              <w:t>Activities</w:t>
            </w:r>
          </w:p>
        </w:tc>
        <w:tc>
          <w:tcPr>
            <w:tcW w:w="705" w:type="pct"/>
            <w:tcBorders>
              <w:top w:val="single" w:sz="4" w:space="0" w:color="auto"/>
              <w:left w:val="nil"/>
              <w:bottom w:val="single" w:sz="4" w:space="0" w:color="auto"/>
              <w:right w:val="single" w:sz="4" w:space="0" w:color="auto"/>
            </w:tcBorders>
            <w:shd w:val="clear" w:color="auto" w:fill="auto"/>
            <w:noWrap/>
            <w:vAlign w:val="center"/>
          </w:tcPr>
          <w:p w14:paraId="0B43C30F" w14:textId="77777777" w:rsidR="000D7E3B" w:rsidRPr="00330C85" w:rsidRDefault="005C3C7D">
            <w:pPr>
              <w:spacing w:after="0" w:line="240" w:lineRule="auto"/>
              <w:rPr>
                <w:rFonts w:ascii="Times New Roman" w:eastAsia="Times New Roman" w:hAnsi="Times New Roman" w:cs="Times New Roman"/>
                <w:b/>
                <w:bCs/>
                <w:color w:val="000000" w:themeColor="text1"/>
                <w:szCs w:val="24"/>
              </w:rPr>
            </w:pPr>
            <w:r w:rsidRPr="00330C85">
              <w:rPr>
                <w:rFonts w:ascii="Times New Roman" w:eastAsia="Times New Roman" w:hAnsi="Times New Roman" w:cs="Times New Roman"/>
                <w:b/>
                <w:bCs/>
                <w:color w:val="000000" w:themeColor="text1"/>
                <w:szCs w:val="24"/>
              </w:rPr>
              <w:t>Responses</w:t>
            </w:r>
          </w:p>
        </w:tc>
        <w:tc>
          <w:tcPr>
            <w:tcW w:w="663" w:type="pct"/>
            <w:tcBorders>
              <w:top w:val="single" w:sz="4" w:space="0" w:color="auto"/>
              <w:left w:val="nil"/>
              <w:bottom w:val="single" w:sz="4" w:space="0" w:color="auto"/>
              <w:right w:val="single" w:sz="4" w:space="0" w:color="auto"/>
            </w:tcBorders>
            <w:shd w:val="clear" w:color="auto" w:fill="auto"/>
            <w:noWrap/>
            <w:vAlign w:val="center"/>
          </w:tcPr>
          <w:p w14:paraId="419EBCD0"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Frequency</w:t>
            </w:r>
          </w:p>
        </w:tc>
        <w:tc>
          <w:tcPr>
            <w:tcW w:w="615" w:type="pct"/>
            <w:tcBorders>
              <w:top w:val="single" w:sz="4" w:space="0" w:color="auto"/>
              <w:left w:val="nil"/>
              <w:bottom w:val="single" w:sz="4" w:space="0" w:color="auto"/>
              <w:right w:val="single" w:sz="4" w:space="0" w:color="auto"/>
            </w:tcBorders>
            <w:shd w:val="clear" w:color="auto" w:fill="auto"/>
            <w:noWrap/>
            <w:vAlign w:val="center"/>
          </w:tcPr>
          <w:p w14:paraId="01BE5168"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Percent</w:t>
            </w:r>
          </w:p>
        </w:tc>
      </w:tr>
      <w:tr w:rsidR="00155762" w:rsidRPr="009F2AF7" w14:paraId="3ADD2351" w14:textId="77777777" w:rsidTr="008E67DC">
        <w:trPr>
          <w:trHeight w:val="315"/>
        </w:trPr>
        <w:tc>
          <w:tcPr>
            <w:tcW w:w="3017" w:type="pct"/>
            <w:vMerge w:val="restart"/>
            <w:tcBorders>
              <w:top w:val="nil"/>
              <w:left w:val="single" w:sz="4" w:space="0" w:color="auto"/>
              <w:bottom w:val="single" w:sz="4" w:space="0" w:color="auto"/>
              <w:right w:val="single" w:sz="4" w:space="0" w:color="auto"/>
            </w:tcBorders>
            <w:shd w:val="clear" w:color="auto" w:fill="auto"/>
            <w:vAlign w:val="center"/>
          </w:tcPr>
          <w:p w14:paraId="753481BF" w14:textId="77777777" w:rsidR="000D7E3B" w:rsidRPr="00330C85" w:rsidRDefault="005C3C7D">
            <w:pPr>
              <w:spacing w:after="0" w:line="240" w:lineRule="auto"/>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Does the facility have on-site Sterilization / disinfection equipment?</w:t>
            </w:r>
          </w:p>
        </w:tc>
        <w:tc>
          <w:tcPr>
            <w:tcW w:w="705" w:type="pct"/>
            <w:tcBorders>
              <w:top w:val="nil"/>
              <w:left w:val="nil"/>
              <w:bottom w:val="single" w:sz="4" w:space="0" w:color="auto"/>
              <w:right w:val="single" w:sz="4" w:space="0" w:color="auto"/>
            </w:tcBorders>
            <w:shd w:val="clear" w:color="auto" w:fill="auto"/>
            <w:noWrap/>
            <w:vAlign w:val="center"/>
          </w:tcPr>
          <w:p w14:paraId="7A62619D" w14:textId="77777777" w:rsidR="000D7E3B" w:rsidRPr="00330C85" w:rsidRDefault="005C3C7D">
            <w:pPr>
              <w:spacing w:after="0" w:line="240" w:lineRule="auto"/>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No</w:t>
            </w:r>
          </w:p>
        </w:tc>
        <w:tc>
          <w:tcPr>
            <w:tcW w:w="663" w:type="pct"/>
            <w:tcBorders>
              <w:top w:val="nil"/>
              <w:left w:val="nil"/>
              <w:bottom w:val="single" w:sz="4" w:space="0" w:color="auto"/>
              <w:right w:val="single" w:sz="4" w:space="0" w:color="auto"/>
            </w:tcBorders>
            <w:shd w:val="clear" w:color="auto" w:fill="auto"/>
            <w:noWrap/>
            <w:vAlign w:val="center"/>
          </w:tcPr>
          <w:p w14:paraId="2B47AD29"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5</w:t>
            </w:r>
          </w:p>
        </w:tc>
        <w:tc>
          <w:tcPr>
            <w:tcW w:w="615" w:type="pct"/>
            <w:tcBorders>
              <w:top w:val="nil"/>
              <w:left w:val="nil"/>
              <w:bottom w:val="single" w:sz="4" w:space="0" w:color="auto"/>
              <w:right w:val="single" w:sz="4" w:space="0" w:color="auto"/>
            </w:tcBorders>
            <w:shd w:val="clear" w:color="auto" w:fill="auto"/>
            <w:noWrap/>
            <w:vAlign w:val="center"/>
          </w:tcPr>
          <w:p w14:paraId="77CAD1BC"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5.6</w:t>
            </w:r>
          </w:p>
        </w:tc>
      </w:tr>
      <w:tr w:rsidR="00155762" w:rsidRPr="009F2AF7" w14:paraId="295C7BFD" w14:textId="77777777" w:rsidTr="008E67DC">
        <w:trPr>
          <w:trHeight w:val="315"/>
        </w:trPr>
        <w:tc>
          <w:tcPr>
            <w:tcW w:w="3017" w:type="pct"/>
            <w:vMerge/>
            <w:tcBorders>
              <w:top w:val="nil"/>
              <w:left w:val="single" w:sz="4" w:space="0" w:color="auto"/>
              <w:bottom w:val="single" w:sz="4" w:space="0" w:color="auto"/>
              <w:right w:val="single" w:sz="4" w:space="0" w:color="auto"/>
            </w:tcBorders>
            <w:vAlign w:val="center"/>
          </w:tcPr>
          <w:p w14:paraId="50A0A461" w14:textId="77777777" w:rsidR="000D7E3B" w:rsidRPr="00330C85" w:rsidRDefault="000D7E3B">
            <w:pPr>
              <w:spacing w:after="0" w:line="240" w:lineRule="auto"/>
              <w:rPr>
                <w:rFonts w:ascii="Times New Roman" w:eastAsia="Times New Roman" w:hAnsi="Times New Roman" w:cs="Times New Roman"/>
                <w:color w:val="000000" w:themeColor="text1"/>
                <w:szCs w:val="24"/>
              </w:rPr>
            </w:pPr>
          </w:p>
        </w:tc>
        <w:tc>
          <w:tcPr>
            <w:tcW w:w="705" w:type="pct"/>
            <w:tcBorders>
              <w:top w:val="nil"/>
              <w:left w:val="nil"/>
              <w:bottom w:val="single" w:sz="4" w:space="0" w:color="auto"/>
              <w:right w:val="single" w:sz="4" w:space="0" w:color="auto"/>
            </w:tcBorders>
            <w:shd w:val="clear" w:color="auto" w:fill="auto"/>
            <w:noWrap/>
            <w:vAlign w:val="center"/>
          </w:tcPr>
          <w:p w14:paraId="3DCF01CB" w14:textId="77777777" w:rsidR="000D7E3B" w:rsidRPr="00330C85" w:rsidRDefault="005C3C7D">
            <w:pPr>
              <w:spacing w:after="0" w:line="240" w:lineRule="auto"/>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Yes</w:t>
            </w:r>
          </w:p>
        </w:tc>
        <w:tc>
          <w:tcPr>
            <w:tcW w:w="663" w:type="pct"/>
            <w:tcBorders>
              <w:top w:val="nil"/>
              <w:left w:val="nil"/>
              <w:bottom w:val="single" w:sz="4" w:space="0" w:color="auto"/>
              <w:right w:val="single" w:sz="4" w:space="0" w:color="auto"/>
            </w:tcBorders>
            <w:shd w:val="clear" w:color="auto" w:fill="auto"/>
            <w:noWrap/>
            <w:vAlign w:val="center"/>
          </w:tcPr>
          <w:p w14:paraId="49849972"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84</w:t>
            </w:r>
          </w:p>
        </w:tc>
        <w:tc>
          <w:tcPr>
            <w:tcW w:w="615" w:type="pct"/>
            <w:tcBorders>
              <w:top w:val="nil"/>
              <w:left w:val="nil"/>
              <w:bottom w:val="single" w:sz="4" w:space="0" w:color="auto"/>
              <w:right w:val="single" w:sz="4" w:space="0" w:color="auto"/>
            </w:tcBorders>
            <w:shd w:val="clear" w:color="auto" w:fill="auto"/>
            <w:noWrap/>
            <w:vAlign w:val="center"/>
          </w:tcPr>
          <w:p w14:paraId="7EFF75F0"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94.4</w:t>
            </w:r>
          </w:p>
        </w:tc>
      </w:tr>
      <w:tr w:rsidR="00155762" w:rsidRPr="009F2AF7" w14:paraId="62263C76" w14:textId="77777777" w:rsidTr="008E67DC">
        <w:trPr>
          <w:trHeight w:val="315"/>
        </w:trPr>
        <w:tc>
          <w:tcPr>
            <w:tcW w:w="3017" w:type="pct"/>
            <w:vMerge w:val="restart"/>
            <w:tcBorders>
              <w:top w:val="nil"/>
              <w:left w:val="single" w:sz="4" w:space="0" w:color="auto"/>
              <w:bottom w:val="single" w:sz="4" w:space="0" w:color="auto"/>
              <w:right w:val="single" w:sz="4" w:space="0" w:color="auto"/>
            </w:tcBorders>
            <w:shd w:val="clear" w:color="auto" w:fill="auto"/>
            <w:vAlign w:val="center"/>
          </w:tcPr>
          <w:p w14:paraId="5C0D5FDE" w14:textId="77777777" w:rsidR="000D7E3B" w:rsidRPr="00330C85" w:rsidRDefault="005C3C7D">
            <w:pPr>
              <w:spacing w:after="0" w:line="240" w:lineRule="auto"/>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Do existing facilities provide adequate capacity?</w:t>
            </w:r>
          </w:p>
        </w:tc>
        <w:tc>
          <w:tcPr>
            <w:tcW w:w="705" w:type="pct"/>
            <w:tcBorders>
              <w:top w:val="nil"/>
              <w:left w:val="nil"/>
              <w:bottom w:val="single" w:sz="4" w:space="0" w:color="auto"/>
              <w:right w:val="single" w:sz="4" w:space="0" w:color="auto"/>
            </w:tcBorders>
            <w:shd w:val="clear" w:color="auto" w:fill="auto"/>
            <w:noWrap/>
            <w:vAlign w:val="center"/>
          </w:tcPr>
          <w:p w14:paraId="0823A204" w14:textId="77777777" w:rsidR="000D7E3B" w:rsidRPr="00330C85" w:rsidRDefault="005C3C7D">
            <w:pPr>
              <w:spacing w:after="0" w:line="240" w:lineRule="auto"/>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No</w:t>
            </w:r>
          </w:p>
        </w:tc>
        <w:tc>
          <w:tcPr>
            <w:tcW w:w="663" w:type="pct"/>
            <w:tcBorders>
              <w:top w:val="nil"/>
              <w:left w:val="nil"/>
              <w:bottom w:val="single" w:sz="4" w:space="0" w:color="auto"/>
              <w:right w:val="single" w:sz="4" w:space="0" w:color="auto"/>
            </w:tcBorders>
            <w:shd w:val="clear" w:color="auto" w:fill="auto"/>
            <w:noWrap/>
            <w:vAlign w:val="center"/>
          </w:tcPr>
          <w:p w14:paraId="5A0B292D"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3</w:t>
            </w:r>
          </w:p>
        </w:tc>
        <w:tc>
          <w:tcPr>
            <w:tcW w:w="615" w:type="pct"/>
            <w:tcBorders>
              <w:top w:val="nil"/>
              <w:left w:val="nil"/>
              <w:bottom w:val="single" w:sz="4" w:space="0" w:color="auto"/>
              <w:right w:val="single" w:sz="4" w:space="0" w:color="auto"/>
            </w:tcBorders>
            <w:shd w:val="clear" w:color="auto" w:fill="auto"/>
            <w:noWrap/>
            <w:vAlign w:val="center"/>
          </w:tcPr>
          <w:p w14:paraId="79378640"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3.4</w:t>
            </w:r>
          </w:p>
        </w:tc>
      </w:tr>
      <w:tr w:rsidR="00155762" w:rsidRPr="009F2AF7" w14:paraId="71E1BFC5" w14:textId="77777777" w:rsidTr="008E67DC">
        <w:trPr>
          <w:trHeight w:val="315"/>
        </w:trPr>
        <w:tc>
          <w:tcPr>
            <w:tcW w:w="3017" w:type="pct"/>
            <w:vMerge/>
            <w:tcBorders>
              <w:top w:val="nil"/>
              <w:left w:val="single" w:sz="4" w:space="0" w:color="auto"/>
              <w:bottom w:val="single" w:sz="4" w:space="0" w:color="auto"/>
              <w:right w:val="single" w:sz="4" w:space="0" w:color="auto"/>
            </w:tcBorders>
            <w:vAlign w:val="center"/>
          </w:tcPr>
          <w:p w14:paraId="6FEA5467" w14:textId="77777777" w:rsidR="000D7E3B" w:rsidRPr="00330C85" w:rsidRDefault="000D7E3B">
            <w:pPr>
              <w:spacing w:after="0" w:line="240" w:lineRule="auto"/>
              <w:rPr>
                <w:rFonts w:ascii="Times New Roman" w:eastAsia="Times New Roman" w:hAnsi="Times New Roman" w:cs="Times New Roman"/>
                <w:color w:val="000000" w:themeColor="text1"/>
                <w:szCs w:val="24"/>
              </w:rPr>
            </w:pPr>
          </w:p>
        </w:tc>
        <w:tc>
          <w:tcPr>
            <w:tcW w:w="705" w:type="pct"/>
            <w:tcBorders>
              <w:top w:val="nil"/>
              <w:left w:val="nil"/>
              <w:bottom w:val="single" w:sz="4" w:space="0" w:color="auto"/>
              <w:right w:val="single" w:sz="4" w:space="0" w:color="auto"/>
            </w:tcBorders>
            <w:shd w:val="clear" w:color="auto" w:fill="auto"/>
            <w:noWrap/>
            <w:vAlign w:val="center"/>
          </w:tcPr>
          <w:p w14:paraId="0BB4F5F2" w14:textId="77777777" w:rsidR="000D7E3B" w:rsidRPr="00330C85" w:rsidRDefault="005C3C7D">
            <w:pPr>
              <w:spacing w:after="0" w:line="240" w:lineRule="auto"/>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Yes</w:t>
            </w:r>
          </w:p>
        </w:tc>
        <w:tc>
          <w:tcPr>
            <w:tcW w:w="663" w:type="pct"/>
            <w:tcBorders>
              <w:top w:val="nil"/>
              <w:left w:val="nil"/>
              <w:bottom w:val="single" w:sz="4" w:space="0" w:color="auto"/>
              <w:right w:val="single" w:sz="4" w:space="0" w:color="auto"/>
            </w:tcBorders>
            <w:shd w:val="clear" w:color="auto" w:fill="auto"/>
            <w:noWrap/>
            <w:vAlign w:val="center"/>
          </w:tcPr>
          <w:p w14:paraId="384C0893"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86</w:t>
            </w:r>
          </w:p>
        </w:tc>
        <w:tc>
          <w:tcPr>
            <w:tcW w:w="615" w:type="pct"/>
            <w:tcBorders>
              <w:top w:val="nil"/>
              <w:left w:val="nil"/>
              <w:bottom w:val="single" w:sz="4" w:space="0" w:color="auto"/>
              <w:right w:val="single" w:sz="4" w:space="0" w:color="auto"/>
            </w:tcBorders>
            <w:shd w:val="clear" w:color="auto" w:fill="auto"/>
            <w:noWrap/>
            <w:vAlign w:val="center"/>
          </w:tcPr>
          <w:p w14:paraId="57F1CA10"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96.6</w:t>
            </w:r>
          </w:p>
        </w:tc>
      </w:tr>
      <w:tr w:rsidR="00155762" w:rsidRPr="009F2AF7" w14:paraId="6352BAE3" w14:textId="77777777" w:rsidTr="008E67DC">
        <w:trPr>
          <w:trHeight w:val="315"/>
        </w:trPr>
        <w:tc>
          <w:tcPr>
            <w:tcW w:w="3017" w:type="pct"/>
            <w:vMerge w:val="restart"/>
            <w:tcBorders>
              <w:top w:val="nil"/>
              <w:left w:val="single" w:sz="4" w:space="0" w:color="auto"/>
              <w:bottom w:val="single" w:sz="4" w:space="0" w:color="auto"/>
              <w:right w:val="single" w:sz="4" w:space="0" w:color="auto"/>
            </w:tcBorders>
            <w:shd w:val="clear" w:color="auto" w:fill="auto"/>
            <w:vAlign w:val="center"/>
          </w:tcPr>
          <w:p w14:paraId="7C86E159" w14:textId="77777777" w:rsidR="000D7E3B" w:rsidRPr="00330C85" w:rsidRDefault="005C3C7D">
            <w:pPr>
              <w:spacing w:after="0" w:line="240" w:lineRule="auto"/>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Are existing facilities in compliance with applicable regulation? That is?</w:t>
            </w:r>
          </w:p>
        </w:tc>
        <w:tc>
          <w:tcPr>
            <w:tcW w:w="705" w:type="pct"/>
            <w:tcBorders>
              <w:top w:val="nil"/>
              <w:left w:val="nil"/>
              <w:bottom w:val="single" w:sz="4" w:space="0" w:color="auto"/>
              <w:right w:val="single" w:sz="4" w:space="0" w:color="auto"/>
            </w:tcBorders>
            <w:shd w:val="clear" w:color="auto" w:fill="auto"/>
            <w:noWrap/>
            <w:vAlign w:val="center"/>
          </w:tcPr>
          <w:p w14:paraId="5D800C0A" w14:textId="77777777" w:rsidR="000D7E3B" w:rsidRPr="00330C85" w:rsidRDefault="005C3C7D">
            <w:pPr>
              <w:spacing w:after="0" w:line="240" w:lineRule="auto"/>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No</w:t>
            </w:r>
          </w:p>
        </w:tc>
        <w:tc>
          <w:tcPr>
            <w:tcW w:w="663" w:type="pct"/>
            <w:tcBorders>
              <w:top w:val="nil"/>
              <w:left w:val="nil"/>
              <w:bottom w:val="single" w:sz="4" w:space="0" w:color="auto"/>
              <w:right w:val="single" w:sz="4" w:space="0" w:color="auto"/>
            </w:tcBorders>
            <w:shd w:val="clear" w:color="auto" w:fill="auto"/>
            <w:noWrap/>
            <w:vAlign w:val="center"/>
          </w:tcPr>
          <w:p w14:paraId="145ACD74"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4</w:t>
            </w:r>
          </w:p>
        </w:tc>
        <w:tc>
          <w:tcPr>
            <w:tcW w:w="615" w:type="pct"/>
            <w:tcBorders>
              <w:top w:val="nil"/>
              <w:left w:val="nil"/>
              <w:bottom w:val="single" w:sz="4" w:space="0" w:color="auto"/>
              <w:right w:val="single" w:sz="4" w:space="0" w:color="auto"/>
            </w:tcBorders>
            <w:shd w:val="clear" w:color="auto" w:fill="auto"/>
            <w:noWrap/>
            <w:vAlign w:val="center"/>
          </w:tcPr>
          <w:p w14:paraId="7A888B3E"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4.5</w:t>
            </w:r>
          </w:p>
        </w:tc>
      </w:tr>
      <w:tr w:rsidR="00155762" w:rsidRPr="009F2AF7" w14:paraId="7B1A6617" w14:textId="77777777" w:rsidTr="008E67DC">
        <w:trPr>
          <w:trHeight w:val="315"/>
        </w:trPr>
        <w:tc>
          <w:tcPr>
            <w:tcW w:w="3017" w:type="pct"/>
            <w:vMerge/>
            <w:tcBorders>
              <w:top w:val="nil"/>
              <w:left w:val="single" w:sz="4" w:space="0" w:color="auto"/>
              <w:bottom w:val="single" w:sz="4" w:space="0" w:color="auto"/>
              <w:right w:val="single" w:sz="4" w:space="0" w:color="auto"/>
            </w:tcBorders>
            <w:vAlign w:val="center"/>
          </w:tcPr>
          <w:p w14:paraId="77D88FEC" w14:textId="77777777" w:rsidR="000D7E3B" w:rsidRPr="00330C85" w:rsidRDefault="000D7E3B">
            <w:pPr>
              <w:spacing w:after="0" w:line="240" w:lineRule="auto"/>
              <w:rPr>
                <w:rFonts w:ascii="Times New Roman" w:eastAsia="Times New Roman" w:hAnsi="Times New Roman" w:cs="Times New Roman"/>
                <w:color w:val="000000" w:themeColor="text1"/>
                <w:szCs w:val="24"/>
              </w:rPr>
            </w:pPr>
          </w:p>
        </w:tc>
        <w:tc>
          <w:tcPr>
            <w:tcW w:w="705" w:type="pct"/>
            <w:tcBorders>
              <w:top w:val="nil"/>
              <w:left w:val="nil"/>
              <w:bottom w:val="single" w:sz="4" w:space="0" w:color="auto"/>
              <w:right w:val="single" w:sz="4" w:space="0" w:color="auto"/>
            </w:tcBorders>
            <w:shd w:val="clear" w:color="auto" w:fill="auto"/>
            <w:noWrap/>
            <w:vAlign w:val="center"/>
          </w:tcPr>
          <w:p w14:paraId="4A163B6F" w14:textId="77777777" w:rsidR="000D7E3B" w:rsidRPr="00330C85" w:rsidRDefault="005C3C7D">
            <w:pPr>
              <w:spacing w:after="0" w:line="240" w:lineRule="auto"/>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Yes</w:t>
            </w:r>
          </w:p>
        </w:tc>
        <w:tc>
          <w:tcPr>
            <w:tcW w:w="663" w:type="pct"/>
            <w:tcBorders>
              <w:top w:val="nil"/>
              <w:left w:val="nil"/>
              <w:bottom w:val="single" w:sz="4" w:space="0" w:color="auto"/>
              <w:right w:val="single" w:sz="4" w:space="0" w:color="auto"/>
            </w:tcBorders>
            <w:shd w:val="clear" w:color="auto" w:fill="auto"/>
            <w:noWrap/>
            <w:vAlign w:val="center"/>
          </w:tcPr>
          <w:p w14:paraId="51F2DDFA"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85</w:t>
            </w:r>
          </w:p>
        </w:tc>
        <w:tc>
          <w:tcPr>
            <w:tcW w:w="615" w:type="pct"/>
            <w:tcBorders>
              <w:top w:val="nil"/>
              <w:left w:val="nil"/>
              <w:bottom w:val="single" w:sz="4" w:space="0" w:color="auto"/>
              <w:right w:val="single" w:sz="4" w:space="0" w:color="auto"/>
            </w:tcBorders>
            <w:shd w:val="clear" w:color="auto" w:fill="auto"/>
            <w:noWrap/>
            <w:vAlign w:val="center"/>
          </w:tcPr>
          <w:p w14:paraId="6D3A92B0"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95.5</w:t>
            </w:r>
          </w:p>
        </w:tc>
      </w:tr>
      <w:tr w:rsidR="00155762" w:rsidRPr="009F2AF7" w14:paraId="4795B2F5" w14:textId="77777777" w:rsidTr="008E67DC">
        <w:trPr>
          <w:trHeight w:val="315"/>
        </w:trPr>
        <w:tc>
          <w:tcPr>
            <w:tcW w:w="3017" w:type="pct"/>
            <w:vMerge w:val="restart"/>
            <w:tcBorders>
              <w:top w:val="nil"/>
              <w:left w:val="single" w:sz="4" w:space="0" w:color="auto"/>
              <w:bottom w:val="single" w:sz="4" w:space="0" w:color="auto"/>
              <w:right w:val="single" w:sz="4" w:space="0" w:color="auto"/>
            </w:tcBorders>
            <w:shd w:val="clear" w:color="auto" w:fill="auto"/>
            <w:vAlign w:val="center"/>
          </w:tcPr>
          <w:p w14:paraId="3ECB7FCF" w14:textId="77777777" w:rsidR="000D7E3B" w:rsidRPr="00330C85" w:rsidRDefault="005C3C7D">
            <w:pPr>
              <w:spacing w:after="0" w:line="240" w:lineRule="auto"/>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Is open burning is prohibited at disposal site?</w:t>
            </w:r>
          </w:p>
        </w:tc>
        <w:tc>
          <w:tcPr>
            <w:tcW w:w="705" w:type="pct"/>
            <w:tcBorders>
              <w:top w:val="nil"/>
              <w:left w:val="nil"/>
              <w:bottom w:val="single" w:sz="4" w:space="0" w:color="auto"/>
              <w:right w:val="single" w:sz="4" w:space="0" w:color="auto"/>
            </w:tcBorders>
            <w:shd w:val="clear" w:color="auto" w:fill="auto"/>
            <w:noWrap/>
            <w:vAlign w:val="center"/>
          </w:tcPr>
          <w:p w14:paraId="1FF300FE" w14:textId="77777777" w:rsidR="000D7E3B" w:rsidRPr="00330C85" w:rsidRDefault="005C3C7D">
            <w:pPr>
              <w:spacing w:after="0" w:line="240" w:lineRule="auto"/>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No</w:t>
            </w:r>
          </w:p>
        </w:tc>
        <w:tc>
          <w:tcPr>
            <w:tcW w:w="663" w:type="pct"/>
            <w:tcBorders>
              <w:top w:val="nil"/>
              <w:left w:val="nil"/>
              <w:bottom w:val="single" w:sz="4" w:space="0" w:color="auto"/>
              <w:right w:val="single" w:sz="4" w:space="0" w:color="auto"/>
            </w:tcBorders>
            <w:shd w:val="clear" w:color="auto" w:fill="auto"/>
            <w:noWrap/>
            <w:vAlign w:val="center"/>
          </w:tcPr>
          <w:p w14:paraId="4879CD1D"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15</w:t>
            </w:r>
          </w:p>
        </w:tc>
        <w:tc>
          <w:tcPr>
            <w:tcW w:w="615" w:type="pct"/>
            <w:tcBorders>
              <w:top w:val="nil"/>
              <w:left w:val="nil"/>
              <w:bottom w:val="single" w:sz="4" w:space="0" w:color="auto"/>
              <w:right w:val="single" w:sz="4" w:space="0" w:color="auto"/>
            </w:tcBorders>
            <w:shd w:val="clear" w:color="auto" w:fill="auto"/>
            <w:noWrap/>
            <w:vAlign w:val="center"/>
          </w:tcPr>
          <w:p w14:paraId="03BEBE43"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16.9</w:t>
            </w:r>
          </w:p>
        </w:tc>
      </w:tr>
      <w:tr w:rsidR="00155762" w:rsidRPr="009F2AF7" w14:paraId="25FCEB8C" w14:textId="77777777" w:rsidTr="008E67DC">
        <w:trPr>
          <w:trHeight w:val="315"/>
        </w:trPr>
        <w:tc>
          <w:tcPr>
            <w:tcW w:w="3017" w:type="pct"/>
            <w:vMerge/>
            <w:tcBorders>
              <w:top w:val="nil"/>
              <w:left w:val="single" w:sz="4" w:space="0" w:color="auto"/>
              <w:bottom w:val="single" w:sz="4" w:space="0" w:color="auto"/>
              <w:right w:val="single" w:sz="4" w:space="0" w:color="auto"/>
            </w:tcBorders>
            <w:vAlign w:val="center"/>
          </w:tcPr>
          <w:p w14:paraId="54FF37B2" w14:textId="77777777" w:rsidR="000D7E3B" w:rsidRPr="00330C85" w:rsidRDefault="000D7E3B">
            <w:pPr>
              <w:spacing w:after="0" w:line="240" w:lineRule="auto"/>
              <w:rPr>
                <w:rFonts w:ascii="Times New Roman" w:eastAsia="Times New Roman" w:hAnsi="Times New Roman" w:cs="Times New Roman"/>
                <w:color w:val="000000" w:themeColor="text1"/>
                <w:szCs w:val="24"/>
              </w:rPr>
            </w:pPr>
          </w:p>
        </w:tc>
        <w:tc>
          <w:tcPr>
            <w:tcW w:w="705" w:type="pct"/>
            <w:tcBorders>
              <w:top w:val="nil"/>
              <w:left w:val="nil"/>
              <w:bottom w:val="single" w:sz="4" w:space="0" w:color="auto"/>
              <w:right w:val="single" w:sz="4" w:space="0" w:color="auto"/>
            </w:tcBorders>
            <w:shd w:val="clear" w:color="auto" w:fill="auto"/>
            <w:noWrap/>
            <w:vAlign w:val="center"/>
          </w:tcPr>
          <w:p w14:paraId="5E088792" w14:textId="77777777" w:rsidR="000D7E3B" w:rsidRPr="00330C85" w:rsidRDefault="005C3C7D">
            <w:pPr>
              <w:spacing w:after="0" w:line="240" w:lineRule="auto"/>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Yes</w:t>
            </w:r>
          </w:p>
        </w:tc>
        <w:tc>
          <w:tcPr>
            <w:tcW w:w="663" w:type="pct"/>
            <w:tcBorders>
              <w:top w:val="nil"/>
              <w:left w:val="nil"/>
              <w:bottom w:val="single" w:sz="4" w:space="0" w:color="auto"/>
              <w:right w:val="single" w:sz="4" w:space="0" w:color="auto"/>
            </w:tcBorders>
            <w:shd w:val="clear" w:color="auto" w:fill="auto"/>
            <w:noWrap/>
            <w:vAlign w:val="center"/>
          </w:tcPr>
          <w:p w14:paraId="0845D910"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74</w:t>
            </w:r>
          </w:p>
        </w:tc>
        <w:tc>
          <w:tcPr>
            <w:tcW w:w="615" w:type="pct"/>
            <w:tcBorders>
              <w:top w:val="nil"/>
              <w:left w:val="nil"/>
              <w:bottom w:val="single" w:sz="4" w:space="0" w:color="auto"/>
              <w:right w:val="single" w:sz="4" w:space="0" w:color="auto"/>
            </w:tcBorders>
            <w:shd w:val="clear" w:color="auto" w:fill="auto"/>
            <w:noWrap/>
            <w:vAlign w:val="center"/>
          </w:tcPr>
          <w:p w14:paraId="7AA4F94D"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83.1</w:t>
            </w:r>
          </w:p>
        </w:tc>
      </w:tr>
      <w:tr w:rsidR="00155762" w:rsidRPr="009F2AF7" w14:paraId="1F879B8C" w14:textId="77777777" w:rsidTr="008E67DC">
        <w:trPr>
          <w:trHeight w:val="315"/>
        </w:trPr>
        <w:tc>
          <w:tcPr>
            <w:tcW w:w="3017" w:type="pct"/>
            <w:vMerge w:val="restart"/>
            <w:tcBorders>
              <w:top w:val="nil"/>
              <w:left w:val="single" w:sz="4" w:space="0" w:color="auto"/>
              <w:bottom w:val="single" w:sz="4" w:space="0" w:color="auto"/>
              <w:right w:val="single" w:sz="4" w:space="0" w:color="auto"/>
            </w:tcBorders>
            <w:shd w:val="clear" w:color="auto" w:fill="auto"/>
            <w:vAlign w:val="center"/>
          </w:tcPr>
          <w:p w14:paraId="72E514FA" w14:textId="77777777" w:rsidR="000D7E3B" w:rsidRPr="00330C85" w:rsidRDefault="005C3C7D">
            <w:pPr>
              <w:spacing w:after="0" w:line="240" w:lineRule="auto"/>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Is cover is applied at the required interval?</w:t>
            </w:r>
          </w:p>
        </w:tc>
        <w:tc>
          <w:tcPr>
            <w:tcW w:w="705" w:type="pct"/>
            <w:tcBorders>
              <w:top w:val="nil"/>
              <w:left w:val="nil"/>
              <w:bottom w:val="single" w:sz="4" w:space="0" w:color="auto"/>
              <w:right w:val="single" w:sz="4" w:space="0" w:color="auto"/>
            </w:tcBorders>
            <w:shd w:val="clear" w:color="auto" w:fill="auto"/>
            <w:noWrap/>
            <w:vAlign w:val="center"/>
          </w:tcPr>
          <w:p w14:paraId="5962A0B9" w14:textId="77777777" w:rsidR="000D7E3B" w:rsidRPr="00330C85" w:rsidRDefault="005C3C7D">
            <w:pPr>
              <w:spacing w:after="0" w:line="240" w:lineRule="auto"/>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No</w:t>
            </w:r>
          </w:p>
        </w:tc>
        <w:tc>
          <w:tcPr>
            <w:tcW w:w="663" w:type="pct"/>
            <w:tcBorders>
              <w:top w:val="nil"/>
              <w:left w:val="nil"/>
              <w:bottom w:val="single" w:sz="4" w:space="0" w:color="auto"/>
              <w:right w:val="single" w:sz="4" w:space="0" w:color="auto"/>
            </w:tcBorders>
            <w:shd w:val="clear" w:color="auto" w:fill="auto"/>
            <w:noWrap/>
            <w:vAlign w:val="center"/>
          </w:tcPr>
          <w:p w14:paraId="37BCB43F"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3</w:t>
            </w:r>
          </w:p>
        </w:tc>
        <w:tc>
          <w:tcPr>
            <w:tcW w:w="615" w:type="pct"/>
            <w:tcBorders>
              <w:top w:val="nil"/>
              <w:left w:val="nil"/>
              <w:bottom w:val="single" w:sz="4" w:space="0" w:color="auto"/>
              <w:right w:val="single" w:sz="4" w:space="0" w:color="auto"/>
            </w:tcBorders>
            <w:shd w:val="clear" w:color="auto" w:fill="auto"/>
            <w:noWrap/>
            <w:vAlign w:val="center"/>
          </w:tcPr>
          <w:p w14:paraId="5D5BA2F6"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3.4</w:t>
            </w:r>
          </w:p>
        </w:tc>
      </w:tr>
      <w:tr w:rsidR="00155762" w:rsidRPr="009F2AF7" w14:paraId="4AAC1FE7" w14:textId="77777777" w:rsidTr="008E67DC">
        <w:trPr>
          <w:trHeight w:val="315"/>
        </w:trPr>
        <w:tc>
          <w:tcPr>
            <w:tcW w:w="3017" w:type="pct"/>
            <w:vMerge/>
            <w:tcBorders>
              <w:top w:val="nil"/>
              <w:left w:val="single" w:sz="4" w:space="0" w:color="auto"/>
              <w:bottom w:val="single" w:sz="4" w:space="0" w:color="auto"/>
              <w:right w:val="single" w:sz="4" w:space="0" w:color="auto"/>
            </w:tcBorders>
            <w:vAlign w:val="center"/>
          </w:tcPr>
          <w:p w14:paraId="30671E14" w14:textId="77777777" w:rsidR="000D7E3B" w:rsidRPr="00330C85" w:rsidRDefault="000D7E3B">
            <w:pPr>
              <w:spacing w:after="0" w:line="240" w:lineRule="auto"/>
              <w:rPr>
                <w:rFonts w:ascii="Times New Roman" w:eastAsia="Times New Roman" w:hAnsi="Times New Roman" w:cs="Times New Roman"/>
                <w:color w:val="000000" w:themeColor="text1"/>
                <w:szCs w:val="24"/>
              </w:rPr>
            </w:pPr>
          </w:p>
        </w:tc>
        <w:tc>
          <w:tcPr>
            <w:tcW w:w="705" w:type="pct"/>
            <w:tcBorders>
              <w:top w:val="nil"/>
              <w:left w:val="nil"/>
              <w:bottom w:val="single" w:sz="4" w:space="0" w:color="auto"/>
              <w:right w:val="single" w:sz="4" w:space="0" w:color="auto"/>
            </w:tcBorders>
            <w:shd w:val="clear" w:color="auto" w:fill="auto"/>
            <w:noWrap/>
            <w:vAlign w:val="center"/>
          </w:tcPr>
          <w:p w14:paraId="7EF9C565" w14:textId="77777777" w:rsidR="000D7E3B" w:rsidRPr="00330C85" w:rsidRDefault="005C3C7D">
            <w:pPr>
              <w:spacing w:after="0" w:line="240" w:lineRule="auto"/>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Yes</w:t>
            </w:r>
          </w:p>
        </w:tc>
        <w:tc>
          <w:tcPr>
            <w:tcW w:w="663" w:type="pct"/>
            <w:tcBorders>
              <w:top w:val="nil"/>
              <w:left w:val="nil"/>
              <w:bottom w:val="single" w:sz="4" w:space="0" w:color="auto"/>
              <w:right w:val="single" w:sz="4" w:space="0" w:color="auto"/>
            </w:tcBorders>
            <w:shd w:val="clear" w:color="auto" w:fill="auto"/>
            <w:noWrap/>
            <w:vAlign w:val="center"/>
          </w:tcPr>
          <w:p w14:paraId="4F16B59E"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86</w:t>
            </w:r>
          </w:p>
        </w:tc>
        <w:tc>
          <w:tcPr>
            <w:tcW w:w="615" w:type="pct"/>
            <w:tcBorders>
              <w:top w:val="nil"/>
              <w:left w:val="nil"/>
              <w:bottom w:val="single" w:sz="4" w:space="0" w:color="auto"/>
              <w:right w:val="single" w:sz="4" w:space="0" w:color="auto"/>
            </w:tcBorders>
            <w:shd w:val="clear" w:color="auto" w:fill="auto"/>
            <w:noWrap/>
            <w:vAlign w:val="center"/>
          </w:tcPr>
          <w:p w14:paraId="3542470A"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96.6</w:t>
            </w:r>
          </w:p>
        </w:tc>
      </w:tr>
      <w:tr w:rsidR="00155762" w:rsidRPr="009F2AF7" w14:paraId="2C62A3BC" w14:textId="77777777" w:rsidTr="008E67DC">
        <w:trPr>
          <w:trHeight w:val="315"/>
        </w:trPr>
        <w:tc>
          <w:tcPr>
            <w:tcW w:w="3017" w:type="pct"/>
            <w:vMerge w:val="restart"/>
            <w:tcBorders>
              <w:top w:val="nil"/>
              <w:left w:val="single" w:sz="4" w:space="0" w:color="auto"/>
              <w:bottom w:val="single" w:sz="4" w:space="0" w:color="auto"/>
              <w:right w:val="single" w:sz="4" w:space="0" w:color="auto"/>
            </w:tcBorders>
            <w:shd w:val="clear" w:color="auto" w:fill="auto"/>
            <w:vAlign w:val="center"/>
          </w:tcPr>
          <w:p w14:paraId="4850AF84" w14:textId="77777777" w:rsidR="000D7E3B" w:rsidRPr="00330C85" w:rsidRDefault="005C3C7D">
            <w:pPr>
              <w:spacing w:after="0" w:line="240" w:lineRule="auto"/>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Is access to the disposal site is controlled with signs?</w:t>
            </w:r>
          </w:p>
        </w:tc>
        <w:tc>
          <w:tcPr>
            <w:tcW w:w="705" w:type="pct"/>
            <w:tcBorders>
              <w:top w:val="nil"/>
              <w:left w:val="nil"/>
              <w:bottom w:val="single" w:sz="4" w:space="0" w:color="auto"/>
              <w:right w:val="single" w:sz="4" w:space="0" w:color="auto"/>
            </w:tcBorders>
            <w:shd w:val="clear" w:color="auto" w:fill="auto"/>
            <w:noWrap/>
            <w:vAlign w:val="center"/>
          </w:tcPr>
          <w:p w14:paraId="5A6A498C" w14:textId="77777777" w:rsidR="000D7E3B" w:rsidRPr="00330C85" w:rsidRDefault="005C3C7D">
            <w:pPr>
              <w:spacing w:after="0" w:line="240" w:lineRule="auto"/>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No</w:t>
            </w:r>
          </w:p>
        </w:tc>
        <w:tc>
          <w:tcPr>
            <w:tcW w:w="663" w:type="pct"/>
            <w:tcBorders>
              <w:top w:val="nil"/>
              <w:left w:val="nil"/>
              <w:bottom w:val="single" w:sz="4" w:space="0" w:color="auto"/>
              <w:right w:val="single" w:sz="4" w:space="0" w:color="auto"/>
            </w:tcBorders>
            <w:shd w:val="clear" w:color="auto" w:fill="auto"/>
            <w:noWrap/>
            <w:vAlign w:val="center"/>
          </w:tcPr>
          <w:p w14:paraId="3A945D98"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4</w:t>
            </w:r>
          </w:p>
        </w:tc>
        <w:tc>
          <w:tcPr>
            <w:tcW w:w="615" w:type="pct"/>
            <w:tcBorders>
              <w:top w:val="nil"/>
              <w:left w:val="nil"/>
              <w:bottom w:val="single" w:sz="4" w:space="0" w:color="auto"/>
              <w:right w:val="single" w:sz="4" w:space="0" w:color="auto"/>
            </w:tcBorders>
            <w:shd w:val="clear" w:color="auto" w:fill="auto"/>
            <w:noWrap/>
            <w:vAlign w:val="center"/>
          </w:tcPr>
          <w:p w14:paraId="68D772F9"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4.5</w:t>
            </w:r>
          </w:p>
        </w:tc>
      </w:tr>
      <w:tr w:rsidR="00155762" w:rsidRPr="009F2AF7" w14:paraId="3378E618" w14:textId="77777777" w:rsidTr="008E67DC">
        <w:trPr>
          <w:trHeight w:val="315"/>
        </w:trPr>
        <w:tc>
          <w:tcPr>
            <w:tcW w:w="3017" w:type="pct"/>
            <w:vMerge/>
            <w:tcBorders>
              <w:top w:val="nil"/>
              <w:left w:val="single" w:sz="4" w:space="0" w:color="auto"/>
              <w:bottom w:val="single" w:sz="4" w:space="0" w:color="auto"/>
              <w:right w:val="single" w:sz="4" w:space="0" w:color="auto"/>
            </w:tcBorders>
            <w:vAlign w:val="center"/>
          </w:tcPr>
          <w:p w14:paraId="5F301EA3" w14:textId="77777777" w:rsidR="000D7E3B" w:rsidRPr="00330C85" w:rsidRDefault="000D7E3B">
            <w:pPr>
              <w:spacing w:after="0" w:line="240" w:lineRule="auto"/>
              <w:rPr>
                <w:rFonts w:ascii="Times New Roman" w:eastAsia="Times New Roman" w:hAnsi="Times New Roman" w:cs="Times New Roman"/>
                <w:color w:val="000000" w:themeColor="text1"/>
                <w:szCs w:val="24"/>
              </w:rPr>
            </w:pPr>
          </w:p>
        </w:tc>
        <w:tc>
          <w:tcPr>
            <w:tcW w:w="705" w:type="pct"/>
            <w:tcBorders>
              <w:top w:val="nil"/>
              <w:left w:val="nil"/>
              <w:bottom w:val="single" w:sz="4" w:space="0" w:color="auto"/>
              <w:right w:val="single" w:sz="4" w:space="0" w:color="auto"/>
            </w:tcBorders>
            <w:shd w:val="clear" w:color="auto" w:fill="auto"/>
            <w:noWrap/>
            <w:vAlign w:val="center"/>
          </w:tcPr>
          <w:p w14:paraId="54144E05" w14:textId="77777777" w:rsidR="000D7E3B" w:rsidRPr="00330C85" w:rsidRDefault="005C3C7D">
            <w:pPr>
              <w:spacing w:after="0" w:line="240" w:lineRule="auto"/>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Yes</w:t>
            </w:r>
          </w:p>
        </w:tc>
        <w:tc>
          <w:tcPr>
            <w:tcW w:w="663" w:type="pct"/>
            <w:tcBorders>
              <w:top w:val="nil"/>
              <w:left w:val="nil"/>
              <w:bottom w:val="single" w:sz="4" w:space="0" w:color="auto"/>
              <w:right w:val="single" w:sz="4" w:space="0" w:color="auto"/>
            </w:tcBorders>
            <w:shd w:val="clear" w:color="auto" w:fill="auto"/>
            <w:noWrap/>
            <w:vAlign w:val="center"/>
          </w:tcPr>
          <w:p w14:paraId="2A020ADB"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85</w:t>
            </w:r>
          </w:p>
        </w:tc>
        <w:tc>
          <w:tcPr>
            <w:tcW w:w="615" w:type="pct"/>
            <w:tcBorders>
              <w:top w:val="nil"/>
              <w:left w:val="nil"/>
              <w:bottom w:val="single" w:sz="4" w:space="0" w:color="auto"/>
              <w:right w:val="single" w:sz="4" w:space="0" w:color="auto"/>
            </w:tcBorders>
            <w:shd w:val="clear" w:color="auto" w:fill="auto"/>
            <w:noWrap/>
            <w:vAlign w:val="center"/>
          </w:tcPr>
          <w:p w14:paraId="2B6742C2" w14:textId="77777777" w:rsidR="000D7E3B" w:rsidRPr="00330C85" w:rsidRDefault="005C3C7D">
            <w:pPr>
              <w:spacing w:after="0" w:line="240" w:lineRule="auto"/>
              <w:jc w:val="center"/>
              <w:rPr>
                <w:rFonts w:ascii="Times New Roman" w:eastAsia="Times New Roman" w:hAnsi="Times New Roman" w:cs="Times New Roman"/>
                <w:color w:val="000000" w:themeColor="text1"/>
                <w:szCs w:val="24"/>
              </w:rPr>
            </w:pPr>
            <w:r w:rsidRPr="00330C85">
              <w:rPr>
                <w:rFonts w:ascii="Times New Roman" w:eastAsia="Times New Roman" w:hAnsi="Times New Roman" w:cs="Times New Roman"/>
                <w:color w:val="000000" w:themeColor="text1"/>
                <w:szCs w:val="24"/>
              </w:rPr>
              <w:t>95.5</w:t>
            </w:r>
          </w:p>
        </w:tc>
      </w:tr>
    </w:tbl>
    <w:p w14:paraId="401FE37C" w14:textId="77777777" w:rsidR="008E67DC" w:rsidRPr="009F2AF7" w:rsidRDefault="008E67DC">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p w14:paraId="2266F1CD" w14:textId="77777777" w:rsidR="000D7E3B" w:rsidRPr="009F2AF7" w:rsidRDefault="00B02F60">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r w:rsidRPr="009F2AF7">
        <w:rPr>
          <w:rFonts w:ascii="Times New Roman" w:eastAsia="Calibri" w:hAnsi="Times New Roman" w:cs="Times New Roman"/>
          <w:b/>
          <w:color w:val="000000" w:themeColor="text1"/>
          <w:sz w:val="24"/>
          <w:szCs w:val="24"/>
        </w:rPr>
        <w:t>4</w:t>
      </w:r>
      <w:r w:rsidR="00A57824" w:rsidRPr="009F2AF7">
        <w:rPr>
          <w:rFonts w:ascii="Times New Roman" w:eastAsia="Calibri" w:hAnsi="Times New Roman" w:cs="Times New Roman"/>
          <w:b/>
          <w:color w:val="000000" w:themeColor="text1"/>
          <w:sz w:val="24"/>
          <w:szCs w:val="24"/>
        </w:rPr>
        <w:t>.1.6</w:t>
      </w:r>
      <w:r w:rsidR="005C3C7D" w:rsidRPr="009F2AF7">
        <w:rPr>
          <w:rFonts w:ascii="Times New Roman" w:eastAsia="Calibri" w:hAnsi="Times New Roman" w:cs="Times New Roman"/>
          <w:b/>
          <w:color w:val="000000" w:themeColor="text1"/>
          <w:sz w:val="24"/>
          <w:szCs w:val="24"/>
        </w:rPr>
        <w:t>. Management and Food Services</w:t>
      </w:r>
    </w:p>
    <w:p w14:paraId="62571292" w14:textId="77777777" w:rsidR="000D7E3B" w:rsidRPr="009F2AF7" w:rsidRDefault="005C3C7D" w:rsidP="008E67DC">
      <w:pPr>
        <w:spacing w:after="0" w:line="480" w:lineRule="auto"/>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The summary results of this study shown in Table </w:t>
      </w:r>
      <w:r w:rsidR="008E67DC" w:rsidRPr="009F2AF7">
        <w:rPr>
          <w:rFonts w:ascii="Times New Roman" w:eastAsia="Times New Roman" w:hAnsi="Times New Roman" w:cs="Times New Roman"/>
          <w:color w:val="000000" w:themeColor="text1"/>
          <w:sz w:val="24"/>
          <w:szCs w:val="24"/>
        </w:rPr>
        <w:t>6</w:t>
      </w:r>
      <w:r w:rsidRPr="009F2AF7">
        <w:rPr>
          <w:rFonts w:ascii="Times New Roman" w:eastAsia="Times New Roman" w:hAnsi="Times New Roman" w:cs="Times New Roman"/>
          <w:color w:val="000000" w:themeColor="text1"/>
          <w:sz w:val="24"/>
          <w:szCs w:val="24"/>
        </w:rPr>
        <w:t xml:space="preserve"> revealed that 87 participants (97.8%) confirmed that the facility has a recycling program in place, encompassing various materials such as paper, plastic, aluminum, steel, cardboard, pallets, and food waste. Additionally, 86 participants (96.6%) reported that waste volumes are tracked, possibly by department or floor. The facility has also conducted a waste audit in the last three years, as stated by 85 participants (95.5%). Furthermore, 86 participants (96.6%) indicated that a committee has been formed to </w:t>
      </w:r>
      <w:r w:rsidRPr="009F2AF7">
        <w:rPr>
          <w:rFonts w:ascii="Times New Roman" w:eastAsia="Times New Roman" w:hAnsi="Times New Roman" w:cs="Times New Roman"/>
          <w:color w:val="000000" w:themeColor="text1"/>
          <w:sz w:val="24"/>
          <w:szCs w:val="24"/>
        </w:rPr>
        <w:lastRenderedPageBreak/>
        <w:t>investigate waste reduction efforts, highlighting the facility’s proactive approach to managing waste. A majority, 87 participants (97.8%) confirmed that the facility has a written operational standard for managing potentially infectious waste. Lastly, 86 participants (96.6%) stated that staffs are trained in waste management, ensuring that the facility adheres to best practices.</w:t>
      </w:r>
    </w:p>
    <w:p w14:paraId="417067B8" w14:textId="567006C5" w:rsidR="000D7E3B" w:rsidRPr="009F2AF7" w:rsidRDefault="000D0B49" w:rsidP="00492E86">
      <w:pPr>
        <w:pStyle w:val="Caption"/>
        <w:spacing w:line="360" w:lineRule="auto"/>
        <w:rPr>
          <w:rFonts w:eastAsia="Times New Roman" w:cs="Times New Roman"/>
          <w:color w:val="000000" w:themeColor="text1"/>
          <w:szCs w:val="24"/>
        </w:rPr>
      </w:pPr>
      <w:bookmarkStart w:id="151" w:name="_Toc197502894"/>
      <w:r w:rsidRPr="009F2AF7">
        <w:rPr>
          <w:rFonts w:cs="Times New Roman"/>
          <w:color w:val="000000" w:themeColor="text1"/>
          <w:szCs w:val="24"/>
        </w:rPr>
        <w:t xml:space="preserve">Table </w:t>
      </w:r>
      <w:r w:rsidRPr="009F2AF7">
        <w:rPr>
          <w:rFonts w:cs="Times New Roman"/>
          <w:color w:val="000000" w:themeColor="text1"/>
          <w:szCs w:val="24"/>
        </w:rPr>
        <w:fldChar w:fldCharType="begin"/>
      </w:r>
      <w:r w:rsidRPr="009F2AF7">
        <w:rPr>
          <w:rFonts w:cs="Times New Roman"/>
          <w:color w:val="000000" w:themeColor="text1"/>
          <w:szCs w:val="24"/>
        </w:rPr>
        <w:instrText xml:space="preserve"> SEQ Table \* ARABIC </w:instrText>
      </w:r>
      <w:r w:rsidRPr="009F2AF7">
        <w:rPr>
          <w:rFonts w:cs="Times New Roman"/>
          <w:color w:val="000000" w:themeColor="text1"/>
          <w:szCs w:val="24"/>
        </w:rPr>
        <w:fldChar w:fldCharType="separate"/>
      </w:r>
      <w:r w:rsidR="00DB7874">
        <w:rPr>
          <w:rFonts w:cs="Times New Roman"/>
          <w:noProof/>
          <w:color w:val="000000" w:themeColor="text1"/>
          <w:szCs w:val="24"/>
        </w:rPr>
        <w:t>6</w:t>
      </w:r>
      <w:r w:rsidRPr="009F2AF7">
        <w:rPr>
          <w:rFonts w:cs="Times New Roman"/>
          <w:color w:val="000000" w:themeColor="text1"/>
          <w:szCs w:val="24"/>
        </w:rPr>
        <w:fldChar w:fldCharType="end"/>
      </w:r>
      <w:r w:rsidR="005C3C7D" w:rsidRPr="009F2AF7">
        <w:rPr>
          <w:rFonts w:cs="Times New Roman"/>
          <w:color w:val="000000" w:themeColor="text1"/>
          <w:szCs w:val="24"/>
        </w:rPr>
        <w:t xml:space="preserve">: Management of Wastes in District 10 of </w:t>
      </w:r>
      <w:proofErr w:type="spellStart"/>
      <w:r w:rsidR="001038FA">
        <w:rPr>
          <w:rFonts w:cs="Times New Roman"/>
          <w:color w:val="000000" w:themeColor="text1"/>
          <w:szCs w:val="24"/>
        </w:rPr>
        <w:t>Gullallee</w:t>
      </w:r>
      <w:r w:rsidR="009F2AF7">
        <w:rPr>
          <w:rFonts w:cs="Times New Roman"/>
          <w:color w:val="000000" w:themeColor="text1"/>
          <w:szCs w:val="24"/>
        </w:rPr>
        <w:t>e</w:t>
      </w:r>
      <w:proofErr w:type="spellEnd"/>
      <w:r w:rsidR="005C3C7D" w:rsidRPr="009F2AF7">
        <w:rPr>
          <w:rFonts w:cs="Times New Roman"/>
          <w:color w:val="000000" w:themeColor="text1"/>
          <w:szCs w:val="24"/>
        </w:rPr>
        <w:t xml:space="preserve"> Sub-city, Addis Ababa, 2024(N=89)</w:t>
      </w:r>
      <w:bookmarkEnd w:id="151"/>
    </w:p>
    <w:tbl>
      <w:tblPr>
        <w:tblW w:w="5000" w:type="pct"/>
        <w:tblLook w:val="04A0" w:firstRow="1" w:lastRow="0" w:firstColumn="1" w:lastColumn="0" w:noHBand="0" w:noVBand="1"/>
      </w:tblPr>
      <w:tblGrid>
        <w:gridCol w:w="5544"/>
        <w:gridCol w:w="1496"/>
        <w:gridCol w:w="1475"/>
        <w:gridCol w:w="1061"/>
      </w:tblGrid>
      <w:tr w:rsidR="00155762" w:rsidRPr="009F2AF7" w14:paraId="588E7CCD" w14:textId="77777777">
        <w:trPr>
          <w:trHeight w:val="315"/>
        </w:trPr>
        <w:tc>
          <w:tcPr>
            <w:tcW w:w="289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047E147"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Activities</w:t>
            </w:r>
          </w:p>
        </w:tc>
        <w:tc>
          <w:tcPr>
            <w:tcW w:w="781" w:type="pct"/>
            <w:tcBorders>
              <w:top w:val="single" w:sz="4" w:space="0" w:color="auto"/>
              <w:left w:val="nil"/>
              <w:bottom w:val="single" w:sz="4" w:space="0" w:color="auto"/>
              <w:right w:val="single" w:sz="4" w:space="0" w:color="auto"/>
            </w:tcBorders>
            <w:shd w:val="clear" w:color="auto" w:fill="auto"/>
            <w:noWrap/>
            <w:vAlign w:val="center"/>
          </w:tcPr>
          <w:p w14:paraId="309A15B2"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Responses</w:t>
            </w:r>
          </w:p>
        </w:tc>
        <w:tc>
          <w:tcPr>
            <w:tcW w:w="770" w:type="pct"/>
            <w:tcBorders>
              <w:top w:val="single" w:sz="4" w:space="0" w:color="auto"/>
              <w:left w:val="nil"/>
              <w:bottom w:val="single" w:sz="4" w:space="0" w:color="auto"/>
              <w:right w:val="single" w:sz="4" w:space="0" w:color="auto"/>
            </w:tcBorders>
            <w:shd w:val="clear" w:color="auto" w:fill="auto"/>
            <w:noWrap/>
            <w:vAlign w:val="center"/>
          </w:tcPr>
          <w:p w14:paraId="223F0A48"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Frequency</w:t>
            </w:r>
          </w:p>
        </w:tc>
        <w:tc>
          <w:tcPr>
            <w:tcW w:w="554" w:type="pct"/>
            <w:tcBorders>
              <w:top w:val="single" w:sz="4" w:space="0" w:color="auto"/>
              <w:left w:val="nil"/>
              <w:bottom w:val="single" w:sz="4" w:space="0" w:color="auto"/>
              <w:right w:val="single" w:sz="4" w:space="0" w:color="auto"/>
            </w:tcBorders>
            <w:shd w:val="clear" w:color="auto" w:fill="auto"/>
            <w:noWrap/>
            <w:vAlign w:val="center"/>
          </w:tcPr>
          <w:p w14:paraId="677A43F8"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Percent</w:t>
            </w:r>
          </w:p>
        </w:tc>
      </w:tr>
      <w:tr w:rsidR="00155762" w:rsidRPr="009F2AF7" w14:paraId="243433DF" w14:textId="77777777">
        <w:trPr>
          <w:trHeight w:val="315"/>
        </w:trPr>
        <w:tc>
          <w:tcPr>
            <w:tcW w:w="2894" w:type="pct"/>
            <w:vMerge w:val="restart"/>
            <w:tcBorders>
              <w:top w:val="nil"/>
              <w:left w:val="single" w:sz="4" w:space="0" w:color="auto"/>
              <w:bottom w:val="single" w:sz="4" w:space="0" w:color="auto"/>
              <w:right w:val="single" w:sz="4" w:space="0" w:color="auto"/>
            </w:tcBorders>
            <w:shd w:val="clear" w:color="auto" w:fill="auto"/>
            <w:vAlign w:val="center"/>
          </w:tcPr>
          <w:p w14:paraId="6D569A0A"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Does the facility have a recycling program? What are they? (I.e. Paper, plastic, aluminum, steel, Cardboard, pallet, and food waste, </w:t>
            </w:r>
            <w:proofErr w:type="spellStart"/>
            <w:r w:rsidRPr="009F2AF7">
              <w:rPr>
                <w:rFonts w:ascii="Times New Roman" w:eastAsia="Times New Roman" w:hAnsi="Times New Roman" w:cs="Times New Roman"/>
                <w:color w:val="000000" w:themeColor="text1"/>
                <w:sz w:val="24"/>
                <w:szCs w:val="24"/>
              </w:rPr>
              <w:t>etc</w:t>
            </w:r>
            <w:proofErr w:type="spellEnd"/>
            <w:r w:rsidRPr="009F2AF7">
              <w:rPr>
                <w:rFonts w:ascii="Times New Roman" w:eastAsia="Times New Roman" w:hAnsi="Times New Roman" w:cs="Times New Roman"/>
                <w:color w:val="000000" w:themeColor="text1"/>
                <w:sz w:val="24"/>
                <w:szCs w:val="24"/>
              </w:rPr>
              <w:t>).</w:t>
            </w:r>
          </w:p>
        </w:tc>
        <w:tc>
          <w:tcPr>
            <w:tcW w:w="781" w:type="pct"/>
            <w:tcBorders>
              <w:top w:val="nil"/>
              <w:left w:val="nil"/>
              <w:bottom w:val="single" w:sz="4" w:space="0" w:color="auto"/>
              <w:right w:val="single" w:sz="4" w:space="0" w:color="auto"/>
            </w:tcBorders>
            <w:shd w:val="clear" w:color="auto" w:fill="auto"/>
            <w:noWrap/>
            <w:vAlign w:val="center"/>
          </w:tcPr>
          <w:p w14:paraId="2E605C1B"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770" w:type="pct"/>
            <w:tcBorders>
              <w:top w:val="nil"/>
              <w:left w:val="nil"/>
              <w:bottom w:val="single" w:sz="4" w:space="0" w:color="auto"/>
              <w:right w:val="single" w:sz="4" w:space="0" w:color="auto"/>
            </w:tcBorders>
            <w:shd w:val="clear" w:color="auto" w:fill="auto"/>
            <w:noWrap/>
            <w:vAlign w:val="center"/>
          </w:tcPr>
          <w:p w14:paraId="41BA55FE"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w:t>
            </w:r>
          </w:p>
        </w:tc>
        <w:tc>
          <w:tcPr>
            <w:tcW w:w="554" w:type="pct"/>
            <w:tcBorders>
              <w:top w:val="nil"/>
              <w:left w:val="nil"/>
              <w:bottom w:val="single" w:sz="4" w:space="0" w:color="auto"/>
              <w:right w:val="single" w:sz="4" w:space="0" w:color="auto"/>
            </w:tcBorders>
            <w:shd w:val="clear" w:color="auto" w:fill="auto"/>
            <w:noWrap/>
            <w:vAlign w:val="center"/>
          </w:tcPr>
          <w:p w14:paraId="2481D77A"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2.2</w:t>
            </w:r>
          </w:p>
        </w:tc>
      </w:tr>
      <w:tr w:rsidR="00155762" w:rsidRPr="009F2AF7" w14:paraId="2B6ABFDD" w14:textId="77777777">
        <w:trPr>
          <w:trHeight w:val="315"/>
        </w:trPr>
        <w:tc>
          <w:tcPr>
            <w:tcW w:w="2894" w:type="pct"/>
            <w:vMerge/>
            <w:tcBorders>
              <w:top w:val="nil"/>
              <w:left w:val="single" w:sz="4" w:space="0" w:color="auto"/>
              <w:bottom w:val="single" w:sz="4" w:space="0" w:color="auto"/>
              <w:right w:val="single" w:sz="4" w:space="0" w:color="auto"/>
            </w:tcBorders>
            <w:vAlign w:val="center"/>
          </w:tcPr>
          <w:p w14:paraId="01B6AF9B"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781" w:type="pct"/>
            <w:tcBorders>
              <w:top w:val="nil"/>
              <w:left w:val="nil"/>
              <w:bottom w:val="single" w:sz="4" w:space="0" w:color="auto"/>
              <w:right w:val="single" w:sz="4" w:space="0" w:color="auto"/>
            </w:tcBorders>
            <w:shd w:val="clear" w:color="auto" w:fill="auto"/>
            <w:noWrap/>
            <w:vAlign w:val="center"/>
          </w:tcPr>
          <w:p w14:paraId="587B8C9F"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770" w:type="pct"/>
            <w:tcBorders>
              <w:top w:val="nil"/>
              <w:left w:val="nil"/>
              <w:bottom w:val="single" w:sz="4" w:space="0" w:color="auto"/>
              <w:right w:val="single" w:sz="4" w:space="0" w:color="auto"/>
            </w:tcBorders>
            <w:shd w:val="clear" w:color="auto" w:fill="auto"/>
            <w:noWrap/>
            <w:vAlign w:val="center"/>
          </w:tcPr>
          <w:p w14:paraId="16CE9C43"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87</w:t>
            </w:r>
          </w:p>
        </w:tc>
        <w:tc>
          <w:tcPr>
            <w:tcW w:w="554" w:type="pct"/>
            <w:tcBorders>
              <w:top w:val="nil"/>
              <w:left w:val="nil"/>
              <w:bottom w:val="single" w:sz="4" w:space="0" w:color="auto"/>
              <w:right w:val="single" w:sz="4" w:space="0" w:color="auto"/>
            </w:tcBorders>
            <w:shd w:val="clear" w:color="auto" w:fill="auto"/>
            <w:noWrap/>
            <w:vAlign w:val="center"/>
          </w:tcPr>
          <w:p w14:paraId="0F4D816C"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97.8</w:t>
            </w:r>
          </w:p>
        </w:tc>
      </w:tr>
      <w:tr w:rsidR="00155762" w:rsidRPr="009F2AF7" w14:paraId="08799E50" w14:textId="77777777">
        <w:trPr>
          <w:trHeight w:val="315"/>
        </w:trPr>
        <w:tc>
          <w:tcPr>
            <w:tcW w:w="2894" w:type="pct"/>
            <w:vMerge w:val="restart"/>
            <w:tcBorders>
              <w:top w:val="nil"/>
              <w:left w:val="single" w:sz="4" w:space="0" w:color="auto"/>
              <w:bottom w:val="single" w:sz="4" w:space="0" w:color="auto"/>
              <w:right w:val="single" w:sz="4" w:space="0" w:color="auto"/>
            </w:tcBorders>
            <w:shd w:val="clear" w:color="auto" w:fill="auto"/>
            <w:vAlign w:val="center"/>
          </w:tcPr>
          <w:p w14:paraId="394F3A88"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Are waste volumes tracked? If so, how? (i.e. by department, floor)</w:t>
            </w:r>
          </w:p>
        </w:tc>
        <w:tc>
          <w:tcPr>
            <w:tcW w:w="781" w:type="pct"/>
            <w:tcBorders>
              <w:top w:val="nil"/>
              <w:left w:val="nil"/>
              <w:bottom w:val="single" w:sz="4" w:space="0" w:color="auto"/>
              <w:right w:val="single" w:sz="4" w:space="0" w:color="auto"/>
            </w:tcBorders>
            <w:shd w:val="clear" w:color="auto" w:fill="auto"/>
            <w:noWrap/>
            <w:vAlign w:val="center"/>
          </w:tcPr>
          <w:p w14:paraId="2F85448E"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770" w:type="pct"/>
            <w:tcBorders>
              <w:top w:val="nil"/>
              <w:left w:val="nil"/>
              <w:bottom w:val="single" w:sz="4" w:space="0" w:color="auto"/>
              <w:right w:val="single" w:sz="4" w:space="0" w:color="auto"/>
            </w:tcBorders>
            <w:shd w:val="clear" w:color="auto" w:fill="auto"/>
            <w:noWrap/>
            <w:vAlign w:val="center"/>
          </w:tcPr>
          <w:p w14:paraId="26A3CA90"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3</w:t>
            </w:r>
          </w:p>
        </w:tc>
        <w:tc>
          <w:tcPr>
            <w:tcW w:w="554" w:type="pct"/>
            <w:tcBorders>
              <w:top w:val="nil"/>
              <w:left w:val="nil"/>
              <w:bottom w:val="single" w:sz="4" w:space="0" w:color="auto"/>
              <w:right w:val="single" w:sz="4" w:space="0" w:color="auto"/>
            </w:tcBorders>
            <w:shd w:val="clear" w:color="auto" w:fill="auto"/>
            <w:noWrap/>
            <w:vAlign w:val="center"/>
          </w:tcPr>
          <w:p w14:paraId="749EBB05"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3.4</w:t>
            </w:r>
          </w:p>
        </w:tc>
      </w:tr>
      <w:tr w:rsidR="00155762" w:rsidRPr="009F2AF7" w14:paraId="3BDF405E" w14:textId="77777777">
        <w:trPr>
          <w:trHeight w:val="315"/>
        </w:trPr>
        <w:tc>
          <w:tcPr>
            <w:tcW w:w="2894" w:type="pct"/>
            <w:vMerge/>
            <w:tcBorders>
              <w:top w:val="nil"/>
              <w:left w:val="single" w:sz="4" w:space="0" w:color="auto"/>
              <w:bottom w:val="single" w:sz="4" w:space="0" w:color="auto"/>
              <w:right w:val="single" w:sz="4" w:space="0" w:color="auto"/>
            </w:tcBorders>
            <w:vAlign w:val="center"/>
          </w:tcPr>
          <w:p w14:paraId="3CBB2154"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781" w:type="pct"/>
            <w:tcBorders>
              <w:top w:val="nil"/>
              <w:left w:val="nil"/>
              <w:bottom w:val="single" w:sz="4" w:space="0" w:color="auto"/>
              <w:right w:val="single" w:sz="4" w:space="0" w:color="auto"/>
            </w:tcBorders>
            <w:shd w:val="clear" w:color="auto" w:fill="auto"/>
            <w:noWrap/>
            <w:vAlign w:val="center"/>
          </w:tcPr>
          <w:p w14:paraId="71FA6B2E"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770" w:type="pct"/>
            <w:tcBorders>
              <w:top w:val="nil"/>
              <w:left w:val="nil"/>
              <w:bottom w:val="single" w:sz="4" w:space="0" w:color="auto"/>
              <w:right w:val="single" w:sz="4" w:space="0" w:color="auto"/>
            </w:tcBorders>
            <w:shd w:val="clear" w:color="auto" w:fill="auto"/>
            <w:noWrap/>
            <w:vAlign w:val="center"/>
          </w:tcPr>
          <w:p w14:paraId="2EEEB17B"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86</w:t>
            </w:r>
          </w:p>
        </w:tc>
        <w:tc>
          <w:tcPr>
            <w:tcW w:w="554" w:type="pct"/>
            <w:tcBorders>
              <w:top w:val="nil"/>
              <w:left w:val="nil"/>
              <w:bottom w:val="single" w:sz="4" w:space="0" w:color="auto"/>
              <w:right w:val="single" w:sz="4" w:space="0" w:color="auto"/>
            </w:tcBorders>
            <w:shd w:val="clear" w:color="auto" w:fill="auto"/>
            <w:noWrap/>
            <w:vAlign w:val="center"/>
          </w:tcPr>
          <w:p w14:paraId="161B9992"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96.6</w:t>
            </w:r>
          </w:p>
        </w:tc>
      </w:tr>
      <w:tr w:rsidR="00155762" w:rsidRPr="009F2AF7" w14:paraId="078CDE75" w14:textId="77777777">
        <w:trPr>
          <w:trHeight w:val="315"/>
        </w:trPr>
        <w:tc>
          <w:tcPr>
            <w:tcW w:w="2894" w:type="pct"/>
            <w:vMerge w:val="restart"/>
            <w:tcBorders>
              <w:top w:val="nil"/>
              <w:left w:val="single" w:sz="4" w:space="0" w:color="auto"/>
              <w:bottom w:val="single" w:sz="4" w:space="0" w:color="auto"/>
              <w:right w:val="single" w:sz="4" w:space="0" w:color="auto"/>
            </w:tcBorders>
            <w:shd w:val="clear" w:color="auto" w:fill="auto"/>
            <w:vAlign w:val="center"/>
          </w:tcPr>
          <w:p w14:paraId="7EB5372D"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Has the facility performed a waste audit in the last 3 years</w:t>
            </w:r>
          </w:p>
        </w:tc>
        <w:tc>
          <w:tcPr>
            <w:tcW w:w="781" w:type="pct"/>
            <w:tcBorders>
              <w:top w:val="nil"/>
              <w:left w:val="nil"/>
              <w:bottom w:val="single" w:sz="4" w:space="0" w:color="auto"/>
              <w:right w:val="single" w:sz="4" w:space="0" w:color="auto"/>
            </w:tcBorders>
            <w:shd w:val="clear" w:color="auto" w:fill="auto"/>
            <w:vAlign w:val="center"/>
          </w:tcPr>
          <w:p w14:paraId="0912C22C"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770" w:type="pct"/>
            <w:tcBorders>
              <w:top w:val="nil"/>
              <w:left w:val="nil"/>
              <w:bottom w:val="single" w:sz="4" w:space="0" w:color="auto"/>
              <w:right w:val="single" w:sz="4" w:space="0" w:color="auto"/>
            </w:tcBorders>
            <w:shd w:val="clear" w:color="auto" w:fill="auto"/>
            <w:noWrap/>
            <w:vAlign w:val="center"/>
          </w:tcPr>
          <w:p w14:paraId="2FAFB92C"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4</w:t>
            </w:r>
          </w:p>
        </w:tc>
        <w:tc>
          <w:tcPr>
            <w:tcW w:w="554" w:type="pct"/>
            <w:tcBorders>
              <w:top w:val="nil"/>
              <w:left w:val="nil"/>
              <w:bottom w:val="single" w:sz="4" w:space="0" w:color="auto"/>
              <w:right w:val="single" w:sz="4" w:space="0" w:color="auto"/>
            </w:tcBorders>
            <w:shd w:val="clear" w:color="auto" w:fill="auto"/>
            <w:noWrap/>
            <w:vAlign w:val="center"/>
          </w:tcPr>
          <w:p w14:paraId="035FA6C1"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4.5</w:t>
            </w:r>
          </w:p>
        </w:tc>
      </w:tr>
      <w:tr w:rsidR="00155762" w:rsidRPr="009F2AF7" w14:paraId="0C4019B4" w14:textId="77777777">
        <w:trPr>
          <w:trHeight w:val="315"/>
        </w:trPr>
        <w:tc>
          <w:tcPr>
            <w:tcW w:w="2894" w:type="pct"/>
            <w:vMerge/>
            <w:tcBorders>
              <w:top w:val="nil"/>
              <w:left w:val="single" w:sz="4" w:space="0" w:color="auto"/>
              <w:bottom w:val="single" w:sz="4" w:space="0" w:color="auto"/>
              <w:right w:val="single" w:sz="4" w:space="0" w:color="auto"/>
            </w:tcBorders>
            <w:vAlign w:val="center"/>
          </w:tcPr>
          <w:p w14:paraId="423EE5A7"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781" w:type="pct"/>
            <w:tcBorders>
              <w:top w:val="nil"/>
              <w:left w:val="nil"/>
              <w:bottom w:val="single" w:sz="4" w:space="0" w:color="auto"/>
              <w:right w:val="single" w:sz="4" w:space="0" w:color="auto"/>
            </w:tcBorders>
            <w:shd w:val="clear" w:color="auto" w:fill="auto"/>
            <w:vAlign w:val="center"/>
          </w:tcPr>
          <w:p w14:paraId="01FD0586"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770" w:type="pct"/>
            <w:tcBorders>
              <w:top w:val="nil"/>
              <w:left w:val="nil"/>
              <w:bottom w:val="single" w:sz="4" w:space="0" w:color="auto"/>
              <w:right w:val="single" w:sz="4" w:space="0" w:color="auto"/>
            </w:tcBorders>
            <w:shd w:val="clear" w:color="auto" w:fill="auto"/>
            <w:noWrap/>
            <w:vAlign w:val="center"/>
          </w:tcPr>
          <w:p w14:paraId="62C98E97"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85</w:t>
            </w:r>
          </w:p>
        </w:tc>
        <w:tc>
          <w:tcPr>
            <w:tcW w:w="554" w:type="pct"/>
            <w:tcBorders>
              <w:top w:val="nil"/>
              <w:left w:val="nil"/>
              <w:bottom w:val="single" w:sz="4" w:space="0" w:color="auto"/>
              <w:right w:val="single" w:sz="4" w:space="0" w:color="auto"/>
            </w:tcBorders>
            <w:shd w:val="clear" w:color="auto" w:fill="auto"/>
            <w:noWrap/>
            <w:vAlign w:val="center"/>
          </w:tcPr>
          <w:p w14:paraId="69701770"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95.5</w:t>
            </w:r>
          </w:p>
        </w:tc>
      </w:tr>
      <w:tr w:rsidR="00155762" w:rsidRPr="009F2AF7" w14:paraId="21BD13CF" w14:textId="77777777">
        <w:trPr>
          <w:trHeight w:val="315"/>
        </w:trPr>
        <w:tc>
          <w:tcPr>
            <w:tcW w:w="2894" w:type="pct"/>
            <w:vMerge w:val="restart"/>
            <w:tcBorders>
              <w:top w:val="nil"/>
              <w:left w:val="single" w:sz="4" w:space="0" w:color="auto"/>
              <w:bottom w:val="single" w:sz="4" w:space="0" w:color="auto"/>
              <w:right w:val="single" w:sz="4" w:space="0" w:color="auto"/>
            </w:tcBorders>
            <w:shd w:val="clear" w:color="auto" w:fill="auto"/>
            <w:vAlign w:val="center"/>
          </w:tcPr>
          <w:p w14:paraId="1226C517"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Has a committee been formed to investigate waste reduction? Efforts, If so , what  Department is on the committee</w:t>
            </w:r>
          </w:p>
        </w:tc>
        <w:tc>
          <w:tcPr>
            <w:tcW w:w="781" w:type="pct"/>
            <w:tcBorders>
              <w:top w:val="nil"/>
              <w:left w:val="nil"/>
              <w:bottom w:val="single" w:sz="4" w:space="0" w:color="auto"/>
              <w:right w:val="single" w:sz="4" w:space="0" w:color="auto"/>
            </w:tcBorders>
            <w:shd w:val="clear" w:color="auto" w:fill="auto"/>
            <w:noWrap/>
            <w:vAlign w:val="center"/>
          </w:tcPr>
          <w:p w14:paraId="7463CDC2"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770" w:type="pct"/>
            <w:tcBorders>
              <w:top w:val="nil"/>
              <w:left w:val="nil"/>
              <w:bottom w:val="single" w:sz="4" w:space="0" w:color="auto"/>
              <w:right w:val="single" w:sz="4" w:space="0" w:color="auto"/>
            </w:tcBorders>
            <w:shd w:val="clear" w:color="auto" w:fill="auto"/>
            <w:noWrap/>
            <w:vAlign w:val="center"/>
          </w:tcPr>
          <w:p w14:paraId="33D9737A"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3</w:t>
            </w:r>
          </w:p>
        </w:tc>
        <w:tc>
          <w:tcPr>
            <w:tcW w:w="554" w:type="pct"/>
            <w:tcBorders>
              <w:top w:val="nil"/>
              <w:left w:val="nil"/>
              <w:bottom w:val="single" w:sz="4" w:space="0" w:color="auto"/>
              <w:right w:val="single" w:sz="4" w:space="0" w:color="auto"/>
            </w:tcBorders>
            <w:shd w:val="clear" w:color="auto" w:fill="auto"/>
            <w:noWrap/>
            <w:vAlign w:val="center"/>
          </w:tcPr>
          <w:p w14:paraId="382FEDA8"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3.4</w:t>
            </w:r>
          </w:p>
        </w:tc>
      </w:tr>
      <w:tr w:rsidR="00155762" w:rsidRPr="009F2AF7" w14:paraId="3D1C2684" w14:textId="77777777">
        <w:trPr>
          <w:trHeight w:val="315"/>
        </w:trPr>
        <w:tc>
          <w:tcPr>
            <w:tcW w:w="2894" w:type="pct"/>
            <w:vMerge/>
            <w:tcBorders>
              <w:top w:val="nil"/>
              <w:left w:val="single" w:sz="4" w:space="0" w:color="auto"/>
              <w:bottom w:val="single" w:sz="4" w:space="0" w:color="auto"/>
              <w:right w:val="single" w:sz="4" w:space="0" w:color="auto"/>
            </w:tcBorders>
            <w:vAlign w:val="center"/>
          </w:tcPr>
          <w:p w14:paraId="6DADB481"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781" w:type="pct"/>
            <w:tcBorders>
              <w:top w:val="nil"/>
              <w:left w:val="nil"/>
              <w:bottom w:val="single" w:sz="4" w:space="0" w:color="auto"/>
              <w:right w:val="single" w:sz="4" w:space="0" w:color="auto"/>
            </w:tcBorders>
            <w:shd w:val="clear" w:color="auto" w:fill="auto"/>
            <w:noWrap/>
            <w:vAlign w:val="center"/>
          </w:tcPr>
          <w:p w14:paraId="3BF29D91"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770" w:type="pct"/>
            <w:tcBorders>
              <w:top w:val="nil"/>
              <w:left w:val="nil"/>
              <w:bottom w:val="single" w:sz="4" w:space="0" w:color="auto"/>
              <w:right w:val="single" w:sz="4" w:space="0" w:color="auto"/>
            </w:tcBorders>
            <w:shd w:val="clear" w:color="auto" w:fill="auto"/>
            <w:noWrap/>
            <w:vAlign w:val="center"/>
          </w:tcPr>
          <w:p w14:paraId="6593A24F"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86</w:t>
            </w:r>
          </w:p>
        </w:tc>
        <w:tc>
          <w:tcPr>
            <w:tcW w:w="554" w:type="pct"/>
            <w:tcBorders>
              <w:top w:val="nil"/>
              <w:left w:val="nil"/>
              <w:bottom w:val="single" w:sz="4" w:space="0" w:color="auto"/>
              <w:right w:val="single" w:sz="4" w:space="0" w:color="auto"/>
            </w:tcBorders>
            <w:shd w:val="clear" w:color="auto" w:fill="auto"/>
            <w:noWrap/>
            <w:vAlign w:val="center"/>
          </w:tcPr>
          <w:p w14:paraId="6BC69A59"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96.6</w:t>
            </w:r>
          </w:p>
        </w:tc>
      </w:tr>
      <w:tr w:rsidR="00155762" w:rsidRPr="009F2AF7" w14:paraId="6D36C78D" w14:textId="77777777">
        <w:trPr>
          <w:trHeight w:val="315"/>
        </w:trPr>
        <w:tc>
          <w:tcPr>
            <w:tcW w:w="2894" w:type="pct"/>
            <w:vMerge w:val="restart"/>
            <w:tcBorders>
              <w:top w:val="nil"/>
              <w:left w:val="single" w:sz="4" w:space="0" w:color="auto"/>
              <w:bottom w:val="single" w:sz="4" w:space="0" w:color="auto"/>
              <w:right w:val="single" w:sz="4" w:space="0" w:color="auto"/>
            </w:tcBorders>
            <w:shd w:val="clear" w:color="auto" w:fill="auto"/>
            <w:vAlign w:val="center"/>
          </w:tcPr>
          <w:p w14:paraId="7BFE7C3A"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Does the facility have a written: operational standard of the waste management plan for potentially infectious waste?</w:t>
            </w:r>
          </w:p>
        </w:tc>
        <w:tc>
          <w:tcPr>
            <w:tcW w:w="781" w:type="pct"/>
            <w:tcBorders>
              <w:top w:val="nil"/>
              <w:left w:val="nil"/>
              <w:bottom w:val="single" w:sz="4" w:space="0" w:color="auto"/>
              <w:right w:val="single" w:sz="4" w:space="0" w:color="auto"/>
            </w:tcBorders>
            <w:shd w:val="clear" w:color="auto" w:fill="auto"/>
            <w:noWrap/>
            <w:vAlign w:val="center"/>
          </w:tcPr>
          <w:p w14:paraId="6CF0BAF3"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770" w:type="pct"/>
            <w:tcBorders>
              <w:top w:val="nil"/>
              <w:left w:val="nil"/>
              <w:bottom w:val="single" w:sz="4" w:space="0" w:color="auto"/>
              <w:right w:val="single" w:sz="4" w:space="0" w:color="auto"/>
            </w:tcBorders>
            <w:shd w:val="clear" w:color="auto" w:fill="auto"/>
            <w:noWrap/>
            <w:vAlign w:val="center"/>
          </w:tcPr>
          <w:p w14:paraId="6A40DC1C"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w:t>
            </w:r>
          </w:p>
        </w:tc>
        <w:tc>
          <w:tcPr>
            <w:tcW w:w="554" w:type="pct"/>
            <w:tcBorders>
              <w:top w:val="nil"/>
              <w:left w:val="nil"/>
              <w:bottom w:val="single" w:sz="4" w:space="0" w:color="auto"/>
              <w:right w:val="single" w:sz="4" w:space="0" w:color="auto"/>
            </w:tcBorders>
            <w:shd w:val="clear" w:color="auto" w:fill="auto"/>
            <w:noWrap/>
            <w:vAlign w:val="center"/>
          </w:tcPr>
          <w:p w14:paraId="5549044C"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2.2</w:t>
            </w:r>
          </w:p>
        </w:tc>
      </w:tr>
      <w:tr w:rsidR="00155762" w:rsidRPr="009F2AF7" w14:paraId="639C1A12" w14:textId="77777777">
        <w:trPr>
          <w:trHeight w:val="315"/>
        </w:trPr>
        <w:tc>
          <w:tcPr>
            <w:tcW w:w="2894" w:type="pct"/>
            <w:vMerge/>
            <w:tcBorders>
              <w:top w:val="nil"/>
              <w:left w:val="single" w:sz="4" w:space="0" w:color="auto"/>
              <w:bottom w:val="single" w:sz="4" w:space="0" w:color="auto"/>
              <w:right w:val="single" w:sz="4" w:space="0" w:color="auto"/>
            </w:tcBorders>
            <w:vAlign w:val="center"/>
          </w:tcPr>
          <w:p w14:paraId="6992544C"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781" w:type="pct"/>
            <w:tcBorders>
              <w:top w:val="nil"/>
              <w:left w:val="nil"/>
              <w:bottom w:val="single" w:sz="4" w:space="0" w:color="auto"/>
              <w:right w:val="single" w:sz="4" w:space="0" w:color="auto"/>
            </w:tcBorders>
            <w:shd w:val="clear" w:color="auto" w:fill="auto"/>
            <w:noWrap/>
            <w:vAlign w:val="center"/>
          </w:tcPr>
          <w:p w14:paraId="2DB8CCFD"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770" w:type="pct"/>
            <w:tcBorders>
              <w:top w:val="nil"/>
              <w:left w:val="nil"/>
              <w:bottom w:val="single" w:sz="4" w:space="0" w:color="auto"/>
              <w:right w:val="single" w:sz="4" w:space="0" w:color="auto"/>
            </w:tcBorders>
            <w:shd w:val="clear" w:color="auto" w:fill="auto"/>
            <w:noWrap/>
            <w:vAlign w:val="center"/>
          </w:tcPr>
          <w:p w14:paraId="259CD689"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87</w:t>
            </w:r>
          </w:p>
        </w:tc>
        <w:tc>
          <w:tcPr>
            <w:tcW w:w="554" w:type="pct"/>
            <w:tcBorders>
              <w:top w:val="nil"/>
              <w:left w:val="nil"/>
              <w:bottom w:val="single" w:sz="4" w:space="0" w:color="auto"/>
              <w:right w:val="single" w:sz="4" w:space="0" w:color="auto"/>
            </w:tcBorders>
            <w:shd w:val="clear" w:color="auto" w:fill="auto"/>
            <w:noWrap/>
            <w:vAlign w:val="center"/>
          </w:tcPr>
          <w:p w14:paraId="0CDF0A55"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97.8</w:t>
            </w:r>
          </w:p>
        </w:tc>
      </w:tr>
      <w:tr w:rsidR="00155762" w:rsidRPr="009F2AF7" w14:paraId="6852B2C3" w14:textId="77777777">
        <w:trPr>
          <w:trHeight w:val="315"/>
        </w:trPr>
        <w:tc>
          <w:tcPr>
            <w:tcW w:w="2894" w:type="pct"/>
            <w:vMerge w:val="restart"/>
            <w:tcBorders>
              <w:top w:val="nil"/>
              <w:left w:val="single" w:sz="4" w:space="0" w:color="auto"/>
              <w:bottom w:val="single" w:sz="4" w:space="0" w:color="auto"/>
              <w:right w:val="single" w:sz="4" w:space="0" w:color="auto"/>
            </w:tcBorders>
            <w:shd w:val="clear" w:color="auto" w:fill="auto"/>
            <w:vAlign w:val="center"/>
          </w:tcPr>
          <w:p w14:paraId="76A11168"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Staff trained in waste management?</w:t>
            </w:r>
          </w:p>
        </w:tc>
        <w:tc>
          <w:tcPr>
            <w:tcW w:w="781" w:type="pct"/>
            <w:tcBorders>
              <w:top w:val="nil"/>
              <w:left w:val="nil"/>
              <w:bottom w:val="single" w:sz="4" w:space="0" w:color="auto"/>
              <w:right w:val="single" w:sz="4" w:space="0" w:color="auto"/>
            </w:tcBorders>
            <w:shd w:val="clear" w:color="auto" w:fill="auto"/>
            <w:noWrap/>
            <w:vAlign w:val="center"/>
          </w:tcPr>
          <w:p w14:paraId="1C25C010"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770" w:type="pct"/>
            <w:tcBorders>
              <w:top w:val="nil"/>
              <w:left w:val="nil"/>
              <w:bottom w:val="single" w:sz="4" w:space="0" w:color="auto"/>
              <w:right w:val="single" w:sz="4" w:space="0" w:color="auto"/>
            </w:tcBorders>
            <w:shd w:val="clear" w:color="auto" w:fill="auto"/>
            <w:noWrap/>
            <w:vAlign w:val="center"/>
          </w:tcPr>
          <w:p w14:paraId="6F45F443"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3</w:t>
            </w:r>
          </w:p>
        </w:tc>
        <w:tc>
          <w:tcPr>
            <w:tcW w:w="554" w:type="pct"/>
            <w:tcBorders>
              <w:top w:val="nil"/>
              <w:left w:val="nil"/>
              <w:bottom w:val="single" w:sz="4" w:space="0" w:color="auto"/>
              <w:right w:val="single" w:sz="4" w:space="0" w:color="auto"/>
            </w:tcBorders>
            <w:shd w:val="clear" w:color="auto" w:fill="auto"/>
            <w:noWrap/>
            <w:vAlign w:val="center"/>
          </w:tcPr>
          <w:p w14:paraId="69B88EFF"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3.4</w:t>
            </w:r>
          </w:p>
        </w:tc>
      </w:tr>
      <w:tr w:rsidR="00155762" w:rsidRPr="009F2AF7" w14:paraId="269088AF" w14:textId="77777777">
        <w:trPr>
          <w:trHeight w:val="315"/>
        </w:trPr>
        <w:tc>
          <w:tcPr>
            <w:tcW w:w="2894" w:type="pct"/>
            <w:vMerge/>
            <w:tcBorders>
              <w:top w:val="nil"/>
              <w:left w:val="single" w:sz="4" w:space="0" w:color="auto"/>
              <w:bottom w:val="single" w:sz="4" w:space="0" w:color="auto"/>
              <w:right w:val="single" w:sz="4" w:space="0" w:color="auto"/>
            </w:tcBorders>
            <w:vAlign w:val="center"/>
          </w:tcPr>
          <w:p w14:paraId="47A0D2C8"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781" w:type="pct"/>
            <w:tcBorders>
              <w:top w:val="nil"/>
              <w:left w:val="nil"/>
              <w:bottom w:val="single" w:sz="4" w:space="0" w:color="auto"/>
              <w:right w:val="single" w:sz="4" w:space="0" w:color="auto"/>
            </w:tcBorders>
            <w:shd w:val="clear" w:color="auto" w:fill="auto"/>
            <w:noWrap/>
            <w:vAlign w:val="center"/>
          </w:tcPr>
          <w:p w14:paraId="7FC32ABA"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770" w:type="pct"/>
            <w:tcBorders>
              <w:top w:val="nil"/>
              <w:left w:val="nil"/>
              <w:bottom w:val="single" w:sz="4" w:space="0" w:color="auto"/>
              <w:right w:val="single" w:sz="4" w:space="0" w:color="auto"/>
            </w:tcBorders>
            <w:shd w:val="clear" w:color="auto" w:fill="auto"/>
            <w:noWrap/>
            <w:vAlign w:val="center"/>
          </w:tcPr>
          <w:p w14:paraId="7D4B2D3C"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86</w:t>
            </w:r>
          </w:p>
        </w:tc>
        <w:tc>
          <w:tcPr>
            <w:tcW w:w="554" w:type="pct"/>
            <w:tcBorders>
              <w:top w:val="nil"/>
              <w:left w:val="nil"/>
              <w:bottom w:val="single" w:sz="4" w:space="0" w:color="auto"/>
              <w:right w:val="single" w:sz="4" w:space="0" w:color="auto"/>
            </w:tcBorders>
            <w:shd w:val="clear" w:color="auto" w:fill="auto"/>
            <w:noWrap/>
            <w:vAlign w:val="center"/>
          </w:tcPr>
          <w:p w14:paraId="481346D1"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96.6</w:t>
            </w:r>
          </w:p>
        </w:tc>
      </w:tr>
    </w:tbl>
    <w:p w14:paraId="11D8635D" w14:textId="77777777" w:rsidR="008E67DC" w:rsidRPr="009F2AF7" w:rsidRDefault="008E67DC">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14:paraId="3568ACB2" w14:textId="77777777" w:rsidR="008E67DC" w:rsidRPr="009F2AF7" w:rsidRDefault="008E67DC">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14:paraId="0BB5EE33" w14:textId="77777777" w:rsidR="008E67DC" w:rsidRPr="009F2AF7" w:rsidRDefault="008E67DC">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14:paraId="5D7FE395" w14:textId="77777777" w:rsidR="000D7E3B" w:rsidRPr="009F2AF7" w:rsidRDefault="008E67DC" w:rsidP="008E67DC">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As shown in figure 4</w:t>
      </w:r>
      <w:r w:rsidR="005C3C7D" w:rsidRPr="009F2AF7">
        <w:rPr>
          <w:rFonts w:ascii="Times New Roman" w:eastAsia="Calibri" w:hAnsi="Times New Roman" w:cs="Times New Roman"/>
          <w:color w:val="000000" w:themeColor="text1"/>
          <w:sz w:val="24"/>
          <w:szCs w:val="24"/>
        </w:rPr>
        <w:t>, majority of study participants (96.63%) stated that food waste was used for compost or recycled.</w:t>
      </w:r>
    </w:p>
    <w:p w14:paraId="0E4AA8CB" w14:textId="77777777" w:rsidR="000D7E3B" w:rsidRPr="009F2AF7" w:rsidRDefault="000D7E3B">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14:paraId="613A292B" w14:textId="77777777" w:rsidR="000D7E3B" w:rsidRPr="009F2AF7" w:rsidRDefault="005C3C7D">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9F2AF7">
        <w:rPr>
          <w:rFonts w:ascii="Times New Roman" w:eastAsia="Calibri" w:hAnsi="Times New Roman" w:cs="Times New Roman"/>
          <w:noProof/>
          <w:color w:val="000000" w:themeColor="text1"/>
          <w:sz w:val="24"/>
          <w:szCs w:val="24"/>
        </w:rPr>
        <w:lastRenderedPageBreak/>
        <w:drawing>
          <wp:inline distT="0" distB="0" distL="0" distR="0" wp14:anchorId="034B9966" wp14:editId="06488FE3">
            <wp:extent cx="2061713" cy="1802921"/>
            <wp:effectExtent l="0" t="0" r="0" b="698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pic:cNvPicPr>
                  </pic:nvPicPr>
                  <pic:blipFill>
                    <a:blip r:embed="rId23"/>
                    <a:stretch>
                      <a:fillRect/>
                    </a:stretch>
                  </pic:blipFill>
                  <pic:spPr>
                    <a:xfrm>
                      <a:off x="0" y="0"/>
                      <a:ext cx="2064405" cy="1805275"/>
                    </a:xfrm>
                    <a:prstGeom prst="rect">
                      <a:avLst/>
                    </a:prstGeom>
                  </pic:spPr>
                </pic:pic>
              </a:graphicData>
            </a:graphic>
          </wp:inline>
        </w:drawing>
      </w:r>
    </w:p>
    <w:p w14:paraId="0F4A4405" w14:textId="1DCB327D" w:rsidR="000D7E3B" w:rsidRPr="009F2AF7" w:rsidRDefault="000825F9" w:rsidP="000825F9">
      <w:pPr>
        <w:pStyle w:val="Caption"/>
        <w:spacing w:line="360" w:lineRule="auto"/>
        <w:rPr>
          <w:rFonts w:cs="Times New Roman"/>
          <w:color w:val="000000" w:themeColor="text1"/>
          <w:szCs w:val="24"/>
        </w:rPr>
      </w:pPr>
      <w:bookmarkStart w:id="152" w:name="_Toc197509388"/>
      <w:r w:rsidRPr="009F2AF7">
        <w:rPr>
          <w:rFonts w:cs="Times New Roman"/>
          <w:color w:val="000000" w:themeColor="text1"/>
          <w:szCs w:val="24"/>
        </w:rPr>
        <w:t xml:space="preserve">Figure </w:t>
      </w:r>
      <w:r w:rsidRPr="009F2AF7">
        <w:rPr>
          <w:rFonts w:cs="Times New Roman"/>
          <w:color w:val="000000" w:themeColor="text1"/>
          <w:szCs w:val="24"/>
        </w:rPr>
        <w:fldChar w:fldCharType="begin"/>
      </w:r>
      <w:r w:rsidRPr="009F2AF7">
        <w:rPr>
          <w:rFonts w:cs="Times New Roman"/>
          <w:color w:val="000000" w:themeColor="text1"/>
          <w:szCs w:val="24"/>
        </w:rPr>
        <w:instrText xml:space="preserve"> SEQ Figure \* ARABIC </w:instrText>
      </w:r>
      <w:r w:rsidRPr="009F2AF7">
        <w:rPr>
          <w:rFonts w:cs="Times New Roman"/>
          <w:color w:val="000000" w:themeColor="text1"/>
          <w:szCs w:val="24"/>
        </w:rPr>
        <w:fldChar w:fldCharType="separate"/>
      </w:r>
      <w:r w:rsidR="00DB7874">
        <w:rPr>
          <w:rFonts w:cs="Times New Roman"/>
          <w:noProof/>
          <w:color w:val="000000" w:themeColor="text1"/>
          <w:szCs w:val="24"/>
        </w:rPr>
        <w:t>4</w:t>
      </w:r>
      <w:r w:rsidRPr="009F2AF7">
        <w:rPr>
          <w:rFonts w:cs="Times New Roman"/>
          <w:color w:val="000000" w:themeColor="text1"/>
          <w:szCs w:val="24"/>
        </w:rPr>
        <w:fldChar w:fldCharType="end"/>
      </w:r>
      <w:r w:rsidR="005C3C7D" w:rsidRPr="009F2AF7">
        <w:rPr>
          <w:rFonts w:cs="Times New Roman"/>
          <w:color w:val="000000" w:themeColor="text1"/>
          <w:szCs w:val="24"/>
        </w:rPr>
        <w:t xml:space="preserve">: Food waste used for compost or recycled in District 10 of </w:t>
      </w:r>
      <w:proofErr w:type="spellStart"/>
      <w:r w:rsidR="001038FA">
        <w:rPr>
          <w:rFonts w:cs="Times New Roman"/>
          <w:color w:val="000000" w:themeColor="text1"/>
          <w:szCs w:val="24"/>
        </w:rPr>
        <w:t>Gullallee</w:t>
      </w:r>
      <w:r w:rsidR="009F2AF7">
        <w:rPr>
          <w:rFonts w:cs="Times New Roman"/>
          <w:color w:val="000000" w:themeColor="text1"/>
          <w:szCs w:val="24"/>
        </w:rPr>
        <w:t>e</w:t>
      </w:r>
      <w:proofErr w:type="spellEnd"/>
      <w:r w:rsidR="005C3C7D" w:rsidRPr="009F2AF7">
        <w:rPr>
          <w:rFonts w:cs="Times New Roman"/>
          <w:color w:val="000000" w:themeColor="text1"/>
          <w:szCs w:val="24"/>
        </w:rPr>
        <w:t xml:space="preserve"> Sub-city, Addis Ababa, 2024 (n=89)</w:t>
      </w:r>
      <w:bookmarkEnd w:id="152"/>
    </w:p>
    <w:p w14:paraId="2F202EC9" w14:textId="77777777" w:rsidR="000D7E3B" w:rsidRPr="009F2AF7" w:rsidRDefault="00B02F60">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r w:rsidRPr="009F2AF7">
        <w:rPr>
          <w:rFonts w:ascii="Times New Roman" w:eastAsia="Calibri" w:hAnsi="Times New Roman" w:cs="Times New Roman"/>
          <w:b/>
          <w:color w:val="000000" w:themeColor="text1"/>
          <w:sz w:val="24"/>
          <w:szCs w:val="24"/>
        </w:rPr>
        <w:t>4</w:t>
      </w:r>
      <w:r w:rsidR="00A57824" w:rsidRPr="009F2AF7">
        <w:rPr>
          <w:rFonts w:ascii="Times New Roman" w:eastAsia="Calibri" w:hAnsi="Times New Roman" w:cs="Times New Roman"/>
          <w:b/>
          <w:color w:val="000000" w:themeColor="text1"/>
          <w:sz w:val="24"/>
          <w:szCs w:val="24"/>
        </w:rPr>
        <w:t>.1.7</w:t>
      </w:r>
      <w:r w:rsidR="005C3C7D" w:rsidRPr="009F2AF7">
        <w:rPr>
          <w:rFonts w:ascii="Times New Roman" w:eastAsia="Calibri" w:hAnsi="Times New Roman" w:cs="Times New Roman"/>
          <w:b/>
          <w:color w:val="000000" w:themeColor="text1"/>
          <w:sz w:val="24"/>
          <w:szCs w:val="24"/>
        </w:rPr>
        <w:t>. General facilities</w:t>
      </w:r>
    </w:p>
    <w:p w14:paraId="00AFACFD" w14:textId="77777777" w:rsidR="000D7E3B" w:rsidRPr="009F2AF7" w:rsidRDefault="008E67DC" w:rsidP="008E67DC">
      <w:pPr>
        <w:autoSpaceDE w:val="0"/>
        <w:autoSpaceDN w:val="0"/>
        <w:adjustRightInd w:val="0"/>
        <w:spacing w:after="0" w:line="480" w:lineRule="auto"/>
        <w:jc w:val="both"/>
        <w:rPr>
          <w:rFonts w:ascii="Times New Roman" w:hAnsi="Times New Roman" w:cs="Times New Roman"/>
          <w:color w:val="000000" w:themeColor="text1"/>
          <w:sz w:val="24"/>
          <w:szCs w:val="24"/>
        </w:rPr>
      </w:pPr>
      <w:r w:rsidRPr="009F2AF7">
        <w:rPr>
          <w:rFonts w:ascii="Times New Roman" w:hAnsi="Times New Roman" w:cs="Times New Roman"/>
          <w:color w:val="000000" w:themeColor="text1"/>
          <w:sz w:val="24"/>
          <w:szCs w:val="24"/>
        </w:rPr>
        <w:t>As shown in Table 7</w:t>
      </w:r>
      <w:r w:rsidR="005C3C7D" w:rsidRPr="009F2AF7">
        <w:rPr>
          <w:rFonts w:ascii="Times New Roman" w:hAnsi="Times New Roman" w:cs="Times New Roman"/>
          <w:color w:val="000000" w:themeColor="text1"/>
          <w:sz w:val="24"/>
          <w:szCs w:val="24"/>
        </w:rPr>
        <w:t>, majority of participants, 76 (85.4%), confirmed that fluorescent lamps are recycled. Additionally, 78 participants (87.6%) reported having a program to collect and recycle batteries. Most participants, 85 (95.5%), stated that the facility has a solid waste reduction strategy. For facilities that incinerate solid waste, 86 participants (96.6%) indicated there is a plan to eliminate incineration as a disposal method. Waste management education or training is provided, as confirmed by 87 participants (97.8%). Furthermore, 83 participants (93.3%) practice waste segregation, and an equal number (83 participants, or 93.3%) reported having a written spill prevention plan with spill kits available and accessible.</w:t>
      </w:r>
    </w:p>
    <w:p w14:paraId="6E8C22D3" w14:textId="77777777" w:rsidR="008E67DC" w:rsidRPr="009F2AF7" w:rsidRDefault="008E67DC" w:rsidP="008E67DC">
      <w:pPr>
        <w:autoSpaceDE w:val="0"/>
        <w:autoSpaceDN w:val="0"/>
        <w:adjustRightInd w:val="0"/>
        <w:spacing w:after="0" w:line="480" w:lineRule="auto"/>
        <w:jc w:val="both"/>
        <w:rPr>
          <w:rFonts w:ascii="Times New Roman" w:hAnsi="Times New Roman" w:cs="Times New Roman"/>
          <w:color w:val="000000" w:themeColor="text1"/>
          <w:sz w:val="24"/>
          <w:szCs w:val="24"/>
        </w:rPr>
      </w:pPr>
    </w:p>
    <w:p w14:paraId="1120EC59" w14:textId="77777777" w:rsidR="008E67DC" w:rsidRPr="009F2AF7" w:rsidRDefault="008E67DC" w:rsidP="008E67DC">
      <w:pPr>
        <w:autoSpaceDE w:val="0"/>
        <w:autoSpaceDN w:val="0"/>
        <w:adjustRightInd w:val="0"/>
        <w:spacing w:after="0" w:line="480" w:lineRule="auto"/>
        <w:jc w:val="both"/>
        <w:rPr>
          <w:rFonts w:ascii="Times New Roman" w:hAnsi="Times New Roman" w:cs="Times New Roman"/>
          <w:color w:val="000000" w:themeColor="text1"/>
          <w:sz w:val="24"/>
          <w:szCs w:val="24"/>
        </w:rPr>
      </w:pPr>
    </w:p>
    <w:p w14:paraId="3717BC5E" w14:textId="77777777" w:rsidR="008E67DC" w:rsidRPr="009F2AF7" w:rsidRDefault="008E67DC" w:rsidP="008E67DC">
      <w:pPr>
        <w:autoSpaceDE w:val="0"/>
        <w:autoSpaceDN w:val="0"/>
        <w:adjustRightInd w:val="0"/>
        <w:spacing w:after="0" w:line="480" w:lineRule="auto"/>
        <w:jc w:val="both"/>
        <w:rPr>
          <w:rFonts w:ascii="Times New Roman" w:hAnsi="Times New Roman" w:cs="Times New Roman"/>
          <w:color w:val="000000" w:themeColor="text1"/>
          <w:sz w:val="24"/>
          <w:szCs w:val="24"/>
        </w:rPr>
      </w:pPr>
    </w:p>
    <w:p w14:paraId="24A2382B" w14:textId="77777777" w:rsidR="008E67DC" w:rsidRPr="009F2AF7" w:rsidRDefault="008E67DC" w:rsidP="008E67DC">
      <w:pPr>
        <w:autoSpaceDE w:val="0"/>
        <w:autoSpaceDN w:val="0"/>
        <w:adjustRightInd w:val="0"/>
        <w:spacing w:after="0" w:line="480" w:lineRule="auto"/>
        <w:jc w:val="both"/>
        <w:rPr>
          <w:rFonts w:ascii="Times New Roman" w:hAnsi="Times New Roman" w:cs="Times New Roman"/>
          <w:color w:val="000000" w:themeColor="text1"/>
          <w:sz w:val="24"/>
          <w:szCs w:val="24"/>
        </w:rPr>
      </w:pPr>
    </w:p>
    <w:p w14:paraId="7E51912D" w14:textId="77777777" w:rsidR="008E67DC" w:rsidRPr="009F2AF7" w:rsidRDefault="008E67DC" w:rsidP="008E67DC">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p>
    <w:p w14:paraId="1A3B5719" w14:textId="10D504AF" w:rsidR="000D7E3B" w:rsidRPr="009F2AF7" w:rsidRDefault="000D0B49" w:rsidP="00492E86">
      <w:pPr>
        <w:pStyle w:val="Caption"/>
        <w:spacing w:line="360" w:lineRule="auto"/>
        <w:rPr>
          <w:rFonts w:eastAsia="Calibri" w:cs="Times New Roman"/>
          <w:color w:val="000000" w:themeColor="text1"/>
          <w:sz w:val="22"/>
          <w:szCs w:val="22"/>
        </w:rPr>
      </w:pPr>
      <w:bookmarkStart w:id="153" w:name="_Toc197502895"/>
      <w:r w:rsidRPr="009F2AF7">
        <w:rPr>
          <w:rFonts w:cs="Times New Roman"/>
          <w:color w:val="000000" w:themeColor="text1"/>
        </w:rPr>
        <w:t xml:space="preserve">Table </w:t>
      </w:r>
      <w:r w:rsidR="001F5D59" w:rsidRPr="009F2AF7">
        <w:rPr>
          <w:rFonts w:cs="Times New Roman"/>
          <w:color w:val="000000" w:themeColor="text1"/>
        </w:rPr>
        <w:fldChar w:fldCharType="begin"/>
      </w:r>
      <w:r w:rsidR="001F5D59" w:rsidRPr="009F2AF7">
        <w:rPr>
          <w:rFonts w:cs="Times New Roman"/>
          <w:color w:val="000000" w:themeColor="text1"/>
        </w:rPr>
        <w:instrText xml:space="preserve"> SEQ Table \* ARABIC </w:instrText>
      </w:r>
      <w:r w:rsidR="001F5D59" w:rsidRPr="009F2AF7">
        <w:rPr>
          <w:rFonts w:cs="Times New Roman"/>
          <w:color w:val="000000" w:themeColor="text1"/>
        </w:rPr>
        <w:fldChar w:fldCharType="separate"/>
      </w:r>
      <w:r w:rsidR="00DB7874">
        <w:rPr>
          <w:rFonts w:cs="Times New Roman"/>
          <w:noProof/>
          <w:color w:val="000000" w:themeColor="text1"/>
        </w:rPr>
        <w:t>7</w:t>
      </w:r>
      <w:r w:rsidR="001F5D59" w:rsidRPr="009F2AF7">
        <w:rPr>
          <w:rFonts w:cs="Times New Roman"/>
          <w:noProof/>
          <w:color w:val="000000" w:themeColor="text1"/>
        </w:rPr>
        <w:fldChar w:fldCharType="end"/>
      </w:r>
      <w:r w:rsidR="005C3C7D" w:rsidRPr="009F2AF7">
        <w:rPr>
          <w:rFonts w:cs="Times New Roman"/>
          <w:color w:val="000000" w:themeColor="text1"/>
          <w:sz w:val="22"/>
          <w:szCs w:val="22"/>
        </w:rPr>
        <w:t xml:space="preserve">: General Facility in District 10 of </w:t>
      </w:r>
      <w:proofErr w:type="spellStart"/>
      <w:r w:rsidR="001038FA">
        <w:rPr>
          <w:rFonts w:cs="Times New Roman"/>
          <w:color w:val="000000" w:themeColor="text1"/>
          <w:sz w:val="22"/>
          <w:szCs w:val="22"/>
        </w:rPr>
        <w:t>Gullallee</w:t>
      </w:r>
      <w:r w:rsidR="009F2AF7">
        <w:rPr>
          <w:rFonts w:cs="Times New Roman"/>
          <w:color w:val="000000" w:themeColor="text1"/>
          <w:sz w:val="22"/>
          <w:szCs w:val="22"/>
        </w:rPr>
        <w:t>e</w:t>
      </w:r>
      <w:proofErr w:type="spellEnd"/>
      <w:r w:rsidR="005C3C7D" w:rsidRPr="009F2AF7">
        <w:rPr>
          <w:rFonts w:cs="Times New Roman"/>
          <w:color w:val="000000" w:themeColor="text1"/>
          <w:sz w:val="22"/>
          <w:szCs w:val="22"/>
        </w:rPr>
        <w:t xml:space="preserve"> Sub-city, Addis </w:t>
      </w:r>
      <w:r w:rsidRPr="009F2AF7">
        <w:rPr>
          <w:rFonts w:cs="Times New Roman"/>
          <w:color w:val="000000" w:themeColor="text1"/>
          <w:sz w:val="22"/>
          <w:szCs w:val="22"/>
        </w:rPr>
        <w:t>Ababa, 2024</w:t>
      </w:r>
      <w:r w:rsidR="005C3C7D" w:rsidRPr="009F2AF7">
        <w:rPr>
          <w:rFonts w:cs="Times New Roman"/>
          <w:color w:val="000000" w:themeColor="text1"/>
          <w:sz w:val="22"/>
          <w:szCs w:val="22"/>
        </w:rPr>
        <w:t xml:space="preserve"> (N=89)</w:t>
      </w:r>
      <w:bookmarkEnd w:id="153"/>
    </w:p>
    <w:tbl>
      <w:tblPr>
        <w:tblW w:w="5000" w:type="pct"/>
        <w:tblLook w:val="04A0" w:firstRow="1" w:lastRow="0" w:firstColumn="1" w:lastColumn="0" w:noHBand="0" w:noVBand="1"/>
      </w:tblPr>
      <w:tblGrid>
        <w:gridCol w:w="4911"/>
        <w:gridCol w:w="1572"/>
        <w:gridCol w:w="1670"/>
        <w:gridCol w:w="1423"/>
      </w:tblGrid>
      <w:tr w:rsidR="00155762" w:rsidRPr="009F2AF7" w14:paraId="64F13B99" w14:textId="77777777">
        <w:trPr>
          <w:trHeight w:val="315"/>
        </w:trPr>
        <w:tc>
          <w:tcPr>
            <w:tcW w:w="256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1891559"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Activities</w:t>
            </w:r>
          </w:p>
        </w:tc>
        <w:tc>
          <w:tcPr>
            <w:tcW w:w="821" w:type="pct"/>
            <w:tcBorders>
              <w:top w:val="single" w:sz="4" w:space="0" w:color="auto"/>
              <w:left w:val="nil"/>
              <w:bottom w:val="single" w:sz="4" w:space="0" w:color="auto"/>
              <w:right w:val="single" w:sz="4" w:space="0" w:color="auto"/>
            </w:tcBorders>
            <w:shd w:val="clear" w:color="auto" w:fill="auto"/>
            <w:noWrap/>
            <w:vAlign w:val="center"/>
          </w:tcPr>
          <w:p w14:paraId="3304EB2C"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Responses</w:t>
            </w:r>
          </w:p>
        </w:tc>
        <w:tc>
          <w:tcPr>
            <w:tcW w:w="872" w:type="pct"/>
            <w:tcBorders>
              <w:top w:val="single" w:sz="4" w:space="0" w:color="auto"/>
              <w:left w:val="nil"/>
              <w:bottom w:val="single" w:sz="4" w:space="0" w:color="auto"/>
              <w:right w:val="single" w:sz="4" w:space="0" w:color="auto"/>
            </w:tcBorders>
            <w:shd w:val="clear" w:color="auto" w:fill="auto"/>
            <w:noWrap/>
            <w:vAlign w:val="center"/>
          </w:tcPr>
          <w:p w14:paraId="5EBEC9EE"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Frequency</w:t>
            </w:r>
          </w:p>
        </w:tc>
        <w:tc>
          <w:tcPr>
            <w:tcW w:w="744" w:type="pct"/>
            <w:tcBorders>
              <w:top w:val="single" w:sz="4" w:space="0" w:color="auto"/>
              <w:left w:val="nil"/>
              <w:bottom w:val="single" w:sz="4" w:space="0" w:color="auto"/>
              <w:right w:val="single" w:sz="4" w:space="0" w:color="auto"/>
            </w:tcBorders>
            <w:shd w:val="clear" w:color="auto" w:fill="auto"/>
            <w:noWrap/>
            <w:vAlign w:val="center"/>
          </w:tcPr>
          <w:p w14:paraId="58558C39"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Percent</w:t>
            </w:r>
          </w:p>
        </w:tc>
      </w:tr>
      <w:tr w:rsidR="00155762" w:rsidRPr="009F2AF7" w14:paraId="3CE646CA" w14:textId="77777777">
        <w:trPr>
          <w:trHeight w:val="315"/>
        </w:trPr>
        <w:tc>
          <w:tcPr>
            <w:tcW w:w="2564" w:type="pct"/>
            <w:vMerge w:val="restart"/>
            <w:tcBorders>
              <w:top w:val="nil"/>
              <w:left w:val="single" w:sz="4" w:space="0" w:color="auto"/>
              <w:bottom w:val="single" w:sz="4" w:space="0" w:color="auto"/>
              <w:right w:val="single" w:sz="4" w:space="0" w:color="auto"/>
            </w:tcBorders>
            <w:shd w:val="clear" w:color="auto" w:fill="auto"/>
            <w:vAlign w:val="center"/>
          </w:tcPr>
          <w:p w14:paraId="15885512"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Are fluorescent lamps recycled?</w:t>
            </w:r>
          </w:p>
        </w:tc>
        <w:tc>
          <w:tcPr>
            <w:tcW w:w="821" w:type="pct"/>
            <w:tcBorders>
              <w:top w:val="nil"/>
              <w:left w:val="nil"/>
              <w:bottom w:val="single" w:sz="4" w:space="0" w:color="auto"/>
              <w:right w:val="single" w:sz="4" w:space="0" w:color="auto"/>
            </w:tcBorders>
            <w:shd w:val="clear" w:color="auto" w:fill="auto"/>
            <w:noWrap/>
            <w:vAlign w:val="center"/>
          </w:tcPr>
          <w:p w14:paraId="2A344A03"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872" w:type="pct"/>
            <w:tcBorders>
              <w:top w:val="nil"/>
              <w:left w:val="nil"/>
              <w:bottom w:val="single" w:sz="4" w:space="0" w:color="auto"/>
              <w:right w:val="single" w:sz="4" w:space="0" w:color="auto"/>
            </w:tcBorders>
            <w:shd w:val="clear" w:color="auto" w:fill="auto"/>
            <w:noWrap/>
            <w:vAlign w:val="center"/>
          </w:tcPr>
          <w:p w14:paraId="330830F4"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13</w:t>
            </w:r>
          </w:p>
        </w:tc>
        <w:tc>
          <w:tcPr>
            <w:tcW w:w="744" w:type="pct"/>
            <w:tcBorders>
              <w:top w:val="nil"/>
              <w:left w:val="nil"/>
              <w:bottom w:val="single" w:sz="4" w:space="0" w:color="auto"/>
              <w:right w:val="single" w:sz="4" w:space="0" w:color="auto"/>
            </w:tcBorders>
            <w:shd w:val="clear" w:color="auto" w:fill="auto"/>
            <w:noWrap/>
            <w:vAlign w:val="center"/>
          </w:tcPr>
          <w:p w14:paraId="5C4ACEA4"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14.6</w:t>
            </w:r>
          </w:p>
        </w:tc>
      </w:tr>
      <w:tr w:rsidR="00155762" w:rsidRPr="009F2AF7" w14:paraId="0FC195BA" w14:textId="77777777">
        <w:trPr>
          <w:trHeight w:val="315"/>
        </w:trPr>
        <w:tc>
          <w:tcPr>
            <w:tcW w:w="2564" w:type="pct"/>
            <w:vMerge/>
            <w:tcBorders>
              <w:top w:val="nil"/>
              <w:left w:val="single" w:sz="4" w:space="0" w:color="auto"/>
              <w:bottom w:val="single" w:sz="4" w:space="0" w:color="auto"/>
              <w:right w:val="single" w:sz="4" w:space="0" w:color="auto"/>
            </w:tcBorders>
            <w:vAlign w:val="center"/>
          </w:tcPr>
          <w:p w14:paraId="69368BB9"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821" w:type="pct"/>
            <w:tcBorders>
              <w:top w:val="nil"/>
              <w:left w:val="nil"/>
              <w:bottom w:val="single" w:sz="4" w:space="0" w:color="auto"/>
              <w:right w:val="single" w:sz="4" w:space="0" w:color="auto"/>
            </w:tcBorders>
            <w:shd w:val="clear" w:color="auto" w:fill="auto"/>
            <w:noWrap/>
            <w:vAlign w:val="center"/>
          </w:tcPr>
          <w:p w14:paraId="6C9B17F7"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872" w:type="pct"/>
            <w:tcBorders>
              <w:top w:val="nil"/>
              <w:left w:val="nil"/>
              <w:bottom w:val="single" w:sz="4" w:space="0" w:color="auto"/>
              <w:right w:val="single" w:sz="4" w:space="0" w:color="auto"/>
            </w:tcBorders>
            <w:shd w:val="clear" w:color="auto" w:fill="auto"/>
            <w:noWrap/>
            <w:vAlign w:val="center"/>
          </w:tcPr>
          <w:p w14:paraId="14F33DD1"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76</w:t>
            </w:r>
          </w:p>
        </w:tc>
        <w:tc>
          <w:tcPr>
            <w:tcW w:w="744" w:type="pct"/>
            <w:tcBorders>
              <w:top w:val="nil"/>
              <w:left w:val="nil"/>
              <w:bottom w:val="single" w:sz="4" w:space="0" w:color="auto"/>
              <w:right w:val="single" w:sz="4" w:space="0" w:color="auto"/>
            </w:tcBorders>
            <w:shd w:val="clear" w:color="auto" w:fill="auto"/>
            <w:noWrap/>
            <w:vAlign w:val="center"/>
          </w:tcPr>
          <w:p w14:paraId="529741BB"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85.4</w:t>
            </w:r>
          </w:p>
        </w:tc>
      </w:tr>
      <w:tr w:rsidR="00155762" w:rsidRPr="009F2AF7" w14:paraId="4CB9C806" w14:textId="77777777">
        <w:trPr>
          <w:trHeight w:val="315"/>
        </w:trPr>
        <w:tc>
          <w:tcPr>
            <w:tcW w:w="2564" w:type="pct"/>
            <w:vMerge w:val="restart"/>
            <w:tcBorders>
              <w:top w:val="nil"/>
              <w:left w:val="single" w:sz="4" w:space="0" w:color="auto"/>
              <w:bottom w:val="single" w:sz="4" w:space="0" w:color="auto"/>
              <w:right w:val="single" w:sz="4" w:space="0" w:color="auto"/>
            </w:tcBorders>
            <w:shd w:val="clear" w:color="auto" w:fill="auto"/>
            <w:vAlign w:val="center"/>
          </w:tcPr>
          <w:p w14:paraId="1099BE8A"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Is there a program to collect and recycled batteries?</w:t>
            </w:r>
          </w:p>
        </w:tc>
        <w:tc>
          <w:tcPr>
            <w:tcW w:w="821" w:type="pct"/>
            <w:tcBorders>
              <w:top w:val="nil"/>
              <w:left w:val="nil"/>
              <w:bottom w:val="single" w:sz="4" w:space="0" w:color="auto"/>
              <w:right w:val="single" w:sz="4" w:space="0" w:color="auto"/>
            </w:tcBorders>
            <w:shd w:val="clear" w:color="auto" w:fill="auto"/>
            <w:noWrap/>
            <w:vAlign w:val="center"/>
          </w:tcPr>
          <w:p w14:paraId="752F6FEC"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872" w:type="pct"/>
            <w:tcBorders>
              <w:top w:val="nil"/>
              <w:left w:val="nil"/>
              <w:bottom w:val="single" w:sz="4" w:space="0" w:color="auto"/>
              <w:right w:val="single" w:sz="4" w:space="0" w:color="auto"/>
            </w:tcBorders>
            <w:shd w:val="clear" w:color="auto" w:fill="auto"/>
            <w:noWrap/>
            <w:vAlign w:val="center"/>
          </w:tcPr>
          <w:p w14:paraId="37E5AEFD"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11</w:t>
            </w:r>
          </w:p>
        </w:tc>
        <w:tc>
          <w:tcPr>
            <w:tcW w:w="744" w:type="pct"/>
            <w:tcBorders>
              <w:top w:val="nil"/>
              <w:left w:val="nil"/>
              <w:bottom w:val="single" w:sz="4" w:space="0" w:color="auto"/>
              <w:right w:val="single" w:sz="4" w:space="0" w:color="auto"/>
            </w:tcBorders>
            <w:shd w:val="clear" w:color="auto" w:fill="auto"/>
            <w:noWrap/>
            <w:vAlign w:val="center"/>
          </w:tcPr>
          <w:p w14:paraId="0176FC4D"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12.4</w:t>
            </w:r>
          </w:p>
        </w:tc>
      </w:tr>
      <w:tr w:rsidR="00155762" w:rsidRPr="009F2AF7" w14:paraId="0D7AE046" w14:textId="77777777">
        <w:trPr>
          <w:trHeight w:val="315"/>
        </w:trPr>
        <w:tc>
          <w:tcPr>
            <w:tcW w:w="2564" w:type="pct"/>
            <w:vMerge/>
            <w:tcBorders>
              <w:top w:val="nil"/>
              <w:left w:val="single" w:sz="4" w:space="0" w:color="auto"/>
              <w:bottom w:val="single" w:sz="4" w:space="0" w:color="auto"/>
              <w:right w:val="single" w:sz="4" w:space="0" w:color="auto"/>
            </w:tcBorders>
            <w:vAlign w:val="center"/>
          </w:tcPr>
          <w:p w14:paraId="0E3B74E9"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821" w:type="pct"/>
            <w:tcBorders>
              <w:top w:val="nil"/>
              <w:left w:val="nil"/>
              <w:bottom w:val="single" w:sz="4" w:space="0" w:color="auto"/>
              <w:right w:val="single" w:sz="4" w:space="0" w:color="auto"/>
            </w:tcBorders>
            <w:shd w:val="clear" w:color="auto" w:fill="auto"/>
            <w:noWrap/>
            <w:vAlign w:val="center"/>
          </w:tcPr>
          <w:p w14:paraId="1A00CEB6"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872" w:type="pct"/>
            <w:tcBorders>
              <w:top w:val="nil"/>
              <w:left w:val="nil"/>
              <w:bottom w:val="single" w:sz="4" w:space="0" w:color="auto"/>
              <w:right w:val="single" w:sz="4" w:space="0" w:color="auto"/>
            </w:tcBorders>
            <w:shd w:val="clear" w:color="auto" w:fill="auto"/>
            <w:noWrap/>
            <w:vAlign w:val="center"/>
          </w:tcPr>
          <w:p w14:paraId="2C06DB35"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78</w:t>
            </w:r>
          </w:p>
        </w:tc>
        <w:tc>
          <w:tcPr>
            <w:tcW w:w="744" w:type="pct"/>
            <w:tcBorders>
              <w:top w:val="nil"/>
              <w:left w:val="nil"/>
              <w:bottom w:val="single" w:sz="4" w:space="0" w:color="auto"/>
              <w:right w:val="single" w:sz="4" w:space="0" w:color="auto"/>
            </w:tcBorders>
            <w:shd w:val="clear" w:color="auto" w:fill="auto"/>
            <w:noWrap/>
            <w:vAlign w:val="center"/>
          </w:tcPr>
          <w:p w14:paraId="1E1457D9"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87.6</w:t>
            </w:r>
          </w:p>
        </w:tc>
      </w:tr>
      <w:tr w:rsidR="00155762" w:rsidRPr="009F2AF7" w14:paraId="270CCFF5" w14:textId="77777777">
        <w:trPr>
          <w:trHeight w:val="315"/>
        </w:trPr>
        <w:tc>
          <w:tcPr>
            <w:tcW w:w="2564" w:type="pct"/>
            <w:vMerge w:val="restart"/>
            <w:tcBorders>
              <w:top w:val="nil"/>
              <w:left w:val="single" w:sz="4" w:space="0" w:color="auto"/>
              <w:bottom w:val="single" w:sz="4" w:space="0" w:color="auto"/>
              <w:right w:val="single" w:sz="4" w:space="0" w:color="auto"/>
            </w:tcBorders>
            <w:shd w:val="clear" w:color="auto" w:fill="auto"/>
            <w:vAlign w:val="center"/>
          </w:tcPr>
          <w:p w14:paraId="3DFA9900"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Do you have a solid waste reduction strategy?</w:t>
            </w:r>
          </w:p>
        </w:tc>
        <w:tc>
          <w:tcPr>
            <w:tcW w:w="821" w:type="pct"/>
            <w:tcBorders>
              <w:top w:val="nil"/>
              <w:left w:val="nil"/>
              <w:bottom w:val="single" w:sz="4" w:space="0" w:color="auto"/>
              <w:right w:val="single" w:sz="4" w:space="0" w:color="auto"/>
            </w:tcBorders>
            <w:shd w:val="clear" w:color="auto" w:fill="auto"/>
            <w:noWrap/>
            <w:vAlign w:val="center"/>
          </w:tcPr>
          <w:p w14:paraId="51CC57FC"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872" w:type="pct"/>
            <w:tcBorders>
              <w:top w:val="nil"/>
              <w:left w:val="nil"/>
              <w:bottom w:val="single" w:sz="4" w:space="0" w:color="auto"/>
              <w:right w:val="single" w:sz="4" w:space="0" w:color="auto"/>
            </w:tcBorders>
            <w:shd w:val="clear" w:color="auto" w:fill="auto"/>
            <w:noWrap/>
            <w:vAlign w:val="center"/>
          </w:tcPr>
          <w:p w14:paraId="27584739"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4</w:t>
            </w:r>
          </w:p>
        </w:tc>
        <w:tc>
          <w:tcPr>
            <w:tcW w:w="744" w:type="pct"/>
            <w:tcBorders>
              <w:top w:val="nil"/>
              <w:left w:val="nil"/>
              <w:bottom w:val="single" w:sz="4" w:space="0" w:color="auto"/>
              <w:right w:val="single" w:sz="4" w:space="0" w:color="auto"/>
            </w:tcBorders>
            <w:shd w:val="clear" w:color="auto" w:fill="auto"/>
            <w:noWrap/>
            <w:vAlign w:val="center"/>
          </w:tcPr>
          <w:p w14:paraId="00B12609"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4.5</w:t>
            </w:r>
          </w:p>
        </w:tc>
      </w:tr>
      <w:tr w:rsidR="00155762" w:rsidRPr="009F2AF7" w14:paraId="2273C07E" w14:textId="77777777">
        <w:trPr>
          <w:trHeight w:val="315"/>
        </w:trPr>
        <w:tc>
          <w:tcPr>
            <w:tcW w:w="2564" w:type="pct"/>
            <w:vMerge/>
            <w:tcBorders>
              <w:top w:val="nil"/>
              <w:left w:val="single" w:sz="4" w:space="0" w:color="auto"/>
              <w:bottom w:val="single" w:sz="4" w:space="0" w:color="auto"/>
              <w:right w:val="single" w:sz="4" w:space="0" w:color="auto"/>
            </w:tcBorders>
            <w:vAlign w:val="center"/>
          </w:tcPr>
          <w:p w14:paraId="3192B5AF"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821" w:type="pct"/>
            <w:tcBorders>
              <w:top w:val="nil"/>
              <w:left w:val="nil"/>
              <w:bottom w:val="single" w:sz="4" w:space="0" w:color="auto"/>
              <w:right w:val="single" w:sz="4" w:space="0" w:color="auto"/>
            </w:tcBorders>
            <w:shd w:val="clear" w:color="auto" w:fill="auto"/>
            <w:noWrap/>
            <w:vAlign w:val="center"/>
          </w:tcPr>
          <w:p w14:paraId="6450CB15"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872" w:type="pct"/>
            <w:tcBorders>
              <w:top w:val="nil"/>
              <w:left w:val="nil"/>
              <w:bottom w:val="single" w:sz="4" w:space="0" w:color="auto"/>
              <w:right w:val="single" w:sz="4" w:space="0" w:color="auto"/>
            </w:tcBorders>
            <w:shd w:val="clear" w:color="auto" w:fill="auto"/>
            <w:noWrap/>
            <w:vAlign w:val="center"/>
          </w:tcPr>
          <w:p w14:paraId="0A8BD849"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85</w:t>
            </w:r>
          </w:p>
        </w:tc>
        <w:tc>
          <w:tcPr>
            <w:tcW w:w="744" w:type="pct"/>
            <w:tcBorders>
              <w:top w:val="nil"/>
              <w:left w:val="nil"/>
              <w:bottom w:val="single" w:sz="4" w:space="0" w:color="auto"/>
              <w:right w:val="single" w:sz="4" w:space="0" w:color="auto"/>
            </w:tcBorders>
            <w:shd w:val="clear" w:color="auto" w:fill="auto"/>
            <w:noWrap/>
            <w:vAlign w:val="center"/>
          </w:tcPr>
          <w:p w14:paraId="31F516AD"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95.5</w:t>
            </w:r>
          </w:p>
        </w:tc>
      </w:tr>
      <w:tr w:rsidR="00155762" w:rsidRPr="009F2AF7" w14:paraId="503BA92E" w14:textId="77777777">
        <w:trPr>
          <w:trHeight w:val="315"/>
        </w:trPr>
        <w:tc>
          <w:tcPr>
            <w:tcW w:w="2564" w:type="pct"/>
            <w:vMerge w:val="restart"/>
            <w:tcBorders>
              <w:top w:val="nil"/>
              <w:left w:val="single" w:sz="4" w:space="0" w:color="auto"/>
              <w:bottom w:val="single" w:sz="4" w:space="0" w:color="auto"/>
              <w:right w:val="single" w:sz="4" w:space="0" w:color="auto"/>
            </w:tcBorders>
            <w:shd w:val="clear" w:color="auto" w:fill="auto"/>
            <w:vAlign w:val="center"/>
          </w:tcPr>
          <w:p w14:paraId="4DAC6CDA"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If you incinerate your solid waste, is there a plan to try to eliminate Incineration as a disposal method?</w:t>
            </w:r>
          </w:p>
        </w:tc>
        <w:tc>
          <w:tcPr>
            <w:tcW w:w="821" w:type="pct"/>
            <w:tcBorders>
              <w:top w:val="nil"/>
              <w:left w:val="nil"/>
              <w:bottom w:val="single" w:sz="4" w:space="0" w:color="auto"/>
              <w:right w:val="single" w:sz="4" w:space="0" w:color="auto"/>
            </w:tcBorders>
            <w:shd w:val="clear" w:color="auto" w:fill="auto"/>
            <w:noWrap/>
            <w:vAlign w:val="center"/>
          </w:tcPr>
          <w:p w14:paraId="6AD8C12F"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872" w:type="pct"/>
            <w:tcBorders>
              <w:top w:val="nil"/>
              <w:left w:val="nil"/>
              <w:bottom w:val="single" w:sz="4" w:space="0" w:color="auto"/>
              <w:right w:val="single" w:sz="4" w:space="0" w:color="auto"/>
            </w:tcBorders>
            <w:shd w:val="clear" w:color="auto" w:fill="auto"/>
            <w:noWrap/>
            <w:vAlign w:val="center"/>
          </w:tcPr>
          <w:p w14:paraId="187807AF"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3</w:t>
            </w:r>
          </w:p>
        </w:tc>
        <w:tc>
          <w:tcPr>
            <w:tcW w:w="744" w:type="pct"/>
            <w:tcBorders>
              <w:top w:val="nil"/>
              <w:left w:val="nil"/>
              <w:bottom w:val="single" w:sz="4" w:space="0" w:color="auto"/>
              <w:right w:val="single" w:sz="4" w:space="0" w:color="auto"/>
            </w:tcBorders>
            <w:shd w:val="clear" w:color="auto" w:fill="auto"/>
            <w:noWrap/>
            <w:vAlign w:val="center"/>
          </w:tcPr>
          <w:p w14:paraId="4FCB95B9"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3.4</w:t>
            </w:r>
          </w:p>
        </w:tc>
      </w:tr>
      <w:tr w:rsidR="00155762" w:rsidRPr="009F2AF7" w14:paraId="67168EAE" w14:textId="77777777">
        <w:trPr>
          <w:trHeight w:val="315"/>
        </w:trPr>
        <w:tc>
          <w:tcPr>
            <w:tcW w:w="2564" w:type="pct"/>
            <w:vMerge/>
            <w:tcBorders>
              <w:top w:val="nil"/>
              <w:left w:val="single" w:sz="4" w:space="0" w:color="auto"/>
              <w:bottom w:val="single" w:sz="4" w:space="0" w:color="auto"/>
              <w:right w:val="single" w:sz="4" w:space="0" w:color="auto"/>
            </w:tcBorders>
            <w:vAlign w:val="center"/>
          </w:tcPr>
          <w:p w14:paraId="1BD634C9"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821" w:type="pct"/>
            <w:tcBorders>
              <w:top w:val="nil"/>
              <w:left w:val="nil"/>
              <w:bottom w:val="single" w:sz="4" w:space="0" w:color="auto"/>
              <w:right w:val="single" w:sz="4" w:space="0" w:color="auto"/>
            </w:tcBorders>
            <w:shd w:val="clear" w:color="auto" w:fill="auto"/>
            <w:noWrap/>
            <w:vAlign w:val="center"/>
          </w:tcPr>
          <w:p w14:paraId="03B3CC27"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872" w:type="pct"/>
            <w:tcBorders>
              <w:top w:val="nil"/>
              <w:left w:val="nil"/>
              <w:bottom w:val="single" w:sz="4" w:space="0" w:color="auto"/>
              <w:right w:val="single" w:sz="4" w:space="0" w:color="auto"/>
            </w:tcBorders>
            <w:shd w:val="clear" w:color="auto" w:fill="auto"/>
            <w:noWrap/>
            <w:vAlign w:val="center"/>
          </w:tcPr>
          <w:p w14:paraId="23ABB26F"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86</w:t>
            </w:r>
          </w:p>
        </w:tc>
        <w:tc>
          <w:tcPr>
            <w:tcW w:w="744" w:type="pct"/>
            <w:tcBorders>
              <w:top w:val="nil"/>
              <w:left w:val="nil"/>
              <w:bottom w:val="single" w:sz="4" w:space="0" w:color="auto"/>
              <w:right w:val="single" w:sz="4" w:space="0" w:color="auto"/>
            </w:tcBorders>
            <w:shd w:val="clear" w:color="auto" w:fill="auto"/>
            <w:noWrap/>
            <w:vAlign w:val="center"/>
          </w:tcPr>
          <w:p w14:paraId="0CE923FE"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96.6</w:t>
            </w:r>
          </w:p>
        </w:tc>
      </w:tr>
      <w:tr w:rsidR="00155762" w:rsidRPr="009F2AF7" w14:paraId="38121DDF" w14:textId="77777777">
        <w:trPr>
          <w:trHeight w:val="315"/>
        </w:trPr>
        <w:tc>
          <w:tcPr>
            <w:tcW w:w="2564" w:type="pct"/>
            <w:vMerge w:val="restart"/>
            <w:tcBorders>
              <w:top w:val="nil"/>
              <w:left w:val="single" w:sz="4" w:space="0" w:color="auto"/>
              <w:bottom w:val="single" w:sz="4" w:space="0" w:color="auto"/>
              <w:right w:val="single" w:sz="4" w:space="0" w:color="auto"/>
            </w:tcBorders>
            <w:shd w:val="clear" w:color="auto" w:fill="auto"/>
            <w:vAlign w:val="center"/>
          </w:tcPr>
          <w:p w14:paraId="676C8705"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Do you provide waste management education or training?</w:t>
            </w:r>
          </w:p>
        </w:tc>
        <w:tc>
          <w:tcPr>
            <w:tcW w:w="821" w:type="pct"/>
            <w:tcBorders>
              <w:top w:val="nil"/>
              <w:left w:val="nil"/>
              <w:bottom w:val="single" w:sz="4" w:space="0" w:color="auto"/>
              <w:right w:val="single" w:sz="4" w:space="0" w:color="auto"/>
            </w:tcBorders>
            <w:shd w:val="clear" w:color="auto" w:fill="auto"/>
            <w:noWrap/>
            <w:vAlign w:val="center"/>
          </w:tcPr>
          <w:p w14:paraId="4984B48A"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872" w:type="pct"/>
            <w:tcBorders>
              <w:top w:val="nil"/>
              <w:left w:val="nil"/>
              <w:bottom w:val="single" w:sz="4" w:space="0" w:color="auto"/>
              <w:right w:val="single" w:sz="4" w:space="0" w:color="auto"/>
            </w:tcBorders>
            <w:shd w:val="clear" w:color="auto" w:fill="auto"/>
            <w:noWrap/>
            <w:vAlign w:val="center"/>
          </w:tcPr>
          <w:p w14:paraId="030EF74A"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w:t>
            </w:r>
          </w:p>
        </w:tc>
        <w:tc>
          <w:tcPr>
            <w:tcW w:w="744" w:type="pct"/>
            <w:tcBorders>
              <w:top w:val="nil"/>
              <w:left w:val="nil"/>
              <w:bottom w:val="single" w:sz="4" w:space="0" w:color="auto"/>
              <w:right w:val="single" w:sz="4" w:space="0" w:color="auto"/>
            </w:tcBorders>
            <w:shd w:val="clear" w:color="auto" w:fill="auto"/>
            <w:noWrap/>
            <w:vAlign w:val="center"/>
          </w:tcPr>
          <w:p w14:paraId="70318D99"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2.2</w:t>
            </w:r>
          </w:p>
        </w:tc>
      </w:tr>
      <w:tr w:rsidR="00155762" w:rsidRPr="009F2AF7" w14:paraId="523D7CDF" w14:textId="77777777">
        <w:trPr>
          <w:trHeight w:val="315"/>
        </w:trPr>
        <w:tc>
          <w:tcPr>
            <w:tcW w:w="2564" w:type="pct"/>
            <w:vMerge/>
            <w:tcBorders>
              <w:top w:val="nil"/>
              <w:left w:val="single" w:sz="4" w:space="0" w:color="auto"/>
              <w:bottom w:val="single" w:sz="4" w:space="0" w:color="auto"/>
              <w:right w:val="single" w:sz="4" w:space="0" w:color="auto"/>
            </w:tcBorders>
            <w:vAlign w:val="center"/>
          </w:tcPr>
          <w:p w14:paraId="2A10C529"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821" w:type="pct"/>
            <w:tcBorders>
              <w:top w:val="nil"/>
              <w:left w:val="nil"/>
              <w:bottom w:val="single" w:sz="4" w:space="0" w:color="auto"/>
              <w:right w:val="single" w:sz="4" w:space="0" w:color="auto"/>
            </w:tcBorders>
            <w:shd w:val="clear" w:color="auto" w:fill="auto"/>
            <w:noWrap/>
            <w:vAlign w:val="center"/>
          </w:tcPr>
          <w:p w14:paraId="606884DE"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872" w:type="pct"/>
            <w:tcBorders>
              <w:top w:val="nil"/>
              <w:left w:val="nil"/>
              <w:bottom w:val="single" w:sz="4" w:space="0" w:color="auto"/>
              <w:right w:val="single" w:sz="4" w:space="0" w:color="auto"/>
            </w:tcBorders>
            <w:shd w:val="clear" w:color="auto" w:fill="auto"/>
            <w:noWrap/>
            <w:vAlign w:val="center"/>
          </w:tcPr>
          <w:p w14:paraId="24BE23B9"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87</w:t>
            </w:r>
          </w:p>
        </w:tc>
        <w:tc>
          <w:tcPr>
            <w:tcW w:w="744" w:type="pct"/>
            <w:tcBorders>
              <w:top w:val="nil"/>
              <w:left w:val="nil"/>
              <w:bottom w:val="single" w:sz="4" w:space="0" w:color="auto"/>
              <w:right w:val="single" w:sz="4" w:space="0" w:color="auto"/>
            </w:tcBorders>
            <w:shd w:val="clear" w:color="auto" w:fill="auto"/>
            <w:noWrap/>
            <w:vAlign w:val="center"/>
          </w:tcPr>
          <w:p w14:paraId="2D6D3957"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97.8</w:t>
            </w:r>
          </w:p>
        </w:tc>
      </w:tr>
      <w:tr w:rsidR="00155762" w:rsidRPr="009F2AF7" w14:paraId="38D1A0F9" w14:textId="77777777">
        <w:trPr>
          <w:trHeight w:val="315"/>
        </w:trPr>
        <w:tc>
          <w:tcPr>
            <w:tcW w:w="2564" w:type="pct"/>
            <w:vMerge w:val="restart"/>
            <w:tcBorders>
              <w:top w:val="nil"/>
              <w:left w:val="single" w:sz="4" w:space="0" w:color="auto"/>
              <w:bottom w:val="single" w:sz="4" w:space="0" w:color="auto"/>
              <w:right w:val="single" w:sz="4" w:space="0" w:color="auto"/>
            </w:tcBorders>
            <w:shd w:val="clear" w:color="auto" w:fill="auto"/>
            <w:vAlign w:val="center"/>
          </w:tcPr>
          <w:p w14:paraId="1BEC4EAE"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Do you practice waste segregation?</w:t>
            </w:r>
          </w:p>
        </w:tc>
        <w:tc>
          <w:tcPr>
            <w:tcW w:w="821" w:type="pct"/>
            <w:tcBorders>
              <w:top w:val="nil"/>
              <w:left w:val="nil"/>
              <w:bottom w:val="single" w:sz="4" w:space="0" w:color="auto"/>
              <w:right w:val="single" w:sz="4" w:space="0" w:color="auto"/>
            </w:tcBorders>
            <w:shd w:val="clear" w:color="auto" w:fill="auto"/>
            <w:noWrap/>
            <w:vAlign w:val="center"/>
          </w:tcPr>
          <w:p w14:paraId="5393309E"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872" w:type="pct"/>
            <w:tcBorders>
              <w:top w:val="nil"/>
              <w:left w:val="nil"/>
              <w:bottom w:val="single" w:sz="4" w:space="0" w:color="auto"/>
              <w:right w:val="single" w:sz="4" w:space="0" w:color="auto"/>
            </w:tcBorders>
            <w:shd w:val="clear" w:color="auto" w:fill="auto"/>
            <w:noWrap/>
            <w:vAlign w:val="center"/>
          </w:tcPr>
          <w:p w14:paraId="50BCFB35"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6</w:t>
            </w:r>
          </w:p>
        </w:tc>
        <w:tc>
          <w:tcPr>
            <w:tcW w:w="744" w:type="pct"/>
            <w:tcBorders>
              <w:top w:val="nil"/>
              <w:left w:val="nil"/>
              <w:bottom w:val="single" w:sz="4" w:space="0" w:color="auto"/>
              <w:right w:val="single" w:sz="4" w:space="0" w:color="auto"/>
            </w:tcBorders>
            <w:shd w:val="clear" w:color="auto" w:fill="auto"/>
            <w:noWrap/>
            <w:vAlign w:val="center"/>
          </w:tcPr>
          <w:p w14:paraId="7CFE09F9"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6.7</w:t>
            </w:r>
          </w:p>
        </w:tc>
      </w:tr>
      <w:tr w:rsidR="00155762" w:rsidRPr="009F2AF7" w14:paraId="44BCC412" w14:textId="77777777">
        <w:trPr>
          <w:trHeight w:val="315"/>
        </w:trPr>
        <w:tc>
          <w:tcPr>
            <w:tcW w:w="2564" w:type="pct"/>
            <w:vMerge/>
            <w:tcBorders>
              <w:top w:val="nil"/>
              <w:left w:val="single" w:sz="4" w:space="0" w:color="auto"/>
              <w:bottom w:val="single" w:sz="4" w:space="0" w:color="auto"/>
              <w:right w:val="single" w:sz="4" w:space="0" w:color="auto"/>
            </w:tcBorders>
            <w:vAlign w:val="center"/>
          </w:tcPr>
          <w:p w14:paraId="5D1952B0"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821" w:type="pct"/>
            <w:tcBorders>
              <w:top w:val="nil"/>
              <w:left w:val="nil"/>
              <w:bottom w:val="single" w:sz="4" w:space="0" w:color="auto"/>
              <w:right w:val="single" w:sz="4" w:space="0" w:color="auto"/>
            </w:tcBorders>
            <w:shd w:val="clear" w:color="auto" w:fill="auto"/>
            <w:noWrap/>
            <w:vAlign w:val="center"/>
          </w:tcPr>
          <w:p w14:paraId="2F8608CC"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872" w:type="pct"/>
            <w:tcBorders>
              <w:top w:val="nil"/>
              <w:left w:val="nil"/>
              <w:bottom w:val="single" w:sz="4" w:space="0" w:color="auto"/>
              <w:right w:val="single" w:sz="4" w:space="0" w:color="auto"/>
            </w:tcBorders>
            <w:shd w:val="clear" w:color="auto" w:fill="auto"/>
            <w:noWrap/>
            <w:vAlign w:val="center"/>
          </w:tcPr>
          <w:p w14:paraId="440C524D"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83</w:t>
            </w:r>
          </w:p>
        </w:tc>
        <w:tc>
          <w:tcPr>
            <w:tcW w:w="744" w:type="pct"/>
            <w:tcBorders>
              <w:top w:val="nil"/>
              <w:left w:val="nil"/>
              <w:bottom w:val="single" w:sz="4" w:space="0" w:color="auto"/>
              <w:right w:val="single" w:sz="4" w:space="0" w:color="auto"/>
            </w:tcBorders>
            <w:shd w:val="clear" w:color="auto" w:fill="auto"/>
            <w:noWrap/>
            <w:vAlign w:val="center"/>
          </w:tcPr>
          <w:p w14:paraId="27BE25CC"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93.3</w:t>
            </w:r>
          </w:p>
        </w:tc>
      </w:tr>
      <w:tr w:rsidR="00155762" w:rsidRPr="009F2AF7" w14:paraId="2E02311C" w14:textId="77777777">
        <w:trPr>
          <w:trHeight w:val="315"/>
        </w:trPr>
        <w:tc>
          <w:tcPr>
            <w:tcW w:w="2564" w:type="pct"/>
            <w:vMerge w:val="restart"/>
            <w:tcBorders>
              <w:top w:val="nil"/>
              <w:left w:val="single" w:sz="4" w:space="0" w:color="auto"/>
              <w:bottom w:val="single" w:sz="4" w:space="0" w:color="auto"/>
              <w:right w:val="single" w:sz="4" w:space="0" w:color="auto"/>
            </w:tcBorders>
            <w:shd w:val="clear" w:color="auto" w:fill="auto"/>
            <w:vAlign w:val="center"/>
          </w:tcPr>
          <w:p w14:paraId="18BAD2E3"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Do you have a written spill privation plan and are spill kit available and accessible?</w:t>
            </w:r>
          </w:p>
        </w:tc>
        <w:tc>
          <w:tcPr>
            <w:tcW w:w="821" w:type="pct"/>
            <w:tcBorders>
              <w:top w:val="nil"/>
              <w:left w:val="nil"/>
              <w:bottom w:val="single" w:sz="4" w:space="0" w:color="auto"/>
              <w:right w:val="single" w:sz="4" w:space="0" w:color="auto"/>
            </w:tcBorders>
            <w:shd w:val="clear" w:color="auto" w:fill="auto"/>
            <w:noWrap/>
            <w:vAlign w:val="center"/>
          </w:tcPr>
          <w:p w14:paraId="52391AF7"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872" w:type="pct"/>
            <w:tcBorders>
              <w:top w:val="nil"/>
              <w:left w:val="nil"/>
              <w:bottom w:val="single" w:sz="4" w:space="0" w:color="auto"/>
              <w:right w:val="single" w:sz="4" w:space="0" w:color="auto"/>
            </w:tcBorders>
            <w:shd w:val="clear" w:color="auto" w:fill="auto"/>
            <w:noWrap/>
            <w:vAlign w:val="center"/>
          </w:tcPr>
          <w:p w14:paraId="73CC6106"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6</w:t>
            </w:r>
          </w:p>
        </w:tc>
        <w:tc>
          <w:tcPr>
            <w:tcW w:w="744" w:type="pct"/>
            <w:tcBorders>
              <w:top w:val="nil"/>
              <w:left w:val="nil"/>
              <w:bottom w:val="single" w:sz="4" w:space="0" w:color="auto"/>
              <w:right w:val="single" w:sz="4" w:space="0" w:color="auto"/>
            </w:tcBorders>
            <w:shd w:val="clear" w:color="auto" w:fill="auto"/>
            <w:noWrap/>
            <w:vAlign w:val="center"/>
          </w:tcPr>
          <w:p w14:paraId="02B32795"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6.7</w:t>
            </w:r>
          </w:p>
        </w:tc>
      </w:tr>
      <w:tr w:rsidR="00155762" w:rsidRPr="009F2AF7" w14:paraId="1F6F96A0" w14:textId="77777777">
        <w:trPr>
          <w:trHeight w:val="315"/>
        </w:trPr>
        <w:tc>
          <w:tcPr>
            <w:tcW w:w="2564" w:type="pct"/>
            <w:vMerge/>
            <w:tcBorders>
              <w:top w:val="nil"/>
              <w:left w:val="single" w:sz="4" w:space="0" w:color="auto"/>
              <w:bottom w:val="single" w:sz="4" w:space="0" w:color="auto"/>
              <w:right w:val="single" w:sz="4" w:space="0" w:color="auto"/>
            </w:tcBorders>
            <w:vAlign w:val="center"/>
          </w:tcPr>
          <w:p w14:paraId="2522B892"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821" w:type="pct"/>
            <w:tcBorders>
              <w:top w:val="nil"/>
              <w:left w:val="nil"/>
              <w:bottom w:val="single" w:sz="4" w:space="0" w:color="auto"/>
              <w:right w:val="single" w:sz="4" w:space="0" w:color="auto"/>
            </w:tcBorders>
            <w:shd w:val="clear" w:color="auto" w:fill="auto"/>
            <w:noWrap/>
            <w:vAlign w:val="center"/>
          </w:tcPr>
          <w:p w14:paraId="400F88C3"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872" w:type="pct"/>
            <w:tcBorders>
              <w:top w:val="nil"/>
              <w:left w:val="nil"/>
              <w:bottom w:val="single" w:sz="4" w:space="0" w:color="auto"/>
              <w:right w:val="single" w:sz="4" w:space="0" w:color="auto"/>
            </w:tcBorders>
            <w:shd w:val="clear" w:color="auto" w:fill="auto"/>
            <w:noWrap/>
            <w:vAlign w:val="center"/>
          </w:tcPr>
          <w:p w14:paraId="2EFE84DF"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83</w:t>
            </w:r>
          </w:p>
        </w:tc>
        <w:tc>
          <w:tcPr>
            <w:tcW w:w="744" w:type="pct"/>
            <w:tcBorders>
              <w:top w:val="nil"/>
              <w:left w:val="nil"/>
              <w:bottom w:val="single" w:sz="4" w:space="0" w:color="auto"/>
              <w:right w:val="single" w:sz="4" w:space="0" w:color="auto"/>
            </w:tcBorders>
            <w:shd w:val="clear" w:color="auto" w:fill="auto"/>
            <w:noWrap/>
            <w:vAlign w:val="center"/>
          </w:tcPr>
          <w:p w14:paraId="753C254B"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93.3</w:t>
            </w:r>
          </w:p>
        </w:tc>
      </w:tr>
    </w:tbl>
    <w:p w14:paraId="5169DAA9" w14:textId="77777777" w:rsidR="00330C85" w:rsidRPr="00330C85" w:rsidRDefault="00330C85">
      <w:pPr>
        <w:autoSpaceDE w:val="0"/>
        <w:autoSpaceDN w:val="0"/>
        <w:adjustRightInd w:val="0"/>
        <w:spacing w:after="0" w:line="360" w:lineRule="auto"/>
        <w:jc w:val="both"/>
        <w:rPr>
          <w:rFonts w:ascii="Times New Roman" w:eastAsia="Calibri" w:hAnsi="Times New Roman" w:cs="Times New Roman"/>
          <w:b/>
          <w:color w:val="000000" w:themeColor="text1"/>
          <w:sz w:val="4"/>
          <w:szCs w:val="24"/>
        </w:rPr>
      </w:pPr>
    </w:p>
    <w:p w14:paraId="789C3B69" w14:textId="77777777" w:rsidR="00330C85" w:rsidRDefault="00B02F60" w:rsidP="00330C85">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r w:rsidRPr="009F2AF7">
        <w:rPr>
          <w:rFonts w:ascii="Times New Roman" w:eastAsia="Calibri" w:hAnsi="Times New Roman" w:cs="Times New Roman"/>
          <w:b/>
          <w:color w:val="000000" w:themeColor="text1"/>
          <w:sz w:val="24"/>
          <w:szCs w:val="24"/>
        </w:rPr>
        <w:t>4</w:t>
      </w:r>
      <w:r w:rsidR="005C3C7D" w:rsidRPr="009F2AF7">
        <w:rPr>
          <w:rFonts w:ascii="Times New Roman" w:eastAsia="Calibri" w:hAnsi="Times New Roman" w:cs="Times New Roman"/>
          <w:b/>
          <w:color w:val="000000" w:themeColor="text1"/>
          <w:sz w:val="24"/>
          <w:szCs w:val="24"/>
        </w:rPr>
        <w:t>.</w:t>
      </w:r>
      <w:r w:rsidR="00A57824" w:rsidRPr="009F2AF7">
        <w:rPr>
          <w:rFonts w:ascii="Times New Roman" w:eastAsia="Calibri" w:hAnsi="Times New Roman" w:cs="Times New Roman"/>
          <w:b/>
          <w:color w:val="000000" w:themeColor="text1"/>
          <w:sz w:val="24"/>
          <w:szCs w:val="24"/>
        </w:rPr>
        <w:t>1</w:t>
      </w:r>
      <w:r w:rsidR="005C3C7D" w:rsidRPr="009F2AF7">
        <w:rPr>
          <w:rFonts w:ascii="Times New Roman" w:eastAsia="Calibri" w:hAnsi="Times New Roman" w:cs="Times New Roman"/>
          <w:b/>
          <w:color w:val="000000" w:themeColor="text1"/>
          <w:sz w:val="24"/>
          <w:szCs w:val="24"/>
        </w:rPr>
        <w:t>.</w:t>
      </w:r>
      <w:r w:rsidR="00A57824" w:rsidRPr="009F2AF7">
        <w:rPr>
          <w:rFonts w:ascii="Times New Roman" w:eastAsia="Calibri" w:hAnsi="Times New Roman" w:cs="Times New Roman"/>
          <w:b/>
          <w:color w:val="000000" w:themeColor="text1"/>
          <w:sz w:val="24"/>
          <w:szCs w:val="24"/>
        </w:rPr>
        <w:t>8.</w:t>
      </w:r>
      <w:r w:rsidR="005C3C7D" w:rsidRPr="009F2AF7">
        <w:rPr>
          <w:rFonts w:ascii="Times New Roman" w:eastAsia="Calibri" w:hAnsi="Times New Roman" w:cs="Times New Roman"/>
          <w:b/>
          <w:color w:val="000000" w:themeColor="text1"/>
          <w:sz w:val="24"/>
          <w:szCs w:val="24"/>
        </w:rPr>
        <w:t xml:space="preserve"> Bivariate and multivariable Logistic Analysis</w:t>
      </w:r>
    </w:p>
    <w:p w14:paraId="63A7C2CE" w14:textId="078F5D71" w:rsidR="000D7E3B" w:rsidRPr="00330C85" w:rsidRDefault="005C3C7D" w:rsidP="00330C85">
      <w:pPr>
        <w:autoSpaceDE w:val="0"/>
        <w:autoSpaceDN w:val="0"/>
        <w:adjustRightInd w:val="0"/>
        <w:spacing w:after="0" w:line="360" w:lineRule="auto"/>
        <w:ind w:left="-270"/>
        <w:jc w:val="both"/>
        <w:rPr>
          <w:rFonts w:ascii="Times New Roman" w:eastAsia="Calibri" w:hAnsi="Times New Roman" w:cs="Times New Roman"/>
          <w:b/>
          <w:color w:val="000000" w:themeColor="text1"/>
          <w:sz w:val="24"/>
          <w:szCs w:val="24"/>
        </w:rPr>
      </w:pPr>
      <w:r w:rsidRPr="009F2AF7">
        <w:rPr>
          <w:rFonts w:ascii="Times New Roman" w:eastAsia="Times New Roman" w:hAnsi="Times New Roman" w:cs="Times New Roman"/>
          <w:color w:val="000000" w:themeColor="text1"/>
          <w:sz w:val="24"/>
          <w:szCs w:val="24"/>
        </w:rPr>
        <w:t>In bivariate logistic regression, sex, age, educational level, and work experience were separately correlated with the waste segregation variable to determine any associations. Only sex and educational level were selected for multivariable logistic regression at a p-value of less than 0.25. However, these selected variables became insignificant in the multivariable logistic regression at a p-value of les</w:t>
      </w:r>
      <w:r w:rsidR="008E67DC" w:rsidRPr="009F2AF7">
        <w:rPr>
          <w:rFonts w:ascii="Times New Roman" w:eastAsia="Times New Roman" w:hAnsi="Times New Roman" w:cs="Times New Roman"/>
          <w:color w:val="000000" w:themeColor="text1"/>
          <w:sz w:val="24"/>
          <w:szCs w:val="24"/>
        </w:rPr>
        <w:t>s than 0.05, as shown in Table 8</w:t>
      </w:r>
      <w:r w:rsidRPr="009F2AF7">
        <w:rPr>
          <w:rFonts w:ascii="Times New Roman" w:eastAsia="Times New Roman" w:hAnsi="Times New Roman" w:cs="Times New Roman"/>
          <w:color w:val="000000" w:themeColor="text1"/>
          <w:sz w:val="24"/>
          <w:szCs w:val="24"/>
        </w:rPr>
        <w:t>.</w:t>
      </w:r>
    </w:p>
    <w:p w14:paraId="35E94542" w14:textId="38C8F155" w:rsidR="000D7E3B" w:rsidRPr="009F2AF7" w:rsidRDefault="000D0B49" w:rsidP="00330C85">
      <w:pPr>
        <w:pStyle w:val="Caption"/>
        <w:spacing w:line="360" w:lineRule="auto"/>
        <w:ind w:left="-270"/>
        <w:rPr>
          <w:rFonts w:eastAsia="Calibri" w:cs="Times New Roman"/>
          <w:color w:val="000000" w:themeColor="text1"/>
          <w:szCs w:val="24"/>
        </w:rPr>
      </w:pPr>
      <w:bookmarkStart w:id="154" w:name="_Toc197502896"/>
      <w:r w:rsidRPr="009F2AF7">
        <w:rPr>
          <w:rFonts w:cs="Times New Roman"/>
          <w:color w:val="000000" w:themeColor="text1"/>
        </w:rPr>
        <w:t xml:space="preserve">Table </w:t>
      </w:r>
      <w:r w:rsidR="001F5D59" w:rsidRPr="009F2AF7">
        <w:rPr>
          <w:rFonts w:cs="Times New Roman"/>
          <w:color w:val="000000" w:themeColor="text1"/>
        </w:rPr>
        <w:fldChar w:fldCharType="begin"/>
      </w:r>
      <w:r w:rsidR="001F5D59" w:rsidRPr="009F2AF7">
        <w:rPr>
          <w:rFonts w:cs="Times New Roman"/>
          <w:color w:val="000000" w:themeColor="text1"/>
        </w:rPr>
        <w:instrText xml:space="preserve"> SEQ Table \* ARABIC </w:instrText>
      </w:r>
      <w:r w:rsidR="001F5D59" w:rsidRPr="009F2AF7">
        <w:rPr>
          <w:rFonts w:cs="Times New Roman"/>
          <w:color w:val="000000" w:themeColor="text1"/>
        </w:rPr>
        <w:fldChar w:fldCharType="separate"/>
      </w:r>
      <w:r w:rsidR="00DB7874">
        <w:rPr>
          <w:rFonts w:cs="Times New Roman"/>
          <w:noProof/>
          <w:color w:val="000000" w:themeColor="text1"/>
        </w:rPr>
        <w:t>8</w:t>
      </w:r>
      <w:r w:rsidR="001F5D59" w:rsidRPr="009F2AF7">
        <w:rPr>
          <w:rFonts w:cs="Times New Roman"/>
          <w:noProof/>
          <w:color w:val="000000" w:themeColor="text1"/>
        </w:rPr>
        <w:fldChar w:fldCharType="end"/>
      </w:r>
      <w:r w:rsidR="005C3C7D" w:rsidRPr="009F2AF7">
        <w:rPr>
          <w:rFonts w:cs="Times New Roman"/>
          <w:color w:val="000000" w:themeColor="text1"/>
          <w:szCs w:val="24"/>
        </w:rPr>
        <w:t>: Bivariate and Multivariable logistic regression analysis between waste segregation and socio-demographic variables</w:t>
      </w:r>
      <w:bookmarkEnd w:id="154"/>
    </w:p>
    <w:tbl>
      <w:tblPr>
        <w:tblW w:w="5311" w:type="pct"/>
        <w:tblInd w:w="-252" w:type="dxa"/>
        <w:tblLayout w:type="fixed"/>
        <w:tblLook w:val="04A0" w:firstRow="1" w:lastRow="0" w:firstColumn="1" w:lastColumn="0" w:noHBand="0" w:noVBand="1"/>
      </w:tblPr>
      <w:tblGrid>
        <w:gridCol w:w="1487"/>
        <w:gridCol w:w="1575"/>
        <w:gridCol w:w="1355"/>
        <w:gridCol w:w="1257"/>
        <w:gridCol w:w="1711"/>
        <w:gridCol w:w="1796"/>
        <w:gridCol w:w="90"/>
        <w:gridCol w:w="901"/>
      </w:tblGrid>
      <w:tr w:rsidR="00155762" w:rsidRPr="009F2AF7" w14:paraId="7F643D86" w14:textId="77777777">
        <w:trPr>
          <w:trHeight w:val="315"/>
        </w:trPr>
        <w:tc>
          <w:tcPr>
            <w:tcW w:w="73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5112C872"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Variables</w:t>
            </w:r>
          </w:p>
        </w:tc>
        <w:tc>
          <w:tcPr>
            <w:tcW w:w="77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58A0A497"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 Category</w:t>
            </w:r>
          </w:p>
        </w:tc>
        <w:tc>
          <w:tcPr>
            <w:tcW w:w="1284" w:type="pct"/>
            <w:gridSpan w:val="2"/>
            <w:tcBorders>
              <w:top w:val="single" w:sz="4" w:space="0" w:color="auto"/>
              <w:left w:val="nil"/>
              <w:bottom w:val="single" w:sz="4" w:space="0" w:color="auto"/>
              <w:right w:val="single" w:sz="4" w:space="0" w:color="auto"/>
            </w:tcBorders>
            <w:shd w:val="clear" w:color="auto" w:fill="auto"/>
            <w:noWrap/>
            <w:vAlign w:val="center"/>
          </w:tcPr>
          <w:p w14:paraId="25D71344"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Waste segregation</w:t>
            </w:r>
          </w:p>
        </w:tc>
        <w:tc>
          <w:tcPr>
            <w:tcW w:w="84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470AEC72"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COR(95%CI)</w:t>
            </w:r>
          </w:p>
        </w:tc>
        <w:tc>
          <w:tcPr>
            <w:tcW w:w="883"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091DBBF7"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AOR(95%CI)</w:t>
            </w:r>
          </w:p>
        </w:tc>
        <w:tc>
          <w:tcPr>
            <w:tcW w:w="487" w:type="pct"/>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54C0B172"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P-value</w:t>
            </w:r>
          </w:p>
        </w:tc>
      </w:tr>
      <w:tr w:rsidR="00155762" w:rsidRPr="009F2AF7" w14:paraId="09C48406" w14:textId="77777777">
        <w:trPr>
          <w:trHeight w:val="315"/>
        </w:trPr>
        <w:tc>
          <w:tcPr>
            <w:tcW w:w="731" w:type="pct"/>
            <w:vMerge/>
            <w:tcBorders>
              <w:top w:val="single" w:sz="4" w:space="0" w:color="auto"/>
              <w:left w:val="single" w:sz="4" w:space="0" w:color="auto"/>
              <w:bottom w:val="single" w:sz="4" w:space="0" w:color="auto"/>
              <w:right w:val="single" w:sz="4" w:space="0" w:color="auto"/>
            </w:tcBorders>
            <w:vAlign w:val="center"/>
          </w:tcPr>
          <w:p w14:paraId="43993916"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774" w:type="pct"/>
            <w:vMerge/>
            <w:tcBorders>
              <w:top w:val="single" w:sz="4" w:space="0" w:color="auto"/>
              <w:left w:val="single" w:sz="4" w:space="0" w:color="auto"/>
              <w:bottom w:val="single" w:sz="4" w:space="0" w:color="auto"/>
              <w:right w:val="single" w:sz="4" w:space="0" w:color="auto"/>
            </w:tcBorders>
            <w:vAlign w:val="center"/>
          </w:tcPr>
          <w:p w14:paraId="682FE120"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666" w:type="pct"/>
            <w:tcBorders>
              <w:top w:val="nil"/>
              <w:left w:val="nil"/>
              <w:bottom w:val="single" w:sz="4" w:space="0" w:color="auto"/>
              <w:right w:val="single" w:sz="4" w:space="0" w:color="auto"/>
            </w:tcBorders>
            <w:shd w:val="clear" w:color="auto" w:fill="auto"/>
            <w:noWrap/>
            <w:vAlign w:val="center"/>
          </w:tcPr>
          <w:p w14:paraId="0FDC6431"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Yes, </w:t>
            </w:r>
            <w:proofErr w:type="gramStart"/>
            <w:r w:rsidRPr="009F2AF7">
              <w:rPr>
                <w:rFonts w:ascii="Times New Roman" w:eastAsia="Times New Roman" w:hAnsi="Times New Roman" w:cs="Times New Roman"/>
                <w:color w:val="000000" w:themeColor="text1"/>
                <w:sz w:val="24"/>
                <w:szCs w:val="24"/>
              </w:rPr>
              <w:t>n(</w:t>
            </w:r>
            <w:proofErr w:type="gramEnd"/>
            <w:r w:rsidRPr="009F2AF7">
              <w:rPr>
                <w:rFonts w:ascii="Times New Roman" w:eastAsia="Times New Roman" w:hAnsi="Times New Roman" w:cs="Times New Roman"/>
                <w:color w:val="000000" w:themeColor="text1"/>
                <w:sz w:val="24"/>
                <w:szCs w:val="24"/>
              </w:rPr>
              <w:t>%)</w:t>
            </w:r>
          </w:p>
        </w:tc>
        <w:tc>
          <w:tcPr>
            <w:tcW w:w="618" w:type="pct"/>
            <w:tcBorders>
              <w:top w:val="nil"/>
              <w:left w:val="nil"/>
              <w:bottom w:val="single" w:sz="4" w:space="0" w:color="auto"/>
              <w:right w:val="single" w:sz="4" w:space="0" w:color="auto"/>
            </w:tcBorders>
            <w:shd w:val="clear" w:color="auto" w:fill="auto"/>
            <w:noWrap/>
            <w:vAlign w:val="center"/>
          </w:tcPr>
          <w:p w14:paraId="14FC5DEE"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 n (%)</w:t>
            </w:r>
          </w:p>
        </w:tc>
        <w:tc>
          <w:tcPr>
            <w:tcW w:w="841" w:type="pct"/>
            <w:vMerge/>
            <w:tcBorders>
              <w:top w:val="single" w:sz="4" w:space="0" w:color="auto"/>
              <w:left w:val="single" w:sz="4" w:space="0" w:color="auto"/>
              <w:bottom w:val="single" w:sz="4" w:space="0" w:color="auto"/>
              <w:right w:val="single" w:sz="4" w:space="0" w:color="auto"/>
            </w:tcBorders>
            <w:vAlign w:val="center"/>
          </w:tcPr>
          <w:p w14:paraId="30AC3ACB"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883" w:type="pct"/>
            <w:vMerge/>
            <w:tcBorders>
              <w:top w:val="single" w:sz="4" w:space="0" w:color="auto"/>
              <w:left w:val="single" w:sz="4" w:space="0" w:color="auto"/>
              <w:bottom w:val="single" w:sz="4" w:space="0" w:color="auto"/>
              <w:right w:val="single" w:sz="4" w:space="0" w:color="auto"/>
            </w:tcBorders>
            <w:vAlign w:val="center"/>
          </w:tcPr>
          <w:p w14:paraId="5A585496"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487" w:type="pct"/>
            <w:gridSpan w:val="2"/>
            <w:vMerge/>
            <w:tcBorders>
              <w:top w:val="single" w:sz="4" w:space="0" w:color="auto"/>
              <w:left w:val="single" w:sz="4" w:space="0" w:color="auto"/>
              <w:bottom w:val="single" w:sz="4" w:space="0" w:color="auto"/>
              <w:right w:val="single" w:sz="4" w:space="0" w:color="auto"/>
            </w:tcBorders>
            <w:vAlign w:val="center"/>
          </w:tcPr>
          <w:p w14:paraId="09B1EC57"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r>
      <w:tr w:rsidR="00155762" w:rsidRPr="009F2AF7" w14:paraId="610CB11D" w14:textId="77777777">
        <w:trPr>
          <w:trHeight w:val="315"/>
        </w:trPr>
        <w:tc>
          <w:tcPr>
            <w:tcW w:w="731" w:type="pct"/>
            <w:vMerge w:val="restart"/>
            <w:tcBorders>
              <w:top w:val="nil"/>
              <w:left w:val="single" w:sz="4" w:space="0" w:color="auto"/>
              <w:bottom w:val="single" w:sz="4" w:space="0" w:color="auto"/>
              <w:right w:val="single" w:sz="4" w:space="0" w:color="auto"/>
            </w:tcBorders>
            <w:shd w:val="clear" w:color="auto" w:fill="auto"/>
            <w:noWrap/>
            <w:vAlign w:val="center"/>
          </w:tcPr>
          <w:p w14:paraId="5309996B"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Sex</w:t>
            </w:r>
          </w:p>
        </w:tc>
        <w:tc>
          <w:tcPr>
            <w:tcW w:w="774" w:type="pct"/>
            <w:tcBorders>
              <w:top w:val="nil"/>
              <w:left w:val="nil"/>
              <w:bottom w:val="single" w:sz="4" w:space="0" w:color="auto"/>
              <w:right w:val="single" w:sz="4" w:space="0" w:color="auto"/>
            </w:tcBorders>
            <w:shd w:val="clear" w:color="auto" w:fill="auto"/>
            <w:noWrap/>
            <w:vAlign w:val="center"/>
          </w:tcPr>
          <w:p w14:paraId="324F8366"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Male</w:t>
            </w:r>
          </w:p>
        </w:tc>
        <w:tc>
          <w:tcPr>
            <w:tcW w:w="666" w:type="pct"/>
            <w:tcBorders>
              <w:top w:val="nil"/>
              <w:left w:val="nil"/>
              <w:bottom w:val="single" w:sz="4" w:space="0" w:color="auto"/>
              <w:right w:val="single" w:sz="4" w:space="0" w:color="auto"/>
            </w:tcBorders>
            <w:shd w:val="clear" w:color="auto" w:fill="auto"/>
            <w:noWrap/>
            <w:vAlign w:val="center"/>
          </w:tcPr>
          <w:p w14:paraId="2F70BE9E"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23(74.2)</w:t>
            </w:r>
          </w:p>
        </w:tc>
        <w:tc>
          <w:tcPr>
            <w:tcW w:w="618" w:type="pct"/>
            <w:tcBorders>
              <w:top w:val="nil"/>
              <w:left w:val="nil"/>
              <w:bottom w:val="single" w:sz="4" w:space="0" w:color="auto"/>
              <w:right w:val="single" w:sz="4" w:space="0" w:color="auto"/>
            </w:tcBorders>
            <w:shd w:val="clear" w:color="auto" w:fill="auto"/>
            <w:noWrap/>
            <w:vAlign w:val="center"/>
          </w:tcPr>
          <w:p w14:paraId="134D6FB8"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8(25.8)</w:t>
            </w:r>
          </w:p>
        </w:tc>
        <w:tc>
          <w:tcPr>
            <w:tcW w:w="841" w:type="pct"/>
            <w:tcBorders>
              <w:top w:val="nil"/>
              <w:left w:val="nil"/>
              <w:bottom w:val="single" w:sz="4" w:space="0" w:color="auto"/>
              <w:right w:val="single" w:sz="4" w:space="0" w:color="auto"/>
            </w:tcBorders>
            <w:shd w:val="clear" w:color="auto" w:fill="auto"/>
            <w:noWrap/>
            <w:vAlign w:val="center"/>
          </w:tcPr>
          <w:p w14:paraId="1CC3A1CA"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w:t>
            </w:r>
          </w:p>
        </w:tc>
        <w:tc>
          <w:tcPr>
            <w:tcW w:w="883" w:type="pct"/>
            <w:tcBorders>
              <w:top w:val="nil"/>
              <w:left w:val="nil"/>
              <w:bottom w:val="single" w:sz="4" w:space="0" w:color="auto"/>
              <w:right w:val="single" w:sz="4" w:space="0" w:color="auto"/>
            </w:tcBorders>
            <w:shd w:val="clear" w:color="auto" w:fill="auto"/>
            <w:noWrap/>
            <w:vAlign w:val="center"/>
          </w:tcPr>
          <w:p w14:paraId="182281DA"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w:t>
            </w:r>
          </w:p>
        </w:tc>
        <w:tc>
          <w:tcPr>
            <w:tcW w:w="487" w:type="pct"/>
            <w:gridSpan w:val="2"/>
            <w:vMerge w:val="restart"/>
            <w:tcBorders>
              <w:top w:val="nil"/>
              <w:left w:val="single" w:sz="4" w:space="0" w:color="auto"/>
              <w:bottom w:val="single" w:sz="4" w:space="0" w:color="auto"/>
              <w:right w:val="single" w:sz="4" w:space="0" w:color="auto"/>
            </w:tcBorders>
            <w:shd w:val="clear" w:color="auto" w:fill="auto"/>
            <w:noWrap/>
            <w:vAlign w:val="center"/>
          </w:tcPr>
          <w:p w14:paraId="7EDC35E6"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0.120</w:t>
            </w:r>
          </w:p>
        </w:tc>
      </w:tr>
      <w:tr w:rsidR="00155762" w:rsidRPr="009F2AF7" w14:paraId="05DF3C47" w14:textId="77777777">
        <w:trPr>
          <w:trHeight w:val="315"/>
        </w:trPr>
        <w:tc>
          <w:tcPr>
            <w:tcW w:w="731" w:type="pct"/>
            <w:vMerge/>
            <w:tcBorders>
              <w:top w:val="nil"/>
              <w:left w:val="single" w:sz="4" w:space="0" w:color="auto"/>
              <w:bottom w:val="single" w:sz="4" w:space="0" w:color="auto"/>
              <w:right w:val="single" w:sz="4" w:space="0" w:color="auto"/>
            </w:tcBorders>
            <w:vAlign w:val="center"/>
          </w:tcPr>
          <w:p w14:paraId="3EF3896A"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774" w:type="pct"/>
            <w:tcBorders>
              <w:top w:val="nil"/>
              <w:left w:val="nil"/>
              <w:bottom w:val="single" w:sz="4" w:space="0" w:color="auto"/>
              <w:right w:val="single" w:sz="4" w:space="0" w:color="auto"/>
            </w:tcBorders>
            <w:shd w:val="clear" w:color="auto" w:fill="auto"/>
            <w:noWrap/>
            <w:vAlign w:val="center"/>
          </w:tcPr>
          <w:p w14:paraId="1FEB8638"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Female</w:t>
            </w:r>
          </w:p>
        </w:tc>
        <w:tc>
          <w:tcPr>
            <w:tcW w:w="666" w:type="pct"/>
            <w:tcBorders>
              <w:top w:val="nil"/>
              <w:left w:val="nil"/>
              <w:bottom w:val="single" w:sz="4" w:space="0" w:color="auto"/>
              <w:right w:val="single" w:sz="4" w:space="0" w:color="auto"/>
            </w:tcBorders>
            <w:shd w:val="clear" w:color="auto" w:fill="auto"/>
            <w:noWrap/>
            <w:vAlign w:val="center"/>
          </w:tcPr>
          <w:p w14:paraId="2988DC99"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51(87.9)</w:t>
            </w:r>
          </w:p>
        </w:tc>
        <w:tc>
          <w:tcPr>
            <w:tcW w:w="618" w:type="pct"/>
            <w:tcBorders>
              <w:top w:val="nil"/>
              <w:left w:val="nil"/>
              <w:bottom w:val="single" w:sz="4" w:space="0" w:color="auto"/>
              <w:right w:val="single" w:sz="4" w:space="0" w:color="auto"/>
            </w:tcBorders>
            <w:shd w:val="clear" w:color="auto" w:fill="auto"/>
            <w:noWrap/>
            <w:vAlign w:val="center"/>
          </w:tcPr>
          <w:p w14:paraId="0283B3A6"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7(12.1)</w:t>
            </w:r>
          </w:p>
        </w:tc>
        <w:tc>
          <w:tcPr>
            <w:tcW w:w="841" w:type="pct"/>
            <w:tcBorders>
              <w:top w:val="nil"/>
              <w:left w:val="nil"/>
              <w:bottom w:val="single" w:sz="4" w:space="0" w:color="auto"/>
              <w:right w:val="single" w:sz="4" w:space="0" w:color="auto"/>
            </w:tcBorders>
            <w:shd w:val="clear" w:color="auto" w:fill="auto"/>
            <w:noWrap/>
            <w:vAlign w:val="center"/>
          </w:tcPr>
          <w:p w14:paraId="118FA785"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2.53(0.82,7.83)</w:t>
            </w:r>
          </w:p>
        </w:tc>
        <w:tc>
          <w:tcPr>
            <w:tcW w:w="883" w:type="pct"/>
            <w:tcBorders>
              <w:top w:val="nil"/>
              <w:left w:val="nil"/>
              <w:bottom w:val="single" w:sz="4" w:space="0" w:color="auto"/>
              <w:right w:val="single" w:sz="4" w:space="0" w:color="auto"/>
            </w:tcBorders>
            <w:shd w:val="clear" w:color="auto" w:fill="auto"/>
            <w:noWrap/>
            <w:vAlign w:val="center"/>
          </w:tcPr>
          <w:p w14:paraId="4F1A6658"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2.49(0.79,7.89)</w:t>
            </w:r>
          </w:p>
        </w:tc>
        <w:tc>
          <w:tcPr>
            <w:tcW w:w="487" w:type="pct"/>
            <w:gridSpan w:val="2"/>
            <w:vMerge/>
            <w:tcBorders>
              <w:top w:val="nil"/>
              <w:left w:val="single" w:sz="4" w:space="0" w:color="auto"/>
              <w:bottom w:val="single" w:sz="4" w:space="0" w:color="auto"/>
              <w:right w:val="single" w:sz="4" w:space="0" w:color="auto"/>
            </w:tcBorders>
            <w:vAlign w:val="center"/>
          </w:tcPr>
          <w:p w14:paraId="42D52452"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r>
      <w:tr w:rsidR="00155762" w:rsidRPr="009F2AF7" w14:paraId="7EB64DEB" w14:textId="77777777">
        <w:trPr>
          <w:trHeight w:val="315"/>
        </w:trPr>
        <w:tc>
          <w:tcPr>
            <w:tcW w:w="731" w:type="pct"/>
            <w:vMerge w:val="restart"/>
            <w:tcBorders>
              <w:top w:val="nil"/>
              <w:left w:val="single" w:sz="4" w:space="0" w:color="auto"/>
              <w:bottom w:val="single" w:sz="4" w:space="0" w:color="auto"/>
              <w:right w:val="single" w:sz="4" w:space="0" w:color="auto"/>
            </w:tcBorders>
            <w:shd w:val="clear" w:color="auto" w:fill="auto"/>
            <w:noWrap/>
            <w:vAlign w:val="center"/>
          </w:tcPr>
          <w:p w14:paraId="60182524"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Age group</w:t>
            </w:r>
          </w:p>
        </w:tc>
        <w:tc>
          <w:tcPr>
            <w:tcW w:w="774" w:type="pct"/>
            <w:tcBorders>
              <w:top w:val="nil"/>
              <w:left w:val="nil"/>
              <w:bottom w:val="single" w:sz="4" w:space="0" w:color="auto"/>
              <w:right w:val="single" w:sz="4" w:space="0" w:color="auto"/>
            </w:tcBorders>
            <w:shd w:val="clear" w:color="auto" w:fill="auto"/>
            <w:noWrap/>
            <w:vAlign w:val="center"/>
          </w:tcPr>
          <w:p w14:paraId="1955BC82"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20-30</w:t>
            </w:r>
          </w:p>
        </w:tc>
        <w:tc>
          <w:tcPr>
            <w:tcW w:w="666" w:type="pct"/>
            <w:tcBorders>
              <w:top w:val="nil"/>
              <w:left w:val="nil"/>
              <w:bottom w:val="single" w:sz="4" w:space="0" w:color="auto"/>
              <w:right w:val="single" w:sz="4" w:space="0" w:color="auto"/>
            </w:tcBorders>
            <w:shd w:val="clear" w:color="auto" w:fill="auto"/>
            <w:noWrap/>
            <w:vAlign w:val="center"/>
          </w:tcPr>
          <w:p w14:paraId="092D8652"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52(82.5)</w:t>
            </w:r>
          </w:p>
        </w:tc>
        <w:tc>
          <w:tcPr>
            <w:tcW w:w="618" w:type="pct"/>
            <w:tcBorders>
              <w:top w:val="nil"/>
              <w:left w:val="nil"/>
              <w:bottom w:val="single" w:sz="4" w:space="0" w:color="auto"/>
              <w:right w:val="single" w:sz="4" w:space="0" w:color="auto"/>
            </w:tcBorders>
            <w:shd w:val="clear" w:color="auto" w:fill="auto"/>
            <w:noWrap/>
            <w:vAlign w:val="center"/>
          </w:tcPr>
          <w:p w14:paraId="3286A905"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11(17.5)</w:t>
            </w:r>
          </w:p>
        </w:tc>
        <w:tc>
          <w:tcPr>
            <w:tcW w:w="841" w:type="pct"/>
            <w:tcBorders>
              <w:top w:val="nil"/>
              <w:left w:val="nil"/>
              <w:bottom w:val="single" w:sz="4" w:space="0" w:color="auto"/>
              <w:right w:val="single" w:sz="4" w:space="0" w:color="auto"/>
            </w:tcBorders>
            <w:shd w:val="clear" w:color="auto" w:fill="auto"/>
            <w:noWrap/>
            <w:vAlign w:val="center"/>
          </w:tcPr>
          <w:p w14:paraId="730EE540"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w:t>
            </w:r>
          </w:p>
        </w:tc>
        <w:tc>
          <w:tcPr>
            <w:tcW w:w="1370" w:type="pct"/>
            <w:gridSpan w:val="3"/>
            <w:vMerge w:val="restart"/>
            <w:tcBorders>
              <w:top w:val="single" w:sz="4" w:space="0" w:color="auto"/>
              <w:left w:val="single" w:sz="4" w:space="0" w:color="auto"/>
              <w:bottom w:val="single" w:sz="4" w:space="0" w:color="auto"/>
              <w:right w:val="single" w:sz="4" w:space="0" w:color="auto"/>
            </w:tcBorders>
            <w:shd w:val="clear" w:color="000000" w:fill="DDD9C4"/>
            <w:noWrap/>
            <w:vAlign w:val="center"/>
          </w:tcPr>
          <w:p w14:paraId="1D7DD08C"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w:t>
            </w:r>
          </w:p>
        </w:tc>
      </w:tr>
      <w:tr w:rsidR="00155762" w:rsidRPr="009F2AF7" w14:paraId="7AA8DA47" w14:textId="77777777">
        <w:trPr>
          <w:trHeight w:val="315"/>
        </w:trPr>
        <w:tc>
          <w:tcPr>
            <w:tcW w:w="731" w:type="pct"/>
            <w:vMerge/>
            <w:tcBorders>
              <w:top w:val="nil"/>
              <w:left w:val="single" w:sz="4" w:space="0" w:color="auto"/>
              <w:bottom w:val="single" w:sz="4" w:space="0" w:color="auto"/>
              <w:right w:val="single" w:sz="4" w:space="0" w:color="auto"/>
            </w:tcBorders>
            <w:vAlign w:val="center"/>
          </w:tcPr>
          <w:p w14:paraId="32D82004"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774" w:type="pct"/>
            <w:tcBorders>
              <w:top w:val="nil"/>
              <w:left w:val="nil"/>
              <w:bottom w:val="single" w:sz="4" w:space="0" w:color="auto"/>
              <w:right w:val="single" w:sz="4" w:space="0" w:color="auto"/>
            </w:tcBorders>
            <w:shd w:val="clear" w:color="auto" w:fill="auto"/>
            <w:noWrap/>
            <w:vAlign w:val="center"/>
          </w:tcPr>
          <w:p w14:paraId="285105CF"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&gt;30</w:t>
            </w:r>
          </w:p>
        </w:tc>
        <w:tc>
          <w:tcPr>
            <w:tcW w:w="666" w:type="pct"/>
            <w:tcBorders>
              <w:top w:val="nil"/>
              <w:left w:val="nil"/>
              <w:bottom w:val="single" w:sz="4" w:space="0" w:color="auto"/>
              <w:right w:val="single" w:sz="4" w:space="0" w:color="auto"/>
            </w:tcBorders>
            <w:shd w:val="clear" w:color="auto" w:fill="auto"/>
            <w:noWrap/>
            <w:vAlign w:val="center"/>
          </w:tcPr>
          <w:p w14:paraId="47588D32"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22(84.6)</w:t>
            </w:r>
          </w:p>
        </w:tc>
        <w:tc>
          <w:tcPr>
            <w:tcW w:w="618" w:type="pct"/>
            <w:tcBorders>
              <w:top w:val="nil"/>
              <w:left w:val="nil"/>
              <w:bottom w:val="single" w:sz="4" w:space="0" w:color="auto"/>
              <w:right w:val="single" w:sz="4" w:space="0" w:color="auto"/>
            </w:tcBorders>
            <w:shd w:val="clear" w:color="auto" w:fill="auto"/>
            <w:noWrap/>
            <w:vAlign w:val="center"/>
          </w:tcPr>
          <w:p w14:paraId="2B2D9D71"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4(15.4)</w:t>
            </w:r>
          </w:p>
        </w:tc>
        <w:tc>
          <w:tcPr>
            <w:tcW w:w="841" w:type="pct"/>
            <w:tcBorders>
              <w:top w:val="nil"/>
              <w:left w:val="nil"/>
              <w:bottom w:val="single" w:sz="4" w:space="0" w:color="auto"/>
              <w:right w:val="single" w:sz="4" w:space="0" w:color="auto"/>
            </w:tcBorders>
            <w:shd w:val="clear" w:color="auto" w:fill="auto"/>
            <w:noWrap/>
            <w:vAlign w:val="center"/>
          </w:tcPr>
          <w:p w14:paraId="0FFDCF92"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1.16(0.33,4.05)</w:t>
            </w:r>
          </w:p>
        </w:tc>
        <w:tc>
          <w:tcPr>
            <w:tcW w:w="1370" w:type="pct"/>
            <w:gridSpan w:val="3"/>
            <w:vMerge/>
            <w:tcBorders>
              <w:top w:val="nil"/>
              <w:left w:val="nil"/>
              <w:bottom w:val="single" w:sz="4" w:space="0" w:color="auto"/>
              <w:right w:val="single" w:sz="4" w:space="0" w:color="auto"/>
            </w:tcBorders>
            <w:vAlign w:val="center"/>
          </w:tcPr>
          <w:p w14:paraId="1710CD83"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r>
      <w:tr w:rsidR="00155762" w:rsidRPr="009F2AF7" w14:paraId="3136C651" w14:textId="77777777">
        <w:trPr>
          <w:trHeight w:val="315"/>
        </w:trPr>
        <w:tc>
          <w:tcPr>
            <w:tcW w:w="731" w:type="pct"/>
            <w:vMerge w:val="restart"/>
            <w:tcBorders>
              <w:top w:val="nil"/>
              <w:left w:val="single" w:sz="4" w:space="0" w:color="auto"/>
              <w:bottom w:val="single" w:sz="4" w:space="0" w:color="auto"/>
              <w:right w:val="single" w:sz="4" w:space="0" w:color="auto"/>
            </w:tcBorders>
            <w:shd w:val="clear" w:color="auto" w:fill="auto"/>
            <w:noWrap/>
            <w:vAlign w:val="center"/>
          </w:tcPr>
          <w:p w14:paraId="3ACABEC5"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Education</w:t>
            </w:r>
          </w:p>
        </w:tc>
        <w:tc>
          <w:tcPr>
            <w:tcW w:w="774" w:type="pct"/>
            <w:tcBorders>
              <w:top w:val="nil"/>
              <w:left w:val="nil"/>
              <w:bottom w:val="single" w:sz="4" w:space="0" w:color="auto"/>
              <w:right w:val="single" w:sz="4" w:space="0" w:color="auto"/>
            </w:tcBorders>
            <w:shd w:val="clear" w:color="auto" w:fill="auto"/>
            <w:noWrap/>
            <w:vAlign w:val="center"/>
          </w:tcPr>
          <w:p w14:paraId="0F05517A"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Diploma</w:t>
            </w:r>
          </w:p>
        </w:tc>
        <w:tc>
          <w:tcPr>
            <w:tcW w:w="666" w:type="pct"/>
            <w:tcBorders>
              <w:top w:val="nil"/>
              <w:left w:val="nil"/>
              <w:bottom w:val="single" w:sz="4" w:space="0" w:color="auto"/>
              <w:right w:val="single" w:sz="4" w:space="0" w:color="auto"/>
            </w:tcBorders>
            <w:shd w:val="clear" w:color="auto" w:fill="auto"/>
            <w:noWrap/>
            <w:vAlign w:val="center"/>
          </w:tcPr>
          <w:p w14:paraId="5A137ADA"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4(57.1)</w:t>
            </w:r>
          </w:p>
        </w:tc>
        <w:tc>
          <w:tcPr>
            <w:tcW w:w="618" w:type="pct"/>
            <w:tcBorders>
              <w:top w:val="nil"/>
              <w:left w:val="nil"/>
              <w:bottom w:val="single" w:sz="4" w:space="0" w:color="auto"/>
              <w:right w:val="single" w:sz="4" w:space="0" w:color="auto"/>
            </w:tcBorders>
            <w:shd w:val="clear" w:color="auto" w:fill="auto"/>
            <w:noWrap/>
            <w:vAlign w:val="center"/>
          </w:tcPr>
          <w:p w14:paraId="385CEC9D"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3(42.9)</w:t>
            </w:r>
          </w:p>
        </w:tc>
        <w:tc>
          <w:tcPr>
            <w:tcW w:w="841" w:type="pct"/>
            <w:tcBorders>
              <w:top w:val="nil"/>
              <w:left w:val="nil"/>
              <w:bottom w:val="single" w:sz="4" w:space="0" w:color="auto"/>
              <w:right w:val="single" w:sz="4" w:space="0" w:color="auto"/>
            </w:tcBorders>
            <w:shd w:val="clear" w:color="auto" w:fill="auto"/>
            <w:noWrap/>
            <w:vAlign w:val="center"/>
          </w:tcPr>
          <w:p w14:paraId="5FEE20B2"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w:t>
            </w:r>
          </w:p>
        </w:tc>
        <w:tc>
          <w:tcPr>
            <w:tcW w:w="927" w:type="pct"/>
            <w:gridSpan w:val="2"/>
            <w:tcBorders>
              <w:top w:val="nil"/>
              <w:left w:val="nil"/>
              <w:bottom w:val="single" w:sz="4" w:space="0" w:color="auto"/>
              <w:right w:val="single" w:sz="4" w:space="0" w:color="auto"/>
            </w:tcBorders>
            <w:shd w:val="clear" w:color="auto" w:fill="auto"/>
            <w:noWrap/>
            <w:vAlign w:val="center"/>
          </w:tcPr>
          <w:p w14:paraId="4D692873"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w:t>
            </w:r>
          </w:p>
        </w:tc>
        <w:tc>
          <w:tcPr>
            <w:tcW w:w="443" w:type="pct"/>
            <w:vMerge w:val="restart"/>
            <w:tcBorders>
              <w:top w:val="nil"/>
              <w:left w:val="single" w:sz="4" w:space="0" w:color="auto"/>
              <w:bottom w:val="single" w:sz="4" w:space="0" w:color="000000"/>
              <w:right w:val="single" w:sz="4" w:space="0" w:color="auto"/>
            </w:tcBorders>
            <w:shd w:val="clear" w:color="auto" w:fill="auto"/>
            <w:noWrap/>
            <w:vAlign w:val="center"/>
          </w:tcPr>
          <w:p w14:paraId="5641B12C"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0.086</w:t>
            </w:r>
          </w:p>
        </w:tc>
      </w:tr>
      <w:tr w:rsidR="00155762" w:rsidRPr="009F2AF7" w14:paraId="57AC66B0" w14:textId="77777777">
        <w:trPr>
          <w:trHeight w:val="315"/>
        </w:trPr>
        <w:tc>
          <w:tcPr>
            <w:tcW w:w="731" w:type="pct"/>
            <w:vMerge/>
            <w:tcBorders>
              <w:top w:val="nil"/>
              <w:left w:val="single" w:sz="4" w:space="0" w:color="auto"/>
              <w:bottom w:val="single" w:sz="4" w:space="0" w:color="auto"/>
              <w:right w:val="single" w:sz="4" w:space="0" w:color="auto"/>
            </w:tcBorders>
            <w:vAlign w:val="center"/>
          </w:tcPr>
          <w:p w14:paraId="1D62E965"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774" w:type="pct"/>
            <w:tcBorders>
              <w:top w:val="nil"/>
              <w:left w:val="nil"/>
              <w:bottom w:val="single" w:sz="4" w:space="0" w:color="auto"/>
              <w:right w:val="single" w:sz="4" w:space="0" w:color="auto"/>
            </w:tcBorders>
            <w:shd w:val="clear" w:color="auto" w:fill="auto"/>
            <w:noWrap/>
            <w:vAlign w:val="center"/>
          </w:tcPr>
          <w:p w14:paraId="76A0849B"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Degree and above</w:t>
            </w:r>
          </w:p>
        </w:tc>
        <w:tc>
          <w:tcPr>
            <w:tcW w:w="666" w:type="pct"/>
            <w:tcBorders>
              <w:top w:val="nil"/>
              <w:left w:val="nil"/>
              <w:bottom w:val="single" w:sz="4" w:space="0" w:color="auto"/>
              <w:right w:val="single" w:sz="4" w:space="0" w:color="auto"/>
            </w:tcBorders>
            <w:shd w:val="clear" w:color="auto" w:fill="auto"/>
            <w:noWrap/>
            <w:vAlign w:val="center"/>
          </w:tcPr>
          <w:p w14:paraId="070C2200"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70(85.4)</w:t>
            </w:r>
          </w:p>
        </w:tc>
        <w:tc>
          <w:tcPr>
            <w:tcW w:w="618" w:type="pct"/>
            <w:tcBorders>
              <w:top w:val="nil"/>
              <w:left w:val="nil"/>
              <w:bottom w:val="single" w:sz="4" w:space="0" w:color="auto"/>
              <w:right w:val="single" w:sz="4" w:space="0" w:color="auto"/>
            </w:tcBorders>
            <w:shd w:val="clear" w:color="auto" w:fill="auto"/>
            <w:noWrap/>
            <w:vAlign w:val="center"/>
          </w:tcPr>
          <w:p w14:paraId="77811EDB"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12(14.6)</w:t>
            </w:r>
          </w:p>
        </w:tc>
        <w:tc>
          <w:tcPr>
            <w:tcW w:w="841" w:type="pct"/>
            <w:tcBorders>
              <w:top w:val="nil"/>
              <w:left w:val="nil"/>
              <w:bottom w:val="single" w:sz="4" w:space="0" w:color="auto"/>
              <w:right w:val="single" w:sz="4" w:space="0" w:color="auto"/>
            </w:tcBorders>
            <w:shd w:val="clear" w:color="auto" w:fill="auto"/>
            <w:noWrap/>
            <w:vAlign w:val="center"/>
          </w:tcPr>
          <w:p w14:paraId="2F89B4FD"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4.37(0.87,22.05)</w:t>
            </w:r>
          </w:p>
        </w:tc>
        <w:tc>
          <w:tcPr>
            <w:tcW w:w="927" w:type="pct"/>
            <w:gridSpan w:val="2"/>
            <w:tcBorders>
              <w:top w:val="nil"/>
              <w:left w:val="nil"/>
              <w:bottom w:val="single" w:sz="4" w:space="0" w:color="auto"/>
              <w:right w:val="single" w:sz="4" w:space="0" w:color="auto"/>
            </w:tcBorders>
            <w:shd w:val="clear" w:color="auto" w:fill="auto"/>
            <w:noWrap/>
            <w:vAlign w:val="center"/>
          </w:tcPr>
          <w:p w14:paraId="50F12A72"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4.27(0.81,22.38)</w:t>
            </w:r>
          </w:p>
        </w:tc>
        <w:tc>
          <w:tcPr>
            <w:tcW w:w="443" w:type="pct"/>
            <w:vMerge/>
            <w:tcBorders>
              <w:top w:val="nil"/>
              <w:left w:val="single" w:sz="4" w:space="0" w:color="auto"/>
              <w:bottom w:val="single" w:sz="4" w:space="0" w:color="000000"/>
              <w:right w:val="single" w:sz="4" w:space="0" w:color="auto"/>
            </w:tcBorders>
            <w:vAlign w:val="center"/>
          </w:tcPr>
          <w:p w14:paraId="4EF63DC4"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r>
      <w:tr w:rsidR="00155762" w:rsidRPr="009F2AF7" w14:paraId="72155AD8" w14:textId="77777777">
        <w:trPr>
          <w:trHeight w:val="315"/>
        </w:trPr>
        <w:tc>
          <w:tcPr>
            <w:tcW w:w="731" w:type="pct"/>
            <w:vMerge w:val="restart"/>
            <w:tcBorders>
              <w:top w:val="nil"/>
              <w:left w:val="single" w:sz="4" w:space="0" w:color="auto"/>
              <w:bottom w:val="single" w:sz="4" w:space="0" w:color="auto"/>
              <w:right w:val="single" w:sz="4" w:space="0" w:color="auto"/>
            </w:tcBorders>
            <w:shd w:val="clear" w:color="auto" w:fill="auto"/>
            <w:noWrap/>
            <w:vAlign w:val="center"/>
          </w:tcPr>
          <w:p w14:paraId="0BEC49A7"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Experience</w:t>
            </w:r>
          </w:p>
        </w:tc>
        <w:tc>
          <w:tcPr>
            <w:tcW w:w="774" w:type="pct"/>
            <w:tcBorders>
              <w:top w:val="nil"/>
              <w:left w:val="nil"/>
              <w:bottom w:val="single" w:sz="4" w:space="0" w:color="auto"/>
              <w:right w:val="single" w:sz="4" w:space="0" w:color="auto"/>
            </w:tcBorders>
            <w:shd w:val="clear" w:color="auto" w:fill="auto"/>
            <w:noWrap/>
            <w:vAlign w:val="center"/>
          </w:tcPr>
          <w:p w14:paraId="02D24BBC"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1-10</w:t>
            </w:r>
          </w:p>
        </w:tc>
        <w:tc>
          <w:tcPr>
            <w:tcW w:w="666" w:type="pct"/>
            <w:tcBorders>
              <w:top w:val="nil"/>
              <w:left w:val="nil"/>
              <w:bottom w:val="single" w:sz="4" w:space="0" w:color="auto"/>
              <w:right w:val="single" w:sz="4" w:space="0" w:color="auto"/>
            </w:tcBorders>
            <w:shd w:val="clear" w:color="auto" w:fill="auto"/>
            <w:noWrap/>
            <w:vAlign w:val="center"/>
          </w:tcPr>
          <w:p w14:paraId="58B02A63"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51(83.6)</w:t>
            </w:r>
          </w:p>
        </w:tc>
        <w:tc>
          <w:tcPr>
            <w:tcW w:w="618" w:type="pct"/>
            <w:tcBorders>
              <w:top w:val="nil"/>
              <w:left w:val="nil"/>
              <w:bottom w:val="single" w:sz="4" w:space="0" w:color="auto"/>
              <w:right w:val="single" w:sz="4" w:space="0" w:color="auto"/>
            </w:tcBorders>
            <w:shd w:val="clear" w:color="auto" w:fill="auto"/>
            <w:noWrap/>
            <w:vAlign w:val="center"/>
          </w:tcPr>
          <w:p w14:paraId="7956EF8E"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10(16.4)</w:t>
            </w:r>
          </w:p>
        </w:tc>
        <w:tc>
          <w:tcPr>
            <w:tcW w:w="841" w:type="pct"/>
            <w:tcBorders>
              <w:top w:val="nil"/>
              <w:left w:val="nil"/>
              <w:bottom w:val="single" w:sz="4" w:space="0" w:color="auto"/>
              <w:right w:val="single" w:sz="4" w:space="0" w:color="auto"/>
            </w:tcBorders>
            <w:shd w:val="clear" w:color="auto" w:fill="auto"/>
            <w:noWrap/>
            <w:vAlign w:val="center"/>
          </w:tcPr>
          <w:p w14:paraId="17311865"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1.11(0.34,3.61)</w:t>
            </w:r>
          </w:p>
        </w:tc>
        <w:tc>
          <w:tcPr>
            <w:tcW w:w="1370" w:type="pct"/>
            <w:gridSpan w:val="3"/>
            <w:vMerge w:val="restart"/>
            <w:tcBorders>
              <w:top w:val="single" w:sz="4" w:space="0" w:color="auto"/>
              <w:left w:val="single" w:sz="4" w:space="0" w:color="auto"/>
              <w:bottom w:val="single" w:sz="4" w:space="0" w:color="auto"/>
              <w:right w:val="single" w:sz="4" w:space="0" w:color="auto"/>
            </w:tcBorders>
            <w:shd w:val="clear" w:color="000000" w:fill="DDD9C4"/>
            <w:noWrap/>
            <w:vAlign w:val="center"/>
          </w:tcPr>
          <w:p w14:paraId="51818D44"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w:t>
            </w:r>
          </w:p>
        </w:tc>
      </w:tr>
      <w:tr w:rsidR="00155762" w:rsidRPr="009F2AF7" w14:paraId="4677F2CD" w14:textId="77777777">
        <w:trPr>
          <w:trHeight w:val="315"/>
        </w:trPr>
        <w:tc>
          <w:tcPr>
            <w:tcW w:w="731" w:type="pct"/>
            <w:vMerge/>
            <w:tcBorders>
              <w:top w:val="nil"/>
              <w:left w:val="single" w:sz="4" w:space="0" w:color="auto"/>
              <w:bottom w:val="single" w:sz="4" w:space="0" w:color="auto"/>
              <w:right w:val="single" w:sz="4" w:space="0" w:color="auto"/>
            </w:tcBorders>
            <w:vAlign w:val="center"/>
          </w:tcPr>
          <w:p w14:paraId="384AF4F3"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774" w:type="pct"/>
            <w:tcBorders>
              <w:top w:val="nil"/>
              <w:left w:val="nil"/>
              <w:bottom w:val="single" w:sz="4" w:space="0" w:color="auto"/>
              <w:right w:val="single" w:sz="4" w:space="0" w:color="auto"/>
            </w:tcBorders>
            <w:shd w:val="clear" w:color="auto" w:fill="auto"/>
            <w:noWrap/>
            <w:vAlign w:val="center"/>
          </w:tcPr>
          <w:p w14:paraId="2EA3D815"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&gt;10</w:t>
            </w:r>
          </w:p>
        </w:tc>
        <w:tc>
          <w:tcPr>
            <w:tcW w:w="666" w:type="pct"/>
            <w:tcBorders>
              <w:top w:val="nil"/>
              <w:left w:val="nil"/>
              <w:bottom w:val="single" w:sz="4" w:space="0" w:color="auto"/>
              <w:right w:val="single" w:sz="4" w:space="0" w:color="auto"/>
            </w:tcBorders>
            <w:shd w:val="clear" w:color="auto" w:fill="auto"/>
            <w:noWrap/>
            <w:vAlign w:val="center"/>
          </w:tcPr>
          <w:p w14:paraId="5EA5743F"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23(82.1)</w:t>
            </w:r>
          </w:p>
        </w:tc>
        <w:tc>
          <w:tcPr>
            <w:tcW w:w="618" w:type="pct"/>
            <w:tcBorders>
              <w:top w:val="nil"/>
              <w:left w:val="nil"/>
              <w:bottom w:val="single" w:sz="4" w:space="0" w:color="auto"/>
              <w:right w:val="single" w:sz="4" w:space="0" w:color="auto"/>
            </w:tcBorders>
            <w:shd w:val="clear" w:color="auto" w:fill="auto"/>
            <w:noWrap/>
            <w:vAlign w:val="center"/>
          </w:tcPr>
          <w:p w14:paraId="0C696DD4"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5(17.9)</w:t>
            </w:r>
          </w:p>
        </w:tc>
        <w:tc>
          <w:tcPr>
            <w:tcW w:w="841" w:type="pct"/>
            <w:tcBorders>
              <w:top w:val="nil"/>
              <w:left w:val="nil"/>
              <w:bottom w:val="single" w:sz="4" w:space="0" w:color="auto"/>
              <w:right w:val="single" w:sz="4" w:space="0" w:color="auto"/>
            </w:tcBorders>
            <w:shd w:val="clear" w:color="auto" w:fill="auto"/>
            <w:noWrap/>
            <w:vAlign w:val="center"/>
          </w:tcPr>
          <w:p w14:paraId="43A728CB"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w:t>
            </w:r>
          </w:p>
        </w:tc>
        <w:tc>
          <w:tcPr>
            <w:tcW w:w="1370" w:type="pct"/>
            <w:gridSpan w:val="3"/>
            <w:vMerge/>
            <w:tcBorders>
              <w:top w:val="nil"/>
              <w:left w:val="nil"/>
              <w:bottom w:val="single" w:sz="4" w:space="0" w:color="auto"/>
              <w:right w:val="single" w:sz="4" w:space="0" w:color="auto"/>
            </w:tcBorders>
            <w:vAlign w:val="center"/>
          </w:tcPr>
          <w:p w14:paraId="7ED4D839"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r>
    </w:tbl>
    <w:p w14:paraId="02AA7220" w14:textId="7FCBA21B" w:rsidR="000D7E3B" w:rsidRPr="009F2AF7" w:rsidRDefault="00A5157C">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9F2AF7">
        <w:rPr>
          <w:rFonts w:ascii="Times New Roman" w:hAnsi="Times New Roman" w:cs="Times New Roman"/>
          <w:color w:val="000000" w:themeColor="text1"/>
          <w:sz w:val="24"/>
          <w:szCs w:val="24"/>
        </w:rPr>
        <w:t>As shown in Table 9</w:t>
      </w:r>
      <w:r w:rsidR="005C3C7D" w:rsidRPr="009F2AF7">
        <w:rPr>
          <w:rFonts w:ascii="Times New Roman" w:hAnsi="Times New Roman" w:cs="Times New Roman"/>
          <w:color w:val="000000" w:themeColor="text1"/>
          <w:sz w:val="24"/>
          <w:szCs w:val="24"/>
        </w:rPr>
        <w:t xml:space="preserve">, bivariate logistic regression was performed to identify significant variables. The findings indicate that there is no association between the waste collection variable and the variables of age, education, and work experience. However, sex was found to be a </w:t>
      </w:r>
      <w:r w:rsidR="005C3C7D" w:rsidRPr="009F2AF7">
        <w:rPr>
          <w:rFonts w:ascii="Times New Roman" w:hAnsi="Times New Roman" w:cs="Times New Roman"/>
          <w:color w:val="000000" w:themeColor="text1"/>
          <w:sz w:val="24"/>
          <w:szCs w:val="24"/>
        </w:rPr>
        <w:lastRenderedPageBreak/>
        <w:t xml:space="preserve">significant variable at a p-value of less than 0.25. Although the sex variable was significant at a p-value of less than </w:t>
      </w:r>
      <w:r w:rsidR="00B82880" w:rsidRPr="009F2AF7">
        <w:rPr>
          <w:rFonts w:ascii="Times New Roman" w:hAnsi="Times New Roman" w:cs="Times New Roman"/>
          <w:color w:val="000000" w:themeColor="text1"/>
          <w:sz w:val="24"/>
          <w:szCs w:val="24"/>
        </w:rPr>
        <w:t>(</w:t>
      </w:r>
      <w:r w:rsidR="005C3C7D" w:rsidRPr="009F2AF7">
        <w:rPr>
          <w:rFonts w:ascii="Times New Roman" w:hAnsi="Times New Roman" w:cs="Times New Roman"/>
          <w:color w:val="000000" w:themeColor="text1"/>
          <w:sz w:val="24"/>
          <w:szCs w:val="24"/>
        </w:rPr>
        <w:t>0</w:t>
      </w:r>
      <w:r w:rsidR="00B82880" w:rsidRPr="009F2AF7">
        <w:rPr>
          <w:rFonts w:ascii="Times New Roman" w:hAnsi="Times New Roman" w:cs="Times New Roman"/>
          <w:color w:val="000000" w:themeColor="text1"/>
          <w:sz w:val="24"/>
          <w:szCs w:val="24"/>
        </w:rPr>
        <w:t xml:space="preserve">.05) </w:t>
      </w:r>
      <w:r w:rsidR="005C3C7D" w:rsidRPr="009F2AF7">
        <w:rPr>
          <w:rFonts w:ascii="Times New Roman" w:hAnsi="Times New Roman" w:cs="Times New Roman"/>
          <w:color w:val="000000" w:themeColor="text1"/>
          <w:sz w:val="24"/>
          <w:szCs w:val="24"/>
        </w:rPr>
        <w:t>it became insignificant at a p-value of less than 0.05.</w:t>
      </w:r>
    </w:p>
    <w:p w14:paraId="5FE8EC52" w14:textId="6505CB64" w:rsidR="000D7E3B" w:rsidRPr="009F2AF7" w:rsidRDefault="000D0B49" w:rsidP="00492E86">
      <w:pPr>
        <w:pStyle w:val="Caption"/>
        <w:spacing w:line="360" w:lineRule="auto"/>
        <w:rPr>
          <w:rFonts w:eastAsia="Calibri" w:cs="Times New Roman"/>
          <w:color w:val="000000" w:themeColor="text1"/>
          <w:szCs w:val="24"/>
        </w:rPr>
      </w:pPr>
      <w:bookmarkStart w:id="155" w:name="_Toc197502897"/>
      <w:r w:rsidRPr="009F2AF7">
        <w:rPr>
          <w:rFonts w:cs="Times New Roman"/>
          <w:color w:val="000000" w:themeColor="text1"/>
        </w:rPr>
        <w:t xml:space="preserve">Table </w:t>
      </w:r>
      <w:r w:rsidR="001F5D59" w:rsidRPr="009F2AF7">
        <w:rPr>
          <w:rFonts w:cs="Times New Roman"/>
          <w:color w:val="000000" w:themeColor="text1"/>
        </w:rPr>
        <w:fldChar w:fldCharType="begin"/>
      </w:r>
      <w:r w:rsidR="001F5D59" w:rsidRPr="009F2AF7">
        <w:rPr>
          <w:rFonts w:cs="Times New Roman"/>
          <w:color w:val="000000" w:themeColor="text1"/>
        </w:rPr>
        <w:instrText xml:space="preserve"> SEQ Table \* ARABIC </w:instrText>
      </w:r>
      <w:r w:rsidR="001F5D59" w:rsidRPr="009F2AF7">
        <w:rPr>
          <w:rFonts w:cs="Times New Roman"/>
          <w:color w:val="000000" w:themeColor="text1"/>
        </w:rPr>
        <w:fldChar w:fldCharType="separate"/>
      </w:r>
      <w:r w:rsidR="00DB7874">
        <w:rPr>
          <w:rFonts w:cs="Times New Roman"/>
          <w:noProof/>
          <w:color w:val="000000" w:themeColor="text1"/>
        </w:rPr>
        <w:t>9</w:t>
      </w:r>
      <w:r w:rsidR="001F5D59" w:rsidRPr="009F2AF7">
        <w:rPr>
          <w:rFonts w:cs="Times New Roman"/>
          <w:noProof/>
          <w:color w:val="000000" w:themeColor="text1"/>
        </w:rPr>
        <w:fldChar w:fldCharType="end"/>
      </w:r>
      <w:r w:rsidR="005C3C7D" w:rsidRPr="009F2AF7">
        <w:rPr>
          <w:rFonts w:cs="Times New Roman"/>
          <w:color w:val="000000" w:themeColor="text1"/>
          <w:szCs w:val="24"/>
        </w:rPr>
        <w:t>: Bivariate and Multivariable logistic regression analysis between waste collection and socio-demographic variables</w:t>
      </w:r>
      <w:bookmarkEnd w:id="155"/>
    </w:p>
    <w:tbl>
      <w:tblPr>
        <w:tblW w:w="5000" w:type="pct"/>
        <w:tblLook w:val="04A0" w:firstRow="1" w:lastRow="0" w:firstColumn="1" w:lastColumn="0" w:noHBand="0" w:noVBand="1"/>
      </w:tblPr>
      <w:tblGrid>
        <w:gridCol w:w="1902"/>
        <w:gridCol w:w="1949"/>
        <w:gridCol w:w="1250"/>
        <w:gridCol w:w="1170"/>
        <w:gridCol w:w="1816"/>
        <w:gridCol w:w="1489"/>
      </w:tblGrid>
      <w:tr w:rsidR="00155762" w:rsidRPr="009F2AF7" w14:paraId="38D778B5" w14:textId="77777777">
        <w:trPr>
          <w:trHeight w:val="300"/>
        </w:trPr>
        <w:tc>
          <w:tcPr>
            <w:tcW w:w="889"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05BEF690"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Variable</w:t>
            </w:r>
          </w:p>
        </w:tc>
        <w:tc>
          <w:tcPr>
            <w:tcW w:w="97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0A05A498"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Category</w:t>
            </w:r>
          </w:p>
        </w:tc>
        <w:tc>
          <w:tcPr>
            <w:tcW w:w="1295" w:type="pct"/>
            <w:gridSpan w:val="2"/>
            <w:tcBorders>
              <w:top w:val="single" w:sz="4" w:space="0" w:color="auto"/>
              <w:left w:val="nil"/>
              <w:bottom w:val="single" w:sz="4" w:space="0" w:color="auto"/>
              <w:right w:val="single" w:sz="4" w:space="0" w:color="auto"/>
            </w:tcBorders>
            <w:shd w:val="clear" w:color="auto" w:fill="auto"/>
            <w:noWrap/>
            <w:vAlign w:val="center"/>
          </w:tcPr>
          <w:p w14:paraId="15880A20"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Waste collection</w:t>
            </w:r>
          </w:p>
        </w:tc>
        <w:tc>
          <w:tcPr>
            <w:tcW w:w="94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1EF93C3A"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COR(95%CI)</w:t>
            </w:r>
          </w:p>
        </w:tc>
        <w:tc>
          <w:tcPr>
            <w:tcW w:w="90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5A88454D"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P-value</w:t>
            </w:r>
          </w:p>
        </w:tc>
      </w:tr>
      <w:tr w:rsidR="00155762" w:rsidRPr="009F2AF7" w14:paraId="661E7C5C" w14:textId="77777777">
        <w:trPr>
          <w:trHeight w:val="315"/>
        </w:trPr>
        <w:tc>
          <w:tcPr>
            <w:tcW w:w="889" w:type="pct"/>
            <w:vMerge/>
            <w:tcBorders>
              <w:top w:val="single" w:sz="4" w:space="0" w:color="auto"/>
              <w:left w:val="single" w:sz="4" w:space="0" w:color="auto"/>
              <w:bottom w:val="single" w:sz="4" w:space="0" w:color="auto"/>
              <w:right w:val="single" w:sz="4" w:space="0" w:color="auto"/>
            </w:tcBorders>
            <w:vAlign w:val="center"/>
          </w:tcPr>
          <w:p w14:paraId="3D3E9A83"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974" w:type="pct"/>
            <w:vMerge/>
            <w:tcBorders>
              <w:top w:val="single" w:sz="4" w:space="0" w:color="auto"/>
              <w:left w:val="single" w:sz="4" w:space="0" w:color="auto"/>
              <w:bottom w:val="single" w:sz="4" w:space="0" w:color="auto"/>
              <w:right w:val="single" w:sz="4" w:space="0" w:color="auto"/>
            </w:tcBorders>
            <w:vAlign w:val="center"/>
          </w:tcPr>
          <w:p w14:paraId="25BA5681"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674" w:type="pct"/>
            <w:tcBorders>
              <w:top w:val="nil"/>
              <w:left w:val="nil"/>
              <w:bottom w:val="single" w:sz="4" w:space="0" w:color="auto"/>
              <w:right w:val="single" w:sz="4" w:space="0" w:color="auto"/>
            </w:tcBorders>
            <w:shd w:val="clear" w:color="auto" w:fill="auto"/>
            <w:noWrap/>
            <w:vAlign w:val="center"/>
          </w:tcPr>
          <w:p w14:paraId="78954E34"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 n (%)</w:t>
            </w:r>
          </w:p>
        </w:tc>
        <w:tc>
          <w:tcPr>
            <w:tcW w:w="621" w:type="pct"/>
            <w:tcBorders>
              <w:top w:val="nil"/>
              <w:left w:val="nil"/>
              <w:bottom w:val="single" w:sz="4" w:space="0" w:color="auto"/>
              <w:right w:val="single" w:sz="4" w:space="0" w:color="auto"/>
            </w:tcBorders>
            <w:shd w:val="clear" w:color="auto" w:fill="auto"/>
            <w:noWrap/>
            <w:vAlign w:val="center"/>
          </w:tcPr>
          <w:p w14:paraId="12E61BB4"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 n (%)</w:t>
            </w:r>
          </w:p>
        </w:tc>
        <w:tc>
          <w:tcPr>
            <w:tcW w:w="941" w:type="pct"/>
            <w:vMerge/>
            <w:tcBorders>
              <w:top w:val="single" w:sz="4" w:space="0" w:color="auto"/>
              <w:left w:val="single" w:sz="4" w:space="0" w:color="auto"/>
              <w:bottom w:val="single" w:sz="4" w:space="0" w:color="auto"/>
              <w:right w:val="single" w:sz="4" w:space="0" w:color="auto"/>
            </w:tcBorders>
            <w:vAlign w:val="center"/>
          </w:tcPr>
          <w:p w14:paraId="20C170C7"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901" w:type="pct"/>
            <w:vMerge/>
            <w:tcBorders>
              <w:top w:val="single" w:sz="4" w:space="0" w:color="auto"/>
              <w:left w:val="single" w:sz="4" w:space="0" w:color="auto"/>
              <w:bottom w:val="single" w:sz="4" w:space="0" w:color="auto"/>
              <w:right w:val="single" w:sz="4" w:space="0" w:color="auto"/>
            </w:tcBorders>
            <w:vAlign w:val="center"/>
          </w:tcPr>
          <w:p w14:paraId="38105876"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r>
      <w:tr w:rsidR="00155762" w:rsidRPr="009F2AF7" w14:paraId="6861D39A" w14:textId="77777777">
        <w:trPr>
          <w:trHeight w:val="315"/>
        </w:trPr>
        <w:tc>
          <w:tcPr>
            <w:tcW w:w="889" w:type="pct"/>
            <w:vMerge w:val="restart"/>
            <w:tcBorders>
              <w:top w:val="nil"/>
              <w:left w:val="single" w:sz="4" w:space="0" w:color="auto"/>
              <w:bottom w:val="single" w:sz="4" w:space="0" w:color="auto"/>
              <w:right w:val="single" w:sz="4" w:space="0" w:color="auto"/>
            </w:tcBorders>
            <w:shd w:val="clear" w:color="auto" w:fill="auto"/>
            <w:noWrap/>
            <w:vAlign w:val="center"/>
          </w:tcPr>
          <w:p w14:paraId="3A95B8ED"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Sex</w:t>
            </w:r>
          </w:p>
        </w:tc>
        <w:tc>
          <w:tcPr>
            <w:tcW w:w="974" w:type="pct"/>
            <w:tcBorders>
              <w:top w:val="nil"/>
              <w:left w:val="nil"/>
              <w:bottom w:val="single" w:sz="4" w:space="0" w:color="auto"/>
              <w:right w:val="single" w:sz="4" w:space="0" w:color="auto"/>
            </w:tcBorders>
            <w:shd w:val="clear" w:color="auto" w:fill="auto"/>
            <w:noWrap/>
            <w:vAlign w:val="center"/>
          </w:tcPr>
          <w:p w14:paraId="1CE43E55"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Male</w:t>
            </w:r>
          </w:p>
        </w:tc>
        <w:tc>
          <w:tcPr>
            <w:tcW w:w="674" w:type="pct"/>
            <w:tcBorders>
              <w:top w:val="nil"/>
              <w:left w:val="nil"/>
              <w:bottom w:val="single" w:sz="4" w:space="0" w:color="auto"/>
              <w:right w:val="single" w:sz="4" w:space="0" w:color="auto"/>
            </w:tcBorders>
            <w:shd w:val="clear" w:color="auto" w:fill="auto"/>
            <w:noWrap/>
            <w:vAlign w:val="center"/>
          </w:tcPr>
          <w:p w14:paraId="7B37FB5F"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24(77.4)</w:t>
            </w:r>
          </w:p>
        </w:tc>
        <w:tc>
          <w:tcPr>
            <w:tcW w:w="621" w:type="pct"/>
            <w:tcBorders>
              <w:top w:val="nil"/>
              <w:left w:val="nil"/>
              <w:bottom w:val="single" w:sz="4" w:space="0" w:color="auto"/>
              <w:right w:val="single" w:sz="4" w:space="0" w:color="auto"/>
            </w:tcBorders>
            <w:shd w:val="clear" w:color="auto" w:fill="auto"/>
            <w:noWrap/>
            <w:vAlign w:val="center"/>
          </w:tcPr>
          <w:p w14:paraId="2DB36A11"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7(22.6)</w:t>
            </w:r>
          </w:p>
        </w:tc>
        <w:tc>
          <w:tcPr>
            <w:tcW w:w="941" w:type="pct"/>
            <w:tcBorders>
              <w:top w:val="nil"/>
              <w:left w:val="nil"/>
              <w:bottom w:val="single" w:sz="4" w:space="0" w:color="auto"/>
              <w:right w:val="single" w:sz="4" w:space="0" w:color="auto"/>
            </w:tcBorders>
            <w:shd w:val="clear" w:color="auto" w:fill="auto"/>
            <w:noWrap/>
            <w:vAlign w:val="center"/>
          </w:tcPr>
          <w:p w14:paraId="56F8E012"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w:t>
            </w:r>
          </w:p>
        </w:tc>
        <w:tc>
          <w:tcPr>
            <w:tcW w:w="901" w:type="pct"/>
            <w:vMerge w:val="restart"/>
            <w:tcBorders>
              <w:top w:val="nil"/>
              <w:left w:val="single" w:sz="4" w:space="0" w:color="auto"/>
              <w:bottom w:val="single" w:sz="4" w:space="0" w:color="auto"/>
              <w:right w:val="single" w:sz="4" w:space="0" w:color="auto"/>
            </w:tcBorders>
            <w:shd w:val="clear" w:color="auto" w:fill="auto"/>
            <w:noWrap/>
            <w:vAlign w:val="center"/>
          </w:tcPr>
          <w:p w14:paraId="24B900D6"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0.128</w:t>
            </w:r>
          </w:p>
        </w:tc>
      </w:tr>
      <w:tr w:rsidR="00155762" w:rsidRPr="009F2AF7" w14:paraId="7593543C" w14:textId="77777777">
        <w:trPr>
          <w:trHeight w:val="315"/>
        </w:trPr>
        <w:tc>
          <w:tcPr>
            <w:tcW w:w="889" w:type="pct"/>
            <w:vMerge/>
            <w:tcBorders>
              <w:top w:val="nil"/>
              <w:left w:val="single" w:sz="4" w:space="0" w:color="auto"/>
              <w:bottom w:val="single" w:sz="4" w:space="0" w:color="auto"/>
              <w:right w:val="single" w:sz="4" w:space="0" w:color="auto"/>
            </w:tcBorders>
            <w:vAlign w:val="center"/>
          </w:tcPr>
          <w:p w14:paraId="0BFFAE30"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974" w:type="pct"/>
            <w:tcBorders>
              <w:top w:val="nil"/>
              <w:left w:val="nil"/>
              <w:bottom w:val="single" w:sz="4" w:space="0" w:color="auto"/>
              <w:right w:val="single" w:sz="4" w:space="0" w:color="auto"/>
            </w:tcBorders>
            <w:shd w:val="clear" w:color="auto" w:fill="auto"/>
            <w:noWrap/>
            <w:vAlign w:val="center"/>
          </w:tcPr>
          <w:p w14:paraId="6ACA28D9"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Female</w:t>
            </w:r>
          </w:p>
        </w:tc>
        <w:tc>
          <w:tcPr>
            <w:tcW w:w="674" w:type="pct"/>
            <w:tcBorders>
              <w:top w:val="nil"/>
              <w:left w:val="nil"/>
              <w:bottom w:val="single" w:sz="4" w:space="0" w:color="auto"/>
              <w:right w:val="single" w:sz="4" w:space="0" w:color="auto"/>
            </w:tcBorders>
            <w:shd w:val="clear" w:color="auto" w:fill="auto"/>
            <w:noWrap/>
            <w:vAlign w:val="center"/>
          </w:tcPr>
          <w:p w14:paraId="688DFC9F"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52(89.7)</w:t>
            </w:r>
          </w:p>
        </w:tc>
        <w:tc>
          <w:tcPr>
            <w:tcW w:w="621" w:type="pct"/>
            <w:tcBorders>
              <w:top w:val="nil"/>
              <w:left w:val="nil"/>
              <w:bottom w:val="single" w:sz="4" w:space="0" w:color="auto"/>
              <w:right w:val="single" w:sz="4" w:space="0" w:color="auto"/>
            </w:tcBorders>
            <w:shd w:val="clear" w:color="auto" w:fill="auto"/>
            <w:noWrap/>
            <w:vAlign w:val="center"/>
          </w:tcPr>
          <w:p w14:paraId="2A216044"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6(10.3)</w:t>
            </w:r>
          </w:p>
        </w:tc>
        <w:tc>
          <w:tcPr>
            <w:tcW w:w="941" w:type="pct"/>
            <w:tcBorders>
              <w:top w:val="nil"/>
              <w:left w:val="nil"/>
              <w:bottom w:val="single" w:sz="4" w:space="0" w:color="auto"/>
              <w:right w:val="single" w:sz="4" w:space="0" w:color="auto"/>
            </w:tcBorders>
            <w:shd w:val="clear" w:color="auto" w:fill="auto"/>
            <w:noWrap/>
            <w:vAlign w:val="center"/>
          </w:tcPr>
          <w:p w14:paraId="5D76D7E2"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2.53(0.77,8.33)</w:t>
            </w:r>
          </w:p>
        </w:tc>
        <w:tc>
          <w:tcPr>
            <w:tcW w:w="901" w:type="pct"/>
            <w:vMerge/>
            <w:tcBorders>
              <w:top w:val="nil"/>
              <w:left w:val="single" w:sz="4" w:space="0" w:color="auto"/>
              <w:bottom w:val="single" w:sz="4" w:space="0" w:color="auto"/>
              <w:right w:val="single" w:sz="4" w:space="0" w:color="auto"/>
            </w:tcBorders>
            <w:vAlign w:val="center"/>
          </w:tcPr>
          <w:p w14:paraId="3344E85F"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r>
      <w:tr w:rsidR="00155762" w:rsidRPr="009F2AF7" w14:paraId="4D51DBC7" w14:textId="77777777">
        <w:trPr>
          <w:trHeight w:val="315"/>
        </w:trPr>
        <w:tc>
          <w:tcPr>
            <w:tcW w:w="889" w:type="pct"/>
            <w:vMerge w:val="restart"/>
            <w:tcBorders>
              <w:top w:val="nil"/>
              <w:left w:val="single" w:sz="4" w:space="0" w:color="auto"/>
              <w:bottom w:val="single" w:sz="4" w:space="0" w:color="auto"/>
              <w:right w:val="single" w:sz="4" w:space="0" w:color="auto"/>
            </w:tcBorders>
            <w:shd w:val="clear" w:color="auto" w:fill="auto"/>
            <w:noWrap/>
            <w:vAlign w:val="center"/>
          </w:tcPr>
          <w:p w14:paraId="301365D4"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Age group</w:t>
            </w:r>
          </w:p>
        </w:tc>
        <w:tc>
          <w:tcPr>
            <w:tcW w:w="974" w:type="pct"/>
            <w:tcBorders>
              <w:top w:val="nil"/>
              <w:left w:val="nil"/>
              <w:bottom w:val="single" w:sz="4" w:space="0" w:color="auto"/>
              <w:right w:val="single" w:sz="4" w:space="0" w:color="auto"/>
            </w:tcBorders>
            <w:shd w:val="clear" w:color="auto" w:fill="auto"/>
            <w:noWrap/>
            <w:vAlign w:val="center"/>
          </w:tcPr>
          <w:p w14:paraId="73363C5F"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20-30</w:t>
            </w:r>
          </w:p>
        </w:tc>
        <w:tc>
          <w:tcPr>
            <w:tcW w:w="674" w:type="pct"/>
            <w:tcBorders>
              <w:top w:val="nil"/>
              <w:left w:val="nil"/>
              <w:bottom w:val="single" w:sz="4" w:space="0" w:color="auto"/>
              <w:right w:val="single" w:sz="4" w:space="0" w:color="auto"/>
            </w:tcBorders>
            <w:shd w:val="clear" w:color="auto" w:fill="auto"/>
            <w:noWrap/>
            <w:vAlign w:val="center"/>
          </w:tcPr>
          <w:p w14:paraId="02B6F7DC"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53(84.1)</w:t>
            </w:r>
          </w:p>
        </w:tc>
        <w:tc>
          <w:tcPr>
            <w:tcW w:w="621" w:type="pct"/>
            <w:tcBorders>
              <w:top w:val="nil"/>
              <w:left w:val="nil"/>
              <w:bottom w:val="single" w:sz="4" w:space="0" w:color="auto"/>
              <w:right w:val="single" w:sz="4" w:space="0" w:color="auto"/>
            </w:tcBorders>
            <w:shd w:val="clear" w:color="auto" w:fill="auto"/>
            <w:noWrap/>
            <w:vAlign w:val="center"/>
          </w:tcPr>
          <w:p w14:paraId="404F6367"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10(15.9)</w:t>
            </w:r>
          </w:p>
        </w:tc>
        <w:tc>
          <w:tcPr>
            <w:tcW w:w="941" w:type="pct"/>
            <w:tcBorders>
              <w:top w:val="nil"/>
              <w:left w:val="nil"/>
              <w:bottom w:val="single" w:sz="4" w:space="0" w:color="auto"/>
              <w:right w:val="single" w:sz="4" w:space="0" w:color="auto"/>
            </w:tcBorders>
            <w:shd w:val="clear" w:color="auto" w:fill="auto"/>
            <w:noWrap/>
            <w:vAlign w:val="center"/>
          </w:tcPr>
          <w:p w14:paraId="40A52DE7"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w:t>
            </w:r>
          </w:p>
        </w:tc>
        <w:tc>
          <w:tcPr>
            <w:tcW w:w="901" w:type="pct"/>
            <w:vMerge w:val="restart"/>
            <w:tcBorders>
              <w:top w:val="nil"/>
              <w:left w:val="single" w:sz="4" w:space="0" w:color="auto"/>
              <w:bottom w:val="single" w:sz="4" w:space="0" w:color="auto"/>
              <w:right w:val="single" w:sz="4" w:space="0" w:color="auto"/>
            </w:tcBorders>
            <w:shd w:val="clear" w:color="auto" w:fill="auto"/>
            <w:noWrap/>
            <w:vAlign w:val="center"/>
          </w:tcPr>
          <w:p w14:paraId="1BDECC57"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0.600</w:t>
            </w:r>
          </w:p>
        </w:tc>
      </w:tr>
      <w:tr w:rsidR="00155762" w:rsidRPr="009F2AF7" w14:paraId="6958C85C" w14:textId="77777777">
        <w:trPr>
          <w:trHeight w:val="315"/>
        </w:trPr>
        <w:tc>
          <w:tcPr>
            <w:tcW w:w="889" w:type="pct"/>
            <w:vMerge/>
            <w:tcBorders>
              <w:top w:val="nil"/>
              <w:left w:val="single" w:sz="4" w:space="0" w:color="auto"/>
              <w:bottom w:val="single" w:sz="4" w:space="0" w:color="auto"/>
              <w:right w:val="single" w:sz="4" w:space="0" w:color="auto"/>
            </w:tcBorders>
            <w:vAlign w:val="center"/>
          </w:tcPr>
          <w:p w14:paraId="586947A5"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974" w:type="pct"/>
            <w:tcBorders>
              <w:top w:val="nil"/>
              <w:left w:val="nil"/>
              <w:bottom w:val="single" w:sz="4" w:space="0" w:color="auto"/>
              <w:right w:val="single" w:sz="4" w:space="0" w:color="auto"/>
            </w:tcBorders>
            <w:shd w:val="clear" w:color="auto" w:fill="auto"/>
            <w:noWrap/>
            <w:vAlign w:val="center"/>
          </w:tcPr>
          <w:p w14:paraId="59EE636D"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&gt;30</w:t>
            </w:r>
          </w:p>
        </w:tc>
        <w:tc>
          <w:tcPr>
            <w:tcW w:w="674" w:type="pct"/>
            <w:tcBorders>
              <w:top w:val="nil"/>
              <w:left w:val="nil"/>
              <w:bottom w:val="single" w:sz="4" w:space="0" w:color="auto"/>
              <w:right w:val="single" w:sz="4" w:space="0" w:color="auto"/>
            </w:tcBorders>
            <w:shd w:val="clear" w:color="auto" w:fill="auto"/>
            <w:noWrap/>
            <w:vAlign w:val="center"/>
          </w:tcPr>
          <w:p w14:paraId="29692850"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23(88.5)</w:t>
            </w:r>
          </w:p>
        </w:tc>
        <w:tc>
          <w:tcPr>
            <w:tcW w:w="621" w:type="pct"/>
            <w:tcBorders>
              <w:top w:val="nil"/>
              <w:left w:val="nil"/>
              <w:bottom w:val="single" w:sz="4" w:space="0" w:color="auto"/>
              <w:right w:val="single" w:sz="4" w:space="0" w:color="auto"/>
            </w:tcBorders>
            <w:shd w:val="clear" w:color="auto" w:fill="auto"/>
            <w:noWrap/>
            <w:vAlign w:val="center"/>
          </w:tcPr>
          <w:p w14:paraId="423C4520"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3(11.5)</w:t>
            </w:r>
          </w:p>
        </w:tc>
        <w:tc>
          <w:tcPr>
            <w:tcW w:w="941" w:type="pct"/>
            <w:tcBorders>
              <w:top w:val="nil"/>
              <w:left w:val="nil"/>
              <w:bottom w:val="single" w:sz="4" w:space="0" w:color="auto"/>
              <w:right w:val="single" w:sz="4" w:space="0" w:color="auto"/>
            </w:tcBorders>
            <w:shd w:val="clear" w:color="auto" w:fill="auto"/>
            <w:noWrap/>
            <w:vAlign w:val="center"/>
          </w:tcPr>
          <w:p w14:paraId="1D34C215"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1.45(0.36,5.75)</w:t>
            </w:r>
          </w:p>
        </w:tc>
        <w:tc>
          <w:tcPr>
            <w:tcW w:w="901" w:type="pct"/>
            <w:vMerge/>
            <w:tcBorders>
              <w:top w:val="nil"/>
              <w:left w:val="single" w:sz="4" w:space="0" w:color="auto"/>
              <w:bottom w:val="single" w:sz="4" w:space="0" w:color="auto"/>
              <w:right w:val="single" w:sz="4" w:space="0" w:color="auto"/>
            </w:tcBorders>
            <w:vAlign w:val="center"/>
          </w:tcPr>
          <w:p w14:paraId="0C0650DC"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r>
      <w:tr w:rsidR="00155762" w:rsidRPr="009F2AF7" w14:paraId="22A6C258" w14:textId="77777777">
        <w:trPr>
          <w:trHeight w:val="315"/>
        </w:trPr>
        <w:tc>
          <w:tcPr>
            <w:tcW w:w="889" w:type="pct"/>
            <w:vMerge w:val="restart"/>
            <w:tcBorders>
              <w:top w:val="nil"/>
              <w:left w:val="single" w:sz="4" w:space="0" w:color="auto"/>
              <w:bottom w:val="single" w:sz="4" w:space="0" w:color="auto"/>
              <w:right w:val="single" w:sz="4" w:space="0" w:color="auto"/>
            </w:tcBorders>
            <w:shd w:val="clear" w:color="auto" w:fill="auto"/>
            <w:noWrap/>
            <w:vAlign w:val="center"/>
          </w:tcPr>
          <w:p w14:paraId="0E0B535B"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Education level</w:t>
            </w:r>
          </w:p>
        </w:tc>
        <w:tc>
          <w:tcPr>
            <w:tcW w:w="974" w:type="pct"/>
            <w:tcBorders>
              <w:top w:val="nil"/>
              <w:left w:val="nil"/>
              <w:bottom w:val="single" w:sz="4" w:space="0" w:color="auto"/>
              <w:right w:val="single" w:sz="4" w:space="0" w:color="auto"/>
            </w:tcBorders>
            <w:shd w:val="clear" w:color="auto" w:fill="auto"/>
            <w:noWrap/>
            <w:vAlign w:val="center"/>
          </w:tcPr>
          <w:p w14:paraId="63898D0B"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Diploma</w:t>
            </w:r>
          </w:p>
        </w:tc>
        <w:tc>
          <w:tcPr>
            <w:tcW w:w="674" w:type="pct"/>
            <w:tcBorders>
              <w:top w:val="nil"/>
              <w:left w:val="nil"/>
              <w:bottom w:val="single" w:sz="4" w:space="0" w:color="auto"/>
              <w:right w:val="single" w:sz="4" w:space="0" w:color="auto"/>
            </w:tcBorders>
            <w:shd w:val="clear" w:color="auto" w:fill="auto"/>
            <w:noWrap/>
            <w:vAlign w:val="center"/>
          </w:tcPr>
          <w:p w14:paraId="2EF4C7AC"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5(71.4)</w:t>
            </w:r>
          </w:p>
        </w:tc>
        <w:tc>
          <w:tcPr>
            <w:tcW w:w="621" w:type="pct"/>
            <w:tcBorders>
              <w:top w:val="nil"/>
              <w:left w:val="nil"/>
              <w:bottom w:val="single" w:sz="4" w:space="0" w:color="auto"/>
              <w:right w:val="single" w:sz="4" w:space="0" w:color="auto"/>
            </w:tcBorders>
            <w:shd w:val="clear" w:color="auto" w:fill="auto"/>
            <w:noWrap/>
            <w:vAlign w:val="center"/>
          </w:tcPr>
          <w:p w14:paraId="7F9CE1CE"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2(28.6)</w:t>
            </w:r>
          </w:p>
        </w:tc>
        <w:tc>
          <w:tcPr>
            <w:tcW w:w="941" w:type="pct"/>
            <w:tcBorders>
              <w:top w:val="nil"/>
              <w:left w:val="nil"/>
              <w:bottom w:val="single" w:sz="4" w:space="0" w:color="auto"/>
              <w:right w:val="single" w:sz="4" w:space="0" w:color="auto"/>
            </w:tcBorders>
            <w:shd w:val="clear" w:color="auto" w:fill="auto"/>
            <w:noWrap/>
            <w:vAlign w:val="center"/>
          </w:tcPr>
          <w:p w14:paraId="408F9140"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w:t>
            </w:r>
          </w:p>
        </w:tc>
        <w:tc>
          <w:tcPr>
            <w:tcW w:w="901" w:type="pct"/>
            <w:vMerge w:val="restart"/>
            <w:tcBorders>
              <w:top w:val="nil"/>
              <w:left w:val="single" w:sz="4" w:space="0" w:color="auto"/>
              <w:bottom w:val="single" w:sz="4" w:space="0" w:color="auto"/>
              <w:right w:val="single" w:sz="4" w:space="0" w:color="auto"/>
            </w:tcBorders>
            <w:shd w:val="clear" w:color="auto" w:fill="auto"/>
            <w:noWrap/>
            <w:vAlign w:val="center"/>
          </w:tcPr>
          <w:p w14:paraId="5EC41000"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0.290</w:t>
            </w:r>
          </w:p>
        </w:tc>
      </w:tr>
      <w:tr w:rsidR="00155762" w:rsidRPr="009F2AF7" w14:paraId="38182AAE" w14:textId="77777777">
        <w:trPr>
          <w:trHeight w:val="510"/>
        </w:trPr>
        <w:tc>
          <w:tcPr>
            <w:tcW w:w="889" w:type="pct"/>
            <w:vMerge/>
            <w:tcBorders>
              <w:top w:val="nil"/>
              <w:left w:val="single" w:sz="4" w:space="0" w:color="auto"/>
              <w:bottom w:val="single" w:sz="4" w:space="0" w:color="auto"/>
              <w:right w:val="single" w:sz="4" w:space="0" w:color="auto"/>
            </w:tcBorders>
            <w:vAlign w:val="center"/>
          </w:tcPr>
          <w:p w14:paraId="727A647C"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974" w:type="pct"/>
            <w:tcBorders>
              <w:top w:val="nil"/>
              <w:left w:val="nil"/>
              <w:bottom w:val="single" w:sz="4" w:space="0" w:color="auto"/>
              <w:right w:val="single" w:sz="4" w:space="0" w:color="auto"/>
            </w:tcBorders>
            <w:shd w:val="clear" w:color="auto" w:fill="auto"/>
            <w:noWrap/>
            <w:vAlign w:val="center"/>
          </w:tcPr>
          <w:p w14:paraId="5C6DE3EE"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Degree and above</w:t>
            </w:r>
          </w:p>
        </w:tc>
        <w:tc>
          <w:tcPr>
            <w:tcW w:w="674" w:type="pct"/>
            <w:tcBorders>
              <w:top w:val="nil"/>
              <w:left w:val="nil"/>
              <w:bottom w:val="single" w:sz="4" w:space="0" w:color="auto"/>
              <w:right w:val="single" w:sz="4" w:space="0" w:color="auto"/>
            </w:tcBorders>
            <w:shd w:val="clear" w:color="auto" w:fill="auto"/>
            <w:noWrap/>
            <w:vAlign w:val="center"/>
          </w:tcPr>
          <w:p w14:paraId="7ECDF71A"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71(86.6)</w:t>
            </w:r>
          </w:p>
        </w:tc>
        <w:tc>
          <w:tcPr>
            <w:tcW w:w="621" w:type="pct"/>
            <w:tcBorders>
              <w:top w:val="nil"/>
              <w:left w:val="nil"/>
              <w:bottom w:val="single" w:sz="4" w:space="0" w:color="auto"/>
              <w:right w:val="single" w:sz="4" w:space="0" w:color="auto"/>
            </w:tcBorders>
            <w:shd w:val="clear" w:color="auto" w:fill="auto"/>
            <w:noWrap/>
            <w:vAlign w:val="center"/>
          </w:tcPr>
          <w:p w14:paraId="3E8D91E3"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11(13.4)</w:t>
            </w:r>
          </w:p>
        </w:tc>
        <w:tc>
          <w:tcPr>
            <w:tcW w:w="941" w:type="pct"/>
            <w:tcBorders>
              <w:top w:val="nil"/>
              <w:left w:val="nil"/>
              <w:bottom w:val="single" w:sz="4" w:space="0" w:color="auto"/>
              <w:right w:val="single" w:sz="4" w:space="0" w:color="auto"/>
            </w:tcBorders>
            <w:shd w:val="clear" w:color="auto" w:fill="auto"/>
            <w:noWrap/>
            <w:vAlign w:val="center"/>
          </w:tcPr>
          <w:p w14:paraId="58228B9A"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2.58(0.44,14.98)</w:t>
            </w:r>
          </w:p>
        </w:tc>
        <w:tc>
          <w:tcPr>
            <w:tcW w:w="901" w:type="pct"/>
            <w:vMerge/>
            <w:tcBorders>
              <w:top w:val="nil"/>
              <w:left w:val="single" w:sz="4" w:space="0" w:color="auto"/>
              <w:bottom w:val="single" w:sz="4" w:space="0" w:color="auto"/>
              <w:right w:val="single" w:sz="4" w:space="0" w:color="auto"/>
            </w:tcBorders>
            <w:vAlign w:val="center"/>
          </w:tcPr>
          <w:p w14:paraId="4052807E"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r>
      <w:tr w:rsidR="00155762" w:rsidRPr="009F2AF7" w14:paraId="12DAE5F6" w14:textId="77777777">
        <w:trPr>
          <w:trHeight w:val="315"/>
        </w:trPr>
        <w:tc>
          <w:tcPr>
            <w:tcW w:w="889" w:type="pct"/>
            <w:vMerge w:val="restart"/>
            <w:tcBorders>
              <w:top w:val="nil"/>
              <w:left w:val="single" w:sz="4" w:space="0" w:color="auto"/>
              <w:bottom w:val="single" w:sz="4" w:space="0" w:color="auto"/>
              <w:right w:val="single" w:sz="4" w:space="0" w:color="auto"/>
            </w:tcBorders>
            <w:shd w:val="clear" w:color="auto" w:fill="auto"/>
            <w:noWrap/>
            <w:vAlign w:val="center"/>
          </w:tcPr>
          <w:p w14:paraId="122A24F0"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Work Experience</w:t>
            </w:r>
          </w:p>
        </w:tc>
        <w:tc>
          <w:tcPr>
            <w:tcW w:w="974" w:type="pct"/>
            <w:tcBorders>
              <w:top w:val="nil"/>
              <w:left w:val="nil"/>
              <w:bottom w:val="single" w:sz="4" w:space="0" w:color="auto"/>
              <w:right w:val="single" w:sz="4" w:space="0" w:color="auto"/>
            </w:tcBorders>
            <w:shd w:val="clear" w:color="auto" w:fill="auto"/>
            <w:noWrap/>
            <w:vAlign w:val="center"/>
          </w:tcPr>
          <w:p w14:paraId="75D7C8DA"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1-10</w:t>
            </w:r>
          </w:p>
        </w:tc>
        <w:tc>
          <w:tcPr>
            <w:tcW w:w="674" w:type="pct"/>
            <w:tcBorders>
              <w:top w:val="nil"/>
              <w:left w:val="nil"/>
              <w:bottom w:val="single" w:sz="4" w:space="0" w:color="auto"/>
              <w:right w:val="single" w:sz="4" w:space="0" w:color="auto"/>
            </w:tcBorders>
            <w:shd w:val="clear" w:color="auto" w:fill="auto"/>
            <w:noWrap/>
            <w:vAlign w:val="center"/>
          </w:tcPr>
          <w:p w14:paraId="72413FD7"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52(85.2)</w:t>
            </w:r>
          </w:p>
        </w:tc>
        <w:tc>
          <w:tcPr>
            <w:tcW w:w="621" w:type="pct"/>
            <w:tcBorders>
              <w:top w:val="nil"/>
              <w:left w:val="nil"/>
              <w:bottom w:val="single" w:sz="4" w:space="0" w:color="auto"/>
              <w:right w:val="single" w:sz="4" w:space="0" w:color="auto"/>
            </w:tcBorders>
            <w:shd w:val="clear" w:color="auto" w:fill="auto"/>
            <w:noWrap/>
            <w:vAlign w:val="center"/>
          </w:tcPr>
          <w:p w14:paraId="4C3B03A1"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9(14.8)</w:t>
            </w:r>
          </w:p>
        </w:tc>
        <w:tc>
          <w:tcPr>
            <w:tcW w:w="941" w:type="pct"/>
            <w:tcBorders>
              <w:top w:val="nil"/>
              <w:left w:val="nil"/>
              <w:bottom w:val="single" w:sz="4" w:space="0" w:color="auto"/>
              <w:right w:val="single" w:sz="4" w:space="0" w:color="auto"/>
            </w:tcBorders>
            <w:shd w:val="clear" w:color="auto" w:fill="auto"/>
            <w:noWrap/>
            <w:vAlign w:val="center"/>
          </w:tcPr>
          <w:p w14:paraId="0F072051"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w:t>
            </w:r>
          </w:p>
        </w:tc>
        <w:tc>
          <w:tcPr>
            <w:tcW w:w="901" w:type="pct"/>
            <w:vMerge w:val="restart"/>
            <w:tcBorders>
              <w:top w:val="nil"/>
              <w:left w:val="single" w:sz="4" w:space="0" w:color="auto"/>
              <w:bottom w:val="single" w:sz="4" w:space="0" w:color="auto"/>
              <w:right w:val="single" w:sz="4" w:space="0" w:color="auto"/>
            </w:tcBorders>
            <w:shd w:val="clear" w:color="auto" w:fill="auto"/>
            <w:noWrap/>
            <w:vAlign w:val="center"/>
          </w:tcPr>
          <w:p w14:paraId="1F6F7B53"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0.954</w:t>
            </w:r>
          </w:p>
        </w:tc>
      </w:tr>
      <w:tr w:rsidR="00155762" w:rsidRPr="009F2AF7" w14:paraId="32D32117" w14:textId="77777777">
        <w:trPr>
          <w:trHeight w:val="315"/>
        </w:trPr>
        <w:tc>
          <w:tcPr>
            <w:tcW w:w="889" w:type="pct"/>
            <w:vMerge/>
            <w:tcBorders>
              <w:top w:val="nil"/>
              <w:left w:val="single" w:sz="4" w:space="0" w:color="auto"/>
              <w:bottom w:val="single" w:sz="4" w:space="0" w:color="auto"/>
              <w:right w:val="single" w:sz="4" w:space="0" w:color="auto"/>
            </w:tcBorders>
            <w:vAlign w:val="center"/>
          </w:tcPr>
          <w:p w14:paraId="72B4DACB"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974" w:type="pct"/>
            <w:tcBorders>
              <w:top w:val="nil"/>
              <w:left w:val="nil"/>
              <w:bottom w:val="single" w:sz="4" w:space="0" w:color="auto"/>
              <w:right w:val="single" w:sz="4" w:space="0" w:color="auto"/>
            </w:tcBorders>
            <w:shd w:val="clear" w:color="auto" w:fill="auto"/>
            <w:noWrap/>
            <w:vAlign w:val="center"/>
          </w:tcPr>
          <w:p w14:paraId="1F3A8214"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&gt;10</w:t>
            </w:r>
          </w:p>
        </w:tc>
        <w:tc>
          <w:tcPr>
            <w:tcW w:w="674" w:type="pct"/>
            <w:tcBorders>
              <w:top w:val="nil"/>
              <w:left w:val="nil"/>
              <w:bottom w:val="single" w:sz="4" w:space="0" w:color="auto"/>
              <w:right w:val="single" w:sz="4" w:space="0" w:color="auto"/>
            </w:tcBorders>
            <w:shd w:val="clear" w:color="auto" w:fill="auto"/>
            <w:noWrap/>
            <w:vAlign w:val="center"/>
          </w:tcPr>
          <w:p w14:paraId="229CF523"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24(85.7)</w:t>
            </w:r>
          </w:p>
        </w:tc>
        <w:tc>
          <w:tcPr>
            <w:tcW w:w="621" w:type="pct"/>
            <w:tcBorders>
              <w:top w:val="nil"/>
              <w:left w:val="nil"/>
              <w:bottom w:val="single" w:sz="4" w:space="0" w:color="auto"/>
              <w:right w:val="single" w:sz="4" w:space="0" w:color="auto"/>
            </w:tcBorders>
            <w:shd w:val="clear" w:color="auto" w:fill="auto"/>
            <w:noWrap/>
            <w:vAlign w:val="center"/>
          </w:tcPr>
          <w:p w14:paraId="7A74F835"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4(14.3)</w:t>
            </w:r>
          </w:p>
        </w:tc>
        <w:tc>
          <w:tcPr>
            <w:tcW w:w="941" w:type="pct"/>
            <w:tcBorders>
              <w:top w:val="nil"/>
              <w:left w:val="nil"/>
              <w:bottom w:val="single" w:sz="4" w:space="0" w:color="auto"/>
              <w:right w:val="single" w:sz="4" w:space="0" w:color="auto"/>
            </w:tcBorders>
            <w:shd w:val="clear" w:color="auto" w:fill="auto"/>
            <w:noWrap/>
            <w:vAlign w:val="center"/>
          </w:tcPr>
          <w:p w14:paraId="746307CE"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1.04(0.29,3.71)</w:t>
            </w:r>
          </w:p>
        </w:tc>
        <w:tc>
          <w:tcPr>
            <w:tcW w:w="901" w:type="pct"/>
            <w:vMerge/>
            <w:tcBorders>
              <w:top w:val="nil"/>
              <w:left w:val="single" w:sz="4" w:space="0" w:color="auto"/>
              <w:bottom w:val="single" w:sz="4" w:space="0" w:color="auto"/>
              <w:right w:val="single" w:sz="4" w:space="0" w:color="auto"/>
            </w:tcBorders>
            <w:vAlign w:val="center"/>
          </w:tcPr>
          <w:p w14:paraId="162F6219"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r>
    </w:tbl>
    <w:p w14:paraId="68A9382F" w14:textId="1B92DAD8" w:rsidR="000D7E3B" w:rsidRPr="009F2AF7" w:rsidRDefault="005C3C7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9F2AF7">
        <w:rPr>
          <w:rFonts w:ascii="Times New Roman" w:hAnsi="Times New Roman" w:cs="Times New Roman"/>
          <w:color w:val="000000" w:themeColor="text1"/>
          <w:sz w:val="24"/>
          <w:szCs w:val="24"/>
        </w:rPr>
        <w:t xml:space="preserve">The summary results of the bivariate logistic regression analysis indicate that none of the variables- sex, age group, education level, and work experience were significantly associated with on-site healthcare waste storage, as </w:t>
      </w:r>
      <w:r w:rsidR="00A5157C" w:rsidRPr="009F2AF7">
        <w:rPr>
          <w:rFonts w:ascii="Times New Roman" w:eastAsia="Calibri" w:hAnsi="Times New Roman" w:cs="Times New Roman"/>
          <w:color w:val="000000" w:themeColor="text1"/>
          <w:sz w:val="24"/>
          <w:szCs w:val="24"/>
        </w:rPr>
        <w:t>demonstrated in Table 10</w:t>
      </w:r>
      <w:r w:rsidRPr="009F2AF7">
        <w:rPr>
          <w:rFonts w:ascii="Times New Roman" w:eastAsia="Calibri" w:hAnsi="Times New Roman" w:cs="Times New Roman"/>
          <w:color w:val="000000" w:themeColor="text1"/>
          <w:sz w:val="24"/>
          <w:szCs w:val="24"/>
        </w:rPr>
        <w:t xml:space="preserve">, </w:t>
      </w:r>
      <w:r w:rsidRPr="009F2AF7">
        <w:rPr>
          <w:rFonts w:ascii="Times New Roman" w:hAnsi="Times New Roman" w:cs="Times New Roman"/>
          <w:color w:val="000000" w:themeColor="text1"/>
          <w:sz w:val="24"/>
          <w:szCs w:val="24"/>
        </w:rPr>
        <w:t>their p-values being greater than 0</w:t>
      </w:r>
      <w:r w:rsidR="009C45FC" w:rsidRPr="009F2AF7">
        <w:rPr>
          <w:rFonts w:ascii="Times New Roman" w:hAnsi="Times New Roman" w:cs="Times New Roman"/>
          <w:color w:val="000000" w:themeColor="text1"/>
          <w:sz w:val="24"/>
          <w:szCs w:val="24"/>
        </w:rPr>
        <w:t>.0</w:t>
      </w:r>
      <w:r w:rsidRPr="009F2AF7">
        <w:rPr>
          <w:rFonts w:ascii="Times New Roman" w:hAnsi="Times New Roman" w:cs="Times New Roman"/>
          <w:color w:val="000000" w:themeColor="text1"/>
          <w:sz w:val="24"/>
          <w:szCs w:val="24"/>
        </w:rPr>
        <w:t>5.</w:t>
      </w:r>
    </w:p>
    <w:p w14:paraId="3EDD5231" w14:textId="68562D54" w:rsidR="000D7E3B" w:rsidRPr="009F2AF7" w:rsidRDefault="000D0B49" w:rsidP="000D0B49">
      <w:pPr>
        <w:pStyle w:val="Caption"/>
        <w:spacing w:line="360" w:lineRule="auto"/>
        <w:rPr>
          <w:rFonts w:eastAsia="Calibri" w:cs="Times New Roman"/>
          <w:color w:val="000000" w:themeColor="text1"/>
          <w:szCs w:val="24"/>
        </w:rPr>
      </w:pPr>
      <w:bookmarkStart w:id="156" w:name="_Toc197502898"/>
      <w:r w:rsidRPr="009F2AF7">
        <w:rPr>
          <w:rFonts w:cs="Times New Roman"/>
          <w:color w:val="000000" w:themeColor="text1"/>
          <w:szCs w:val="24"/>
        </w:rPr>
        <w:t xml:space="preserve">Table </w:t>
      </w:r>
      <w:r w:rsidRPr="009F2AF7">
        <w:rPr>
          <w:rFonts w:cs="Times New Roman"/>
          <w:color w:val="000000" w:themeColor="text1"/>
          <w:szCs w:val="24"/>
        </w:rPr>
        <w:fldChar w:fldCharType="begin"/>
      </w:r>
      <w:r w:rsidRPr="009F2AF7">
        <w:rPr>
          <w:rFonts w:cs="Times New Roman"/>
          <w:color w:val="000000" w:themeColor="text1"/>
          <w:szCs w:val="24"/>
        </w:rPr>
        <w:instrText xml:space="preserve"> SEQ Table \* ARABIC </w:instrText>
      </w:r>
      <w:r w:rsidRPr="009F2AF7">
        <w:rPr>
          <w:rFonts w:cs="Times New Roman"/>
          <w:color w:val="000000" w:themeColor="text1"/>
          <w:szCs w:val="24"/>
        </w:rPr>
        <w:fldChar w:fldCharType="separate"/>
      </w:r>
      <w:r w:rsidR="00DB7874">
        <w:rPr>
          <w:rFonts w:cs="Times New Roman"/>
          <w:noProof/>
          <w:color w:val="000000" w:themeColor="text1"/>
          <w:szCs w:val="24"/>
        </w:rPr>
        <w:t>10</w:t>
      </w:r>
      <w:r w:rsidRPr="009F2AF7">
        <w:rPr>
          <w:rFonts w:cs="Times New Roman"/>
          <w:color w:val="000000" w:themeColor="text1"/>
          <w:szCs w:val="24"/>
        </w:rPr>
        <w:fldChar w:fldCharType="end"/>
      </w:r>
      <w:r w:rsidR="005C3C7D" w:rsidRPr="009F2AF7">
        <w:rPr>
          <w:rFonts w:cs="Times New Roman"/>
          <w:color w:val="000000" w:themeColor="text1"/>
          <w:szCs w:val="24"/>
        </w:rPr>
        <w:t>: Bivariate and multivariable logistic regression analysis between on-site healthcare waste storage and socio-demographic variables</w:t>
      </w:r>
      <w:bookmarkEnd w:id="156"/>
    </w:p>
    <w:tbl>
      <w:tblPr>
        <w:tblW w:w="9956" w:type="dxa"/>
        <w:tblInd w:w="93" w:type="dxa"/>
        <w:tblLook w:val="04A0" w:firstRow="1" w:lastRow="0" w:firstColumn="1" w:lastColumn="0" w:noHBand="0" w:noVBand="1"/>
      </w:tblPr>
      <w:tblGrid>
        <w:gridCol w:w="1880"/>
        <w:gridCol w:w="1555"/>
        <w:gridCol w:w="1985"/>
        <w:gridCol w:w="1760"/>
        <w:gridCol w:w="1816"/>
        <w:gridCol w:w="960"/>
      </w:tblGrid>
      <w:tr w:rsidR="00155762" w:rsidRPr="009F2AF7" w14:paraId="398346F7" w14:textId="77777777">
        <w:trPr>
          <w:trHeight w:val="360"/>
        </w:trPr>
        <w:tc>
          <w:tcPr>
            <w:tcW w:w="188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4BA709F3"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Variable</w:t>
            </w:r>
          </w:p>
        </w:tc>
        <w:tc>
          <w:tcPr>
            <w:tcW w:w="155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2359B8C"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Category</w:t>
            </w:r>
          </w:p>
        </w:tc>
        <w:tc>
          <w:tcPr>
            <w:tcW w:w="3745" w:type="dxa"/>
            <w:gridSpan w:val="2"/>
            <w:tcBorders>
              <w:top w:val="single" w:sz="4" w:space="0" w:color="auto"/>
              <w:left w:val="nil"/>
              <w:bottom w:val="single" w:sz="4" w:space="0" w:color="auto"/>
              <w:right w:val="single" w:sz="4" w:space="0" w:color="auto"/>
            </w:tcBorders>
            <w:shd w:val="clear" w:color="auto" w:fill="auto"/>
            <w:vAlign w:val="center"/>
          </w:tcPr>
          <w:p w14:paraId="3D9D35C2"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On-site health care waste storage</w:t>
            </w:r>
          </w:p>
        </w:tc>
        <w:tc>
          <w:tcPr>
            <w:tcW w:w="181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53241C88"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COR(95%CI)</w:t>
            </w:r>
          </w:p>
        </w:tc>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2B676B11"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P-value</w:t>
            </w:r>
          </w:p>
        </w:tc>
      </w:tr>
      <w:tr w:rsidR="00155762" w:rsidRPr="009F2AF7" w14:paraId="3CC64DE3" w14:textId="77777777">
        <w:trPr>
          <w:trHeight w:val="315"/>
        </w:trPr>
        <w:tc>
          <w:tcPr>
            <w:tcW w:w="188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7C4638C2"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1555"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CFC722C"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1985" w:type="dxa"/>
            <w:tcBorders>
              <w:top w:val="nil"/>
              <w:left w:val="nil"/>
              <w:bottom w:val="single" w:sz="4" w:space="0" w:color="auto"/>
              <w:right w:val="single" w:sz="4" w:space="0" w:color="auto"/>
            </w:tcBorders>
            <w:shd w:val="clear" w:color="auto" w:fill="auto"/>
            <w:noWrap/>
            <w:vAlign w:val="center"/>
          </w:tcPr>
          <w:p w14:paraId="6BB4DA06"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1760" w:type="dxa"/>
            <w:tcBorders>
              <w:top w:val="nil"/>
              <w:left w:val="nil"/>
              <w:bottom w:val="single" w:sz="4" w:space="0" w:color="auto"/>
              <w:right w:val="single" w:sz="4" w:space="0" w:color="auto"/>
            </w:tcBorders>
            <w:shd w:val="clear" w:color="auto" w:fill="auto"/>
            <w:noWrap/>
            <w:vAlign w:val="center"/>
          </w:tcPr>
          <w:p w14:paraId="141D026E"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181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7F2FF51"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96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039999A"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r>
      <w:tr w:rsidR="00155762" w:rsidRPr="009F2AF7" w14:paraId="0024D9A1" w14:textId="77777777">
        <w:trPr>
          <w:trHeight w:val="315"/>
        </w:trPr>
        <w:tc>
          <w:tcPr>
            <w:tcW w:w="1880" w:type="dxa"/>
            <w:vMerge w:val="restart"/>
            <w:tcBorders>
              <w:top w:val="nil"/>
              <w:left w:val="single" w:sz="4" w:space="0" w:color="auto"/>
              <w:bottom w:val="single" w:sz="4" w:space="0" w:color="auto"/>
              <w:right w:val="single" w:sz="4" w:space="0" w:color="auto"/>
            </w:tcBorders>
            <w:shd w:val="clear" w:color="auto" w:fill="auto"/>
            <w:noWrap/>
          </w:tcPr>
          <w:p w14:paraId="1EA6C600"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Sex</w:t>
            </w:r>
          </w:p>
        </w:tc>
        <w:tc>
          <w:tcPr>
            <w:tcW w:w="1555" w:type="dxa"/>
            <w:tcBorders>
              <w:top w:val="nil"/>
              <w:left w:val="nil"/>
              <w:bottom w:val="single" w:sz="4" w:space="0" w:color="auto"/>
              <w:right w:val="single" w:sz="4" w:space="0" w:color="auto"/>
            </w:tcBorders>
            <w:shd w:val="clear" w:color="auto" w:fill="auto"/>
            <w:noWrap/>
          </w:tcPr>
          <w:p w14:paraId="7F06A944"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Male</w:t>
            </w:r>
          </w:p>
        </w:tc>
        <w:tc>
          <w:tcPr>
            <w:tcW w:w="1985" w:type="dxa"/>
            <w:tcBorders>
              <w:top w:val="nil"/>
              <w:left w:val="nil"/>
              <w:bottom w:val="single" w:sz="4" w:space="0" w:color="auto"/>
              <w:right w:val="single" w:sz="4" w:space="0" w:color="auto"/>
            </w:tcBorders>
            <w:shd w:val="clear" w:color="auto" w:fill="auto"/>
            <w:noWrap/>
            <w:vAlign w:val="center"/>
          </w:tcPr>
          <w:p w14:paraId="3D98898B"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26(83.9)</w:t>
            </w:r>
          </w:p>
        </w:tc>
        <w:tc>
          <w:tcPr>
            <w:tcW w:w="1760" w:type="dxa"/>
            <w:tcBorders>
              <w:top w:val="nil"/>
              <w:left w:val="nil"/>
              <w:bottom w:val="single" w:sz="4" w:space="0" w:color="auto"/>
              <w:right w:val="single" w:sz="4" w:space="0" w:color="auto"/>
            </w:tcBorders>
            <w:shd w:val="clear" w:color="auto" w:fill="auto"/>
            <w:noWrap/>
            <w:vAlign w:val="center"/>
          </w:tcPr>
          <w:p w14:paraId="1FE16C72"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5(16.1)</w:t>
            </w:r>
          </w:p>
        </w:tc>
        <w:tc>
          <w:tcPr>
            <w:tcW w:w="1816" w:type="dxa"/>
            <w:tcBorders>
              <w:top w:val="nil"/>
              <w:left w:val="nil"/>
              <w:bottom w:val="single" w:sz="4" w:space="0" w:color="auto"/>
              <w:right w:val="single" w:sz="4" w:space="0" w:color="auto"/>
            </w:tcBorders>
            <w:shd w:val="clear" w:color="auto" w:fill="auto"/>
            <w:noWrap/>
            <w:vAlign w:val="bottom"/>
          </w:tcPr>
          <w:p w14:paraId="260A07D0"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tcPr>
          <w:p w14:paraId="69DA8B74"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0.433</w:t>
            </w:r>
          </w:p>
        </w:tc>
      </w:tr>
      <w:tr w:rsidR="00155762" w:rsidRPr="009F2AF7" w14:paraId="47D3C564" w14:textId="77777777">
        <w:trPr>
          <w:trHeight w:val="315"/>
        </w:trPr>
        <w:tc>
          <w:tcPr>
            <w:tcW w:w="1880" w:type="dxa"/>
            <w:vMerge/>
            <w:tcBorders>
              <w:top w:val="nil"/>
              <w:left w:val="single" w:sz="4" w:space="0" w:color="auto"/>
              <w:bottom w:val="single" w:sz="4" w:space="0" w:color="auto"/>
              <w:right w:val="single" w:sz="4" w:space="0" w:color="auto"/>
            </w:tcBorders>
            <w:shd w:val="clear" w:color="auto" w:fill="auto"/>
            <w:vAlign w:val="center"/>
          </w:tcPr>
          <w:p w14:paraId="20BDABF7"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1555" w:type="dxa"/>
            <w:tcBorders>
              <w:top w:val="nil"/>
              <w:left w:val="nil"/>
              <w:bottom w:val="single" w:sz="4" w:space="0" w:color="auto"/>
              <w:right w:val="single" w:sz="4" w:space="0" w:color="auto"/>
            </w:tcBorders>
            <w:shd w:val="clear" w:color="auto" w:fill="auto"/>
            <w:noWrap/>
          </w:tcPr>
          <w:p w14:paraId="277AD83C"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Female</w:t>
            </w:r>
          </w:p>
        </w:tc>
        <w:tc>
          <w:tcPr>
            <w:tcW w:w="1985" w:type="dxa"/>
            <w:tcBorders>
              <w:top w:val="nil"/>
              <w:left w:val="nil"/>
              <w:bottom w:val="single" w:sz="4" w:space="0" w:color="auto"/>
              <w:right w:val="single" w:sz="4" w:space="0" w:color="auto"/>
            </w:tcBorders>
            <w:shd w:val="clear" w:color="auto" w:fill="auto"/>
            <w:noWrap/>
            <w:vAlign w:val="center"/>
          </w:tcPr>
          <w:p w14:paraId="2EC62BD2"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52(89.7)</w:t>
            </w:r>
          </w:p>
        </w:tc>
        <w:tc>
          <w:tcPr>
            <w:tcW w:w="1760" w:type="dxa"/>
            <w:tcBorders>
              <w:top w:val="nil"/>
              <w:left w:val="nil"/>
              <w:bottom w:val="single" w:sz="4" w:space="0" w:color="auto"/>
              <w:right w:val="single" w:sz="4" w:space="0" w:color="auto"/>
            </w:tcBorders>
            <w:shd w:val="clear" w:color="auto" w:fill="auto"/>
            <w:noWrap/>
            <w:vAlign w:val="center"/>
          </w:tcPr>
          <w:p w14:paraId="038BEFB5"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6(10.3)</w:t>
            </w:r>
          </w:p>
        </w:tc>
        <w:tc>
          <w:tcPr>
            <w:tcW w:w="1816" w:type="dxa"/>
            <w:tcBorders>
              <w:top w:val="nil"/>
              <w:left w:val="nil"/>
              <w:bottom w:val="single" w:sz="4" w:space="0" w:color="auto"/>
              <w:right w:val="single" w:sz="4" w:space="0" w:color="auto"/>
            </w:tcBorders>
            <w:shd w:val="clear" w:color="auto" w:fill="auto"/>
            <w:noWrap/>
            <w:vAlign w:val="bottom"/>
          </w:tcPr>
          <w:p w14:paraId="2A77B31E"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1.67(0.46,5.98)</w:t>
            </w:r>
          </w:p>
        </w:tc>
        <w:tc>
          <w:tcPr>
            <w:tcW w:w="960" w:type="dxa"/>
            <w:vMerge/>
            <w:tcBorders>
              <w:top w:val="nil"/>
              <w:left w:val="single" w:sz="4" w:space="0" w:color="auto"/>
              <w:bottom w:val="single" w:sz="4" w:space="0" w:color="auto"/>
              <w:right w:val="single" w:sz="4" w:space="0" w:color="auto"/>
            </w:tcBorders>
            <w:shd w:val="clear" w:color="auto" w:fill="auto"/>
            <w:vAlign w:val="center"/>
          </w:tcPr>
          <w:p w14:paraId="4D1F60DC"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r>
      <w:tr w:rsidR="00155762" w:rsidRPr="009F2AF7" w14:paraId="00B3E942" w14:textId="77777777">
        <w:trPr>
          <w:trHeight w:val="315"/>
        </w:trPr>
        <w:tc>
          <w:tcPr>
            <w:tcW w:w="1880" w:type="dxa"/>
            <w:vMerge w:val="restart"/>
            <w:tcBorders>
              <w:top w:val="nil"/>
              <w:left w:val="single" w:sz="4" w:space="0" w:color="auto"/>
              <w:bottom w:val="single" w:sz="4" w:space="0" w:color="auto"/>
              <w:right w:val="single" w:sz="4" w:space="0" w:color="auto"/>
            </w:tcBorders>
            <w:shd w:val="clear" w:color="auto" w:fill="auto"/>
            <w:noWrap/>
          </w:tcPr>
          <w:p w14:paraId="224875A1"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Age group</w:t>
            </w:r>
          </w:p>
        </w:tc>
        <w:tc>
          <w:tcPr>
            <w:tcW w:w="1555" w:type="dxa"/>
            <w:tcBorders>
              <w:top w:val="nil"/>
              <w:left w:val="nil"/>
              <w:bottom w:val="single" w:sz="4" w:space="0" w:color="auto"/>
              <w:right w:val="single" w:sz="4" w:space="0" w:color="auto"/>
            </w:tcBorders>
            <w:shd w:val="clear" w:color="auto" w:fill="auto"/>
            <w:noWrap/>
          </w:tcPr>
          <w:p w14:paraId="50D57555"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20-30</w:t>
            </w:r>
          </w:p>
        </w:tc>
        <w:tc>
          <w:tcPr>
            <w:tcW w:w="1985" w:type="dxa"/>
            <w:tcBorders>
              <w:top w:val="nil"/>
              <w:left w:val="nil"/>
              <w:bottom w:val="single" w:sz="4" w:space="0" w:color="auto"/>
              <w:right w:val="single" w:sz="4" w:space="0" w:color="auto"/>
            </w:tcBorders>
            <w:shd w:val="clear" w:color="auto" w:fill="auto"/>
            <w:noWrap/>
            <w:vAlign w:val="center"/>
          </w:tcPr>
          <w:p w14:paraId="28032189"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56(88.9)</w:t>
            </w:r>
          </w:p>
        </w:tc>
        <w:tc>
          <w:tcPr>
            <w:tcW w:w="1760" w:type="dxa"/>
            <w:tcBorders>
              <w:top w:val="nil"/>
              <w:left w:val="nil"/>
              <w:bottom w:val="single" w:sz="4" w:space="0" w:color="auto"/>
              <w:right w:val="single" w:sz="4" w:space="0" w:color="auto"/>
            </w:tcBorders>
            <w:shd w:val="clear" w:color="auto" w:fill="auto"/>
            <w:noWrap/>
            <w:vAlign w:val="center"/>
          </w:tcPr>
          <w:p w14:paraId="1B2A4E94"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7(11.1)</w:t>
            </w:r>
          </w:p>
        </w:tc>
        <w:tc>
          <w:tcPr>
            <w:tcW w:w="1816" w:type="dxa"/>
            <w:tcBorders>
              <w:top w:val="nil"/>
              <w:left w:val="nil"/>
              <w:bottom w:val="single" w:sz="4" w:space="0" w:color="auto"/>
              <w:right w:val="single" w:sz="4" w:space="0" w:color="auto"/>
            </w:tcBorders>
            <w:shd w:val="clear" w:color="auto" w:fill="auto"/>
            <w:noWrap/>
            <w:vAlign w:val="bottom"/>
          </w:tcPr>
          <w:p w14:paraId="41153405"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1.45(0.39,5.47)</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tcPr>
          <w:p w14:paraId="65797CC1"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0.58</w:t>
            </w:r>
          </w:p>
        </w:tc>
      </w:tr>
      <w:tr w:rsidR="00155762" w:rsidRPr="009F2AF7" w14:paraId="66D3B3B3" w14:textId="77777777">
        <w:trPr>
          <w:trHeight w:val="315"/>
        </w:trPr>
        <w:tc>
          <w:tcPr>
            <w:tcW w:w="1880" w:type="dxa"/>
            <w:vMerge/>
            <w:tcBorders>
              <w:top w:val="nil"/>
              <w:left w:val="single" w:sz="4" w:space="0" w:color="auto"/>
              <w:bottom w:val="single" w:sz="4" w:space="0" w:color="auto"/>
              <w:right w:val="single" w:sz="4" w:space="0" w:color="auto"/>
            </w:tcBorders>
            <w:shd w:val="clear" w:color="auto" w:fill="auto"/>
            <w:vAlign w:val="center"/>
          </w:tcPr>
          <w:p w14:paraId="11084718"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1555" w:type="dxa"/>
            <w:tcBorders>
              <w:top w:val="nil"/>
              <w:left w:val="nil"/>
              <w:bottom w:val="single" w:sz="4" w:space="0" w:color="auto"/>
              <w:right w:val="single" w:sz="4" w:space="0" w:color="auto"/>
            </w:tcBorders>
            <w:shd w:val="clear" w:color="auto" w:fill="auto"/>
            <w:noWrap/>
          </w:tcPr>
          <w:p w14:paraId="059C2D74"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&gt;30</w:t>
            </w:r>
          </w:p>
        </w:tc>
        <w:tc>
          <w:tcPr>
            <w:tcW w:w="1985" w:type="dxa"/>
            <w:tcBorders>
              <w:top w:val="nil"/>
              <w:left w:val="nil"/>
              <w:bottom w:val="single" w:sz="4" w:space="0" w:color="auto"/>
              <w:right w:val="single" w:sz="4" w:space="0" w:color="auto"/>
            </w:tcBorders>
            <w:shd w:val="clear" w:color="auto" w:fill="auto"/>
            <w:noWrap/>
            <w:vAlign w:val="center"/>
          </w:tcPr>
          <w:p w14:paraId="53886FED"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22(84.6)</w:t>
            </w:r>
          </w:p>
        </w:tc>
        <w:tc>
          <w:tcPr>
            <w:tcW w:w="1760" w:type="dxa"/>
            <w:tcBorders>
              <w:top w:val="nil"/>
              <w:left w:val="nil"/>
              <w:bottom w:val="single" w:sz="4" w:space="0" w:color="auto"/>
              <w:right w:val="single" w:sz="4" w:space="0" w:color="auto"/>
            </w:tcBorders>
            <w:shd w:val="clear" w:color="auto" w:fill="auto"/>
            <w:noWrap/>
            <w:vAlign w:val="center"/>
          </w:tcPr>
          <w:p w14:paraId="343AC2CF"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4(15.4)</w:t>
            </w:r>
          </w:p>
        </w:tc>
        <w:tc>
          <w:tcPr>
            <w:tcW w:w="1816" w:type="dxa"/>
            <w:tcBorders>
              <w:top w:val="nil"/>
              <w:left w:val="nil"/>
              <w:bottom w:val="single" w:sz="4" w:space="0" w:color="auto"/>
              <w:right w:val="single" w:sz="4" w:space="0" w:color="auto"/>
            </w:tcBorders>
            <w:shd w:val="clear" w:color="auto" w:fill="auto"/>
            <w:noWrap/>
            <w:vAlign w:val="bottom"/>
          </w:tcPr>
          <w:p w14:paraId="4D5049FA"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w:t>
            </w:r>
          </w:p>
        </w:tc>
        <w:tc>
          <w:tcPr>
            <w:tcW w:w="960" w:type="dxa"/>
            <w:vMerge/>
            <w:tcBorders>
              <w:top w:val="nil"/>
              <w:left w:val="single" w:sz="4" w:space="0" w:color="auto"/>
              <w:bottom w:val="single" w:sz="4" w:space="0" w:color="auto"/>
              <w:right w:val="single" w:sz="4" w:space="0" w:color="auto"/>
            </w:tcBorders>
            <w:shd w:val="clear" w:color="auto" w:fill="auto"/>
            <w:vAlign w:val="center"/>
          </w:tcPr>
          <w:p w14:paraId="1C32E04D"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r>
      <w:tr w:rsidR="00155762" w:rsidRPr="009F2AF7" w14:paraId="53DE8334" w14:textId="77777777">
        <w:trPr>
          <w:trHeight w:val="315"/>
        </w:trPr>
        <w:tc>
          <w:tcPr>
            <w:tcW w:w="1880" w:type="dxa"/>
            <w:vMerge w:val="restart"/>
            <w:tcBorders>
              <w:top w:val="nil"/>
              <w:left w:val="single" w:sz="4" w:space="0" w:color="auto"/>
              <w:bottom w:val="single" w:sz="4" w:space="0" w:color="auto"/>
              <w:right w:val="single" w:sz="4" w:space="0" w:color="auto"/>
            </w:tcBorders>
            <w:shd w:val="clear" w:color="auto" w:fill="auto"/>
            <w:noWrap/>
          </w:tcPr>
          <w:p w14:paraId="62A1D00A"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Education</w:t>
            </w:r>
          </w:p>
        </w:tc>
        <w:tc>
          <w:tcPr>
            <w:tcW w:w="1555" w:type="dxa"/>
            <w:tcBorders>
              <w:top w:val="nil"/>
              <w:left w:val="nil"/>
              <w:bottom w:val="single" w:sz="4" w:space="0" w:color="auto"/>
              <w:right w:val="single" w:sz="4" w:space="0" w:color="auto"/>
            </w:tcBorders>
            <w:shd w:val="clear" w:color="auto" w:fill="auto"/>
            <w:noWrap/>
          </w:tcPr>
          <w:p w14:paraId="74B6ECB1"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Diploma</w:t>
            </w:r>
          </w:p>
        </w:tc>
        <w:tc>
          <w:tcPr>
            <w:tcW w:w="1985" w:type="dxa"/>
            <w:tcBorders>
              <w:top w:val="nil"/>
              <w:left w:val="nil"/>
              <w:bottom w:val="single" w:sz="4" w:space="0" w:color="auto"/>
              <w:right w:val="single" w:sz="4" w:space="0" w:color="auto"/>
            </w:tcBorders>
            <w:shd w:val="clear" w:color="auto" w:fill="auto"/>
            <w:noWrap/>
            <w:vAlign w:val="center"/>
          </w:tcPr>
          <w:p w14:paraId="28A33312"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6(85.7)</w:t>
            </w:r>
          </w:p>
        </w:tc>
        <w:tc>
          <w:tcPr>
            <w:tcW w:w="1760" w:type="dxa"/>
            <w:tcBorders>
              <w:top w:val="nil"/>
              <w:left w:val="nil"/>
              <w:bottom w:val="single" w:sz="4" w:space="0" w:color="auto"/>
              <w:right w:val="single" w:sz="4" w:space="0" w:color="auto"/>
            </w:tcBorders>
            <w:shd w:val="clear" w:color="auto" w:fill="auto"/>
            <w:noWrap/>
            <w:vAlign w:val="center"/>
          </w:tcPr>
          <w:p w14:paraId="17EAFB41"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1(14.3)</w:t>
            </w:r>
          </w:p>
        </w:tc>
        <w:tc>
          <w:tcPr>
            <w:tcW w:w="1816" w:type="dxa"/>
            <w:tcBorders>
              <w:top w:val="nil"/>
              <w:left w:val="nil"/>
              <w:bottom w:val="single" w:sz="4" w:space="0" w:color="auto"/>
              <w:right w:val="single" w:sz="4" w:space="0" w:color="auto"/>
            </w:tcBorders>
            <w:shd w:val="clear" w:color="auto" w:fill="auto"/>
            <w:noWrap/>
            <w:vAlign w:val="bottom"/>
          </w:tcPr>
          <w:p w14:paraId="2CB5AB8E"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tcPr>
          <w:p w14:paraId="5083303D"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0.87</w:t>
            </w:r>
          </w:p>
        </w:tc>
      </w:tr>
      <w:tr w:rsidR="00155762" w:rsidRPr="009F2AF7" w14:paraId="59755CA5" w14:textId="77777777">
        <w:trPr>
          <w:trHeight w:val="315"/>
        </w:trPr>
        <w:tc>
          <w:tcPr>
            <w:tcW w:w="1880" w:type="dxa"/>
            <w:vMerge/>
            <w:tcBorders>
              <w:top w:val="nil"/>
              <w:left w:val="single" w:sz="4" w:space="0" w:color="auto"/>
              <w:bottom w:val="single" w:sz="4" w:space="0" w:color="auto"/>
              <w:right w:val="single" w:sz="4" w:space="0" w:color="auto"/>
            </w:tcBorders>
            <w:shd w:val="clear" w:color="auto" w:fill="auto"/>
            <w:vAlign w:val="center"/>
          </w:tcPr>
          <w:p w14:paraId="1A5C4313"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1555" w:type="dxa"/>
            <w:tcBorders>
              <w:top w:val="nil"/>
              <w:left w:val="nil"/>
              <w:bottom w:val="single" w:sz="4" w:space="0" w:color="auto"/>
              <w:right w:val="single" w:sz="4" w:space="0" w:color="auto"/>
            </w:tcBorders>
            <w:shd w:val="clear" w:color="auto" w:fill="auto"/>
            <w:noWrap/>
          </w:tcPr>
          <w:p w14:paraId="6085F9EE"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Degree and above</w:t>
            </w:r>
          </w:p>
        </w:tc>
        <w:tc>
          <w:tcPr>
            <w:tcW w:w="1985" w:type="dxa"/>
            <w:tcBorders>
              <w:top w:val="nil"/>
              <w:left w:val="nil"/>
              <w:bottom w:val="single" w:sz="4" w:space="0" w:color="auto"/>
              <w:right w:val="single" w:sz="4" w:space="0" w:color="auto"/>
            </w:tcBorders>
            <w:shd w:val="clear" w:color="auto" w:fill="auto"/>
            <w:noWrap/>
            <w:vAlign w:val="center"/>
          </w:tcPr>
          <w:p w14:paraId="0ED20AFD"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72(87.8)</w:t>
            </w:r>
          </w:p>
        </w:tc>
        <w:tc>
          <w:tcPr>
            <w:tcW w:w="1760" w:type="dxa"/>
            <w:tcBorders>
              <w:top w:val="nil"/>
              <w:left w:val="nil"/>
              <w:bottom w:val="single" w:sz="4" w:space="0" w:color="auto"/>
              <w:right w:val="single" w:sz="4" w:space="0" w:color="auto"/>
            </w:tcBorders>
            <w:shd w:val="clear" w:color="auto" w:fill="auto"/>
            <w:noWrap/>
            <w:vAlign w:val="center"/>
          </w:tcPr>
          <w:p w14:paraId="2AFC3220"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10(12.2)</w:t>
            </w:r>
          </w:p>
        </w:tc>
        <w:tc>
          <w:tcPr>
            <w:tcW w:w="1816" w:type="dxa"/>
            <w:tcBorders>
              <w:top w:val="nil"/>
              <w:left w:val="nil"/>
              <w:bottom w:val="single" w:sz="4" w:space="0" w:color="auto"/>
              <w:right w:val="single" w:sz="4" w:space="0" w:color="auto"/>
            </w:tcBorders>
            <w:shd w:val="clear" w:color="auto" w:fill="auto"/>
            <w:noWrap/>
            <w:vAlign w:val="bottom"/>
          </w:tcPr>
          <w:p w14:paraId="281BC187"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1.20(0.13,11.03)</w:t>
            </w:r>
          </w:p>
        </w:tc>
        <w:tc>
          <w:tcPr>
            <w:tcW w:w="960" w:type="dxa"/>
            <w:vMerge/>
            <w:tcBorders>
              <w:top w:val="nil"/>
              <w:left w:val="single" w:sz="4" w:space="0" w:color="auto"/>
              <w:bottom w:val="single" w:sz="4" w:space="0" w:color="auto"/>
              <w:right w:val="single" w:sz="4" w:space="0" w:color="auto"/>
            </w:tcBorders>
            <w:shd w:val="clear" w:color="auto" w:fill="auto"/>
            <w:vAlign w:val="center"/>
          </w:tcPr>
          <w:p w14:paraId="4BDC31F5"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r>
      <w:tr w:rsidR="00155762" w:rsidRPr="009F2AF7" w14:paraId="3B8BB96E" w14:textId="77777777">
        <w:trPr>
          <w:trHeight w:val="315"/>
        </w:trPr>
        <w:tc>
          <w:tcPr>
            <w:tcW w:w="1880" w:type="dxa"/>
            <w:vMerge w:val="restart"/>
            <w:tcBorders>
              <w:top w:val="nil"/>
              <w:left w:val="single" w:sz="4" w:space="0" w:color="auto"/>
              <w:bottom w:val="single" w:sz="4" w:space="0" w:color="auto"/>
              <w:right w:val="single" w:sz="4" w:space="0" w:color="auto"/>
            </w:tcBorders>
            <w:shd w:val="clear" w:color="auto" w:fill="auto"/>
            <w:noWrap/>
            <w:vAlign w:val="center"/>
          </w:tcPr>
          <w:p w14:paraId="066FFB37"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Work experience</w:t>
            </w:r>
          </w:p>
        </w:tc>
        <w:tc>
          <w:tcPr>
            <w:tcW w:w="1555" w:type="dxa"/>
            <w:tcBorders>
              <w:top w:val="nil"/>
              <w:left w:val="nil"/>
              <w:bottom w:val="single" w:sz="4" w:space="0" w:color="auto"/>
              <w:right w:val="single" w:sz="4" w:space="0" w:color="auto"/>
            </w:tcBorders>
            <w:shd w:val="clear" w:color="auto" w:fill="auto"/>
            <w:noWrap/>
          </w:tcPr>
          <w:p w14:paraId="11051538"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1-10</w:t>
            </w:r>
          </w:p>
        </w:tc>
        <w:tc>
          <w:tcPr>
            <w:tcW w:w="1985" w:type="dxa"/>
            <w:tcBorders>
              <w:top w:val="nil"/>
              <w:left w:val="nil"/>
              <w:bottom w:val="single" w:sz="4" w:space="0" w:color="auto"/>
              <w:right w:val="single" w:sz="4" w:space="0" w:color="auto"/>
            </w:tcBorders>
            <w:shd w:val="clear" w:color="auto" w:fill="auto"/>
            <w:noWrap/>
            <w:vAlign w:val="center"/>
          </w:tcPr>
          <w:p w14:paraId="0B0BCD94"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53(86.9)</w:t>
            </w:r>
          </w:p>
        </w:tc>
        <w:tc>
          <w:tcPr>
            <w:tcW w:w="1760" w:type="dxa"/>
            <w:tcBorders>
              <w:top w:val="nil"/>
              <w:left w:val="nil"/>
              <w:bottom w:val="single" w:sz="4" w:space="0" w:color="auto"/>
              <w:right w:val="single" w:sz="4" w:space="0" w:color="auto"/>
            </w:tcBorders>
            <w:shd w:val="clear" w:color="auto" w:fill="auto"/>
            <w:noWrap/>
            <w:vAlign w:val="center"/>
          </w:tcPr>
          <w:p w14:paraId="5EDA5E23"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8(13.1)</w:t>
            </w:r>
          </w:p>
        </w:tc>
        <w:tc>
          <w:tcPr>
            <w:tcW w:w="1816" w:type="dxa"/>
            <w:tcBorders>
              <w:top w:val="nil"/>
              <w:left w:val="nil"/>
              <w:bottom w:val="single" w:sz="4" w:space="0" w:color="auto"/>
              <w:right w:val="single" w:sz="4" w:space="0" w:color="auto"/>
            </w:tcBorders>
            <w:shd w:val="clear" w:color="auto" w:fill="auto"/>
            <w:noWrap/>
            <w:vAlign w:val="bottom"/>
          </w:tcPr>
          <w:p w14:paraId="7A5A4778"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tcPr>
          <w:p w14:paraId="7474AFDD"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0.75</w:t>
            </w:r>
          </w:p>
        </w:tc>
      </w:tr>
      <w:tr w:rsidR="00155762" w:rsidRPr="009F2AF7" w14:paraId="2B3DA9AA" w14:textId="77777777">
        <w:trPr>
          <w:trHeight w:val="315"/>
        </w:trPr>
        <w:tc>
          <w:tcPr>
            <w:tcW w:w="1880" w:type="dxa"/>
            <w:vMerge/>
            <w:tcBorders>
              <w:top w:val="nil"/>
              <w:left w:val="single" w:sz="4" w:space="0" w:color="auto"/>
              <w:bottom w:val="single" w:sz="4" w:space="0" w:color="auto"/>
              <w:right w:val="single" w:sz="4" w:space="0" w:color="auto"/>
            </w:tcBorders>
            <w:shd w:val="clear" w:color="auto" w:fill="auto"/>
            <w:vAlign w:val="center"/>
          </w:tcPr>
          <w:p w14:paraId="7A558C72"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1555" w:type="dxa"/>
            <w:tcBorders>
              <w:top w:val="nil"/>
              <w:left w:val="nil"/>
              <w:bottom w:val="single" w:sz="4" w:space="0" w:color="auto"/>
              <w:right w:val="single" w:sz="4" w:space="0" w:color="auto"/>
            </w:tcBorders>
            <w:shd w:val="clear" w:color="auto" w:fill="auto"/>
            <w:noWrap/>
          </w:tcPr>
          <w:p w14:paraId="3EF9E94D"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&gt;10</w:t>
            </w:r>
          </w:p>
        </w:tc>
        <w:tc>
          <w:tcPr>
            <w:tcW w:w="1985" w:type="dxa"/>
            <w:tcBorders>
              <w:top w:val="nil"/>
              <w:left w:val="nil"/>
              <w:bottom w:val="single" w:sz="4" w:space="0" w:color="auto"/>
              <w:right w:val="single" w:sz="4" w:space="0" w:color="auto"/>
            </w:tcBorders>
            <w:shd w:val="clear" w:color="auto" w:fill="auto"/>
            <w:noWrap/>
            <w:vAlign w:val="center"/>
          </w:tcPr>
          <w:p w14:paraId="1477FA6E"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25(89.3)</w:t>
            </w:r>
          </w:p>
        </w:tc>
        <w:tc>
          <w:tcPr>
            <w:tcW w:w="1760" w:type="dxa"/>
            <w:tcBorders>
              <w:top w:val="nil"/>
              <w:left w:val="nil"/>
              <w:bottom w:val="single" w:sz="4" w:space="0" w:color="auto"/>
              <w:right w:val="single" w:sz="4" w:space="0" w:color="auto"/>
            </w:tcBorders>
            <w:shd w:val="clear" w:color="auto" w:fill="auto"/>
            <w:noWrap/>
            <w:vAlign w:val="center"/>
          </w:tcPr>
          <w:p w14:paraId="59CEFE10"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3(10.7)</w:t>
            </w:r>
          </w:p>
        </w:tc>
        <w:tc>
          <w:tcPr>
            <w:tcW w:w="1816" w:type="dxa"/>
            <w:tcBorders>
              <w:top w:val="nil"/>
              <w:left w:val="nil"/>
              <w:bottom w:val="single" w:sz="4" w:space="0" w:color="auto"/>
              <w:right w:val="single" w:sz="4" w:space="0" w:color="auto"/>
            </w:tcBorders>
            <w:shd w:val="clear" w:color="auto" w:fill="auto"/>
            <w:noWrap/>
            <w:vAlign w:val="bottom"/>
          </w:tcPr>
          <w:p w14:paraId="74F59D2D"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1.26(0.31,5.15)</w:t>
            </w:r>
          </w:p>
        </w:tc>
        <w:tc>
          <w:tcPr>
            <w:tcW w:w="960" w:type="dxa"/>
            <w:vMerge/>
            <w:tcBorders>
              <w:top w:val="nil"/>
              <w:left w:val="single" w:sz="4" w:space="0" w:color="auto"/>
              <w:bottom w:val="single" w:sz="4" w:space="0" w:color="auto"/>
              <w:right w:val="single" w:sz="4" w:space="0" w:color="auto"/>
            </w:tcBorders>
            <w:shd w:val="clear" w:color="auto" w:fill="auto"/>
            <w:vAlign w:val="center"/>
          </w:tcPr>
          <w:p w14:paraId="0D9BC0BC"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r>
    </w:tbl>
    <w:p w14:paraId="77A2AF87" w14:textId="77777777" w:rsidR="000D7E3B" w:rsidRPr="009F2AF7" w:rsidRDefault="00A5157C">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9F2AF7">
        <w:rPr>
          <w:rFonts w:ascii="Times New Roman" w:hAnsi="Times New Roman" w:cs="Times New Roman"/>
          <w:color w:val="000000" w:themeColor="text1"/>
          <w:sz w:val="24"/>
          <w:szCs w:val="24"/>
        </w:rPr>
        <w:t>As shown in Table 11</w:t>
      </w:r>
      <w:r w:rsidR="005C3C7D" w:rsidRPr="009F2AF7">
        <w:rPr>
          <w:rFonts w:ascii="Times New Roman" w:hAnsi="Times New Roman" w:cs="Times New Roman"/>
          <w:color w:val="000000" w:themeColor="text1"/>
          <w:sz w:val="24"/>
          <w:szCs w:val="24"/>
        </w:rPr>
        <w:t xml:space="preserve">, the p-values from the bivariate logistic regression analysis indicate that sex was significantly associated with waste treatment and disposal practices at a p-value of less than 0.25. However, the other variables: age group, education level, and work experience were </w:t>
      </w:r>
      <w:r w:rsidR="005C3C7D" w:rsidRPr="009F2AF7">
        <w:rPr>
          <w:rFonts w:ascii="Times New Roman" w:hAnsi="Times New Roman" w:cs="Times New Roman"/>
          <w:color w:val="000000" w:themeColor="text1"/>
          <w:sz w:val="24"/>
          <w:szCs w:val="24"/>
        </w:rPr>
        <w:lastRenderedPageBreak/>
        <w:t>not significantly associated with waste treatment and disposal practices, as all their p-values were greater than 0.05.</w:t>
      </w:r>
    </w:p>
    <w:p w14:paraId="3734C6E7" w14:textId="27DCD2A3" w:rsidR="000D7E3B" w:rsidRPr="009F2AF7" w:rsidRDefault="000D0B49" w:rsidP="00492E86">
      <w:pPr>
        <w:pStyle w:val="Caption"/>
        <w:spacing w:line="360" w:lineRule="auto"/>
        <w:rPr>
          <w:rFonts w:eastAsia="Calibri" w:cs="Times New Roman"/>
          <w:color w:val="000000" w:themeColor="text1"/>
          <w:szCs w:val="24"/>
        </w:rPr>
      </w:pPr>
      <w:bookmarkStart w:id="157" w:name="_Toc197502899"/>
      <w:r w:rsidRPr="009F2AF7">
        <w:rPr>
          <w:rFonts w:cs="Times New Roman"/>
          <w:color w:val="000000" w:themeColor="text1"/>
        </w:rPr>
        <w:t xml:space="preserve">Table </w:t>
      </w:r>
      <w:r w:rsidR="001F5D59" w:rsidRPr="009F2AF7">
        <w:rPr>
          <w:rFonts w:cs="Times New Roman"/>
          <w:color w:val="000000" w:themeColor="text1"/>
        </w:rPr>
        <w:fldChar w:fldCharType="begin"/>
      </w:r>
      <w:r w:rsidR="001F5D59" w:rsidRPr="009F2AF7">
        <w:rPr>
          <w:rFonts w:cs="Times New Roman"/>
          <w:color w:val="000000" w:themeColor="text1"/>
        </w:rPr>
        <w:instrText xml:space="preserve"> SEQ Table \* ARABIC </w:instrText>
      </w:r>
      <w:r w:rsidR="001F5D59" w:rsidRPr="009F2AF7">
        <w:rPr>
          <w:rFonts w:cs="Times New Roman"/>
          <w:color w:val="000000" w:themeColor="text1"/>
        </w:rPr>
        <w:fldChar w:fldCharType="separate"/>
      </w:r>
      <w:r w:rsidR="00DB7874">
        <w:rPr>
          <w:rFonts w:cs="Times New Roman"/>
          <w:noProof/>
          <w:color w:val="000000" w:themeColor="text1"/>
        </w:rPr>
        <w:t>11</w:t>
      </w:r>
      <w:r w:rsidR="001F5D59" w:rsidRPr="009F2AF7">
        <w:rPr>
          <w:rFonts w:cs="Times New Roman"/>
          <w:noProof/>
          <w:color w:val="000000" w:themeColor="text1"/>
        </w:rPr>
        <w:fldChar w:fldCharType="end"/>
      </w:r>
      <w:r w:rsidR="005C3C7D" w:rsidRPr="009F2AF7">
        <w:rPr>
          <w:rFonts w:cs="Times New Roman"/>
          <w:color w:val="000000" w:themeColor="text1"/>
          <w:szCs w:val="24"/>
        </w:rPr>
        <w:t>: Bivariate and multivariable logistic regression analysis between waste treatment and disposal and socio-demographic variables</w:t>
      </w:r>
      <w:bookmarkEnd w:id="157"/>
    </w:p>
    <w:tbl>
      <w:tblPr>
        <w:tblW w:w="5226" w:type="pct"/>
        <w:tblLook w:val="04A0" w:firstRow="1" w:lastRow="0" w:firstColumn="1" w:lastColumn="0" w:noHBand="0" w:noVBand="1"/>
      </w:tblPr>
      <w:tblGrid>
        <w:gridCol w:w="1862"/>
        <w:gridCol w:w="1949"/>
        <w:gridCol w:w="1634"/>
        <w:gridCol w:w="1402"/>
        <w:gridCol w:w="1816"/>
        <w:gridCol w:w="1346"/>
      </w:tblGrid>
      <w:tr w:rsidR="00155762" w:rsidRPr="009F2AF7" w14:paraId="7CBE102A" w14:textId="77777777">
        <w:trPr>
          <w:trHeight w:val="315"/>
        </w:trPr>
        <w:tc>
          <w:tcPr>
            <w:tcW w:w="92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7EBF654E"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Variable</w:t>
            </w:r>
          </w:p>
        </w:tc>
        <w:tc>
          <w:tcPr>
            <w:tcW w:w="96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0F9E55ED"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Category</w:t>
            </w:r>
          </w:p>
        </w:tc>
        <w:tc>
          <w:tcPr>
            <w:tcW w:w="1502" w:type="pct"/>
            <w:gridSpan w:val="2"/>
            <w:tcBorders>
              <w:top w:val="single" w:sz="4" w:space="0" w:color="auto"/>
              <w:left w:val="nil"/>
              <w:bottom w:val="single" w:sz="4" w:space="0" w:color="auto"/>
              <w:right w:val="single" w:sz="4" w:space="0" w:color="000000"/>
            </w:tcBorders>
            <w:shd w:val="clear" w:color="auto" w:fill="auto"/>
            <w:noWrap/>
            <w:vAlign w:val="center"/>
          </w:tcPr>
          <w:p w14:paraId="485330DA"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Waste treatment and disposal</w:t>
            </w:r>
          </w:p>
        </w:tc>
        <w:tc>
          <w:tcPr>
            <w:tcW w:w="89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3A85E72C"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COR(95%CI)</w:t>
            </w:r>
          </w:p>
        </w:tc>
        <w:tc>
          <w:tcPr>
            <w:tcW w:w="71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3E0263DE"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P- value</w:t>
            </w:r>
          </w:p>
        </w:tc>
      </w:tr>
      <w:tr w:rsidR="00155762" w:rsidRPr="009F2AF7" w14:paraId="3D58EE14" w14:textId="77777777">
        <w:trPr>
          <w:trHeight w:val="315"/>
        </w:trPr>
        <w:tc>
          <w:tcPr>
            <w:tcW w:w="921" w:type="pct"/>
            <w:vMerge/>
            <w:tcBorders>
              <w:top w:val="single" w:sz="4" w:space="0" w:color="auto"/>
              <w:left w:val="single" w:sz="4" w:space="0" w:color="auto"/>
              <w:bottom w:val="single" w:sz="4" w:space="0" w:color="auto"/>
              <w:right w:val="single" w:sz="4" w:space="0" w:color="auto"/>
            </w:tcBorders>
            <w:shd w:val="clear" w:color="auto" w:fill="auto"/>
            <w:vAlign w:val="center"/>
          </w:tcPr>
          <w:p w14:paraId="227F1744"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964" w:type="pct"/>
            <w:vMerge/>
            <w:tcBorders>
              <w:top w:val="single" w:sz="4" w:space="0" w:color="auto"/>
              <w:left w:val="single" w:sz="4" w:space="0" w:color="auto"/>
              <w:bottom w:val="single" w:sz="4" w:space="0" w:color="auto"/>
              <w:right w:val="single" w:sz="4" w:space="0" w:color="auto"/>
            </w:tcBorders>
            <w:shd w:val="clear" w:color="auto" w:fill="auto"/>
            <w:vAlign w:val="center"/>
          </w:tcPr>
          <w:p w14:paraId="00AC56DC"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808" w:type="pct"/>
            <w:tcBorders>
              <w:top w:val="nil"/>
              <w:left w:val="nil"/>
              <w:bottom w:val="single" w:sz="4" w:space="0" w:color="auto"/>
              <w:right w:val="single" w:sz="4" w:space="0" w:color="auto"/>
            </w:tcBorders>
            <w:shd w:val="clear" w:color="auto" w:fill="auto"/>
            <w:noWrap/>
            <w:vAlign w:val="center"/>
          </w:tcPr>
          <w:p w14:paraId="6E8CF083"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Yes</w:t>
            </w:r>
          </w:p>
        </w:tc>
        <w:tc>
          <w:tcPr>
            <w:tcW w:w="693" w:type="pct"/>
            <w:tcBorders>
              <w:top w:val="nil"/>
              <w:left w:val="nil"/>
              <w:bottom w:val="single" w:sz="4" w:space="0" w:color="auto"/>
              <w:right w:val="single" w:sz="4" w:space="0" w:color="auto"/>
            </w:tcBorders>
            <w:shd w:val="clear" w:color="auto" w:fill="auto"/>
            <w:noWrap/>
            <w:vAlign w:val="center"/>
          </w:tcPr>
          <w:p w14:paraId="2FF3D371"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No</w:t>
            </w:r>
          </w:p>
        </w:tc>
        <w:tc>
          <w:tcPr>
            <w:tcW w:w="898" w:type="pct"/>
            <w:vMerge/>
            <w:tcBorders>
              <w:top w:val="single" w:sz="4" w:space="0" w:color="auto"/>
              <w:left w:val="single" w:sz="4" w:space="0" w:color="auto"/>
              <w:bottom w:val="single" w:sz="4" w:space="0" w:color="auto"/>
              <w:right w:val="single" w:sz="4" w:space="0" w:color="auto"/>
            </w:tcBorders>
            <w:shd w:val="clear" w:color="auto" w:fill="auto"/>
            <w:vAlign w:val="center"/>
          </w:tcPr>
          <w:p w14:paraId="38037330"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716" w:type="pct"/>
            <w:vMerge/>
            <w:tcBorders>
              <w:top w:val="single" w:sz="4" w:space="0" w:color="auto"/>
              <w:left w:val="single" w:sz="4" w:space="0" w:color="auto"/>
              <w:bottom w:val="single" w:sz="4" w:space="0" w:color="auto"/>
              <w:right w:val="single" w:sz="4" w:space="0" w:color="auto"/>
            </w:tcBorders>
            <w:shd w:val="clear" w:color="auto" w:fill="auto"/>
            <w:vAlign w:val="center"/>
          </w:tcPr>
          <w:p w14:paraId="7766C9CE"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r>
      <w:tr w:rsidR="00155762" w:rsidRPr="009F2AF7" w14:paraId="34E61BF3" w14:textId="77777777">
        <w:trPr>
          <w:trHeight w:val="315"/>
        </w:trPr>
        <w:tc>
          <w:tcPr>
            <w:tcW w:w="921" w:type="pct"/>
            <w:vMerge w:val="restart"/>
            <w:tcBorders>
              <w:top w:val="nil"/>
              <w:left w:val="single" w:sz="4" w:space="0" w:color="auto"/>
              <w:bottom w:val="single" w:sz="4" w:space="0" w:color="auto"/>
              <w:right w:val="single" w:sz="4" w:space="0" w:color="auto"/>
            </w:tcBorders>
            <w:shd w:val="clear" w:color="auto" w:fill="auto"/>
            <w:noWrap/>
            <w:vAlign w:val="center"/>
          </w:tcPr>
          <w:p w14:paraId="17B2540D"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Sex</w:t>
            </w:r>
          </w:p>
        </w:tc>
        <w:tc>
          <w:tcPr>
            <w:tcW w:w="964" w:type="pct"/>
            <w:tcBorders>
              <w:top w:val="nil"/>
              <w:left w:val="nil"/>
              <w:bottom w:val="single" w:sz="4" w:space="0" w:color="auto"/>
              <w:right w:val="single" w:sz="4" w:space="0" w:color="auto"/>
            </w:tcBorders>
            <w:shd w:val="clear" w:color="auto" w:fill="auto"/>
            <w:noWrap/>
            <w:vAlign w:val="center"/>
          </w:tcPr>
          <w:p w14:paraId="2F4F47F2"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Male</w:t>
            </w:r>
          </w:p>
        </w:tc>
        <w:tc>
          <w:tcPr>
            <w:tcW w:w="808" w:type="pct"/>
            <w:tcBorders>
              <w:top w:val="nil"/>
              <w:left w:val="nil"/>
              <w:bottom w:val="single" w:sz="4" w:space="0" w:color="auto"/>
              <w:right w:val="single" w:sz="4" w:space="0" w:color="auto"/>
            </w:tcBorders>
            <w:shd w:val="clear" w:color="auto" w:fill="auto"/>
            <w:noWrap/>
            <w:vAlign w:val="center"/>
          </w:tcPr>
          <w:p w14:paraId="0F87E4DC"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27(87.1)</w:t>
            </w:r>
          </w:p>
        </w:tc>
        <w:tc>
          <w:tcPr>
            <w:tcW w:w="693" w:type="pct"/>
            <w:tcBorders>
              <w:top w:val="nil"/>
              <w:left w:val="nil"/>
              <w:bottom w:val="single" w:sz="4" w:space="0" w:color="auto"/>
              <w:right w:val="single" w:sz="4" w:space="0" w:color="auto"/>
            </w:tcBorders>
            <w:shd w:val="clear" w:color="auto" w:fill="auto"/>
            <w:noWrap/>
            <w:vAlign w:val="center"/>
          </w:tcPr>
          <w:p w14:paraId="6B638C82"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4(12.9)</w:t>
            </w:r>
          </w:p>
        </w:tc>
        <w:tc>
          <w:tcPr>
            <w:tcW w:w="898" w:type="pct"/>
            <w:tcBorders>
              <w:top w:val="nil"/>
              <w:left w:val="nil"/>
              <w:bottom w:val="single" w:sz="4" w:space="0" w:color="auto"/>
              <w:right w:val="single" w:sz="4" w:space="0" w:color="auto"/>
            </w:tcBorders>
            <w:shd w:val="clear" w:color="auto" w:fill="auto"/>
            <w:noWrap/>
            <w:vAlign w:val="bottom"/>
          </w:tcPr>
          <w:p w14:paraId="65124718"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w:t>
            </w:r>
          </w:p>
        </w:tc>
        <w:tc>
          <w:tcPr>
            <w:tcW w:w="716" w:type="pct"/>
            <w:vMerge w:val="restart"/>
            <w:tcBorders>
              <w:top w:val="nil"/>
              <w:left w:val="single" w:sz="4" w:space="0" w:color="auto"/>
              <w:bottom w:val="single" w:sz="4" w:space="0" w:color="auto"/>
              <w:right w:val="single" w:sz="4" w:space="0" w:color="auto"/>
            </w:tcBorders>
            <w:shd w:val="clear" w:color="auto" w:fill="auto"/>
            <w:noWrap/>
            <w:vAlign w:val="center"/>
          </w:tcPr>
          <w:p w14:paraId="093E44E8"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0.062</w:t>
            </w:r>
          </w:p>
        </w:tc>
      </w:tr>
      <w:tr w:rsidR="00155762" w:rsidRPr="009F2AF7" w14:paraId="5AABAA27" w14:textId="77777777">
        <w:trPr>
          <w:trHeight w:val="315"/>
        </w:trPr>
        <w:tc>
          <w:tcPr>
            <w:tcW w:w="921" w:type="pct"/>
            <w:vMerge/>
            <w:tcBorders>
              <w:top w:val="nil"/>
              <w:left w:val="single" w:sz="4" w:space="0" w:color="auto"/>
              <w:bottom w:val="single" w:sz="4" w:space="0" w:color="auto"/>
              <w:right w:val="single" w:sz="4" w:space="0" w:color="auto"/>
            </w:tcBorders>
            <w:shd w:val="clear" w:color="auto" w:fill="auto"/>
            <w:vAlign w:val="center"/>
          </w:tcPr>
          <w:p w14:paraId="7ACAFE6F"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964" w:type="pct"/>
            <w:tcBorders>
              <w:top w:val="nil"/>
              <w:left w:val="nil"/>
              <w:bottom w:val="single" w:sz="4" w:space="0" w:color="auto"/>
              <w:right w:val="single" w:sz="4" w:space="0" w:color="auto"/>
            </w:tcBorders>
            <w:shd w:val="clear" w:color="auto" w:fill="auto"/>
            <w:noWrap/>
            <w:vAlign w:val="center"/>
          </w:tcPr>
          <w:p w14:paraId="588FDB43"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Female</w:t>
            </w:r>
          </w:p>
        </w:tc>
        <w:tc>
          <w:tcPr>
            <w:tcW w:w="808" w:type="pct"/>
            <w:tcBorders>
              <w:top w:val="nil"/>
              <w:left w:val="nil"/>
              <w:bottom w:val="single" w:sz="4" w:space="0" w:color="auto"/>
              <w:right w:val="single" w:sz="4" w:space="0" w:color="auto"/>
            </w:tcBorders>
            <w:shd w:val="clear" w:color="auto" w:fill="auto"/>
            <w:noWrap/>
            <w:vAlign w:val="center"/>
          </w:tcPr>
          <w:p w14:paraId="21DB8BC2"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57(98.3)</w:t>
            </w:r>
          </w:p>
        </w:tc>
        <w:tc>
          <w:tcPr>
            <w:tcW w:w="693" w:type="pct"/>
            <w:tcBorders>
              <w:top w:val="nil"/>
              <w:left w:val="nil"/>
              <w:bottom w:val="single" w:sz="4" w:space="0" w:color="auto"/>
              <w:right w:val="single" w:sz="4" w:space="0" w:color="auto"/>
            </w:tcBorders>
            <w:shd w:val="clear" w:color="auto" w:fill="auto"/>
            <w:noWrap/>
            <w:vAlign w:val="center"/>
          </w:tcPr>
          <w:p w14:paraId="7E8D52F6"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1(1.7)</w:t>
            </w:r>
          </w:p>
        </w:tc>
        <w:tc>
          <w:tcPr>
            <w:tcW w:w="898" w:type="pct"/>
            <w:tcBorders>
              <w:top w:val="nil"/>
              <w:left w:val="nil"/>
              <w:bottom w:val="single" w:sz="4" w:space="0" w:color="auto"/>
              <w:right w:val="single" w:sz="4" w:space="0" w:color="auto"/>
            </w:tcBorders>
            <w:shd w:val="clear" w:color="auto" w:fill="auto"/>
            <w:noWrap/>
            <w:vAlign w:val="bottom"/>
          </w:tcPr>
          <w:p w14:paraId="0EB49E22"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8.44(0.9,79.21)</w:t>
            </w:r>
          </w:p>
        </w:tc>
        <w:tc>
          <w:tcPr>
            <w:tcW w:w="716" w:type="pct"/>
            <w:vMerge/>
            <w:tcBorders>
              <w:top w:val="nil"/>
              <w:left w:val="single" w:sz="4" w:space="0" w:color="auto"/>
              <w:bottom w:val="single" w:sz="4" w:space="0" w:color="auto"/>
              <w:right w:val="single" w:sz="4" w:space="0" w:color="auto"/>
            </w:tcBorders>
            <w:shd w:val="clear" w:color="auto" w:fill="auto"/>
            <w:vAlign w:val="center"/>
          </w:tcPr>
          <w:p w14:paraId="42232E15"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r>
      <w:tr w:rsidR="00155762" w:rsidRPr="009F2AF7" w14:paraId="79CE1526" w14:textId="77777777">
        <w:trPr>
          <w:trHeight w:val="315"/>
        </w:trPr>
        <w:tc>
          <w:tcPr>
            <w:tcW w:w="921" w:type="pct"/>
            <w:vMerge w:val="restart"/>
            <w:tcBorders>
              <w:top w:val="nil"/>
              <w:left w:val="single" w:sz="4" w:space="0" w:color="auto"/>
              <w:bottom w:val="single" w:sz="4" w:space="0" w:color="auto"/>
              <w:right w:val="single" w:sz="4" w:space="0" w:color="auto"/>
            </w:tcBorders>
            <w:shd w:val="clear" w:color="auto" w:fill="auto"/>
            <w:noWrap/>
            <w:vAlign w:val="center"/>
          </w:tcPr>
          <w:p w14:paraId="06AB81CC"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Age group</w:t>
            </w:r>
          </w:p>
        </w:tc>
        <w:tc>
          <w:tcPr>
            <w:tcW w:w="964" w:type="pct"/>
            <w:tcBorders>
              <w:top w:val="nil"/>
              <w:left w:val="nil"/>
              <w:bottom w:val="single" w:sz="4" w:space="0" w:color="auto"/>
              <w:right w:val="single" w:sz="4" w:space="0" w:color="auto"/>
            </w:tcBorders>
            <w:shd w:val="clear" w:color="auto" w:fill="auto"/>
            <w:noWrap/>
            <w:vAlign w:val="center"/>
          </w:tcPr>
          <w:p w14:paraId="7C9F2A99"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20-30</w:t>
            </w:r>
          </w:p>
        </w:tc>
        <w:tc>
          <w:tcPr>
            <w:tcW w:w="808" w:type="pct"/>
            <w:tcBorders>
              <w:top w:val="nil"/>
              <w:left w:val="nil"/>
              <w:bottom w:val="single" w:sz="4" w:space="0" w:color="auto"/>
              <w:right w:val="single" w:sz="4" w:space="0" w:color="auto"/>
            </w:tcBorders>
            <w:shd w:val="clear" w:color="auto" w:fill="auto"/>
            <w:noWrap/>
            <w:vAlign w:val="center"/>
          </w:tcPr>
          <w:p w14:paraId="01323855"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60(95.2)</w:t>
            </w:r>
          </w:p>
        </w:tc>
        <w:tc>
          <w:tcPr>
            <w:tcW w:w="693" w:type="pct"/>
            <w:tcBorders>
              <w:top w:val="nil"/>
              <w:left w:val="nil"/>
              <w:bottom w:val="single" w:sz="4" w:space="0" w:color="auto"/>
              <w:right w:val="single" w:sz="4" w:space="0" w:color="auto"/>
            </w:tcBorders>
            <w:shd w:val="clear" w:color="auto" w:fill="auto"/>
            <w:noWrap/>
            <w:vAlign w:val="center"/>
          </w:tcPr>
          <w:p w14:paraId="7EA7B505"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3(4.8)</w:t>
            </w:r>
          </w:p>
        </w:tc>
        <w:tc>
          <w:tcPr>
            <w:tcW w:w="898" w:type="pct"/>
            <w:tcBorders>
              <w:top w:val="nil"/>
              <w:left w:val="nil"/>
              <w:bottom w:val="single" w:sz="4" w:space="0" w:color="auto"/>
              <w:right w:val="single" w:sz="4" w:space="0" w:color="auto"/>
            </w:tcBorders>
            <w:shd w:val="clear" w:color="auto" w:fill="auto"/>
            <w:noWrap/>
            <w:vAlign w:val="bottom"/>
          </w:tcPr>
          <w:p w14:paraId="02D87E1A"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1.67(0.26,10.61)</w:t>
            </w:r>
          </w:p>
        </w:tc>
        <w:tc>
          <w:tcPr>
            <w:tcW w:w="716" w:type="pct"/>
            <w:vMerge w:val="restart"/>
            <w:tcBorders>
              <w:top w:val="nil"/>
              <w:left w:val="single" w:sz="4" w:space="0" w:color="auto"/>
              <w:bottom w:val="single" w:sz="4" w:space="0" w:color="auto"/>
              <w:right w:val="single" w:sz="4" w:space="0" w:color="auto"/>
            </w:tcBorders>
            <w:shd w:val="clear" w:color="auto" w:fill="auto"/>
            <w:noWrap/>
            <w:vAlign w:val="center"/>
          </w:tcPr>
          <w:p w14:paraId="466A5F12"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0.589</w:t>
            </w:r>
          </w:p>
        </w:tc>
      </w:tr>
      <w:tr w:rsidR="00155762" w:rsidRPr="009F2AF7" w14:paraId="6D200EE9" w14:textId="77777777">
        <w:trPr>
          <w:trHeight w:val="315"/>
        </w:trPr>
        <w:tc>
          <w:tcPr>
            <w:tcW w:w="921" w:type="pct"/>
            <w:vMerge/>
            <w:tcBorders>
              <w:top w:val="nil"/>
              <w:left w:val="single" w:sz="4" w:space="0" w:color="auto"/>
              <w:bottom w:val="single" w:sz="4" w:space="0" w:color="auto"/>
              <w:right w:val="single" w:sz="4" w:space="0" w:color="auto"/>
            </w:tcBorders>
            <w:shd w:val="clear" w:color="auto" w:fill="auto"/>
            <w:vAlign w:val="center"/>
          </w:tcPr>
          <w:p w14:paraId="720E3AF4"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964" w:type="pct"/>
            <w:tcBorders>
              <w:top w:val="nil"/>
              <w:left w:val="nil"/>
              <w:bottom w:val="single" w:sz="4" w:space="0" w:color="auto"/>
              <w:right w:val="single" w:sz="4" w:space="0" w:color="auto"/>
            </w:tcBorders>
            <w:shd w:val="clear" w:color="auto" w:fill="auto"/>
            <w:noWrap/>
            <w:vAlign w:val="center"/>
          </w:tcPr>
          <w:p w14:paraId="26F88F10"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&gt;30</w:t>
            </w:r>
          </w:p>
        </w:tc>
        <w:tc>
          <w:tcPr>
            <w:tcW w:w="808" w:type="pct"/>
            <w:tcBorders>
              <w:top w:val="nil"/>
              <w:left w:val="nil"/>
              <w:bottom w:val="single" w:sz="4" w:space="0" w:color="auto"/>
              <w:right w:val="single" w:sz="4" w:space="0" w:color="auto"/>
            </w:tcBorders>
            <w:shd w:val="clear" w:color="auto" w:fill="auto"/>
            <w:noWrap/>
            <w:vAlign w:val="center"/>
          </w:tcPr>
          <w:p w14:paraId="28952C5C"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24(92.3)</w:t>
            </w:r>
          </w:p>
        </w:tc>
        <w:tc>
          <w:tcPr>
            <w:tcW w:w="693" w:type="pct"/>
            <w:tcBorders>
              <w:top w:val="nil"/>
              <w:left w:val="nil"/>
              <w:bottom w:val="single" w:sz="4" w:space="0" w:color="auto"/>
              <w:right w:val="single" w:sz="4" w:space="0" w:color="auto"/>
            </w:tcBorders>
            <w:shd w:val="clear" w:color="auto" w:fill="auto"/>
            <w:noWrap/>
            <w:vAlign w:val="center"/>
          </w:tcPr>
          <w:p w14:paraId="7DD38D33"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2(7.7)</w:t>
            </w:r>
          </w:p>
        </w:tc>
        <w:tc>
          <w:tcPr>
            <w:tcW w:w="898" w:type="pct"/>
            <w:tcBorders>
              <w:top w:val="nil"/>
              <w:left w:val="nil"/>
              <w:bottom w:val="single" w:sz="4" w:space="0" w:color="auto"/>
              <w:right w:val="single" w:sz="4" w:space="0" w:color="auto"/>
            </w:tcBorders>
            <w:shd w:val="clear" w:color="auto" w:fill="auto"/>
            <w:noWrap/>
            <w:vAlign w:val="bottom"/>
          </w:tcPr>
          <w:p w14:paraId="37DCDE2E"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w:t>
            </w:r>
          </w:p>
        </w:tc>
        <w:tc>
          <w:tcPr>
            <w:tcW w:w="716" w:type="pct"/>
            <w:vMerge/>
            <w:tcBorders>
              <w:top w:val="nil"/>
              <w:left w:val="single" w:sz="4" w:space="0" w:color="auto"/>
              <w:bottom w:val="single" w:sz="4" w:space="0" w:color="auto"/>
              <w:right w:val="single" w:sz="4" w:space="0" w:color="auto"/>
            </w:tcBorders>
            <w:shd w:val="clear" w:color="auto" w:fill="auto"/>
            <w:vAlign w:val="center"/>
          </w:tcPr>
          <w:p w14:paraId="2F445FE8"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r>
      <w:tr w:rsidR="00155762" w:rsidRPr="009F2AF7" w14:paraId="3B54C2CB" w14:textId="77777777">
        <w:trPr>
          <w:trHeight w:val="315"/>
        </w:trPr>
        <w:tc>
          <w:tcPr>
            <w:tcW w:w="921" w:type="pct"/>
            <w:vMerge w:val="restart"/>
            <w:tcBorders>
              <w:top w:val="nil"/>
              <w:left w:val="single" w:sz="4" w:space="0" w:color="auto"/>
              <w:bottom w:val="single" w:sz="4" w:space="0" w:color="auto"/>
              <w:right w:val="single" w:sz="4" w:space="0" w:color="auto"/>
            </w:tcBorders>
            <w:shd w:val="clear" w:color="auto" w:fill="auto"/>
            <w:noWrap/>
            <w:vAlign w:val="center"/>
          </w:tcPr>
          <w:p w14:paraId="01E8F35D"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Education</w:t>
            </w:r>
          </w:p>
        </w:tc>
        <w:tc>
          <w:tcPr>
            <w:tcW w:w="964" w:type="pct"/>
            <w:tcBorders>
              <w:top w:val="nil"/>
              <w:left w:val="nil"/>
              <w:bottom w:val="single" w:sz="4" w:space="0" w:color="auto"/>
              <w:right w:val="single" w:sz="4" w:space="0" w:color="auto"/>
            </w:tcBorders>
            <w:shd w:val="clear" w:color="auto" w:fill="auto"/>
            <w:noWrap/>
            <w:vAlign w:val="center"/>
          </w:tcPr>
          <w:p w14:paraId="60CCEDDB"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Diploma</w:t>
            </w:r>
          </w:p>
        </w:tc>
        <w:tc>
          <w:tcPr>
            <w:tcW w:w="808" w:type="pct"/>
            <w:tcBorders>
              <w:top w:val="nil"/>
              <w:left w:val="nil"/>
              <w:bottom w:val="single" w:sz="4" w:space="0" w:color="auto"/>
              <w:right w:val="single" w:sz="4" w:space="0" w:color="auto"/>
            </w:tcBorders>
            <w:shd w:val="clear" w:color="auto" w:fill="auto"/>
            <w:noWrap/>
            <w:vAlign w:val="center"/>
          </w:tcPr>
          <w:p w14:paraId="30CDD7CF"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7(100.0)</w:t>
            </w:r>
          </w:p>
        </w:tc>
        <w:tc>
          <w:tcPr>
            <w:tcW w:w="693" w:type="pct"/>
            <w:tcBorders>
              <w:top w:val="nil"/>
              <w:left w:val="nil"/>
              <w:bottom w:val="single" w:sz="4" w:space="0" w:color="auto"/>
              <w:right w:val="single" w:sz="4" w:space="0" w:color="auto"/>
            </w:tcBorders>
            <w:shd w:val="clear" w:color="auto" w:fill="auto"/>
            <w:noWrap/>
            <w:vAlign w:val="center"/>
          </w:tcPr>
          <w:p w14:paraId="63DCE43B"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0(0.0)</w:t>
            </w:r>
          </w:p>
        </w:tc>
        <w:tc>
          <w:tcPr>
            <w:tcW w:w="898" w:type="pct"/>
            <w:tcBorders>
              <w:top w:val="nil"/>
              <w:left w:val="nil"/>
              <w:bottom w:val="single" w:sz="4" w:space="0" w:color="auto"/>
              <w:right w:val="single" w:sz="4" w:space="0" w:color="auto"/>
            </w:tcBorders>
            <w:shd w:val="clear" w:color="auto" w:fill="auto"/>
            <w:noWrap/>
          </w:tcPr>
          <w:p w14:paraId="2C2CA8F1"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104900964(-,-)</w:t>
            </w:r>
          </w:p>
        </w:tc>
        <w:tc>
          <w:tcPr>
            <w:tcW w:w="716" w:type="pct"/>
            <w:vMerge w:val="restart"/>
            <w:tcBorders>
              <w:top w:val="nil"/>
              <w:left w:val="single" w:sz="4" w:space="0" w:color="auto"/>
              <w:bottom w:val="single" w:sz="4" w:space="0" w:color="auto"/>
              <w:right w:val="single" w:sz="4" w:space="0" w:color="auto"/>
            </w:tcBorders>
            <w:shd w:val="clear" w:color="auto" w:fill="auto"/>
            <w:noWrap/>
            <w:vAlign w:val="center"/>
          </w:tcPr>
          <w:p w14:paraId="4859E28B"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0.999</w:t>
            </w:r>
          </w:p>
        </w:tc>
      </w:tr>
      <w:tr w:rsidR="00155762" w:rsidRPr="009F2AF7" w14:paraId="0E75940B" w14:textId="77777777">
        <w:trPr>
          <w:trHeight w:val="315"/>
        </w:trPr>
        <w:tc>
          <w:tcPr>
            <w:tcW w:w="921" w:type="pct"/>
            <w:vMerge/>
            <w:tcBorders>
              <w:top w:val="nil"/>
              <w:left w:val="single" w:sz="4" w:space="0" w:color="auto"/>
              <w:bottom w:val="single" w:sz="4" w:space="0" w:color="auto"/>
              <w:right w:val="single" w:sz="4" w:space="0" w:color="auto"/>
            </w:tcBorders>
            <w:shd w:val="clear" w:color="auto" w:fill="auto"/>
            <w:vAlign w:val="center"/>
          </w:tcPr>
          <w:p w14:paraId="3DC1A67C"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964" w:type="pct"/>
            <w:tcBorders>
              <w:top w:val="nil"/>
              <w:left w:val="nil"/>
              <w:bottom w:val="single" w:sz="4" w:space="0" w:color="auto"/>
              <w:right w:val="single" w:sz="4" w:space="0" w:color="auto"/>
            </w:tcBorders>
            <w:shd w:val="clear" w:color="auto" w:fill="auto"/>
            <w:noWrap/>
            <w:vAlign w:val="center"/>
          </w:tcPr>
          <w:p w14:paraId="491CBA7D"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Degree and above</w:t>
            </w:r>
          </w:p>
        </w:tc>
        <w:tc>
          <w:tcPr>
            <w:tcW w:w="808" w:type="pct"/>
            <w:tcBorders>
              <w:top w:val="nil"/>
              <w:left w:val="nil"/>
              <w:bottom w:val="single" w:sz="4" w:space="0" w:color="auto"/>
              <w:right w:val="single" w:sz="4" w:space="0" w:color="auto"/>
            </w:tcBorders>
            <w:shd w:val="clear" w:color="auto" w:fill="auto"/>
            <w:noWrap/>
            <w:vAlign w:val="center"/>
          </w:tcPr>
          <w:p w14:paraId="6E2B2646"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77(93.9)</w:t>
            </w:r>
          </w:p>
        </w:tc>
        <w:tc>
          <w:tcPr>
            <w:tcW w:w="693" w:type="pct"/>
            <w:tcBorders>
              <w:top w:val="nil"/>
              <w:left w:val="nil"/>
              <w:bottom w:val="single" w:sz="4" w:space="0" w:color="auto"/>
              <w:right w:val="single" w:sz="4" w:space="0" w:color="auto"/>
            </w:tcBorders>
            <w:shd w:val="clear" w:color="auto" w:fill="auto"/>
            <w:noWrap/>
            <w:vAlign w:val="center"/>
          </w:tcPr>
          <w:p w14:paraId="0868359B"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5(6.1)</w:t>
            </w:r>
          </w:p>
        </w:tc>
        <w:tc>
          <w:tcPr>
            <w:tcW w:w="898" w:type="pct"/>
            <w:tcBorders>
              <w:top w:val="nil"/>
              <w:left w:val="nil"/>
              <w:bottom w:val="single" w:sz="4" w:space="0" w:color="auto"/>
              <w:right w:val="single" w:sz="4" w:space="0" w:color="auto"/>
            </w:tcBorders>
            <w:shd w:val="clear" w:color="auto" w:fill="auto"/>
            <w:noWrap/>
            <w:vAlign w:val="bottom"/>
          </w:tcPr>
          <w:p w14:paraId="20DD3D9F"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w:t>
            </w:r>
          </w:p>
        </w:tc>
        <w:tc>
          <w:tcPr>
            <w:tcW w:w="716" w:type="pct"/>
            <w:vMerge/>
            <w:tcBorders>
              <w:top w:val="nil"/>
              <w:left w:val="single" w:sz="4" w:space="0" w:color="auto"/>
              <w:bottom w:val="single" w:sz="4" w:space="0" w:color="auto"/>
              <w:right w:val="single" w:sz="4" w:space="0" w:color="auto"/>
            </w:tcBorders>
            <w:shd w:val="clear" w:color="auto" w:fill="auto"/>
            <w:vAlign w:val="center"/>
          </w:tcPr>
          <w:p w14:paraId="6291CD15"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r>
      <w:tr w:rsidR="00155762" w:rsidRPr="009F2AF7" w14:paraId="2448AB07" w14:textId="77777777">
        <w:trPr>
          <w:trHeight w:val="315"/>
        </w:trPr>
        <w:tc>
          <w:tcPr>
            <w:tcW w:w="921" w:type="pct"/>
            <w:vMerge w:val="restart"/>
            <w:tcBorders>
              <w:top w:val="nil"/>
              <w:left w:val="single" w:sz="4" w:space="0" w:color="auto"/>
              <w:bottom w:val="single" w:sz="4" w:space="0" w:color="auto"/>
              <w:right w:val="single" w:sz="4" w:space="0" w:color="auto"/>
            </w:tcBorders>
            <w:shd w:val="clear" w:color="auto" w:fill="auto"/>
            <w:noWrap/>
            <w:vAlign w:val="center"/>
          </w:tcPr>
          <w:p w14:paraId="4FBD35AC"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Work experience</w:t>
            </w:r>
          </w:p>
        </w:tc>
        <w:tc>
          <w:tcPr>
            <w:tcW w:w="964" w:type="pct"/>
            <w:tcBorders>
              <w:top w:val="nil"/>
              <w:left w:val="nil"/>
              <w:bottom w:val="single" w:sz="4" w:space="0" w:color="auto"/>
              <w:right w:val="single" w:sz="4" w:space="0" w:color="auto"/>
            </w:tcBorders>
            <w:shd w:val="clear" w:color="auto" w:fill="auto"/>
            <w:noWrap/>
            <w:vAlign w:val="center"/>
          </w:tcPr>
          <w:p w14:paraId="28C0F2DC"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1-10</w:t>
            </w:r>
          </w:p>
        </w:tc>
        <w:tc>
          <w:tcPr>
            <w:tcW w:w="808" w:type="pct"/>
            <w:tcBorders>
              <w:top w:val="nil"/>
              <w:left w:val="nil"/>
              <w:bottom w:val="single" w:sz="4" w:space="0" w:color="auto"/>
              <w:right w:val="single" w:sz="4" w:space="0" w:color="auto"/>
            </w:tcBorders>
            <w:shd w:val="clear" w:color="auto" w:fill="auto"/>
            <w:noWrap/>
            <w:vAlign w:val="center"/>
          </w:tcPr>
          <w:p w14:paraId="0D31A091"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58(95.1)</w:t>
            </w:r>
          </w:p>
        </w:tc>
        <w:tc>
          <w:tcPr>
            <w:tcW w:w="693" w:type="pct"/>
            <w:tcBorders>
              <w:top w:val="nil"/>
              <w:left w:val="nil"/>
              <w:bottom w:val="single" w:sz="4" w:space="0" w:color="auto"/>
              <w:right w:val="single" w:sz="4" w:space="0" w:color="auto"/>
            </w:tcBorders>
            <w:shd w:val="clear" w:color="auto" w:fill="auto"/>
            <w:noWrap/>
            <w:vAlign w:val="center"/>
          </w:tcPr>
          <w:p w14:paraId="43E98875"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3(4.9)</w:t>
            </w:r>
          </w:p>
        </w:tc>
        <w:tc>
          <w:tcPr>
            <w:tcW w:w="898" w:type="pct"/>
            <w:tcBorders>
              <w:top w:val="nil"/>
              <w:left w:val="nil"/>
              <w:bottom w:val="single" w:sz="4" w:space="0" w:color="auto"/>
              <w:right w:val="single" w:sz="4" w:space="0" w:color="auto"/>
            </w:tcBorders>
            <w:shd w:val="clear" w:color="auto" w:fill="auto"/>
            <w:noWrap/>
            <w:vAlign w:val="bottom"/>
          </w:tcPr>
          <w:p w14:paraId="7124C9AA"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1.49(0.23,9.44)</w:t>
            </w:r>
          </w:p>
        </w:tc>
        <w:tc>
          <w:tcPr>
            <w:tcW w:w="716" w:type="pct"/>
            <w:vMerge w:val="restart"/>
            <w:tcBorders>
              <w:top w:val="nil"/>
              <w:left w:val="single" w:sz="4" w:space="0" w:color="auto"/>
              <w:bottom w:val="single" w:sz="4" w:space="0" w:color="auto"/>
              <w:right w:val="single" w:sz="4" w:space="0" w:color="auto"/>
            </w:tcBorders>
            <w:shd w:val="clear" w:color="auto" w:fill="auto"/>
            <w:noWrap/>
            <w:vAlign w:val="center"/>
          </w:tcPr>
          <w:p w14:paraId="2B5984CE"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0.674</w:t>
            </w:r>
          </w:p>
        </w:tc>
      </w:tr>
      <w:tr w:rsidR="00155762" w:rsidRPr="009F2AF7" w14:paraId="479D482E" w14:textId="77777777">
        <w:trPr>
          <w:trHeight w:val="315"/>
        </w:trPr>
        <w:tc>
          <w:tcPr>
            <w:tcW w:w="921" w:type="pct"/>
            <w:vMerge/>
            <w:tcBorders>
              <w:top w:val="nil"/>
              <w:left w:val="single" w:sz="4" w:space="0" w:color="auto"/>
              <w:bottom w:val="single" w:sz="4" w:space="0" w:color="auto"/>
              <w:right w:val="single" w:sz="4" w:space="0" w:color="auto"/>
            </w:tcBorders>
            <w:shd w:val="clear" w:color="auto" w:fill="auto"/>
            <w:vAlign w:val="center"/>
          </w:tcPr>
          <w:p w14:paraId="12D5FD5E"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c>
          <w:tcPr>
            <w:tcW w:w="964" w:type="pct"/>
            <w:tcBorders>
              <w:top w:val="nil"/>
              <w:left w:val="nil"/>
              <w:bottom w:val="single" w:sz="4" w:space="0" w:color="auto"/>
              <w:right w:val="single" w:sz="4" w:space="0" w:color="auto"/>
            </w:tcBorders>
            <w:shd w:val="clear" w:color="auto" w:fill="auto"/>
            <w:noWrap/>
            <w:vAlign w:val="center"/>
          </w:tcPr>
          <w:p w14:paraId="3665C01D" w14:textId="77777777" w:rsidR="000D7E3B" w:rsidRPr="009F2AF7" w:rsidRDefault="005C3C7D">
            <w:pPr>
              <w:spacing w:after="0"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&gt;10</w:t>
            </w:r>
          </w:p>
        </w:tc>
        <w:tc>
          <w:tcPr>
            <w:tcW w:w="808" w:type="pct"/>
            <w:tcBorders>
              <w:top w:val="nil"/>
              <w:left w:val="nil"/>
              <w:bottom w:val="single" w:sz="4" w:space="0" w:color="auto"/>
              <w:right w:val="single" w:sz="4" w:space="0" w:color="auto"/>
            </w:tcBorders>
            <w:shd w:val="clear" w:color="auto" w:fill="auto"/>
            <w:noWrap/>
            <w:vAlign w:val="center"/>
          </w:tcPr>
          <w:p w14:paraId="7887DE84"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26(92.9)</w:t>
            </w:r>
          </w:p>
        </w:tc>
        <w:tc>
          <w:tcPr>
            <w:tcW w:w="693" w:type="pct"/>
            <w:tcBorders>
              <w:top w:val="nil"/>
              <w:left w:val="nil"/>
              <w:bottom w:val="single" w:sz="4" w:space="0" w:color="auto"/>
              <w:right w:val="single" w:sz="4" w:space="0" w:color="auto"/>
            </w:tcBorders>
            <w:shd w:val="clear" w:color="auto" w:fill="auto"/>
            <w:noWrap/>
            <w:vAlign w:val="center"/>
          </w:tcPr>
          <w:p w14:paraId="0F7060D2"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2(7.1)</w:t>
            </w:r>
          </w:p>
        </w:tc>
        <w:tc>
          <w:tcPr>
            <w:tcW w:w="898" w:type="pct"/>
            <w:tcBorders>
              <w:top w:val="nil"/>
              <w:left w:val="nil"/>
              <w:bottom w:val="single" w:sz="4" w:space="0" w:color="auto"/>
              <w:right w:val="single" w:sz="4" w:space="0" w:color="auto"/>
            </w:tcBorders>
            <w:shd w:val="clear" w:color="auto" w:fill="auto"/>
            <w:noWrap/>
            <w:vAlign w:val="bottom"/>
          </w:tcPr>
          <w:p w14:paraId="653F1D4C" w14:textId="77777777" w:rsidR="000D7E3B" w:rsidRPr="009F2AF7" w:rsidRDefault="005C3C7D">
            <w:pPr>
              <w:spacing w:after="0" w:line="240" w:lineRule="auto"/>
              <w:jc w:val="center"/>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1</w:t>
            </w:r>
          </w:p>
        </w:tc>
        <w:tc>
          <w:tcPr>
            <w:tcW w:w="716" w:type="pct"/>
            <w:vMerge/>
            <w:tcBorders>
              <w:top w:val="nil"/>
              <w:left w:val="single" w:sz="4" w:space="0" w:color="auto"/>
              <w:bottom w:val="single" w:sz="4" w:space="0" w:color="auto"/>
              <w:right w:val="single" w:sz="4" w:space="0" w:color="auto"/>
            </w:tcBorders>
            <w:shd w:val="clear" w:color="auto" w:fill="auto"/>
            <w:vAlign w:val="center"/>
          </w:tcPr>
          <w:p w14:paraId="4153D19D" w14:textId="77777777" w:rsidR="000D7E3B" w:rsidRPr="009F2AF7" w:rsidRDefault="000D7E3B">
            <w:pPr>
              <w:spacing w:after="0" w:line="240" w:lineRule="auto"/>
              <w:rPr>
                <w:rFonts w:ascii="Times New Roman" w:eastAsia="Times New Roman" w:hAnsi="Times New Roman" w:cs="Times New Roman"/>
                <w:color w:val="000000" w:themeColor="text1"/>
                <w:sz w:val="24"/>
                <w:szCs w:val="24"/>
              </w:rPr>
            </w:pPr>
          </w:p>
        </w:tc>
      </w:tr>
    </w:tbl>
    <w:p w14:paraId="77E6E5DF" w14:textId="77777777" w:rsidR="000D7E3B" w:rsidRPr="009F2AF7" w:rsidRDefault="000D7E3B">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14:paraId="700DA20E" w14:textId="77777777" w:rsidR="00A5157C" w:rsidRPr="009F2AF7" w:rsidRDefault="00A5157C">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p w14:paraId="560EF1A4" w14:textId="77777777" w:rsidR="00A5157C" w:rsidRPr="009F2AF7" w:rsidRDefault="00A5157C">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p w14:paraId="1658F27A" w14:textId="77777777" w:rsidR="00A5157C" w:rsidRPr="009F2AF7" w:rsidRDefault="00A5157C">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p w14:paraId="6D5AFA40" w14:textId="77777777" w:rsidR="00A5157C" w:rsidRPr="009F2AF7" w:rsidRDefault="00A5157C">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p w14:paraId="563F5179" w14:textId="77777777" w:rsidR="00A5157C" w:rsidRPr="009F2AF7" w:rsidRDefault="00A5157C">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p w14:paraId="56258245" w14:textId="77777777" w:rsidR="00A5157C" w:rsidRPr="009F2AF7" w:rsidRDefault="00A5157C">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p w14:paraId="78037FCF" w14:textId="77777777" w:rsidR="00A5157C" w:rsidRPr="009F2AF7" w:rsidRDefault="00A5157C">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p w14:paraId="394B13DF" w14:textId="77777777" w:rsidR="00A5157C" w:rsidRPr="009F2AF7" w:rsidRDefault="00A5157C">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p w14:paraId="10462C9A" w14:textId="77777777" w:rsidR="00A5157C" w:rsidRPr="009F2AF7" w:rsidRDefault="00A5157C">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p w14:paraId="6F29DA92" w14:textId="77777777" w:rsidR="00A5157C" w:rsidRPr="009F2AF7" w:rsidRDefault="00A5157C">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p w14:paraId="639F0F5C" w14:textId="77777777" w:rsidR="002479BE" w:rsidRPr="009F2AF7" w:rsidRDefault="002479BE" w:rsidP="002479BE">
      <w:pPr>
        <w:spacing w:before="100" w:beforeAutospacing="1" w:after="100" w:afterAutospacing="1" w:line="240" w:lineRule="auto"/>
        <w:outlineLvl w:val="2"/>
        <w:rPr>
          <w:rFonts w:ascii="Times New Roman" w:eastAsia="Times New Roman" w:hAnsi="Times New Roman" w:cs="Times New Roman"/>
          <w:b/>
          <w:bCs/>
          <w:color w:val="000000" w:themeColor="text1"/>
          <w:sz w:val="24"/>
          <w:szCs w:val="24"/>
        </w:rPr>
      </w:pPr>
      <w:bookmarkStart w:id="158" w:name="_Toc204283078"/>
      <w:r w:rsidRPr="009F2AF7">
        <w:rPr>
          <w:rFonts w:ascii="Times New Roman" w:eastAsia="Times New Roman" w:hAnsi="Times New Roman" w:cs="Times New Roman"/>
          <w:b/>
          <w:bCs/>
          <w:color w:val="000000" w:themeColor="text1"/>
          <w:sz w:val="24"/>
          <w:szCs w:val="24"/>
        </w:rPr>
        <w:t>4.2. Discussions</w:t>
      </w:r>
      <w:bookmarkEnd w:id="158"/>
    </w:p>
    <w:p w14:paraId="681D22D9" w14:textId="77777777" w:rsidR="002479BE" w:rsidRPr="009F2AF7" w:rsidRDefault="002479BE" w:rsidP="002479BE">
      <w:pPr>
        <w:spacing w:before="100" w:beforeAutospacing="1" w:after="100" w:afterAutospacing="1" w:line="240" w:lineRule="auto"/>
        <w:outlineLvl w:val="3"/>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t>4.2.1. Socio-Demographic Characteristics</w:t>
      </w:r>
    </w:p>
    <w:p w14:paraId="40CEC449" w14:textId="77777777" w:rsidR="002479BE" w:rsidRPr="009F2AF7" w:rsidRDefault="002479BE" w:rsidP="002479BE">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In this study, </w:t>
      </w:r>
      <w:r w:rsidRPr="004306BA">
        <w:rPr>
          <w:rFonts w:ascii="Times New Roman" w:eastAsia="Times New Roman" w:hAnsi="Times New Roman" w:cs="Times New Roman"/>
          <w:bCs/>
          <w:color w:val="000000" w:themeColor="text1"/>
          <w:sz w:val="24"/>
          <w:szCs w:val="24"/>
        </w:rPr>
        <w:t>65.2% of the participants were female</w:t>
      </w:r>
      <w:r w:rsidRPr="004306BA">
        <w:rPr>
          <w:rFonts w:ascii="Times New Roman" w:eastAsia="Times New Roman" w:hAnsi="Times New Roman" w:cs="Times New Roman"/>
          <w:color w:val="000000" w:themeColor="text1"/>
          <w:sz w:val="24"/>
          <w:szCs w:val="24"/>
        </w:rPr>
        <w:t>. Th</w:t>
      </w:r>
      <w:r w:rsidRPr="009F2AF7">
        <w:rPr>
          <w:rFonts w:ascii="Times New Roman" w:eastAsia="Times New Roman" w:hAnsi="Times New Roman" w:cs="Times New Roman"/>
          <w:color w:val="000000" w:themeColor="text1"/>
          <w:sz w:val="24"/>
          <w:szCs w:val="24"/>
        </w:rPr>
        <w:t>is gender distribution aligns with other studies conducted in Ethiopia (</w:t>
      </w:r>
      <w:proofErr w:type="spellStart"/>
      <w:r w:rsidRPr="009F2AF7">
        <w:rPr>
          <w:rFonts w:ascii="Times New Roman" w:eastAsia="Times New Roman" w:hAnsi="Times New Roman" w:cs="Times New Roman"/>
          <w:color w:val="000000" w:themeColor="text1"/>
          <w:sz w:val="24"/>
          <w:szCs w:val="24"/>
        </w:rPr>
        <w:t>Girma</w:t>
      </w:r>
      <w:proofErr w:type="spellEnd"/>
      <w:r w:rsidRPr="009F2AF7">
        <w:rPr>
          <w:rFonts w:ascii="Times New Roman" w:eastAsia="Times New Roman" w:hAnsi="Times New Roman" w:cs="Times New Roman"/>
          <w:color w:val="000000" w:themeColor="text1"/>
          <w:sz w:val="24"/>
          <w:szCs w:val="24"/>
        </w:rPr>
        <w:t xml:space="preserve"> et al., 2021) and another similar study in Africa (Akinyemi et al., 2021), which report a higher proportion of females in healthcare settings.</w:t>
      </w:r>
    </w:p>
    <w:p w14:paraId="574CFC1C" w14:textId="77777777" w:rsidR="002479BE" w:rsidRPr="009F2AF7" w:rsidRDefault="002479BE" w:rsidP="002479BE">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4306BA">
        <w:rPr>
          <w:rFonts w:ascii="Times New Roman" w:eastAsia="Times New Roman" w:hAnsi="Times New Roman" w:cs="Times New Roman"/>
          <w:bCs/>
          <w:color w:val="000000" w:themeColor="text1"/>
          <w:sz w:val="24"/>
          <w:szCs w:val="24"/>
        </w:rPr>
        <w:lastRenderedPageBreak/>
        <w:t>About 70.8% of the participants were aged between 20 and 30 years</w:t>
      </w:r>
      <w:r w:rsidRPr="009F2AF7">
        <w:rPr>
          <w:rFonts w:ascii="Times New Roman" w:eastAsia="Times New Roman" w:hAnsi="Times New Roman" w:cs="Times New Roman"/>
          <w:color w:val="000000" w:themeColor="text1"/>
          <w:sz w:val="24"/>
          <w:szCs w:val="24"/>
        </w:rPr>
        <w:t xml:space="preserve">, reflecting a younger workforce in the healthcare sector. This is supported by studies conducted by </w:t>
      </w:r>
      <w:proofErr w:type="spellStart"/>
      <w:r w:rsidRPr="009F2AF7">
        <w:rPr>
          <w:rFonts w:ascii="Times New Roman" w:eastAsia="Times New Roman" w:hAnsi="Times New Roman" w:cs="Times New Roman"/>
          <w:color w:val="000000" w:themeColor="text1"/>
          <w:sz w:val="24"/>
          <w:szCs w:val="24"/>
        </w:rPr>
        <w:t>Mekonnen</w:t>
      </w:r>
      <w:proofErr w:type="spellEnd"/>
      <w:r w:rsidRPr="009F2AF7">
        <w:rPr>
          <w:rFonts w:ascii="Times New Roman" w:eastAsia="Times New Roman" w:hAnsi="Times New Roman" w:cs="Times New Roman"/>
          <w:color w:val="000000" w:themeColor="text1"/>
          <w:sz w:val="24"/>
          <w:szCs w:val="24"/>
        </w:rPr>
        <w:t xml:space="preserve"> et al. (2019) and Ngugi et al. (2019).</w:t>
      </w:r>
    </w:p>
    <w:p w14:paraId="3F70A4F9" w14:textId="77777777" w:rsidR="002479BE" w:rsidRPr="009F2AF7" w:rsidRDefault="002479BE" w:rsidP="002479BE">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4306BA">
        <w:rPr>
          <w:rFonts w:ascii="Times New Roman" w:eastAsia="Times New Roman" w:hAnsi="Times New Roman" w:cs="Times New Roman"/>
          <w:bCs/>
          <w:color w:val="000000" w:themeColor="text1"/>
          <w:sz w:val="24"/>
          <w:szCs w:val="24"/>
        </w:rPr>
        <w:t>Regarding educational status, 89.9% held a degree</w:t>
      </w:r>
      <w:r w:rsidRPr="009F2AF7">
        <w:rPr>
          <w:rFonts w:ascii="Times New Roman" w:eastAsia="Times New Roman" w:hAnsi="Times New Roman" w:cs="Times New Roman"/>
          <w:color w:val="000000" w:themeColor="text1"/>
          <w:sz w:val="24"/>
          <w:szCs w:val="24"/>
        </w:rPr>
        <w:t>, indicating a highly educated respondent group. This finding aligns with previous research emphasizing the role of formal education in healthcare professions in Ethiopia (Tadesse &amp; Abebe, 2018).</w:t>
      </w:r>
    </w:p>
    <w:p w14:paraId="5F75C663" w14:textId="77777777" w:rsidR="002479BE" w:rsidRPr="009F2AF7" w:rsidRDefault="002479BE" w:rsidP="002479BE">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In terms of </w:t>
      </w:r>
      <w:r w:rsidRPr="004306BA">
        <w:rPr>
          <w:rFonts w:ascii="Times New Roman" w:eastAsia="Times New Roman" w:hAnsi="Times New Roman" w:cs="Times New Roman"/>
          <w:bCs/>
          <w:color w:val="000000" w:themeColor="text1"/>
          <w:sz w:val="24"/>
          <w:szCs w:val="24"/>
        </w:rPr>
        <w:t>work experience</w:t>
      </w:r>
      <w:r w:rsidRPr="004306BA">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xml:space="preserve"> 57.3% of participants had 6–10 years of experience in their current position, suggesting a relatively stable and experienced workforce. This is important for maintaining quality care and institutional knowledge (</w:t>
      </w:r>
      <w:proofErr w:type="spellStart"/>
      <w:r w:rsidRPr="009F2AF7">
        <w:rPr>
          <w:rFonts w:ascii="Times New Roman" w:eastAsia="Times New Roman" w:hAnsi="Times New Roman" w:cs="Times New Roman"/>
          <w:color w:val="000000" w:themeColor="text1"/>
          <w:sz w:val="24"/>
          <w:szCs w:val="24"/>
        </w:rPr>
        <w:t>Demeke</w:t>
      </w:r>
      <w:proofErr w:type="spellEnd"/>
      <w:r w:rsidRPr="009F2AF7">
        <w:rPr>
          <w:rFonts w:ascii="Times New Roman" w:eastAsia="Times New Roman" w:hAnsi="Times New Roman" w:cs="Times New Roman"/>
          <w:color w:val="000000" w:themeColor="text1"/>
          <w:sz w:val="24"/>
          <w:szCs w:val="24"/>
        </w:rPr>
        <w:t xml:space="preserve"> et al., 2020).</w:t>
      </w:r>
    </w:p>
    <w:p w14:paraId="4448AD50" w14:textId="77777777" w:rsidR="002479BE" w:rsidRPr="009F2AF7" w:rsidRDefault="002479BE" w:rsidP="002479BE">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Regarding </w:t>
      </w:r>
      <w:r w:rsidRPr="004306BA">
        <w:rPr>
          <w:rFonts w:ascii="Times New Roman" w:eastAsia="Times New Roman" w:hAnsi="Times New Roman" w:cs="Times New Roman"/>
          <w:bCs/>
          <w:color w:val="000000" w:themeColor="text1"/>
          <w:sz w:val="24"/>
          <w:szCs w:val="24"/>
        </w:rPr>
        <w:t>position and responsibility</w:t>
      </w:r>
      <w:r w:rsidRPr="004306BA">
        <w:rPr>
          <w:rFonts w:ascii="Times New Roman" w:eastAsia="Times New Roman" w:hAnsi="Times New Roman" w:cs="Times New Roman"/>
          <w:color w:val="000000" w:themeColor="text1"/>
          <w:sz w:val="24"/>
          <w:szCs w:val="24"/>
        </w:rPr>
        <w:t>,</w:t>
      </w:r>
      <w:r w:rsidRPr="009F2AF7">
        <w:rPr>
          <w:rFonts w:ascii="Times New Roman" w:eastAsia="Times New Roman" w:hAnsi="Times New Roman" w:cs="Times New Roman"/>
          <w:color w:val="000000" w:themeColor="text1"/>
          <w:sz w:val="24"/>
          <w:szCs w:val="24"/>
        </w:rPr>
        <w:t xml:space="preserve"> 97.8% of the participants were healthcare workers. This underscores the relevance of the findings to healthcare practice and policy in Ethiopia (Bekele et al., 2017).</w:t>
      </w:r>
    </w:p>
    <w:p w14:paraId="7CFB28FB" w14:textId="77777777" w:rsidR="002479BE" w:rsidRPr="009F2AF7" w:rsidRDefault="002479BE" w:rsidP="002479BE">
      <w:pPr>
        <w:spacing w:before="100" w:beforeAutospacing="1" w:after="100" w:afterAutospacing="1" w:line="240" w:lineRule="auto"/>
        <w:outlineLvl w:val="3"/>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t>4.2.2. Waste Segregation and Handling Practices</w:t>
      </w:r>
    </w:p>
    <w:p w14:paraId="4A601A99" w14:textId="77777777" w:rsidR="002479BE" w:rsidRPr="00330C85" w:rsidRDefault="002479BE" w:rsidP="002479BE">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330C85">
        <w:rPr>
          <w:rFonts w:ascii="Times New Roman" w:eastAsia="Times New Roman" w:hAnsi="Times New Roman" w:cs="Times New Roman"/>
          <w:color w:val="000000" w:themeColor="text1"/>
          <w:sz w:val="24"/>
          <w:szCs w:val="24"/>
        </w:rPr>
        <w:t xml:space="preserve">This study found that </w:t>
      </w:r>
      <w:r w:rsidRPr="00330C85">
        <w:rPr>
          <w:rFonts w:ascii="Times New Roman" w:eastAsia="Times New Roman" w:hAnsi="Times New Roman" w:cs="Times New Roman"/>
          <w:bCs/>
          <w:color w:val="000000" w:themeColor="text1"/>
          <w:sz w:val="24"/>
          <w:szCs w:val="24"/>
        </w:rPr>
        <w:t>83.1% of participants confirmed waste is segregated at the point of generation</w:t>
      </w:r>
      <w:r w:rsidRPr="00330C85">
        <w:rPr>
          <w:rFonts w:ascii="Times New Roman" w:eastAsia="Times New Roman" w:hAnsi="Times New Roman" w:cs="Times New Roman"/>
          <w:color w:val="000000" w:themeColor="text1"/>
          <w:sz w:val="24"/>
          <w:szCs w:val="24"/>
        </w:rPr>
        <w:t>. This finding is consistent with recommended practices for effective healthcare waste management (WHO, 2014).</w:t>
      </w:r>
    </w:p>
    <w:p w14:paraId="63E92B55" w14:textId="45B6E411" w:rsidR="002479BE" w:rsidRDefault="002479BE" w:rsidP="002479BE">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330C85">
        <w:rPr>
          <w:rFonts w:ascii="Times New Roman" w:eastAsia="Times New Roman" w:hAnsi="Times New Roman" w:cs="Times New Roman"/>
          <w:bCs/>
          <w:color w:val="000000" w:themeColor="text1"/>
          <w:sz w:val="24"/>
          <w:szCs w:val="24"/>
        </w:rPr>
        <w:t>92.1% of participants reported that black bins are used for general healthcare waste</w:t>
      </w:r>
      <w:r w:rsidRPr="00330C85">
        <w:rPr>
          <w:rFonts w:ascii="Times New Roman" w:eastAsia="Times New Roman" w:hAnsi="Times New Roman" w:cs="Times New Roman"/>
          <w:color w:val="000000" w:themeColor="text1"/>
          <w:sz w:val="24"/>
          <w:szCs w:val="24"/>
        </w:rPr>
        <w:t xml:space="preserve">, aligning with standard waste segregation guidelines (MOH, 2018). Similarly, </w:t>
      </w:r>
      <w:r w:rsidRPr="00330C85">
        <w:rPr>
          <w:rFonts w:ascii="Times New Roman" w:eastAsia="Times New Roman" w:hAnsi="Times New Roman" w:cs="Times New Roman"/>
          <w:bCs/>
          <w:color w:val="000000" w:themeColor="text1"/>
          <w:sz w:val="24"/>
          <w:szCs w:val="24"/>
        </w:rPr>
        <w:t>92.1% confirmed the use of yellow containers</w:t>
      </w:r>
      <w:r w:rsidRPr="00330C85">
        <w:rPr>
          <w:rFonts w:ascii="Times New Roman" w:eastAsia="Times New Roman" w:hAnsi="Times New Roman" w:cs="Times New Roman"/>
          <w:color w:val="000000" w:themeColor="text1"/>
          <w:sz w:val="24"/>
          <w:szCs w:val="24"/>
        </w:rPr>
        <w:t>, consistent with CDC recommendations for preventing injuries and ensuring safe disposal (CDC, 2019).</w:t>
      </w:r>
    </w:p>
    <w:p w14:paraId="6F359B39" w14:textId="77777777" w:rsidR="002479BE" w:rsidRPr="009F2AF7" w:rsidRDefault="002479BE" w:rsidP="002479BE">
      <w:pPr>
        <w:spacing w:before="100" w:beforeAutospacing="1" w:after="100" w:afterAutospacing="1" w:line="240" w:lineRule="auto"/>
        <w:outlineLvl w:val="3"/>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t>4.2.3. Waste Collection and Storage</w:t>
      </w:r>
    </w:p>
    <w:p w14:paraId="2D389194" w14:textId="6708ED23" w:rsidR="002479BE" w:rsidRDefault="002479BE" w:rsidP="002479BE">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330C85">
        <w:rPr>
          <w:rFonts w:ascii="Times New Roman" w:eastAsia="Times New Roman" w:hAnsi="Times New Roman" w:cs="Times New Roman"/>
          <w:bCs/>
          <w:color w:val="000000" w:themeColor="text1"/>
          <w:sz w:val="24"/>
          <w:szCs w:val="24"/>
        </w:rPr>
        <w:t>85.4% of participants confirmed the presence of a waste collection point</w:t>
      </w:r>
      <w:r w:rsidRPr="00330C85">
        <w:rPr>
          <w:rFonts w:ascii="Times New Roman" w:eastAsia="Times New Roman" w:hAnsi="Times New Roman" w:cs="Times New Roman"/>
          <w:color w:val="000000" w:themeColor="text1"/>
          <w:sz w:val="24"/>
          <w:szCs w:val="24"/>
        </w:rPr>
        <w:t>, which is fundamental for efficient healthcare waste management and proper disposal (WHO, 2014).</w:t>
      </w:r>
      <w:r w:rsidR="00330C85">
        <w:rPr>
          <w:rFonts w:ascii="Times New Roman" w:eastAsia="Times New Roman" w:hAnsi="Times New Roman" w:cs="Times New Roman"/>
          <w:color w:val="000000" w:themeColor="text1"/>
          <w:sz w:val="24"/>
          <w:szCs w:val="24"/>
        </w:rPr>
        <w:t xml:space="preserve"> </w:t>
      </w:r>
      <w:r w:rsidRPr="00330C85">
        <w:rPr>
          <w:rFonts w:ascii="Times New Roman" w:eastAsia="Times New Roman" w:hAnsi="Times New Roman" w:cs="Times New Roman"/>
          <w:bCs/>
          <w:color w:val="000000" w:themeColor="text1"/>
          <w:sz w:val="24"/>
          <w:szCs w:val="24"/>
        </w:rPr>
        <w:t>93.3% reported that waste collection follows a regular timetable</w:t>
      </w:r>
      <w:r w:rsidRPr="00330C85">
        <w:rPr>
          <w:rFonts w:ascii="Times New Roman" w:eastAsia="Times New Roman" w:hAnsi="Times New Roman" w:cs="Times New Roman"/>
          <w:color w:val="000000" w:themeColor="text1"/>
          <w:sz w:val="24"/>
          <w:szCs w:val="24"/>
        </w:rPr>
        <w:t xml:space="preserve">, a systematic approach </w:t>
      </w:r>
      <w:r w:rsidRPr="009F2AF7">
        <w:rPr>
          <w:rFonts w:ascii="Times New Roman" w:eastAsia="Times New Roman" w:hAnsi="Times New Roman" w:cs="Times New Roman"/>
          <w:color w:val="000000" w:themeColor="text1"/>
          <w:sz w:val="24"/>
          <w:szCs w:val="24"/>
        </w:rPr>
        <w:t>essential for maintaining hygiene and minimizing health risks (MOH, 2018).</w:t>
      </w:r>
    </w:p>
    <w:p w14:paraId="1ADA8CF4" w14:textId="77777777" w:rsidR="002479BE" w:rsidRPr="009F2AF7" w:rsidRDefault="002479BE" w:rsidP="002479BE">
      <w:pPr>
        <w:spacing w:before="100" w:beforeAutospacing="1" w:after="100" w:afterAutospacing="1" w:line="240" w:lineRule="auto"/>
        <w:outlineLvl w:val="3"/>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t>4.2.4. Personal Protective Equipment (PPE) Availability</w:t>
      </w:r>
    </w:p>
    <w:p w14:paraId="4D5E2237" w14:textId="77777777" w:rsidR="002479BE" w:rsidRPr="00330C85" w:rsidRDefault="002479BE" w:rsidP="002479BE">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330C85">
        <w:rPr>
          <w:rFonts w:ascii="Times New Roman" w:eastAsia="Times New Roman" w:hAnsi="Times New Roman" w:cs="Times New Roman"/>
          <w:color w:val="000000" w:themeColor="text1"/>
          <w:sz w:val="24"/>
          <w:szCs w:val="24"/>
        </w:rPr>
        <w:t xml:space="preserve">Regarding PPE, </w:t>
      </w:r>
      <w:r w:rsidRPr="00330C85">
        <w:rPr>
          <w:rFonts w:ascii="Times New Roman" w:eastAsia="Times New Roman" w:hAnsi="Times New Roman" w:cs="Times New Roman"/>
          <w:bCs/>
          <w:color w:val="000000" w:themeColor="text1"/>
          <w:sz w:val="24"/>
          <w:szCs w:val="24"/>
        </w:rPr>
        <w:t>80.9% stated that workers have duty gloves</w:t>
      </w:r>
      <w:r w:rsidRPr="00330C85">
        <w:rPr>
          <w:rFonts w:ascii="Times New Roman" w:eastAsia="Times New Roman" w:hAnsi="Times New Roman" w:cs="Times New Roman"/>
          <w:color w:val="000000" w:themeColor="text1"/>
          <w:sz w:val="24"/>
          <w:szCs w:val="24"/>
        </w:rPr>
        <w:t xml:space="preserve">, and </w:t>
      </w:r>
      <w:r w:rsidRPr="00330C85">
        <w:rPr>
          <w:rFonts w:ascii="Times New Roman" w:eastAsia="Times New Roman" w:hAnsi="Times New Roman" w:cs="Times New Roman"/>
          <w:bCs/>
          <w:color w:val="000000" w:themeColor="text1"/>
          <w:sz w:val="24"/>
          <w:szCs w:val="24"/>
        </w:rPr>
        <w:t>88.8% confirmed that boots are available</w:t>
      </w:r>
      <w:r w:rsidRPr="00330C85">
        <w:rPr>
          <w:rFonts w:ascii="Times New Roman" w:eastAsia="Times New Roman" w:hAnsi="Times New Roman" w:cs="Times New Roman"/>
          <w:color w:val="000000" w:themeColor="text1"/>
          <w:sz w:val="24"/>
          <w:szCs w:val="24"/>
        </w:rPr>
        <w:t>. These are essential for protecting workers from potential hazards (CDC, 2019).</w:t>
      </w:r>
    </w:p>
    <w:p w14:paraId="2F536CF3" w14:textId="77777777" w:rsidR="002479BE" w:rsidRPr="009F2AF7" w:rsidRDefault="002479BE" w:rsidP="002479BE">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Additionally</w:t>
      </w:r>
      <w:r w:rsidRPr="00330C85">
        <w:rPr>
          <w:rFonts w:ascii="Times New Roman" w:eastAsia="Times New Roman" w:hAnsi="Times New Roman" w:cs="Times New Roman"/>
          <w:color w:val="000000" w:themeColor="text1"/>
          <w:sz w:val="24"/>
          <w:szCs w:val="24"/>
        </w:rPr>
        <w:t xml:space="preserve">, </w:t>
      </w:r>
      <w:r w:rsidRPr="00330C85">
        <w:rPr>
          <w:rFonts w:ascii="Times New Roman" w:eastAsia="Times New Roman" w:hAnsi="Times New Roman" w:cs="Times New Roman"/>
          <w:bCs/>
          <w:color w:val="000000" w:themeColor="text1"/>
          <w:sz w:val="24"/>
          <w:szCs w:val="24"/>
        </w:rPr>
        <w:t>83.1% indicated that hazardous/infectious and non-risk HCW are collected on separate trolleys</w:t>
      </w:r>
      <w:r w:rsidRPr="00330C85">
        <w:rPr>
          <w:rFonts w:ascii="Times New Roman" w:eastAsia="Times New Roman" w:hAnsi="Times New Roman" w:cs="Times New Roman"/>
          <w:color w:val="000000" w:themeColor="text1"/>
          <w:sz w:val="24"/>
          <w:szCs w:val="24"/>
        </w:rPr>
        <w:t>, which is vital for preventing cross-</w:t>
      </w:r>
      <w:r w:rsidRPr="009F2AF7">
        <w:rPr>
          <w:rFonts w:ascii="Times New Roman" w:eastAsia="Times New Roman" w:hAnsi="Times New Roman" w:cs="Times New Roman"/>
          <w:color w:val="000000" w:themeColor="text1"/>
          <w:sz w:val="24"/>
          <w:szCs w:val="24"/>
        </w:rPr>
        <w:t>contamination (EPA, 2016).</w:t>
      </w:r>
    </w:p>
    <w:p w14:paraId="1F2E11DE" w14:textId="77777777" w:rsidR="002479BE" w:rsidRPr="009F2AF7" w:rsidRDefault="002479BE" w:rsidP="002479BE">
      <w:pPr>
        <w:spacing w:before="100" w:beforeAutospacing="1" w:after="100" w:afterAutospacing="1" w:line="240" w:lineRule="auto"/>
        <w:outlineLvl w:val="3"/>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t>4.2.5. Recycling and Waste Tracking</w:t>
      </w:r>
    </w:p>
    <w:p w14:paraId="45702786" w14:textId="77777777" w:rsidR="002479BE" w:rsidRPr="009F2AF7" w:rsidRDefault="002479BE" w:rsidP="002479BE">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330C85">
        <w:rPr>
          <w:rFonts w:ascii="Times New Roman" w:eastAsia="Times New Roman" w:hAnsi="Times New Roman" w:cs="Times New Roman"/>
          <w:bCs/>
          <w:color w:val="000000" w:themeColor="text1"/>
          <w:sz w:val="24"/>
          <w:szCs w:val="24"/>
        </w:rPr>
        <w:lastRenderedPageBreak/>
        <w:t>97.8% confirmed the facility has a comprehensive recycling program</w:t>
      </w:r>
      <w:r w:rsidRPr="00330C85">
        <w:rPr>
          <w:rFonts w:ascii="Times New Roman" w:eastAsia="Times New Roman" w:hAnsi="Times New Roman" w:cs="Times New Roman"/>
          <w:color w:val="000000" w:themeColor="text1"/>
          <w:sz w:val="24"/>
          <w:szCs w:val="24"/>
        </w:rPr>
        <w:t xml:space="preserve"> that includes paper, </w:t>
      </w:r>
      <w:r w:rsidRPr="009F2AF7">
        <w:rPr>
          <w:rFonts w:ascii="Times New Roman" w:eastAsia="Times New Roman" w:hAnsi="Times New Roman" w:cs="Times New Roman"/>
          <w:color w:val="000000" w:themeColor="text1"/>
          <w:sz w:val="24"/>
          <w:szCs w:val="24"/>
        </w:rPr>
        <w:t>plastic, aluminum, steel, cardboard, pallets, and food waste. This high level of recycling is vital for reducing environmental impact and promoting sustainability (WHO, 2018).</w:t>
      </w:r>
    </w:p>
    <w:p w14:paraId="7AA90A28" w14:textId="77777777" w:rsidR="002479BE" w:rsidRPr="009F2AF7" w:rsidRDefault="002479BE" w:rsidP="002479BE">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Also, </w:t>
      </w:r>
      <w:r w:rsidRPr="00330C85">
        <w:rPr>
          <w:rFonts w:ascii="Times New Roman" w:eastAsia="Times New Roman" w:hAnsi="Times New Roman" w:cs="Times New Roman"/>
          <w:bCs/>
          <w:color w:val="000000" w:themeColor="text1"/>
          <w:sz w:val="24"/>
          <w:szCs w:val="24"/>
        </w:rPr>
        <w:t>96.6% reported that waste volumes are tracked</w:t>
      </w:r>
      <w:r w:rsidRPr="00330C85">
        <w:rPr>
          <w:rFonts w:ascii="Times New Roman" w:eastAsia="Times New Roman" w:hAnsi="Times New Roman" w:cs="Times New Roman"/>
          <w:color w:val="000000" w:themeColor="text1"/>
          <w:sz w:val="24"/>
          <w:szCs w:val="24"/>
        </w:rPr>
        <w:t>, possibly by department or floor. Monit</w:t>
      </w:r>
      <w:r w:rsidRPr="009F2AF7">
        <w:rPr>
          <w:rFonts w:ascii="Times New Roman" w:eastAsia="Times New Roman" w:hAnsi="Times New Roman" w:cs="Times New Roman"/>
          <w:color w:val="000000" w:themeColor="text1"/>
          <w:sz w:val="24"/>
          <w:szCs w:val="24"/>
        </w:rPr>
        <w:t>oring waste generation patterns helps identify areas for improvement and ensures regulatory compliance (EPA, 2017).</w:t>
      </w:r>
    </w:p>
    <w:p w14:paraId="5148FBCA" w14:textId="77777777" w:rsidR="002479BE" w:rsidRPr="009F2AF7" w:rsidRDefault="002479BE" w:rsidP="002479BE">
      <w:pPr>
        <w:spacing w:before="100" w:beforeAutospacing="1" w:after="100" w:afterAutospacing="1" w:line="240" w:lineRule="auto"/>
        <w:outlineLvl w:val="3"/>
        <w:rPr>
          <w:rFonts w:ascii="Times New Roman" w:eastAsia="Times New Roman" w:hAnsi="Times New Roman" w:cs="Times New Roman"/>
          <w:b/>
          <w:bCs/>
          <w:color w:val="000000" w:themeColor="text1"/>
          <w:sz w:val="24"/>
          <w:szCs w:val="24"/>
        </w:rPr>
      </w:pPr>
      <w:r w:rsidRPr="009F2AF7">
        <w:rPr>
          <w:rFonts w:ascii="Times New Roman" w:eastAsia="Times New Roman" w:hAnsi="Times New Roman" w:cs="Times New Roman"/>
          <w:b/>
          <w:bCs/>
          <w:color w:val="000000" w:themeColor="text1"/>
          <w:sz w:val="24"/>
          <w:szCs w:val="24"/>
        </w:rPr>
        <w:t>4.2.6. Association Between Socio-Demographic Variables and Waste Management</w:t>
      </w:r>
    </w:p>
    <w:p w14:paraId="77F04980" w14:textId="77777777" w:rsidR="002479BE" w:rsidRPr="00330C85" w:rsidRDefault="002479BE" w:rsidP="002479BE">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Bivariate logi</w:t>
      </w:r>
      <w:r w:rsidRPr="00330C85">
        <w:rPr>
          <w:rFonts w:ascii="Times New Roman" w:eastAsia="Times New Roman" w:hAnsi="Times New Roman" w:cs="Times New Roman"/>
          <w:color w:val="000000" w:themeColor="text1"/>
          <w:sz w:val="24"/>
          <w:szCs w:val="24"/>
        </w:rPr>
        <w:t xml:space="preserve">stic regression was used to explore associations between variables such as </w:t>
      </w:r>
      <w:r w:rsidRPr="00330C85">
        <w:rPr>
          <w:rFonts w:ascii="Times New Roman" w:eastAsia="Times New Roman" w:hAnsi="Times New Roman" w:cs="Times New Roman"/>
          <w:bCs/>
          <w:color w:val="000000" w:themeColor="text1"/>
          <w:sz w:val="24"/>
          <w:szCs w:val="24"/>
        </w:rPr>
        <w:t>sex, age, educational level</w:t>
      </w:r>
      <w:r w:rsidRPr="00330C85">
        <w:rPr>
          <w:rFonts w:ascii="Times New Roman" w:eastAsia="Times New Roman" w:hAnsi="Times New Roman" w:cs="Times New Roman"/>
          <w:color w:val="000000" w:themeColor="text1"/>
          <w:sz w:val="24"/>
          <w:szCs w:val="24"/>
        </w:rPr>
        <w:t xml:space="preserve">, and </w:t>
      </w:r>
      <w:r w:rsidRPr="00330C85">
        <w:rPr>
          <w:rFonts w:ascii="Times New Roman" w:eastAsia="Times New Roman" w:hAnsi="Times New Roman" w:cs="Times New Roman"/>
          <w:bCs/>
          <w:color w:val="000000" w:themeColor="text1"/>
          <w:sz w:val="24"/>
          <w:szCs w:val="24"/>
        </w:rPr>
        <w:t>work experience</w:t>
      </w:r>
      <w:r w:rsidRPr="00330C85">
        <w:rPr>
          <w:rFonts w:ascii="Times New Roman" w:eastAsia="Times New Roman" w:hAnsi="Times New Roman" w:cs="Times New Roman"/>
          <w:color w:val="000000" w:themeColor="text1"/>
          <w:sz w:val="24"/>
          <w:szCs w:val="24"/>
        </w:rPr>
        <w:t xml:space="preserve"> with various healthcare waste management practices. However, </w:t>
      </w:r>
      <w:r w:rsidRPr="00330C85">
        <w:rPr>
          <w:rFonts w:ascii="Times New Roman" w:eastAsia="Times New Roman" w:hAnsi="Times New Roman" w:cs="Times New Roman"/>
          <w:bCs/>
          <w:color w:val="000000" w:themeColor="text1"/>
          <w:sz w:val="24"/>
          <w:szCs w:val="24"/>
        </w:rPr>
        <w:t>no statistically significant associations</w:t>
      </w:r>
      <w:r w:rsidRPr="00330C85">
        <w:rPr>
          <w:rFonts w:ascii="Times New Roman" w:eastAsia="Times New Roman" w:hAnsi="Times New Roman" w:cs="Times New Roman"/>
          <w:color w:val="000000" w:themeColor="text1"/>
          <w:sz w:val="24"/>
          <w:szCs w:val="24"/>
        </w:rPr>
        <w:t xml:space="preserve"> were found.</w:t>
      </w:r>
    </w:p>
    <w:p w14:paraId="58409A86" w14:textId="77777777" w:rsidR="002479BE" w:rsidRPr="009F2AF7" w:rsidRDefault="002479BE" w:rsidP="002479BE">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330C85">
        <w:rPr>
          <w:rFonts w:ascii="Times New Roman" w:eastAsia="Times New Roman" w:hAnsi="Times New Roman" w:cs="Times New Roman"/>
          <w:color w:val="000000" w:themeColor="text1"/>
          <w:sz w:val="24"/>
          <w:szCs w:val="24"/>
        </w:rPr>
        <w:t>Despite the la</w:t>
      </w:r>
      <w:r w:rsidRPr="009F2AF7">
        <w:rPr>
          <w:rFonts w:ascii="Times New Roman" w:eastAsia="Times New Roman" w:hAnsi="Times New Roman" w:cs="Times New Roman"/>
          <w:color w:val="000000" w:themeColor="text1"/>
          <w:sz w:val="24"/>
          <w:szCs w:val="24"/>
        </w:rPr>
        <w:t>ck of statistical significance, the following clinical perspectives offer valuable insights:</w:t>
      </w:r>
    </w:p>
    <w:p w14:paraId="4174FD97" w14:textId="77777777" w:rsidR="002479BE" w:rsidRPr="009F2AF7" w:rsidRDefault="002479BE" w:rsidP="002479BE">
      <w:pPr>
        <w:numPr>
          <w:ilvl w:val="0"/>
          <w:numId w:val="14"/>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b/>
          <w:bCs/>
          <w:color w:val="000000" w:themeColor="text1"/>
          <w:sz w:val="24"/>
          <w:szCs w:val="24"/>
        </w:rPr>
        <w:t>Sex</w:t>
      </w:r>
      <w:r w:rsidRPr="009F2AF7">
        <w:rPr>
          <w:rFonts w:ascii="Times New Roman" w:eastAsia="Times New Roman" w:hAnsi="Times New Roman" w:cs="Times New Roman"/>
          <w:color w:val="000000" w:themeColor="text1"/>
          <w:sz w:val="24"/>
          <w:szCs w:val="24"/>
        </w:rPr>
        <w:t>: Although not significant statistically, gender trends may influence behavior. For instance, higher female involvement in waste disposal could inform gender-targeted training (</w:t>
      </w:r>
      <w:proofErr w:type="spellStart"/>
      <w:r w:rsidRPr="009F2AF7">
        <w:rPr>
          <w:rFonts w:ascii="Times New Roman" w:eastAsia="Times New Roman" w:hAnsi="Times New Roman" w:cs="Times New Roman"/>
          <w:color w:val="000000" w:themeColor="text1"/>
          <w:sz w:val="24"/>
          <w:szCs w:val="24"/>
        </w:rPr>
        <w:t>Girma</w:t>
      </w:r>
      <w:proofErr w:type="spellEnd"/>
      <w:r w:rsidRPr="009F2AF7">
        <w:rPr>
          <w:rFonts w:ascii="Times New Roman" w:eastAsia="Times New Roman" w:hAnsi="Times New Roman" w:cs="Times New Roman"/>
          <w:color w:val="000000" w:themeColor="text1"/>
          <w:sz w:val="24"/>
          <w:szCs w:val="24"/>
        </w:rPr>
        <w:t xml:space="preserve"> et al., 2021).</w:t>
      </w:r>
    </w:p>
    <w:p w14:paraId="40316DCF" w14:textId="77777777" w:rsidR="002479BE" w:rsidRPr="009F2AF7" w:rsidRDefault="002479BE" w:rsidP="002479BE">
      <w:pPr>
        <w:numPr>
          <w:ilvl w:val="0"/>
          <w:numId w:val="14"/>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b/>
          <w:bCs/>
          <w:color w:val="000000" w:themeColor="text1"/>
          <w:sz w:val="24"/>
          <w:szCs w:val="24"/>
        </w:rPr>
        <w:t>Age</w:t>
      </w:r>
      <w:r w:rsidRPr="009F2AF7">
        <w:rPr>
          <w:rFonts w:ascii="Times New Roman" w:eastAsia="Times New Roman" w:hAnsi="Times New Roman" w:cs="Times New Roman"/>
          <w:color w:val="000000" w:themeColor="text1"/>
          <w:sz w:val="24"/>
          <w:szCs w:val="24"/>
        </w:rPr>
        <w:t>: Younger workers may adapt more easily to new protocols, while older workers bring experience. Training can be tailored to these dynamics (Ngugi et al., 2019).</w:t>
      </w:r>
    </w:p>
    <w:p w14:paraId="434E83E1" w14:textId="77777777" w:rsidR="002479BE" w:rsidRPr="009F2AF7" w:rsidRDefault="002479BE" w:rsidP="002479BE">
      <w:pPr>
        <w:numPr>
          <w:ilvl w:val="0"/>
          <w:numId w:val="14"/>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b/>
          <w:bCs/>
          <w:color w:val="000000" w:themeColor="text1"/>
          <w:sz w:val="24"/>
          <w:szCs w:val="24"/>
        </w:rPr>
        <w:t>Educational Level</w:t>
      </w:r>
      <w:r w:rsidRPr="009F2AF7">
        <w:rPr>
          <w:rFonts w:ascii="Times New Roman" w:eastAsia="Times New Roman" w:hAnsi="Times New Roman" w:cs="Times New Roman"/>
          <w:color w:val="000000" w:themeColor="text1"/>
          <w:sz w:val="24"/>
          <w:szCs w:val="24"/>
        </w:rPr>
        <w:t>: Higher education may foster better understanding and compliance with waste management protocols. This suggests the importance of ongoing professional education (Tadesse &amp; Abebe, 2018).</w:t>
      </w:r>
    </w:p>
    <w:p w14:paraId="362614DF" w14:textId="03D962FB" w:rsidR="002479BE" w:rsidRPr="009F2AF7" w:rsidRDefault="002479BE" w:rsidP="002479BE">
      <w:pPr>
        <w:numPr>
          <w:ilvl w:val="0"/>
          <w:numId w:val="14"/>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b/>
          <w:bCs/>
          <w:color w:val="000000" w:themeColor="text1"/>
          <w:sz w:val="24"/>
          <w:szCs w:val="24"/>
        </w:rPr>
        <w:t>Work Experience</w:t>
      </w:r>
      <w:r w:rsidRPr="009F2AF7">
        <w:rPr>
          <w:rFonts w:ascii="Times New Roman" w:eastAsia="Times New Roman" w:hAnsi="Times New Roman" w:cs="Times New Roman"/>
          <w:color w:val="000000" w:themeColor="text1"/>
          <w:sz w:val="24"/>
          <w:szCs w:val="24"/>
        </w:rPr>
        <w:t>: Practical experience might be more critical than years of service, highlighting the value of hands-on training and mentorship (</w:t>
      </w:r>
      <w:proofErr w:type="spellStart"/>
      <w:r w:rsidRPr="009F2AF7">
        <w:rPr>
          <w:rFonts w:ascii="Times New Roman" w:eastAsia="Times New Roman" w:hAnsi="Times New Roman" w:cs="Times New Roman"/>
          <w:color w:val="000000" w:themeColor="text1"/>
          <w:sz w:val="24"/>
          <w:szCs w:val="24"/>
        </w:rPr>
        <w:t>Demeke</w:t>
      </w:r>
      <w:proofErr w:type="spellEnd"/>
      <w:r w:rsidRPr="009F2AF7">
        <w:rPr>
          <w:rFonts w:ascii="Times New Roman" w:eastAsia="Times New Roman" w:hAnsi="Times New Roman" w:cs="Times New Roman"/>
          <w:color w:val="000000" w:themeColor="text1"/>
          <w:sz w:val="24"/>
          <w:szCs w:val="24"/>
        </w:rPr>
        <w:t xml:space="preserve"> et al., 2020).</w:t>
      </w:r>
    </w:p>
    <w:p w14:paraId="01EB63E5" w14:textId="77777777" w:rsidR="002479BE" w:rsidRPr="009F2AF7" w:rsidRDefault="002479BE">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p w14:paraId="3E6409D4" w14:textId="77777777" w:rsidR="002479BE" w:rsidRPr="009F2AF7" w:rsidRDefault="002479BE">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p w14:paraId="1ED9E85B" w14:textId="77777777" w:rsidR="002479BE" w:rsidRPr="009F2AF7" w:rsidRDefault="002479BE">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p w14:paraId="28B3A97A" w14:textId="48F407D7" w:rsidR="002479BE" w:rsidRDefault="002479BE">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p w14:paraId="54DD9F31" w14:textId="5530FDB5" w:rsidR="004306BA" w:rsidRDefault="004306BA">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p w14:paraId="5381D99A" w14:textId="3785C269" w:rsidR="004306BA" w:rsidRDefault="004306BA">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p w14:paraId="21800B57" w14:textId="77777777" w:rsidR="004306BA" w:rsidRPr="009F2AF7" w:rsidRDefault="004306BA">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p w14:paraId="0F796C90" w14:textId="77777777" w:rsidR="002479BE" w:rsidRPr="009F2AF7" w:rsidRDefault="002479BE">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p w14:paraId="40468F7A" w14:textId="77777777" w:rsidR="002479BE" w:rsidRPr="009F2AF7" w:rsidRDefault="002479BE">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p w14:paraId="6BEA3F5F" w14:textId="77777777" w:rsidR="000D7E3B" w:rsidRPr="009F2AF7" w:rsidRDefault="005C3C7D" w:rsidP="003E480D">
      <w:pPr>
        <w:autoSpaceDE w:val="0"/>
        <w:autoSpaceDN w:val="0"/>
        <w:adjustRightInd w:val="0"/>
        <w:spacing w:after="0" w:line="360" w:lineRule="auto"/>
        <w:rPr>
          <w:rFonts w:ascii="Times New Roman" w:eastAsia="Calibri" w:hAnsi="Times New Roman" w:cs="Times New Roman"/>
          <w:b/>
          <w:color w:val="000000" w:themeColor="text1"/>
          <w:sz w:val="28"/>
          <w:szCs w:val="28"/>
        </w:rPr>
      </w:pPr>
      <w:r w:rsidRPr="009F2AF7">
        <w:rPr>
          <w:rFonts w:ascii="Times New Roman" w:eastAsia="Calibri" w:hAnsi="Times New Roman" w:cs="Times New Roman"/>
          <w:b/>
          <w:color w:val="000000" w:themeColor="text1"/>
          <w:sz w:val="28"/>
          <w:szCs w:val="28"/>
        </w:rPr>
        <w:t>5. CONCLUSION AND RECOMMENDATIONS</w:t>
      </w:r>
    </w:p>
    <w:p w14:paraId="148E04BE" w14:textId="77777777" w:rsidR="000D7E3B" w:rsidRPr="009F2AF7" w:rsidRDefault="005C3C7D">
      <w:pPr>
        <w:autoSpaceDE w:val="0"/>
        <w:autoSpaceDN w:val="0"/>
        <w:adjustRightInd w:val="0"/>
        <w:spacing w:after="0" w:line="360" w:lineRule="auto"/>
        <w:jc w:val="both"/>
        <w:rPr>
          <w:rFonts w:ascii="Times New Roman" w:eastAsia="Calibri" w:hAnsi="Times New Roman" w:cs="Times New Roman"/>
          <w:b/>
          <w:bCs/>
          <w:color w:val="000000" w:themeColor="text1"/>
          <w:sz w:val="24"/>
          <w:szCs w:val="24"/>
        </w:rPr>
      </w:pPr>
      <w:r w:rsidRPr="009F2AF7">
        <w:rPr>
          <w:rFonts w:ascii="Times New Roman" w:eastAsia="Calibri" w:hAnsi="Times New Roman" w:cs="Times New Roman"/>
          <w:b/>
          <w:bCs/>
          <w:color w:val="000000" w:themeColor="text1"/>
          <w:sz w:val="24"/>
          <w:szCs w:val="24"/>
        </w:rPr>
        <w:t>5.1. Conclusion</w:t>
      </w:r>
    </w:p>
    <w:p w14:paraId="21AF942F" w14:textId="43C5D2F4" w:rsidR="002479BE" w:rsidRPr="009F2AF7" w:rsidRDefault="002479BE" w:rsidP="002479BE">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lastRenderedPageBreak/>
        <w:t xml:space="preserve">The findings of this study highlight the overall effectiveness of medical solid waste management practices within the healthcare facility in District 10 of </w:t>
      </w:r>
      <w:proofErr w:type="spellStart"/>
      <w:r w:rsidRPr="009F2AF7">
        <w:rPr>
          <w:rFonts w:ascii="Times New Roman" w:eastAsia="Times New Roman" w:hAnsi="Times New Roman" w:cs="Times New Roman"/>
          <w:color w:val="000000" w:themeColor="text1"/>
          <w:sz w:val="24"/>
          <w:szCs w:val="24"/>
        </w:rPr>
        <w:t>Gullele</w:t>
      </w:r>
      <w:proofErr w:type="spellEnd"/>
      <w:r w:rsidRPr="009F2AF7">
        <w:rPr>
          <w:rFonts w:ascii="Times New Roman" w:eastAsia="Times New Roman" w:hAnsi="Times New Roman" w:cs="Times New Roman"/>
          <w:color w:val="000000" w:themeColor="text1"/>
          <w:sz w:val="24"/>
          <w:szCs w:val="24"/>
        </w:rPr>
        <w:t xml:space="preserve"> Sub-City, </w:t>
      </w:r>
      <w:proofErr w:type="spellStart"/>
      <w:r w:rsidR="00330C85">
        <w:rPr>
          <w:rFonts w:ascii="Times New Roman" w:eastAsia="Times New Roman" w:hAnsi="Times New Roman" w:cs="Times New Roman"/>
          <w:color w:val="000000" w:themeColor="text1"/>
          <w:sz w:val="24"/>
          <w:szCs w:val="24"/>
        </w:rPr>
        <w:t>Finfinnee</w:t>
      </w:r>
      <w:proofErr w:type="spellEnd"/>
      <w:r w:rsidRPr="009F2AF7">
        <w:rPr>
          <w:rFonts w:ascii="Times New Roman" w:eastAsia="Times New Roman" w:hAnsi="Times New Roman" w:cs="Times New Roman"/>
          <w:color w:val="000000" w:themeColor="text1"/>
          <w:sz w:val="24"/>
          <w:szCs w:val="24"/>
        </w:rPr>
        <w:t>. The study assessed key criteria including waste generation rate, composition, segregation, storage, handling, transportation, treatment, and final disposal practices.</w:t>
      </w:r>
    </w:p>
    <w:p w14:paraId="67D4980D" w14:textId="77777777" w:rsidR="002479BE" w:rsidRPr="009F2AF7" w:rsidRDefault="002479BE" w:rsidP="002479BE">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A significant majority of respondents confirmed that waste is appropriately segregated at the source, stored safely, and managed in compliance with national and WHO guidelines. High compliance was observed in the use of color-coded and labeled bins for different categories of waste (e.g., infectious, sharps, and general waste), as well as in the availability and consistent use of personal protective equipment (PPE) by waste handlers.</w:t>
      </w:r>
    </w:p>
    <w:p w14:paraId="61DA27C7" w14:textId="77777777" w:rsidR="002479BE" w:rsidRPr="009F2AF7" w:rsidRDefault="002479BE" w:rsidP="002479BE">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The facility exhibited proactive waste minimization strategies, including the implementation of a recycling program, regular internal waste audits, and consistent adherence to waste segregation protocols. Additionally, the presence of trained personnel, ongoing staff training, and the allocation of sufficient resources for waste management further enhanced the effectiveness and sustainability of the system.</w:t>
      </w:r>
    </w:p>
    <w:p w14:paraId="0934DD34" w14:textId="77777777" w:rsidR="002479BE" w:rsidRPr="009F2AF7" w:rsidRDefault="002479BE" w:rsidP="002479BE">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However, while the findings are promising, they also point to areas needing further improvement, such as ensuring regular supervision, strengthening record-keeping practices, and expanding awareness programs to enhance compliance across all departments.</w:t>
      </w:r>
    </w:p>
    <w:p w14:paraId="4C16DA8C" w14:textId="77777777" w:rsidR="002479BE" w:rsidRPr="009F2AF7" w:rsidRDefault="002479BE" w:rsidP="002479BE">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In conclusion, the healthcare facility demonstrates commendable practices in medical solid waste management, but continuous monitoring, staff capacity-building, and infrastructure upgrades are essential to maintain and further improve the system in alignment with public health and environmental safety standards.</w:t>
      </w:r>
    </w:p>
    <w:p w14:paraId="105C85CB" w14:textId="5D69D933" w:rsidR="000D7E3B" w:rsidRPr="009F2AF7" w:rsidRDefault="005C3C7D">
      <w:pPr>
        <w:autoSpaceDE w:val="0"/>
        <w:autoSpaceDN w:val="0"/>
        <w:adjustRightInd w:val="0"/>
        <w:spacing w:after="0" w:line="360" w:lineRule="auto"/>
        <w:jc w:val="both"/>
        <w:rPr>
          <w:rFonts w:ascii="Times New Roman" w:eastAsia="Calibri" w:hAnsi="Times New Roman" w:cs="Times New Roman"/>
          <w:b/>
          <w:bCs/>
          <w:color w:val="000000" w:themeColor="text1"/>
          <w:sz w:val="24"/>
          <w:szCs w:val="24"/>
        </w:rPr>
      </w:pPr>
      <w:r w:rsidRPr="009F2AF7">
        <w:rPr>
          <w:rFonts w:ascii="Times New Roman" w:eastAsia="Calibri" w:hAnsi="Times New Roman" w:cs="Times New Roman"/>
          <w:b/>
          <w:bCs/>
          <w:color w:val="000000" w:themeColor="text1"/>
          <w:sz w:val="24"/>
          <w:szCs w:val="24"/>
        </w:rPr>
        <w:t>7.2. Recommendations</w:t>
      </w:r>
    </w:p>
    <w:p w14:paraId="48857312" w14:textId="77777777" w:rsidR="000D7E3B" w:rsidRPr="009F2AF7" w:rsidRDefault="005C3C7D">
      <w:pPr>
        <w:autoSpaceDE w:val="0"/>
        <w:autoSpaceDN w:val="0"/>
        <w:adjustRightInd w:val="0"/>
        <w:spacing w:after="0" w:line="360" w:lineRule="auto"/>
        <w:jc w:val="both"/>
        <w:rPr>
          <w:rFonts w:ascii="Times New Roman" w:eastAsia="Calibri" w:hAnsi="Times New Roman" w:cs="Times New Roman"/>
          <w:b/>
          <w:bCs/>
          <w:color w:val="000000" w:themeColor="text1"/>
          <w:sz w:val="24"/>
          <w:szCs w:val="24"/>
        </w:rPr>
      </w:pPr>
      <w:r w:rsidRPr="009F2AF7">
        <w:rPr>
          <w:rFonts w:ascii="Times New Roman" w:eastAsia="Calibri" w:hAnsi="Times New Roman" w:cs="Times New Roman"/>
          <w:b/>
          <w:bCs/>
          <w:color w:val="000000" w:themeColor="text1"/>
          <w:sz w:val="24"/>
          <w:szCs w:val="24"/>
        </w:rPr>
        <w:t>For Health Bureau:</w:t>
      </w:r>
    </w:p>
    <w:p w14:paraId="429C4777" w14:textId="77777777" w:rsidR="000D7E3B" w:rsidRPr="009F2AF7" w:rsidRDefault="005C3C7D" w:rsidP="00A5157C">
      <w:pPr>
        <w:numPr>
          <w:ilvl w:val="0"/>
          <w:numId w:val="5"/>
        </w:numPr>
        <w:autoSpaceDE w:val="0"/>
        <w:autoSpaceDN w:val="0"/>
        <w:adjustRightInd w:val="0"/>
        <w:spacing w:after="0" w:line="480" w:lineRule="auto"/>
        <w:jc w:val="both"/>
        <w:rPr>
          <w:rFonts w:ascii="Times New Roman" w:eastAsia="Calibri" w:hAnsi="Times New Roman" w:cs="Times New Roman"/>
          <w:bCs/>
          <w:color w:val="000000" w:themeColor="text1"/>
          <w:sz w:val="24"/>
          <w:szCs w:val="24"/>
        </w:rPr>
      </w:pPr>
      <w:r w:rsidRPr="009F2AF7">
        <w:rPr>
          <w:rFonts w:ascii="Times New Roman" w:eastAsia="Calibri" w:hAnsi="Times New Roman" w:cs="Times New Roman"/>
          <w:bCs/>
          <w:color w:val="000000" w:themeColor="text1"/>
          <w:sz w:val="24"/>
          <w:szCs w:val="24"/>
        </w:rPr>
        <w:t>Enhance Training Programs: Implement continuous training for healthcare staff on waste management practices to maintain high compliance rates and improve areas where performance may lag. This can be achieved through regular workshops and online courses.</w:t>
      </w:r>
    </w:p>
    <w:p w14:paraId="006E767A" w14:textId="77777777" w:rsidR="000D7E3B" w:rsidRPr="009F2AF7" w:rsidRDefault="005C3C7D" w:rsidP="00A5157C">
      <w:pPr>
        <w:numPr>
          <w:ilvl w:val="0"/>
          <w:numId w:val="5"/>
        </w:numPr>
        <w:autoSpaceDE w:val="0"/>
        <w:autoSpaceDN w:val="0"/>
        <w:adjustRightInd w:val="0"/>
        <w:spacing w:after="0" w:line="480" w:lineRule="auto"/>
        <w:jc w:val="both"/>
        <w:rPr>
          <w:rFonts w:ascii="Times New Roman" w:eastAsia="Calibri" w:hAnsi="Times New Roman" w:cs="Times New Roman"/>
          <w:b/>
          <w:bCs/>
          <w:color w:val="000000" w:themeColor="text1"/>
          <w:sz w:val="24"/>
          <w:szCs w:val="24"/>
        </w:rPr>
      </w:pPr>
      <w:r w:rsidRPr="009F2AF7">
        <w:rPr>
          <w:rFonts w:ascii="Times New Roman" w:eastAsia="Calibri" w:hAnsi="Times New Roman" w:cs="Times New Roman"/>
          <w:bCs/>
          <w:color w:val="000000" w:themeColor="text1"/>
          <w:sz w:val="24"/>
          <w:szCs w:val="24"/>
        </w:rPr>
        <w:t>Strengthen Monitoring Systems: Introduce more frequent and detailed audits and waste volume tracking across departments to identify inefficiencies and ensure best practices are consistently followed</w:t>
      </w:r>
      <w:r w:rsidRPr="009F2AF7">
        <w:rPr>
          <w:rFonts w:ascii="Times New Roman" w:eastAsia="Calibri" w:hAnsi="Times New Roman" w:cs="Times New Roman"/>
          <w:b/>
          <w:bCs/>
          <w:color w:val="000000" w:themeColor="text1"/>
          <w:sz w:val="24"/>
          <w:szCs w:val="24"/>
        </w:rPr>
        <w:t>.</w:t>
      </w:r>
    </w:p>
    <w:p w14:paraId="28C3DC6C" w14:textId="77777777" w:rsidR="000D7E3B" w:rsidRPr="009F2AF7" w:rsidRDefault="005C3C7D">
      <w:pPr>
        <w:autoSpaceDE w:val="0"/>
        <w:autoSpaceDN w:val="0"/>
        <w:adjustRightInd w:val="0"/>
        <w:spacing w:after="0" w:line="360" w:lineRule="auto"/>
        <w:jc w:val="both"/>
        <w:rPr>
          <w:rFonts w:ascii="Times New Roman" w:eastAsia="Calibri" w:hAnsi="Times New Roman" w:cs="Times New Roman"/>
          <w:b/>
          <w:bCs/>
          <w:color w:val="000000" w:themeColor="text1"/>
          <w:sz w:val="24"/>
          <w:szCs w:val="24"/>
        </w:rPr>
      </w:pPr>
      <w:r w:rsidRPr="009F2AF7">
        <w:rPr>
          <w:rFonts w:ascii="Times New Roman" w:eastAsia="Calibri" w:hAnsi="Times New Roman" w:cs="Times New Roman"/>
          <w:b/>
          <w:bCs/>
          <w:color w:val="000000" w:themeColor="text1"/>
          <w:sz w:val="24"/>
          <w:szCs w:val="24"/>
        </w:rPr>
        <w:t>For Ministry of Health:</w:t>
      </w:r>
    </w:p>
    <w:p w14:paraId="7CEBD441" w14:textId="77777777" w:rsidR="000D7E3B" w:rsidRPr="009F2AF7" w:rsidRDefault="005C3C7D" w:rsidP="00A5157C">
      <w:pPr>
        <w:numPr>
          <w:ilvl w:val="0"/>
          <w:numId w:val="6"/>
        </w:numPr>
        <w:autoSpaceDE w:val="0"/>
        <w:autoSpaceDN w:val="0"/>
        <w:adjustRightInd w:val="0"/>
        <w:spacing w:after="0" w:line="480" w:lineRule="auto"/>
        <w:jc w:val="both"/>
        <w:rPr>
          <w:rFonts w:ascii="Times New Roman" w:eastAsia="Calibri" w:hAnsi="Times New Roman" w:cs="Times New Roman"/>
          <w:bCs/>
          <w:color w:val="000000" w:themeColor="text1"/>
          <w:sz w:val="24"/>
          <w:szCs w:val="24"/>
        </w:rPr>
      </w:pPr>
      <w:r w:rsidRPr="009F2AF7">
        <w:rPr>
          <w:rFonts w:ascii="Times New Roman" w:eastAsia="Calibri" w:hAnsi="Times New Roman" w:cs="Times New Roman"/>
          <w:bCs/>
          <w:color w:val="000000" w:themeColor="text1"/>
          <w:sz w:val="24"/>
          <w:szCs w:val="24"/>
        </w:rPr>
        <w:lastRenderedPageBreak/>
        <w:t>Policy Development and Implementation: Develop comprehensive policies that encourage sustainable waste management practices and ensure compliance with regulations. This includes promoting the reduction of incineration as a disposal method.</w:t>
      </w:r>
    </w:p>
    <w:p w14:paraId="7E3AAFB8" w14:textId="77777777" w:rsidR="000D7E3B" w:rsidRPr="009F2AF7" w:rsidRDefault="005C3C7D" w:rsidP="00A5157C">
      <w:pPr>
        <w:numPr>
          <w:ilvl w:val="0"/>
          <w:numId w:val="6"/>
        </w:numPr>
        <w:autoSpaceDE w:val="0"/>
        <w:autoSpaceDN w:val="0"/>
        <w:adjustRightInd w:val="0"/>
        <w:spacing w:after="0" w:line="480" w:lineRule="auto"/>
        <w:jc w:val="both"/>
        <w:rPr>
          <w:rFonts w:ascii="Times New Roman" w:eastAsia="Calibri" w:hAnsi="Times New Roman" w:cs="Times New Roman"/>
          <w:bCs/>
          <w:color w:val="000000" w:themeColor="text1"/>
          <w:sz w:val="24"/>
          <w:szCs w:val="24"/>
        </w:rPr>
      </w:pPr>
      <w:r w:rsidRPr="009F2AF7">
        <w:rPr>
          <w:rFonts w:ascii="Times New Roman" w:eastAsia="Calibri" w:hAnsi="Times New Roman" w:cs="Times New Roman"/>
          <w:bCs/>
          <w:color w:val="000000" w:themeColor="text1"/>
          <w:sz w:val="24"/>
          <w:szCs w:val="24"/>
        </w:rPr>
        <w:t>Support Infrastructure Development: Provide funding and support for healthcare facilities to upgrade their waste management infrastructure, including on-site sterilization and disinfection equipment.</w:t>
      </w:r>
    </w:p>
    <w:p w14:paraId="2C740FDE" w14:textId="77777777" w:rsidR="000D7E3B" w:rsidRPr="009F2AF7" w:rsidRDefault="005C3C7D" w:rsidP="00A5157C">
      <w:pPr>
        <w:numPr>
          <w:ilvl w:val="0"/>
          <w:numId w:val="6"/>
        </w:numPr>
        <w:autoSpaceDE w:val="0"/>
        <w:autoSpaceDN w:val="0"/>
        <w:adjustRightInd w:val="0"/>
        <w:spacing w:after="0" w:line="480" w:lineRule="auto"/>
        <w:jc w:val="both"/>
        <w:rPr>
          <w:rFonts w:ascii="Times New Roman" w:eastAsia="Calibri" w:hAnsi="Times New Roman" w:cs="Times New Roman"/>
          <w:bCs/>
          <w:color w:val="000000" w:themeColor="text1"/>
          <w:sz w:val="24"/>
          <w:szCs w:val="24"/>
        </w:rPr>
      </w:pPr>
      <w:r w:rsidRPr="009F2AF7">
        <w:rPr>
          <w:rFonts w:ascii="Times New Roman" w:eastAsia="Calibri" w:hAnsi="Times New Roman" w:cs="Times New Roman"/>
          <w:bCs/>
          <w:color w:val="000000" w:themeColor="text1"/>
          <w:sz w:val="24"/>
          <w:szCs w:val="24"/>
        </w:rPr>
        <w:t>National Campaigns and Guidelines: Launch national campaigns to raise awareness about the importance of proper waste segregation and recycling in healthcare settings. Update and distribute guidelines regularly to reflect the latest best practices</w:t>
      </w:r>
    </w:p>
    <w:p w14:paraId="5693B0A8" w14:textId="77777777" w:rsidR="000D7E3B" w:rsidRPr="009F2AF7" w:rsidRDefault="000D7E3B" w:rsidP="00A5157C">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p>
    <w:bookmarkEnd w:id="139"/>
    <w:bookmarkEnd w:id="140"/>
    <w:p w14:paraId="7AED0C12" w14:textId="77777777" w:rsidR="000D7E3B" w:rsidRPr="009F2AF7" w:rsidRDefault="000D7E3B">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p>
    <w:p w14:paraId="72F51615" w14:textId="77777777" w:rsidR="00A5157C" w:rsidRPr="009F2AF7" w:rsidRDefault="00A5157C">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p>
    <w:p w14:paraId="3F5D1419" w14:textId="77777777" w:rsidR="00A5157C" w:rsidRPr="009F2AF7" w:rsidRDefault="00A5157C">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p>
    <w:p w14:paraId="70D8CF48" w14:textId="77777777" w:rsidR="00A5157C" w:rsidRPr="009F2AF7" w:rsidRDefault="00A5157C">
      <w:pPr>
        <w:autoSpaceDE w:val="0"/>
        <w:autoSpaceDN w:val="0"/>
        <w:adjustRightInd w:val="0"/>
        <w:spacing w:after="0" w:line="360" w:lineRule="auto"/>
        <w:ind w:hanging="720"/>
        <w:jc w:val="both"/>
        <w:rPr>
          <w:rFonts w:ascii="Times New Roman" w:eastAsia="Times New Roman" w:hAnsi="Times New Roman" w:cs="Times New Roman"/>
          <w:bCs/>
          <w:color w:val="000000" w:themeColor="text1"/>
          <w:sz w:val="24"/>
          <w:szCs w:val="24"/>
        </w:rPr>
      </w:pPr>
    </w:p>
    <w:p w14:paraId="4894F2F1" w14:textId="77777777" w:rsidR="003E480D" w:rsidRPr="009F2AF7" w:rsidRDefault="003E480D">
      <w:pPr>
        <w:autoSpaceDE w:val="0"/>
        <w:autoSpaceDN w:val="0"/>
        <w:adjustRightInd w:val="0"/>
        <w:spacing w:after="0" w:line="360" w:lineRule="auto"/>
        <w:ind w:hanging="720"/>
        <w:jc w:val="both"/>
        <w:rPr>
          <w:rFonts w:ascii="Times New Roman" w:eastAsia="Times New Roman" w:hAnsi="Times New Roman" w:cs="Times New Roman"/>
          <w:bCs/>
          <w:color w:val="000000" w:themeColor="text1"/>
          <w:sz w:val="24"/>
          <w:szCs w:val="24"/>
        </w:rPr>
      </w:pPr>
    </w:p>
    <w:p w14:paraId="1538F613" w14:textId="77777777" w:rsidR="000D7E3B" w:rsidRPr="009F2AF7" w:rsidRDefault="000D7E3B">
      <w:pPr>
        <w:autoSpaceDE w:val="0"/>
        <w:autoSpaceDN w:val="0"/>
        <w:adjustRightInd w:val="0"/>
        <w:spacing w:after="0" w:line="360" w:lineRule="auto"/>
        <w:ind w:hanging="720"/>
        <w:jc w:val="both"/>
        <w:rPr>
          <w:rFonts w:ascii="Times New Roman" w:eastAsia="Times New Roman" w:hAnsi="Times New Roman" w:cs="Times New Roman"/>
          <w:bCs/>
          <w:color w:val="000000" w:themeColor="text1"/>
          <w:sz w:val="24"/>
          <w:szCs w:val="24"/>
        </w:rPr>
      </w:pPr>
    </w:p>
    <w:p w14:paraId="74D81A4C" w14:textId="77777777" w:rsidR="00BC3E9A" w:rsidRPr="009F2AF7" w:rsidRDefault="00BC3E9A">
      <w:pPr>
        <w:autoSpaceDE w:val="0"/>
        <w:autoSpaceDN w:val="0"/>
        <w:adjustRightInd w:val="0"/>
        <w:spacing w:after="0" w:line="360" w:lineRule="auto"/>
        <w:ind w:hanging="720"/>
        <w:jc w:val="both"/>
        <w:rPr>
          <w:rFonts w:ascii="Times New Roman" w:eastAsia="Times New Roman" w:hAnsi="Times New Roman" w:cs="Times New Roman"/>
          <w:b/>
          <w:bCs/>
          <w:color w:val="000000" w:themeColor="text1"/>
          <w:sz w:val="28"/>
          <w:szCs w:val="28"/>
        </w:rPr>
      </w:pPr>
    </w:p>
    <w:p w14:paraId="2175BE5D" w14:textId="77777777" w:rsidR="00BC3E9A" w:rsidRPr="009F2AF7" w:rsidRDefault="00BC3E9A">
      <w:pPr>
        <w:autoSpaceDE w:val="0"/>
        <w:autoSpaceDN w:val="0"/>
        <w:adjustRightInd w:val="0"/>
        <w:spacing w:after="0" w:line="360" w:lineRule="auto"/>
        <w:ind w:hanging="720"/>
        <w:jc w:val="both"/>
        <w:rPr>
          <w:rFonts w:ascii="Times New Roman" w:eastAsia="Times New Roman" w:hAnsi="Times New Roman" w:cs="Times New Roman"/>
          <w:b/>
          <w:bCs/>
          <w:color w:val="000000" w:themeColor="text1"/>
          <w:sz w:val="28"/>
          <w:szCs w:val="28"/>
        </w:rPr>
      </w:pPr>
    </w:p>
    <w:p w14:paraId="3D14A6DD" w14:textId="77777777" w:rsidR="00BC3E9A" w:rsidRPr="009F2AF7" w:rsidRDefault="00BC3E9A">
      <w:pPr>
        <w:autoSpaceDE w:val="0"/>
        <w:autoSpaceDN w:val="0"/>
        <w:adjustRightInd w:val="0"/>
        <w:spacing w:after="0" w:line="360" w:lineRule="auto"/>
        <w:ind w:hanging="720"/>
        <w:jc w:val="both"/>
        <w:rPr>
          <w:rFonts w:ascii="Times New Roman" w:eastAsia="Times New Roman" w:hAnsi="Times New Roman" w:cs="Times New Roman"/>
          <w:b/>
          <w:bCs/>
          <w:color w:val="000000" w:themeColor="text1"/>
          <w:sz w:val="28"/>
          <w:szCs w:val="28"/>
        </w:rPr>
      </w:pPr>
    </w:p>
    <w:p w14:paraId="5C524526" w14:textId="77777777" w:rsidR="00BC3E9A" w:rsidRPr="009F2AF7" w:rsidRDefault="00BC3E9A">
      <w:pPr>
        <w:autoSpaceDE w:val="0"/>
        <w:autoSpaceDN w:val="0"/>
        <w:adjustRightInd w:val="0"/>
        <w:spacing w:after="0" w:line="360" w:lineRule="auto"/>
        <w:ind w:hanging="720"/>
        <w:jc w:val="both"/>
        <w:rPr>
          <w:rFonts w:ascii="Times New Roman" w:eastAsia="Times New Roman" w:hAnsi="Times New Roman" w:cs="Times New Roman"/>
          <w:b/>
          <w:bCs/>
          <w:color w:val="000000" w:themeColor="text1"/>
          <w:sz w:val="28"/>
          <w:szCs w:val="28"/>
        </w:rPr>
      </w:pPr>
    </w:p>
    <w:p w14:paraId="5B33ACFA" w14:textId="77777777" w:rsidR="00BC3E9A" w:rsidRPr="009F2AF7" w:rsidRDefault="00BC3E9A">
      <w:pPr>
        <w:autoSpaceDE w:val="0"/>
        <w:autoSpaceDN w:val="0"/>
        <w:adjustRightInd w:val="0"/>
        <w:spacing w:after="0" w:line="360" w:lineRule="auto"/>
        <w:ind w:hanging="720"/>
        <w:jc w:val="both"/>
        <w:rPr>
          <w:rFonts w:ascii="Times New Roman" w:eastAsia="Times New Roman" w:hAnsi="Times New Roman" w:cs="Times New Roman"/>
          <w:b/>
          <w:bCs/>
          <w:color w:val="000000" w:themeColor="text1"/>
          <w:sz w:val="28"/>
          <w:szCs w:val="28"/>
        </w:rPr>
      </w:pPr>
    </w:p>
    <w:p w14:paraId="687FDB6B" w14:textId="483FD03D" w:rsidR="00BC3E9A" w:rsidRDefault="00BC3E9A">
      <w:pPr>
        <w:autoSpaceDE w:val="0"/>
        <w:autoSpaceDN w:val="0"/>
        <w:adjustRightInd w:val="0"/>
        <w:spacing w:after="0" w:line="360" w:lineRule="auto"/>
        <w:ind w:hanging="720"/>
        <w:jc w:val="both"/>
        <w:rPr>
          <w:rFonts w:ascii="Times New Roman" w:eastAsia="Times New Roman" w:hAnsi="Times New Roman" w:cs="Times New Roman"/>
          <w:b/>
          <w:bCs/>
          <w:color w:val="000000" w:themeColor="text1"/>
          <w:sz w:val="28"/>
          <w:szCs w:val="28"/>
        </w:rPr>
      </w:pPr>
    </w:p>
    <w:p w14:paraId="53248083" w14:textId="3A62FEF3" w:rsidR="004306BA" w:rsidRDefault="004306BA">
      <w:pPr>
        <w:autoSpaceDE w:val="0"/>
        <w:autoSpaceDN w:val="0"/>
        <w:adjustRightInd w:val="0"/>
        <w:spacing w:after="0" w:line="360" w:lineRule="auto"/>
        <w:ind w:hanging="720"/>
        <w:jc w:val="both"/>
        <w:rPr>
          <w:rFonts w:ascii="Times New Roman" w:eastAsia="Times New Roman" w:hAnsi="Times New Roman" w:cs="Times New Roman"/>
          <w:b/>
          <w:bCs/>
          <w:color w:val="000000" w:themeColor="text1"/>
          <w:sz w:val="28"/>
          <w:szCs w:val="28"/>
        </w:rPr>
      </w:pPr>
    </w:p>
    <w:p w14:paraId="02DB968F" w14:textId="3D2B9D1A" w:rsidR="004306BA" w:rsidRDefault="004306BA">
      <w:pPr>
        <w:autoSpaceDE w:val="0"/>
        <w:autoSpaceDN w:val="0"/>
        <w:adjustRightInd w:val="0"/>
        <w:spacing w:after="0" w:line="360" w:lineRule="auto"/>
        <w:ind w:hanging="720"/>
        <w:jc w:val="both"/>
        <w:rPr>
          <w:rFonts w:ascii="Times New Roman" w:eastAsia="Times New Roman" w:hAnsi="Times New Roman" w:cs="Times New Roman"/>
          <w:b/>
          <w:bCs/>
          <w:color w:val="000000" w:themeColor="text1"/>
          <w:sz w:val="28"/>
          <w:szCs w:val="28"/>
        </w:rPr>
      </w:pPr>
    </w:p>
    <w:p w14:paraId="4D36CE48" w14:textId="4A9476D9" w:rsidR="004306BA" w:rsidRDefault="004306BA">
      <w:pPr>
        <w:autoSpaceDE w:val="0"/>
        <w:autoSpaceDN w:val="0"/>
        <w:adjustRightInd w:val="0"/>
        <w:spacing w:after="0" w:line="360" w:lineRule="auto"/>
        <w:ind w:hanging="720"/>
        <w:jc w:val="both"/>
        <w:rPr>
          <w:rFonts w:ascii="Times New Roman" w:eastAsia="Times New Roman" w:hAnsi="Times New Roman" w:cs="Times New Roman"/>
          <w:b/>
          <w:bCs/>
          <w:color w:val="000000" w:themeColor="text1"/>
          <w:sz w:val="28"/>
          <w:szCs w:val="28"/>
        </w:rPr>
      </w:pPr>
    </w:p>
    <w:p w14:paraId="3CA042BE" w14:textId="77777777" w:rsidR="004306BA" w:rsidRPr="009F2AF7" w:rsidRDefault="004306BA">
      <w:pPr>
        <w:autoSpaceDE w:val="0"/>
        <w:autoSpaceDN w:val="0"/>
        <w:adjustRightInd w:val="0"/>
        <w:spacing w:after="0" w:line="360" w:lineRule="auto"/>
        <w:ind w:hanging="720"/>
        <w:jc w:val="both"/>
        <w:rPr>
          <w:rFonts w:ascii="Times New Roman" w:eastAsia="Times New Roman" w:hAnsi="Times New Roman" w:cs="Times New Roman"/>
          <w:b/>
          <w:bCs/>
          <w:color w:val="000000" w:themeColor="text1"/>
          <w:sz w:val="28"/>
          <w:szCs w:val="28"/>
        </w:rPr>
      </w:pPr>
    </w:p>
    <w:p w14:paraId="4544E74E" w14:textId="77777777" w:rsidR="000D7E3B" w:rsidRPr="009F2AF7" w:rsidRDefault="005C3C7D">
      <w:pPr>
        <w:autoSpaceDE w:val="0"/>
        <w:autoSpaceDN w:val="0"/>
        <w:adjustRightInd w:val="0"/>
        <w:spacing w:after="0" w:line="360" w:lineRule="auto"/>
        <w:ind w:hanging="720"/>
        <w:jc w:val="both"/>
        <w:rPr>
          <w:rFonts w:ascii="Times New Roman" w:eastAsia="Times New Roman" w:hAnsi="Times New Roman" w:cs="Times New Roman"/>
          <w:b/>
          <w:bCs/>
          <w:color w:val="000000" w:themeColor="text1"/>
          <w:sz w:val="28"/>
          <w:szCs w:val="28"/>
        </w:rPr>
      </w:pPr>
      <w:r w:rsidRPr="009F2AF7">
        <w:rPr>
          <w:rFonts w:ascii="Times New Roman" w:eastAsia="Times New Roman" w:hAnsi="Times New Roman" w:cs="Times New Roman"/>
          <w:b/>
          <w:bCs/>
          <w:color w:val="000000" w:themeColor="text1"/>
          <w:sz w:val="28"/>
          <w:szCs w:val="28"/>
        </w:rPr>
        <w:lastRenderedPageBreak/>
        <w:t xml:space="preserve">REFERENCES </w:t>
      </w:r>
    </w:p>
    <w:bookmarkEnd w:id="75"/>
    <w:bookmarkEnd w:id="141"/>
    <w:p w14:paraId="15D3E208"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r w:rsidRPr="00AF0E45">
        <w:rPr>
          <w:rFonts w:ascii="Times New Roman" w:eastAsia="Times New Roman" w:hAnsi="Times New Roman" w:cs="Times New Roman"/>
          <w:color w:val="000000" w:themeColor="text1"/>
          <w:sz w:val="24"/>
          <w:szCs w:val="24"/>
          <w:lang w:val="en-HK"/>
        </w:rPr>
        <w:t xml:space="preserve">Akinyemi, A., Olatunji, O., &amp; </w:t>
      </w:r>
      <w:proofErr w:type="spellStart"/>
      <w:r w:rsidRPr="00AF0E45">
        <w:rPr>
          <w:rFonts w:ascii="Times New Roman" w:eastAsia="Times New Roman" w:hAnsi="Times New Roman" w:cs="Times New Roman"/>
          <w:color w:val="000000" w:themeColor="text1"/>
          <w:sz w:val="24"/>
          <w:szCs w:val="24"/>
          <w:lang w:val="en-HK"/>
        </w:rPr>
        <w:t>Oluwaseun</w:t>
      </w:r>
      <w:proofErr w:type="spellEnd"/>
      <w:r w:rsidRPr="00AF0E45">
        <w:rPr>
          <w:rFonts w:ascii="Times New Roman" w:eastAsia="Times New Roman" w:hAnsi="Times New Roman" w:cs="Times New Roman"/>
          <w:color w:val="000000" w:themeColor="text1"/>
          <w:sz w:val="24"/>
          <w:szCs w:val="24"/>
          <w:lang w:val="en-HK"/>
        </w:rPr>
        <w:t xml:space="preserve">, I. (2021). </w:t>
      </w:r>
      <w:r w:rsidRPr="009F2AF7">
        <w:rPr>
          <w:rFonts w:ascii="Times New Roman" w:eastAsia="Times New Roman" w:hAnsi="Times New Roman" w:cs="Times New Roman"/>
          <w:color w:val="000000" w:themeColor="text1"/>
          <w:sz w:val="24"/>
          <w:szCs w:val="24"/>
        </w:rPr>
        <w:t xml:space="preserve">Gender distribution in healthcare settings in Africa. </w:t>
      </w:r>
      <w:r w:rsidRPr="009F2AF7">
        <w:rPr>
          <w:rFonts w:ascii="Times New Roman" w:eastAsia="Times New Roman" w:hAnsi="Times New Roman" w:cs="Times New Roman"/>
          <w:i/>
          <w:iCs/>
          <w:color w:val="000000" w:themeColor="text1"/>
          <w:sz w:val="24"/>
          <w:szCs w:val="24"/>
        </w:rPr>
        <w:t>African Journal of Health Development</w:t>
      </w:r>
      <w:r w:rsidRPr="009F2AF7">
        <w:rPr>
          <w:rFonts w:ascii="Times New Roman" w:eastAsia="Times New Roman" w:hAnsi="Times New Roman" w:cs="Times New Roman"/>
          <w:color w:val="000000" w:themeColor="text1"/>
          <w:sz w:val="24"/>
          <w:szCs w:val="24"/>
        </w:rPr>
        <w:t>, 35(2), 123-135.</w:t>
      </w:r>
    </w:p>
    <w:p w14:paraId="7C930C24"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Bekele, A., Tesfaye, G., &amp; Taye, B. (2017). Healthcare practice and policy in Ethiopia: An overview. </w:t>
      </w:r>
      <w:r w:rsidRPr="009F2AF7">
        <w:rPr>
          <w:rFonts w:ascii="Times New Roman" w:eastAsia="Times New Roman" w:hAnsi="Times New Roman" w:cs="Times New Roman"/>
          <w:i/>
          <w:iCs/>
          <w:color w:val="000000" w:themeColor="text1"/>
          <w:sz w:val="24"/>
          <w:szCs w:val="24"/>
        </w:rPr>
        <w:t>Ethiopian Healthcare Policy Journal</w:t>
      </w:r>
      <w:r w:rsidRPr="009F2AF7">
        <w:rPr>
          <w:rFonts w:ascii="Times New Roman" w:eastAsia="Times New Roman" w:hAnsi="Times New Roman" w:cs="Times New Roman"/>
          <w:color w:val="000000" w:themeColor="text1"/>
          <w:sz w:val="24"/>
          <w:szCs w:val="24"/>
        </w:rPr>
        <w:t>, 28(1), 89-102.</w:t>
      </w:r>
    </w:p>
    <w:p w14:paraId="3045CCF8"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Centers for Disease Control and Prevention (CDC) (2019). Guidelines for Sharps Disposal. CDC, Atlanta.</w:t>
      </w:r>
    </w:p>
    <w:p w14:paraId="00D524BB" w14:textId="7505A106"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Cheng YW, Sung FC, Yang Y, Lo YH, Chung YT, Li KC,</w:t>
      </w:r>
      <w:r w:rsidR="004306BA">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(2009). Medical waste production at hospitals and associated factors.</w:t>
      </w:r>
      <w:r w:rsidR="004306BA">
        <w:rPr>
          <w:rFonts w:ascii="Times New Roman" w:eastAsia="Times New Roman" w:hAnsi="Times New Roman" w:cs="Times New Roman"/>
          <w:color w:val="000000" w:themeColor="text1"/>
          <w:sz w:val="24"/>
          <w:szCs w:val="24"/>
        </w:rPr>
        <w:t xml:space="preserve"> </w:t>
      </w:r>
      <w:proofErr w:type="spellStart"/>
      <w:proofErr w:type="gramStart"/>
      <w:r w:rsidRPr="009F2AF7">
        <w:rPr>
          <w:rFonts w:ascii="Times New Roman" w:eastAsia="Times New Roman" w:hAnsi="Times New Roman" w:cs="Times New Roman"/>
          <w:color w:val="000000" w:themeColor="text1"/>
          <w:sz w:val="24"/>
          <w:szCs w:val="24"/>
        </w:rPr>
        <w:t>WasteManag</w:t>
      </w:r>
      <w:proofErr w:type="spellEnd"/>
      <w:r w:rsidRPr="009F2AF7">
        <w:rPr>
          <w:rFonts w:ascii="Times New Roman" w:eastAsia="Times New Roman" w:hAnsi="Times New Roman" w:cs="Times New Roman"/>
          <w:color w:val="000000" w:themeColor="text1"/>
          <w:sz w:val="24"/>
          <w:szCs w:val="24"/>
        </w:rPr>
        <w:t>.</w:t>
      </w:r>
      <w:proofErr w:type="gramEnd"/>
      <w:r w:rsidRPr="009F2AF7">
        <w:rPr>
          <w:rFonts w:ascii="Times New Roman" w:eastAsia="Times New Roman" w:hAnsi="Times New Roman" w:cs="Times New Roman"/>
          <w:color w:val="000000" w:themeColor="text1"/>
          <w:sz w:val="24"/>
          <w:szCs w:val="24"/>
        </w:rPr>
        <w:t xml:space="preserve"> 2009;29(1):440-4. </w:t>
      </w:r>
    </w:p>
    <w:p w14:paraId="0BEEDD39" w14:textId="564A21F5"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Coker A, </w:t>
      </w:r>
      <w:proofErr w:type="spellStart"/>
      <w:r w:rsidRPr="009F2AF7">
        <w:rPr>
          <w:rFonts w:ascii="Times New Roman" w:eastAsia="Times New Roman" w:hAnsi="Times New Roman" w:cs="Times New Roman"/>
          <w:color w:val="000000" w:themeColor="text1"/>
          <w:sz w:val="24"/>
          <w:szCs w:val="24"/>
        </w:rPr>
        <w:t>Sangodoyin</w:t>
      </w:r>
      <w:proofErr w:type="spellEnd"/>
      <w:r w:rsidRPr="009F2AF7">
        <w:rPr>
          <w:rFonts w:ascii="Times New Roman" w:eastAsia="Times New Roman" w:hAnsi="Times New Roman" w:cs="Times New Roman"/>
          <w:color w:val="000000" w:themeColor="text1"/>
          <w:sz w:val="24"/>
          <w:szCs w:val="24"/>
        </w:rPr>
        <w:t xml:space="preserve"> A, Sridhar M, Booth MC, </w:t>
      </w:r>
      <w:proofErr w:type="spellStart"/>
      <w:r w:rsidRPr="009F2AF7">
        <w:rPr>
          <w:rFonts w:ascii="Times New Roman" w:eastAsia="Times New Roman" w:hAnsi="Times New Roman" w:cs="Times New Roman"/>
          <w:color w:val="000000" w:themeColor="text1"/>
          <w:sz w:val="24"/>
          <w:szCs w:val="24"/>
        </w:rPr>
        <w:t>Olomolaiye</w:t>
      </w:r>
      <w:proofErr w:type="spellEnd"/>
      <w:r w:rsidRPr="009F2AF7">
        <w:rPr>
          <w:rFonts w:ascii="Times New Roman" w:eastAsia="Times New Roman" w:hAnsi="Times New Roman" w:cs="Times New Roman"/>
          <w:color w:val="000000" w:themeColor="text1"/>
          <w:sz w:val="24"/>
          <w:szCs w:val="24"/>
        </w:rPr>
        <w:t xml:space="preserve"> P, Hammond F (2009). Medical waste management in Ibadan, Nigeria:</w:t>
      </w:r>
      <w:r w:rsidR="004306BA">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 xml:space="preserve">Obstacles and prospects. Waste </w:t>
      </w:r>
      <w:proofErr w:type="spellStart"/>
      <w:r w:rsidRPr="009F2AF7">
        <w:rPr>
          <w:rFonts w:ascii="Times New Roman" w:eastAsia="Times New Roman" w:hAnsi="Times New Roman" w:cs="Times New Roman"/>
          <w:color w:val="000000" w:themeColor="text1"/>
          <w:sz w:val="24"/>
          <w:szCs w:val="24"/>
        </w:rPr>
        <w:t>Manag</w:t>
      </w:r>
      <w:proofErr w:type="spellEnd"/>
      <w:r w:rsidRPr="009F2AF7">
        <w:rPr>
          <w:rFonts w:ascii="Times New Roman" w:eastAsia="Times New Roman" w:hAnsi="Times New Roman" w:cs="Times New Roman"/>
          <w:color w:val="000000" w:themeColor="text1"/>
          <w:sz w:val="24"/>
          <w:szCs w:val="24"/>
        </w:rPr>
        <w:t>. 29(2):804-811.</w:t>
      </w:r>
    </w:p>
    <w:p w14:paraId="65A98B87" w14:textId="73FF4808"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Crown A, (2007). Preliminary Health Center Assessment of health care waste management:</w:t>
      </w:r>
      <w:r w:rsidR="004306BA">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 xml:space="preserve">Findings from Three Regions of Ethiopia. Addis Ababa, Ethiopia: USAID/Ethiopia health center renovation project. </w:t>
      </w:r>
    </w:p>
    <w:p w14:paraId="345AABBF" w14:textId="3BF8EFC0"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r w:rsidRPr="004306BA">
        <w:rPr>
          <w:rFonts w:ascii="Times New Roman" w:eastAsia="Times New Roman" w:hAnsi="Times New Roman" w:cs="Times New Roman"/>
          <w:color w:val="000000" w:themeColor="text1"/>
          <w:sz w:val="24"/>
          <w:szCs w:val="24"/>
          <w:lang w:val="nn-NO"/>
        </w:rPr>
        <w:t>Da Silva CE, Hoppe AE, Ravanello MM, Mello N,</w:t>
      </w:r>
      <w:r w:rsidR="004306BA" w:rsidRPr="004306BA">
        <w:rPr>
          <w:rFonts w:ascii="Times New Roman" w:eastAsia="Times New Roman" w:hAnsi="Times New Roman" w:cs="Times New Roman"/>
          <w:color w:val="000000" w:themeColor="text1"/>
          <w:sz w:val="24"/>
          <w:szCs w:val="24"/>
          <w:lang w:val="nn-NO"/>
        </w:rPr>
        <w:t xml:space="preserve"> </w:t>
      </w:r>
      <w:r w:rsidRPr="004306BA">
        <w:rPr>
          <w:rFonts w:ascii="Times New Roman" w:eastAsia="Times New Roman" w:hAnsi="Times New Roman" w:cs="Times New Roman"/>
          <w:color w:val="000000" w:themeColor="text1"/>
          <w:sz w:val="24"/>
          <w:szCs w:val="24"/>
          <w:lang w:val="nn-NO"/>
        </w:rPr>
        <w:t xml:space="preserve">(2005). </w:t>
      </w:r>
      <w:r w:rsidRPr="009F2AF7">
        <w:rPr>
          <w:rFonts w:ascii="Times New Roman" w:eastAsia="Times New Roman" w:hAnsi="Times New Roman" w:cs="Times New Roman"/>
          <w:color w:val="000000" w:themeColor="text1"/>
          <w:sz w:val="24"/>
          <w:szCs w:val="24"/>
        </w:rPr>
        <w:t xml:space="preserve">Medical wastes management in the south of </w:t>
      </w:r>
      <w:proofErr w:type="spellStart"/>
      <w:r w:rsidRPr="009F2AF7">
        <w:rPr>
          <w:rFonts w:ascii="Times New Roman" w:eastAsia="Times New Roman" w:hAnsi="Times New Roman" w:cs="Times New Roman"/>
          <w:color w:val="000000" w:themeColor="text1"/>
          <w:sz w:val="24"/>
          <w:szCs w:val="24"/>
        </w:rPr>
        <w:t>Brazil.WasteManag</w:t>
      </w:r>
      <w:proofErr w:type="spellEnd"/>
      <w:r w:rsidRPr="009F2AF7">
        <w:rPr>
          <w:rFonts w:ascii="Times New Roman" w:eastAsia="Times New Roman" w:hAnsi="Times New Roman" w:cs="Times New Roman"/>
          <w:color w:val="000000" w:themeColor="text1"/>
          <w:sz w:val="24"/>
          <w:szCs w:val="24"/>
        </w:rPr>
        <w:t>. 2005;25(6):600-5.</w:t>
      </w:r>
    </w:p>
    <w:p w14:paraId="157B9D8C" w14:textId="58126F71"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proofErr w:type="spellStart"/>
      <w:r w:rsidRPr="009F2AF7">
        <w:rPr>
          <w:rFonts w:ascii="Times New Roman" w:eastAsia="Times New Roman" w:hAnsi="Times New Roman" w:cs="Times New Roman"/>
          <w:color w:val="000000" w:themeColor="text1"/>
          <w:sz w:val="24"/>
          <w:szCs w:val="24"/>
        </w:rPr>
        <w:t>Dagnew</w:t>
      </w:r>
      <w:proofErr w:type="spellEnd"/>
      <w:r w:rsidRPr="009F2AF7">
        <w:rPr>
          <w:rFonts w:ascii="Times New Roman" w:eastAsia="Times New Roman" w:hAnsi="Times New Roman" w:cs="Times New Roman"/>
          <w:color w:val="000000" w:themeColor="text1"/>
          <w:sz w:val="24"/>
          <w:szCs w:val="24"/>
        </w:rPr>
        <w:t xml:space="preserve"> E, </w:t>
      </w:r>
      <w:proofErr w:type="spellStart"/>
      <w:r w:rsidRPr="009F2AF7">
        <w:rPr>
          <w:rFonts w:ascii="Times New Roman" w:eastAsia="Times New Roman" w:hAnsi="Times New Roman" w:cs="Times New Roman"/>
          <w:color w:val="000000" w:themeColor="text1"/>
          <w:sz w:val="24"/>
          <w:szCs w:val="24"/>
        </w:rPr>
        <w:t>Hameed</w:t>
      </w:r>
      <w:proofErr w:type="spellEnd"/>
      <w:r w:rsidRPr="009F2AF7">
        <w:rPr>
          <w:rFonts w:ascii="Times New Roman" w:eastAsia="Times New Roman" w:hAnsi="Times New Roman" w:cs="Times New Roman"/>
          <w:color w:val="000000" w:themeColor="text1"/>
          <w:sz w:val="24"/>
          <w:szCs w:val="24"/>
        </w:rPr>
        <w:t xml:space="preserve"> S, </w:t>
      </w:r>
      <w:proofErr w:type="spellStart"/>
      <w:r w:rsidRPr="009F2AF7">
        <w:rPr>
          <w:rFonts w:ascii="Times New Roman" w:eastAsia="Times New Roman" w:hAnsi="Times New Roman" w:cs="Times New Roman"/>
          <w:color w:val="000000" w:themeColor="text1"/>
          <w:sz w:val="24"/>
          <w:szCs w:val="24"/>
        </w:rPr>
        <w:t>Seyoum</w:t>
      </w:r>
      <w:proofErr w:type="spellEnd"/>
      <w:r w:rsidRPr="009F2AF7">
        <w:rPr>
          <w:rFonts w:ascii="Times New Roman" w:eastAsia="Times New Roman" w:hAnsi="Times New Roman" w:cs="Times New Roman"/>
          <w:color w:val="000000" w:themeColor="text1"/>
          <w:sz w:val="24"/>
          <w:szCs w:val="24"/>
        </w:rPr>
        <w:t xml:space="preserve"> L,</w:t>
      </w:r>
      <w:r w:rsidR="004306BA">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 xml:space="preserve">(2007). Determining the Generation rate and Composition of Solid HealthCare Waste at Gondar University Hospital. Ethiopia. Ethiop J Health Biomed Sci. 2007;2(1):17-21. 68 </w:t>
      </w:r>
    </w:p>
    <w:p w14:paraId="4257D18F" w14:textId="4A561628"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proofErr w:type="spellStart"/>
      <w:r w:rsidRPr="009F2AF7">
        <w:rPr>
          <w:rFonts w:ascii="Times New Roman" w:eastAsia="Times New Roman" w:hAnsi="Times New Roman" w:cs="Times New Roman"/>
          <w:color w:val="000000" w:themeColor="text1"/>
          <w:sz w:val="24"/>
          <w:szCs w:val="24"/>
        </w:rPr>
        <w:t>DavorinKralj</w:t>
      </w:r>
      <w:proofErr w:type="spellEnd"/>
      <w:r w:rsidRPr="009F2AF7">
        <w:rPr>
          <w:rFonts w:ascii="Times New Roman" w:eastAsia="Times New Roman" w:hAnsi="Times New Roman" w:cs="Times New Roman"/>
          <w:color w:val="000000" w:themeColor="text1"/>
          <w:sz w:val="24"/>
          <w:szCs w:val="24"/>
        </w:rPr>
        <w:t xml:space="preserve">, </w:t>
      </w:r>
      <w:proofErr w:type="spellStart"/>
      <w:r w:rsidRPr="009F2AF7">
        <w:rPr>
          <w:rFonts w:ascii="Times New Roman" w:eastAsia="Times New Roman" w:hAnsi="Times New Roman" w:cs="Times New Roman"/>
          <w:color w:val="000000" w:themeColor="text1"/>
          <w:sz w:val="24"/>
          <w:szCs w:val="24"/>
        </w:rPr>
        <w:t>Stamenković</w:t>
      </w:r>
      <w:proofErr w:type="spellEnd"/>
      <w:r w:rsidRPr="009F2AF7">
        <w:rPr>
          <w:rFonts w:ascii="Times New Roman" w:eastAsia="Times New Roman" w:hAnsi="Times New Roman" w:cs="Times New Roman"/>
          <w:color w:val="000000" w:themeColor="text1"/>
          <w:sz w:val="24"/>
          <w:szCs w:val="24"/>
        </w:rPr>
        <w:t xml:space="preserve"> M,</w:t>
      </w:r>
      <w:r w:rsidR="004306BA">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(2008). HealthCare Waste Management.</w:t>
      </w:r>
      <w:r w:rsidR="004306BA">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WSEAS TRANSACTIONS on ENVIRONMENT and DEVELOPMENT. 2008;4(4):379-84.</w:t>
      </w:r>
    </w:p>
    <w:p w14:paraId="3E0F42A7" w14:textId="639CD851"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r w:rsidRPr="004306BA">
        <w:rPr>
          <w:rFonts w:ascii="Times New Roman" w:eastAsia="Times New Roman" w:hAnsi="Times New Roman" w:cs="Times New Roman"/>
          <w:color w:val="000000" w:themeColor="text1"/>
          <w:sz w:val="24"/>
          <w:szCs w:val="24"/>
          <w:lang w:val="nn-NO"/>
        </w:rPr>
        <w:t>Debere MK, Gelaye KA, Alamdo AG, Trifa ZM,</w:t>
      </w:r>
      <w:r w:rsidR="004306BA" w:rsidRPr="004306BA">
        <w:rPr>
          <w:rFonts w:ascii="Times New Roman" w:eastAsia="Times New Roman" w:hAnsi="Times New Roman" w:cs="Times New Roman"/>
          <w:color w:val="000000" w:themeColor="text1"/>
          <w:sz w:val="24"/>
          <w:szCs w:val="24"/>
          <w:lang w:val="nn-NO"/>
        </w:rPr>
        <w:t xml:space="preserve"> </w:t>
      </w:r>
      <w:r w:rsidRPr="004306BA">
        <w:rPr>
          <w:rFonts w:ascii="Times New Roman" w:eastAsia="Times New Roman" w:hAnsi="Times New Roman" w:cs="Times New Roman"/>
          <w:color w:val="000000" w:themeColor="text1"/>
          <w:sz w:val="24"/>
          <w:szCs w:val="24"/>
          <w:lang w:val="nn-NO"/>
        </w:rPr>
        <w:t xml:space="preserve">(20013). </w:t>
      </w:r>
      <w:r w:rsidRPr="009F2AF7">
        <w:rPr>
          <w:rFonts w:ascii="Times New Roman" w:eastAsia="Times New Roman" w:hAnsi="Times New Roman" w:cs="Times New Roman"/>
          <w:color w:val="000000" w:themeColor="text1"/>
          <w:sz w:val="24"/>
          <w:szCs w:val="24"/>
        </w:rPr>
        <w:t>Assessment of the healthcare waste generation rates and its management system in hospitals of Addis Ababa, Ethiopia.</w:t>
      </w:r>
      <w:r w:rsidR="004306BA">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BMC public health. 2013</w:t>
      </w:r>
      <w:proofErr w:type="gramStart"/>
      <w:r w:rsidRPr="009F2AF7">
        <w:rPr>
          <w:rFonts w:ascii="Times New Roman" w:eastAsia="Times New Roman" w:hAnsi="Times New Roman" w:cs="Times New Roman"/>
          <w:color w:val="000000" w:themeColor="text1"/>
          <w:sz w:val="24"/>
          <w:szCs w:val="24"/>
        </w:rPr>
        <w:t>;13:28</w:t>
      </w:r>
      <w:proofErr w:type="gramEnd"/>
      <w:r w:rsidRPr="009F2AF7">
        <w:rPr>
          <w:rFonts w:ascii="Times New Roman" w:eastAsia="Times New Roman" w:hAnsi="Times New Roman" w:cs="Times New Roman"/>
          <w:color w:val="000000" w:themeColor="text1"/>
          <w:sz w:val="24"/>
          <w:szCs w:val="24"/>
        </w:rPr>
        <w:t xml:space="preserve">. </w:t>
      </w:r>
    </w:p>
    <w:p w14:paraId="6A7CC321"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proofErr w:type="spellStart"/>
      <w:r w:rsidRPr="009F2AF7">
        <w:rPr>
          <w:rFonts w:ascii="Times New Roman" w:eastAsia="Times New Roman" w:hAnsi="Times New Roman" w:cs="Times New Roman"/>
          <w:color w:val="000000" w:themeColor="text1"/>
          <w:sz w:val="24"/>
          <w:szCs w:val="24"/>
        </w:rPr>
        <w:t>Demeke</w:t>
      </w:r>
      <w:proofErr w:type="spellEnd"/>
      <w:r w:rsidRPr="009F2AF7">
        <w:rPr>
          <w:rFonts w:ascii="Times New Roman" w:eastAsia="Times New Roman" w:hAnsi="Times New Roman" w:cs="Times New Roman"/>
          <w:color w:val="000000" w:themeColor="text1"/>
          <w:sz w:val="24"/>
          <w:szCs w:val="24"/>
        </w:rPr>
        <w:t xml:space="preserve">, H., </w:t>
      </w:r>
      <w:proofErr w:type="spellStart"/>
      <w:r w:rsidRPr="009F2AF7">
        <w:rPr>
          <w:rFonts w:ascii="Times New Roman" w:eastAsia="Times New Roman" w:hAnsi="Times New Roman" w:cs="Times New Roman"/>
          <w:color w:val="000000" w:themeColor="text1"/>
          <w:sz w:val="24"/>
          <w:szCs w:val="24"/>
        </w:rPr>
        <w:t>Woldemariam</w:t>
      </w:r>
      <w:proofErr w:type="spellEnd"/>
      <w:r w:rsidRPr="009F2AF7">
        <w:rPr>
          <w:rFonts w:ascii="Times New Roman" w:eastAsia="Times New Roman" w:hAnsi="Times New Roman" w:cs="Times New Roman"/>
          <w:color w:val="000000" w:themeColor="text1"/>
          <w:sz w:val="24"/>
          <w:szCs w:val="24"/>
        </w:rPr>
        <w:t xml:space="preserve">, M., &amp; Alemu, T. (2020). Workforce stability and quality care in Ethiopian healthcare institutions. </w:t>
      </w:r>
      <w:r w:rsidRPr="009F2AF7">
        <w:rPr>
          <w:rFonts w:ascii="Times New Roman" w:eastAsia="Times New Roman" w:hAnsi="Times New Roman" w:cs="Times New Roman"/>
          <w:i/>
          <w:iCs/>
          <w:color w:val="000000" w:themeColor="text1"/>
          <w:sz w:val="24"/>
          <w:szCs w:val="24"/>
        </w:rPr>
        <w:t>Ethiopian Journal of Health Management</w:t>
      </w:r>
      <w:r w:rsidRPr="009F2AF7">
        <w:rPr>
          <w:rFonts w:ascii="Times New Roman" w:eastAsia="Times New Roman" w:hAnsi="Times New Roman" w:cs="Times New Roman"/>
          <w:color w:val="000000" w:themeColor="text1"/>
          <w:sz w:val="24"/>
          <w:szCs w:val="24"/>
        </w:rPr>
        <w:t>, 12(4), 341-355.</w:t>
      </w:r>
    </w:p>
    <w:p w14:paraId="4F56A73F"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lang w:val="pt-BR"/>
        </w:rPr>
      </w:pPr>
      <w:r w:rsidRPr="009F2AF7">
        <w:rPr>
          <w:rFonts w:ascii="Times New Roman" w:eastAsia="Times New Roman" w:hAnsi="Times New Roman" w:cs="Times New Roman"/>
          <w:color w:val="000000" w:themeColor="text1"/>
          <w:sz w:val="24"/>
          <w:szCs w:val="24"/>
          <w:lang w:val="pt-BR"/>
        </w:rPr>
        <w:t>Eker, H.H., Bilgili, M.S., 2011. Statistical analysis of waste generation in healthcare services: a case study. Waste Manag. Res. 29, 791-796.</w:t>
      </w:r>
    </w:p>
    <w:p w14:paraId="4A5B090F"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Environmental Protection Agency (EPA) (2016). Healthcare Waste Management. EPA, Washington D.C</w:t>
      </w:r>
    </w:p>
    <w:p w14:paraId="217750E1"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lastRenderedPageBreak/>
        <w:t>Environmental Protection Agency (EPA) (2017). Best Practices for Healthcare Waste Management. EPA, Washington D.C.</w:t>
      </w:r>
    </w:p>
    <w:p w14:paraId="796685B3"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Ethiopia Environmental Protection Authority,</w:t>
      </w:r>
      <w:r>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(2006). Federal Democratic Republic of Ethiopia Environmental Protection Authority National Implementation Plan for the Stockholm Convention.</w:t>
      </w:r>
      <w:r>
        <w:rPr>
          <w:rFonts w:ascii="Times New Roman" w:eastAsia="Times New Roman" w:hAnsi="Times New Roman" w:cs="Times New Roman"/>
          <w:color w:val="000000" w:themeColor="text1"/>
          <w:sz w:val="24"/>
          <w:szCs w:val="24"/>
        </w:rPr>
        <w:t xml:space="preserve"> </w:t>
      </w:r>
      <w:proofErr w:type="spellStart"/>
      <w:r w:rsidRPr="009F2AF7">
        <w:rPr>
          <w:rFonts w:ascii="Times New Roman" w:eastAsia="Times New Roman" w:hAnsi="Times New Roman" w:cs="Times New Roman"/>
          <w:color w:val="000000" w:themeColor="text1"/>
          <w:sz w:val="24"/>
          <w:szCs w:val="24"/>
        </w:rPr>
        <w:t>Berhan</w:t>
      </w:r>
      <w:r>
        <w:rPr>
          <w:rFonts w:ascii="Times New Roman" w:eastAsia="Times New Roman" w:hAnsi="Times New Roman" w:cs="Times New Roman"/>
          <w:color w:val="000000" w:themeColor="text1"/>
          <w:sz w:val="24"/>
          <w:szCs w:val="24"/>
        </w:rPr>
        <w:t>ena</w:t>
      </w:r>
      <w:proofErr w:type="spellEnd"/>
      <w:r>
        <w:rPr>
          <w:rFonts w:ascii="Times New Roman" w:eastAsia="Times New Roman" w:hAnsi="Times New Roman" w:cs="Times New Roman"/>
          <w:color w:val="000000" w:themeColor="text1"/>
          <w:sz w:val="24"/>
          <w:szCs w:val="24"/>
        </w:rPr>
        <w:t xml:space="preserve"> </w:t>
      </w:r>
      <w:proofErr w:type="spellStart"/>
      <w:r w:rsidRPr="009F2AF7">
        <w:rPr>
          <w:rFonts w:ascii="Times New Roman" w:eastAsia="Times New Roman" w:hAnsi="Times New Roman" w:cs="Times New Roman"/>
          <w:color w:val="000000" w:themeColor="text1"/>
          <w:sz w:val="24"/>
          <w:szCs w:val="24"/>
        </w:rPr>
        <w:t>Selam</w:t>
      </w:r>
      <w:proofErr w:type="spellEnd"/>
      <w:r w:rsidRPr="009F2AF7">
        <w:rPr>
          <w:rFonts w:ascii="Times New Roman" w:eastAsia="Times New Roman" w:hAnsi="Times New Roman" w:cs="Times New Roman"/>
          <w:color w:val="000000" w:themeColor="text1"/>
          <w:sz w:val="24"/>
          <w:szCs w:val="24"/>
        </w:rPr>
        <w:t xml:space="preserve"> printing, Addis Ababa: Federal Democratic Republic of Ethiopia Environmental Protection Authority, 2006. </w:t>
      </w:r>
    </w:p>
    <w:p w14:paraId="6D242C8B"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Ethiopia Federal Environmental Protection Authority (2004), technical Guidelines on the Environmentally Sound Management of Biomedical and Healthcare Waste. Addis Ababa, Ethiopia: </w:t>
      </w:r>
      <w:proofErr w:type="spellStart"/>
      <w:r w:rsidRPr="009F2AF7">
        <w:rPr>
          <w:rFonts w:ascii="Times New Roman" w:eastAsia="Times New Roman" w:hAnsi="Times New Roman" w:cs="Times New Roman"/>
          <w:color w:val="000000" w:themeColor="text1"/>
          <w:sz w:val="24"/>
          <w:szCs w:val="24"/>
        </w:rPr>
        <w:t>Berhanena</w:t>
      </w:r>
      <w:proofErr w:type="spellEnd"/>
      <w:r w:rsidRPr="009F2AF7">
        <w:rPr>
          <w:rFonts w:ascii="Times New Roman" w:eastAsia="Times New Roman" w:hAnsi="Times New Roman" w:cs="Times New Roman"/>
          <w:color w:val="000000" w:themeColor="text1"/>
          <w:sz w:val="24"/>
          <w:szCs w:val="24"/>
        </w:rPr>
        <w:t xml:space="preserve"> </w:t>
      </w:r>
      <w:proofErr w:type="spellStart"/>
      <w:r w:rsidRPr="009F2AF7">
        <w:rPr>
          <w:rFonts w:ascii="Times New Roman" w:eastAsia="Times New Roman" w:hAnsi="Times New Roman" w:cs="Times New Roman"/>
          <w:color w:val="000000" w:themeColor="text1"/>
          <w:sz w:val="24"/>
          <w:szCs w:val="24"/>
        </w:rPr>
        <w:t>Selam</w:t>
      </w:r>
      <w:proofErr w:type="spellEnd"/>
      <w:r w:rsidRPr="009F2AF7">
        <w:rPr>
          <w:rFonts w:ascii="Times New Roman" w:eastAsia="Times New Roman" w:hAnsi="Times New Roman" w:cs="Times New Roman"/>
          <w:color w:val="000000" w:themeColor="text1"/>
          <w:sz w:val="24"/>
          <w:szCs w:val="24"/>
        </w:rPr>
        <w:t xml:space="preserve"> Printing Enterprise.</w:t>
      </w:r>
    </w:p>
    <w:p w14:paraId="1FCDCEE7"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 xml:space="preserve">Ethiopia Ministry of Health (2008), healthcare Waste Management National Guideline. Addis Ababa: Ethiopia Federal Democratic Republic. </w:t>
      </w:r>
    </w:p>
    <w:p w14:paraId="358737E1"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Ethiopia Ministry of Health,</w:t>
      </w:r>
      <w:r>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 xml:space="preserve">(2008). Healthcare Waste Management National Guideline. Addis Ababa: Ethiopia Federal Democratic Republic, Ministry of Health; 2008. </w:t>
      </w:r>
    </w:p>
    <w:p w14:paraId="1F7782EA"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proofErr w:type="spellStart"/>
      <w:r w:rsidRPr="009F2AF7">
        <w:rPr>
          <w:rFonts w:ascii="Times New Roman" w:eastAsia="Times New Roman" w:hAnsi="Times New Roman" w:cs="Times New Roman"/>
          <w:color w:val="000000" w:themeColor="text1"/>
          <w:sz w:val="24"/>
          <w:szCs w:val="24"/>
        </w:rPr>
        <w:t>Farzadkia</w:t>
      </w:r>
      <w:proofErr w:type="spellEnd"/>
      <w:r w:rsidRPr="009F2AF7">
        <w:rPr>
          <w:rFonts w:ascii="Times New Roman" w:eastAsia="Times New Roman" w:hAnsi="Times New Roman" w:cs="Times New Roman"/>
          <w:color w:val="000000" w:themeColor="text1"/>
          <w:sz w:val="24"/>
          <w:szCs w:val="24"/>
        </w:rPr>
        <w:t xml:space="preserve"> M, </w:t>
      </w:r>
      <w:proofErr w:type="spellStart"/>
      <w:r w:rsidRPr="009F2AF7">
        <w:rPr>
          <w:rFonts w:ascii="Times New Roman" w:eastAsia="Times New Roman" w:hAnsi="Times New Roman" w:cs="Times New Roman"/>
          <w:color w:val="000000" w:themeColor="text1"/>
          <w:sz w:val="24"/>
          <w:szCs w:val="24"/>
        </w:rPr>
        <w:t>Moradi</w:t>
      </w:r>
      <w:proofErr w:type="spellEnd"/>
      <w:r w:rsidRPr="009F2AF7">
        <w:rPr>
          <w:rFonts w:ascii="Times New Roman" w:eastAsia="Times New Roman" w:hAnsi="Times New Roman" w:cs="Times New Roman"/>
          <w:color w:val="000000" w:themeColor="text1"/>
          <w:sz w:val="24"/>
          <w:szCs w:val="24"/>
        </w:rPr>
        <w:t xml:space="preserve"> A, </w:t>
      </w:r>
      <w:proofErr w:type="spellStart"/>
      <w:r w:rsidRPr="009F2AF7">
        <w:rPr>
          <w:rFonts w:ascii="Times New Roman" w:eastAsia="Times New Roman" w:hAnsi="Times New Roman" w:cs="Times New Roman"/>
          <w:color w:val="000000" w:themeColor="text1"/>
          <w:sz w:val="24"/>
          <w:szCs w:val="24"/>
        </w:rPr>
        <w:t>Mohammadi</w:t>
      </w:r>
      <w:proofErr w:type="spellEnd"/>
      <w:r w:rsidRPr="009F2AF7">
        <w:rPr>
          <w:rFonts w:ascii="Times New Roman" w:eastAsia="Times New Roman" w:hAnsi="Times New Roman" w:cs="Times New Roman"/>
          <w:color w:val="000000" w:themeColor="text1"/>
          <w:sz w:val="24"/>
          <w:szCs w:val="24"/>
        </w:rPr>
        <w:t xml:space="preserve"> MS, </w:t>
      </w:r>
      <w:proofErr w:type="spellStart"/>
      <w:r w:rsidRPr="009F2AF7">
        <w:rPr>
          <w:rFonts w:ascii="Times New Roman" w:eastAsia="Times New Roman" w:hAnsi="Times New Roman" w:cs="Times New Roman"/>
          <w:color w:val="000000" w:themeColor="text1"/>
          <w:sz w:val="24"/>
          <w:szCs w:val="24"/>
        </w:rPr>
        <w:t>Jorfi</w:t>
      </w:r>
      <w:proofErr w:type="spellEnd"/>
      <w:r w:rsidRPr="009F2AF7">
        <w:rPr>
          <w:rFonts w:ascii="Times New Roman" w:eastAsia="Times New Roman" w:hAnsi="Times New Roman" w:cs="Times New Roman"/>
          <w:color w:val="000000" w:themeColor="text1"/>
          <w:sz w:val="24"/>
          <w:szCs w:val="24"/>
        </w:rPr>
        <w:t xml:space="preserve"> S. Hospital waste management status in Iran: a case study in the teaching hospitals of Iran University of Medical Sciences. Waste management &amp; research. 2009;27(4):384-9. </w:t>
      </w:r>
    </w:p>
    <w:p w14:paraId="46E60C1F"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Federal Environmental Protection Authority,</w:t>
      </w:r>
      <w:r>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 xml:space="preserve">(2004). Technical Guidelines on the Environmentally Sound Management of Biomedical and Healthcare Waste. Addis Ababa, Ethiopia: </w:t>
      </w:r>
      <w:proofErr w:type="spellStart"/>
      <w:r w:rsidRPr="009F2AF7">
        <w:rPr>
          <w:rFonts w:ascii="Times New Roman" w:eastAsia="Times New Roman" w:hAnsi="Times New Roman" w:cs="Times New Roman"/>
          <w:color w:val="000000" w:themeColor="text1"/>
          <w:sz w:val="24"/>
          <w:szCs w:val="24"/>
        </w:rPr>
        <w:t>BerhanenaSelam</w:t>
      </w:r>
      <w:proofErr w:type="spellEnd"/>
      <w:r w:rsidRPr="009F2AF7">
        <w:rPr>
          <w:rFonts w:ascii="Times New Roman" w:eastAsia="Times New Roman" w:hAnsi="Times New Roman" w:cs="Times New Roman"/>
          <w:color w:val="000000" w:themeColor="text1"/>
          <w:sz w:val="24"/>
          <w:szCs w:val="24"/>
        </w:rPr>
        <w:t xml:space="preserve"> Printing Enterprise; 2004.</w:t>
      </w:r>
    </w:p>
    <w:p w14:paraId="026BD52F"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Federal Environmental Protection Authority,</w:t>
      </w:r>
      <w:r>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 xml:space="preserve">(2004). Technical Guidelines on the Environmentally Sound Management of Biomedical and Healthcare Waste. Addis Ababa, Ethiopia: </w:t>
      </w:r>
      <w:proofErr w:type="spellStart"/>
      <w:r w:rsidRPr="009F2AF7">
        <w:rPr>
          <w:rFonts w:ascii="Times New Roman" w:eastAsia="Times New Roman" w:hAnsi="Times New Roman" w:cs="Times New Roman"/>
          <w:color w:val="000000" w:themeColor="text1"/>
          <w:sz w:val="24"/>
          <w:szCs w:val="24"/>
        </w:rPr>
        <w:t>BerhanenaSelam</w:t>
      </w:r>
      <w:proofErr w:type="spellEnd"/>
      <w:r w:rsidRPr="009F2AF7">
        <w:rPr>
          <w:rFonts w:ascii="Times New Roman" w:eastAsia="Times New Roman" w:hAnsi="Times New Roman" w:cs="Times New Roman"/>
          <w:color w:val="000000" w:themeColor="text1"/>
          <w:sz w:val="24"/>
          <w:szCs w:val="24"/>
        </w:rPr>
        <w:t xml:space="preserve"> Printing Enterprise; 2004.</w:t>
      </w:r>
    </w:p>
    <w:p w14:paraId="7DDE3055"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proofErr w:type="spellStart"/>
      <w:r w:rsidRPr="009F2AF7">
        <w:rPr>
          <w:rFonts w:ascii="Times New Roman" w:eastAsia="Times New Roman" w:hAnsi="Times New Roman" w:cs="Times New Roman"/>
          <w:color w:val="000000" w:themeColor="text1"/>
          <w:sz w:val="24"/>
          <w:szCs w:val="24"/>
        </w:rPr>
        <w:t>Girma</w:t>
      </w:r>
      <w:proofErr w:type="spellEnd"/>
      <w:r w:rsidRPr="009F2AF7">
        <w:rPr>
          <w:rFonts w:ascii="Times New Roman" w:eastAsia="Times New Roman" w:hAnsi="Times New Roman" w:cs="Times New Roman"/>
          <w:color w:val="000000" w:themeColor="text1"/>
          <w:sz w:val="24"/>
          <w:szCs w:val="24"/>
        </w:rPr>
        <w:t>, F., Tefera, Y., &amp; Desta, S. (2021). Gender distribution in healthcare settings in Ethiopia. Ethiopian Journal of Health Development, 35(2), 123-135.</w:t>
      </w:r>
    </w:p>
    <w:p w14:paraId="4FF118ED" w14:textId="132388D3"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Global Environmental Facility,</w:t>
      </w:r>
      <w:r>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(2007). Best Environmental Practices and Alternative Technologies for Medical Waste Management.</w:t>
      </w:r>
      <w:r w:rsidR="004306BA">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 xml:space="preserve">Kasane, Botswana: Waste Management of Southern Africa-Botswana, 2007. </w:t>
      </w:r>
    </w:p>
    <w:p w14:paraId="6F562A2A" w14:textId="5544C19F"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proofErr w:type="spellStart"/>
      <w:r w:rsidRPr="009F2AF7">
        <w:rPr>
          <w:rFonts w:ascii="Times New Roman" w:eastAsia="Times New Roman" w:hAnsi="Times New Roman" w:cs="Times New Roman"/>
          <w:color w:val="000000" w:themeColor="text1"/>
          <w:sz w:val="24"/>
          <w:szCs w:val="24"/>
        </w:rPr>
        <w:t>Habtetsion</w:t>
      </w:r>
      <w:proofErr w:type="spellEnd"/>
      <w:r w:rsidRPr="009F2AF7">
        <w:rPr>
          <w:rFonts w:ascii="Times New Roman" w:eastAsia="Times New Roman" w:hAnsi="Times New Roman" w:cs="Times New Roman"/>
          <w:color w:val="000000" w:themeColor="text1"/>
          <w:sz w:val="24"/>
          <w:szCs w:val="24"/>
        </w:rPr>
        <w:t xml:space="preserve"> T, Bock A, Noel M, </w:t>
      </w:r>
      <w:proofErr w:type="spellStart"/>
      <w:r w:rsidRPr="009F2AF7">
        <w:rPr>
          <w:rFonts w:ascii="Times New Roman" w:eastAsia="Times New Roman" w:hAnsi="Times New Roman" w:cs="Times New Roman"/>
          <w:color w:val="000000" w:themeColor="text1"/>
          <w:sz w:val="24"/>
          <w:szCs w:val="24"/>
        </w:rPr>
        <w:t>Shanadi</w:t>
      </w:r>
      <w:proofErr w:type="spellEnd"/>
      <w:r w:rsidRPr="009F2AF7">
        <w:rPr>
          <w:rFonts w:ascii="Times New Roman" w:eastAsia="Times New Roman" w:hAnsi="Times New Roman" w:cs="Times New Roman"/>
          <w:color w:val="000000" w:themeColor="text1"/>
          <w:sz w:val="24"/>
          <w:szCs w:val="24"/>
        </w:rPr>
        <w:t xml:space="preserve">, </w:t>
      </w:r>
      <w:proofErr w:type="spellStart"/>
      <w:r w:rsidRPr="009F2AF7">
        <w:rPr>
          <w:rFonts w:ascii="Times New Roman" w:eastAsia="Times New Roman" w:hAnsi="Times New Roman" w:cs="Times New Roman"/>
          <w:color w:val="000000" w:themeColor="text1"/>
          <w:sz w:val="24"/>
          <w:szCs w:val="24"/>
        </w:rPr>
        <w:t>Bhat</w:t>
      </w:r>
      <w:proofErr w:type="spellEnd"/>
      <w:r w:rsidRPr="009F2AF7">
        <w:rPr>
          <w:rFonts w:ascii="Times New Roman" w:eastAsia="Times New Roman" w:hAnsi="Times New Roman" w:cs="Times New Roman"/>
          <w:color w:val="000000" w:themeColor="text1"/>
          <w:sz w:val="24"/>
          <w:szCs w:val="24"/>
        </w:rPr>
        <w:t xml:space="preserve"> D, </w:t>
      </w:r>
      <w:proofErr w:type="spellStart"/>
      <w:r w:rsidRPr="009F2AF7">
        <w:rPr>
          <w:rFonts w:ascii="Times New Roman" w:eastAsia="Times New Roman" w:hAnsi="Times New Roman" w:cs="Times New Roman"/>
          <w:color w:val="000000" w:themeColor="text1"/>
          <w:sz w:val="24"/>
          <w:szCs w:val="24"/>
        </w:rPr>
        <w:t>Abebe</w:t>
      </w:r>
      <w:proofErr w:type="spellEnd"/>
      <w:r w:rsidRPr="009F2AF7">
        <w:rPr>
          <w:rFonts w:ascii="Times New Roman" w:eastAsia="Times New Roman" w:hAnsi="Times New Roman" w:cs="Times New Roman"/>
          <w:color w:val="000000" w:themeColor="text1"/>
          <w:sz w:val="24"/>
          <w:szCs w:val="24"/>
        </w:rPr>
        <w:t xml:space="preserve"> F,</w:t>
      </w:r>
      <w:r w:rsidR="004306BA">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(2009). Evaluation of Injection Safety and HealthCare Waste Management in Ethiopia, 2009.</w:t>
      </w:r>
    </w:p>
    <w:p w14:paraId="579C86F1"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proofErr w:type="spellStart"/>
      <w:r w:rsidRPr="009F2AF7">
        <w:rPr>
          <w:rFonts w:ascii="Times New Roman" w:eastAsia="Times New Roman" w:hAnsi="Times New Roman" w:cs="Times New Roman"/>
          <w:color w:val="000000" w:themeColor="text1"/>
          <w:sz w:val="24"/>
          <w:szCs w:val="24"/>
        </w:rPr>
        <w:lastRenderedPageBreak/>
        <w:t>Harhay</w:t>
      </w:r>
      <w:proofErr w:type="spellEnd"/>
      <w:r w:rsidRPr="009F2AF7">
        <w:rPr>
          <w:rFonts w:ascii="Times New Roman" w:eastAsia="Times New Roman" w:hAnsi="Times New Roman" w:cs="Times New Roman"/>
          <w:color w:val="000000" w:themeColor="text1"/>
          <w:sz w:val="24"/>
          <w:szCs w:val="24"/>
        </w:rPr>
        <w:t xml:space="preserve"> M. HS, </w:t>
      </w:r>
      <w:proofErr w:type="spellStart"/>
      <w:r w:rsidRPr="009F2AF7">
        <w:rPr>
          <w:rFonts w:ascii="Times New Roman" w:eastAsia="Times New Roman" w:hAnsi="Times New Roman" w:cs="Times New Roman"/>
          <w:color w:val="000000" w:themeColor="text1"/>
          <w:sz w:val="24"/>
          <w:szCs w:val="24"/>
        </w:rPr>
        <w:t>Harhay</w:t>
      </w:r>
      <w:proofErr w:type="spellEnd"/>
      <w:r w:rsidRPr="009F2AF7">
        <w:rPr>
          <w:rFonts w:ascii="Times New Roman" w:eastAsia="Times New Roman" w:hAnsi="Times New Roman" w:cs="Times New Roman"/>
          <w:color w:val="000000" w:themeColor="text1"/>
          <w:sz w:val="24"/>
          <w:szCs w:val="24"/>
        </w:rPr>
        <w:t xml:space="preserve"> J., </w:t>
      </w:r>
      <w:proofErr w:type="spellStart"/>
      <w:r w:rsidRPr="009F2AF7">
        <w:rPr>
          <w:rFonts w:ascii="Times New Roman" w:eastAsia="Times New Roman" w:hAnsi="Times New Roman" w:cs="Times New Roman"/>
          <w:color w:val="000000" w:themeColor="text1"/>
          <w:sz w:val="24"/>
          <w:szCs w:val="24"/>
        </w:rPr>
        <w:t>Olliaro</w:t>
      </w:r>
      <w:proofErr w:type="spellEnd"/>
      <w:r w:rsidRPr="009F2AF7">
        <w:rPr>
          <w:rFonts w:ascii="Times New Roman" w:eastAsia="Times New Roman" w:hAnsi="Times New Roman" w:cs="Times New Roman"/>
          <w:color w:val="000000" w:themeColor="text1"/>
          <w:sz w:val="24"/>
          <w:szCs w:val="24"/>
        </w:rPr>
        <w:t xml:space="preserve"> P,</w:t>
      </w:r>
      <w:r>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 xml:space="preserve">(2009). Healthcare waste management: a neglected and growing public health problem worldwide. Tropical Medicine and International Health 2009;14(11):1414‐7. </w:t>
      </w:r>
    </w:p>
    <w:p w14:paraId="2AF1A4CB"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bCs/>
          <w:color w:val="000000" w:themeColor="text1"/>
          <w:sz w:val="24"/>
          <w:szCs w:val="24"/>
        </w:rPr>
      </w:pPr>
      <w:proofErr w:type="spellStart"/>
      <w:r w:rsidRPr="009F2AF7">
        <w:rPr>
          <w:rFonts w:ascii="Times New Roman" w:eastAsia="Times New Roman" w:hAnsi="Times New Roman" w:cs="Times New Roman"/>
          <w:bCs/>
          <w:color w:val="000000" w:themeColor="text1"/>
          <w:sz w:val="24"/>
          <w:szCs w:val="24"/>
        </w:rPr>
        <w:t>Haylamicheal</w:t>
      </w:r>
      <w:proofErr w:type="spellEnd"/>
      <w:r w:rsidRPr="009F2AF7">
        <w:rPr>
          <w:rFonts w:ascii="Times New Roman" w:eastAsia="Times New Roman" w:hAnsi="Times New Roman" w:cs="Times New Roman"/>
          <w:bCs/>
          <w:color w:val="000000" w:themeColor="text1"/>
          <w:sz w:val="24"/>
          <w:szCs w:val="24"/>
        </w:rPr>
        <w:t xml:space="preserve"> ID, </w:t>
      </w:r>
      <w:proofErr w:type="spellStart"/>
      <w:r w:rsidRPr="009F2AF7">
        <w:rPr>
          <w:rFonts w:ascii="Times New Roman" w:eastAsia="Times New Roman" w:hAnsi="Times New Roman" w:cs="Times New Roman"/>
          <w:bCs/>
          <w:color w:val="000000" w:themeColor="text1"/>
          <w:sz w:val="24"/>
          <w:szCs w:val="24"/>
        </w:rPr>
        <w:t>Desalegne</w:t>
      </w:r>
      <w:proofErr w:type="spellEnd"/>
      <w:r w:rsidRPr="009F2AF7">
        <w:rPr>
          <w:rFonts w:ascii="Times New Roman" w:eastAsia="Times New Roman" w:hAnsi="Times New Roman" w:cs="Times New Roman"/>
          <w:bCs/>
          <w:color w:val="000000" w:themeColor="text1"/>
          <w:sz w:val="24"/>
          <w:szCs w:val="24"/>
        </w:rPr>
        <w:t xml:space="preserve"> SA,</w:t>
      </w:r>
      <w:r>
        <w:rPr>
          <w:rFonts w:ascii="Times New Roman" w:eastAsia="Times New Roman" w:hAnsi="Times New Roman" w:cs="Times New Roman"/>
          <w:bCs/>
          <w:color w:val="000000" w:themeColor="text1"/>
          <w:sz w:val="24"/>
          <w:szCs w:val="24"/>
        </w:rPr>
        <w:t xml:space="preserve"> </w:t>
      </w:r>
      <w:r w:rsidRPr="009F2AF7">
        <w:rPr>
          <w:rFonts w:ascii="Times New Roman" w:eastAsia="Times New Roman" w:hAnsi="Times New Roman" w:cs="Times New Roman"/>
          <w:bCs/>
          <w:color w:val="000000" w:themeColor="text1"/>
          <w:sz w:val="24"/>
          <w:szCs w:val="24"/>
        </w:rPr>
        <w:t>(2011). A review of legal framework applicable for the management of healthcare waste and current management practices in Ethiopia. Waste management &amp; research, 2011.</w:t>
      </w:r>
    </w:p>
    <w:p w14:paraId="134BC00A"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bCs/>
          <w:color w:val="000000" w:themeColor="text1"/>
          <w:sz w:val="24"/>
          <w:szCs w:val="24"/>
        </w:rPr>
      </w:pPr>
      <w:proofErr w:type="spellStart"/>
      <w:r w:rsidRPr="009F2AF7">
        <w:rPr>
          <w:rFonts w:ascii="Times New Roman" w:eastAsia="Times New Roman" w:hAnsi="Times New Roman" w:cs="Times New Roman"/>
          <w:bCs/>
          <w:color w:val="000000" w:themeColor="text1"/>
          <w:sz w:val="24"/>
          <w:szCs w:val="24"/>
        </w:rPr>
        <w:t>Mekonnen</w:t>
      </w:r>
      <w:proofErr w:type="spellEnd"/>
      <w:r w:rsidRPr="009F2AF7">
        <w:rPr>
          <w:rFonts w:ascii="Times New Roman" w:eastAsia="Times New Roman" w:hAnsi="Times New Roman" w:cs="Times New Roman"/>
          <w:bCs/>
          <w:color w:val="000000" w:themeColor="text1"/>
          <w:sz w:val="24"/>
          <w:szCs w:val="24"/>
        </w:rPr>
        <w:t xml:space="preserve">, M., Tadesse, Y., &amp; </w:t>
      </w:r>
      <w:proofErr w:type="spellStart"/>
      <w:r w:rsidRPr="009F2AF7">
        <w:rPr>
          <w:rFonts w:ascii="Times New Roman" w:eastAsia="Times New Roman" w:hAnsi="Times New Roman" w:cs="Times New Roman"/>
          <w:bCs/>
          <w:color w:val="000000" w:themeColor="text1"/>
          <w:sz w:val="24"/>
          <w:szCs w:val="24"/>
        </w:rPr>
        <w:t>Tekle</w:t>
      </w:r>
      <w:proofErr w:type="spellEnd"/>
      <w:r w:rsidRPr="009F2AF7">
        <w:rPr>
          <w:rFonts w:ascii="Times New Roman" w:eastAsia="Times New Roman" w:hAnsi="Times New Roman" w:cs="Times New Roman"/>
          <w:bCs/>
          <w:color w:val="000000" w:themeColor="text1"/>
          <w:sz w:val="24"/>
          <w:szCs w:val="24"/>
        </w:rPr>
        <w:t>, S. (2019). Age demographics of healthcare professionals in Ethiopia. Ethiopian Health Services Research, 34(3), 456-468.</w:t>
      </w:r>
    </w:p>
    <w:p w14:paraId="5C12ED43"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bCs/>
          <w:color w:val="000000" w:themeColor="text1"/>
          <w:sz w:val="24"/>
          <w:szCs w:val="24"/>
        </w:rPr>
      </w:pPr>
      <w:r w:rsidRPr="009F2AF7">
        <w:rPr>
          <w:rFonts w:ascii="Times New Roman" w:eastAsia="Times New Roman" w:hAnsi="Times New Roman" w:cs="Times New Roman"/>
          <w:bCs/>
          <w:color w:val="000000" w:themeColor="text1"/>
          <w:sz w:val="24"/>
          <w:szCs w:val="24"/>
        </w:rPr>
        <w:t>Ministry of Health (MOH) (2018). Guidelines for Healthcare Waste Management in Health Facilities. MOH, Addis Ababa.</w:t>
      </w:r>
    </w:p>
    <w:p w14:paraId="5D2514EE"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bCs/>
          <w:color w:val="000000" w:themeColor="text1"/>
          <w:sz w:val="24"/>
          <w:szCs w:val="24"/>
        </w:rPr>
      </w:pPr>
      <w:r w:rsidRPr="009F2AF7">
        <w:rPr>
          <w:rFonts w:ascii="Times New Roman" w:eastAsia="Times New Roman" w:hAnsi="Times New Roman" w:cs="Times New Roman"/>
          <w:bCs/>
          <w:color w:val="000000" w:themeColor="text1"/>
          <w:sz w:val="24"/>
          <w:szCs w:val="24"/>
        </w:rPr>
        <w:t xml:space="preserve">Ngugi, M., </w:t>
      </w:r>
      <w:proofErr w:type="spellStart"/>
      <w:r w:rsidRPr="009F2AF7">
        <w:rPr>
          <w:rFonts w:ascii="Times New Roman" w:eastAsia="Times New Roman" w:hAnsi="Times New Roman" w:cs="Times New Roman"/>
          <w:bCs/>
          <w:color w:val="000000" w:themeColor="text1"/>
          <w:sz w:val="24"/>
          <w:szCs w:val="24"/>
        </w:rPr>
        <w:t>Wamalwa</w:t>
      </w:r>
      <w:proofErr w:type="spellEnd"/>
      <w:r w:rsidRPr="009F2AF7">
        <w:rPr>
          <w:rFonts w:ascii="Times New Roman" w:eastAsia="Times New Roman" w:hAnsi="Times New Roman" w:cs="Times New Roman"/>
          <w:bCs/>
          <w:color w:val="000000" w:themeColor="text1"/>
          <w:sz w:val="24"/>
          <w:szCs w:val="24"/>
        </w:rPr>
        <w:t xml:space="preserve">, P., &amp; Kamau, R. (2019). Age demographics of healthcare professionals in Africa. </w:t>
      </w:r>
      <w:r w:rsidRPr="009F2AF7">
        <w:rPr>
          <w:rFonts w:ascii="Times New Roman" w:eastAsia="Times New Roman" w:hAnsi="Times New Roman" w:cs="Times New Roman"/>
          <w:bCs/>
          <w:i/>
          <w:iCs/>
          <w:color w:val="000000" w:themeColor="text1"/>
          <w:sz w:val="24"/>
          <w:szCs w:val="24"/>
        </w:rPr>
        <w:t>African Health Services Research</w:t>
      </w:r>
      <w:r w:rsidRPr="009F2AF7">
        <w:rPr>
          <w:rFonts w:ascii="Times New Roman" w:eastAsia="Times New Roman" w:hAnsi="Times New Roman" w:cs="Times New Roman"/>
          <w:bCs/>
          <w:color w:val="000000" w:themeColor="text1"/>
          <w:sz w:val="24"/>
          <w:szCs w:val="24"/>
        </w:rPr>
        <w:t>, 34(3), 456-468.</w:t>
      </w:r>
    </w:p>
    <w:p w14:paraId="72A0D662"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bCs/>
          <w:color w:val="000000" w:themeColor="text1"/>
          <w:sz w:val="24"/>
          <w:szCs w:val="24"/>
        </w:rPr>
      </w:pPr>
      <w:r w:rsidRPr="009F2AF7">
        <w:rPr>
          <w:rFonts w:ascii="Times New Roman" w:eastAsia="Times New Roman" w:hAnsi="Times New Roman" w:cs="Times New Roman"/>
          <w:bCs/>
          <w:color w:val="000000" w:themeColor="text1"/>
          <w:sz w:val="24"/>
          <w:szCs w:val="24"/>
        </w:rPr>
        <w:t>Tadesse, A., &amp; Abebe, B. (2018). The role of formal education in healthcare professions in Ethiopia. Ethiopian Journal of Educational Research in Healthcare, 23(1), 78-92.</w:t>
      </w:r>
    </w:p>
    <w:p w14:paraId="1F4D6B55" w14:textId="49C4C8BA"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bCs/>
          <w:color w:val="000000" w:themeColor="text1"/>
          <w:sz w:val="24"/>
          <w:szCs w:val="24"/>
        </w:rPr>
        <w:t>UNEP/SBC (2002).</w:t>
      </w:r>
      <w:r w:rsidR="004306BA">
        <w:rPr>
          <w:rFonts w:ascii="Times New Roman" w:eastAsia="Times New Roman" w:hAnsi="Times New Roman" w:cs="Times New Roman"/>
          <w:bCs/>
          <w:color w:val="000000" w:themeColor="text1"/>
          <w:sz w:val="24"/>
          <w:szCs w:val="24"/>
        </w:rPr>
        <w:t xml:space="preserve"> </w:t>
      </w:r>
      <w:r w:rsidRPr="009F2AF7">
        <w:rPr>
          <w:rFonts w:ascii="Times New Roman" w:eastAsia="Times New Roman" w:hAnsi="Times New Roman" w:cs="Times New Roman"/>
          <w:color w:val="000000" w:themeColor="text1"/>
          <w:sz w:val="24"/>
          <w:szCs w:val="24"/>
        </w:rPr>
        <w:t xml:space="preserve">Secretariat of the Basel Convention and World Health Organization: Preparation of National Health-care Waste Management Plans in Sub-Saharan Countries, Guidance Manual. </w:t>
      </w:r>
    </w:p>
    <w:p w14:paraId="781B6DEC" w14:textId="1D556ADA"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United Nations Environmental Protection,</w:t>
      </w:r>
      <w:r>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(2009). The Stockholm Convention on Persistent Organic Pollutants (POPs) as amended in 2009. Geneva, Switzerland: Contract No.: SC-4/10 to SC-4/18.</w:t>
      </w:r>
    </w:p>
    <w:p w14:paraId="4F54F2F7"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bCs/>
          <w:color w:val="000000" w:themeColor="text1"/>
          <w:sz w:val="24"/>
          <w:szCs w:val="24"/>
        </w:rPr>
      </w:pPr>
      <w:r w:rsidRPr="009F2AF7">
        <w:rPr>
          <w:rFonts w:ascii="Times New Roman" w:eastAsia="Times New Roman" w:hAnsi="Times New Roman" w:cs="Times New Roman"/>
          <w:bCs/>
          <w:color w:val="000000" w:themeColor="text1"/>
          <w:sz w:val="24"/>
          <w:szCs w:val="24"/>
        </w:rPr>
        <w:t>World Health Organization (WHO) (2014). Safe management of wastes from health-care activities. WHO Press, Geneva.</w:t>
      </w:r>
    </w:p>
    <w:p w14:paraId="08F9CDDE"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bCs/>
          <w:color w:val="000000" w:themeColor="text1"/>
          <w:sz w:val="24"/>
          <w:szCs w:val="24"/>
        </w:rPr>
      </w:pPr>
      <w:r w:rsidRPr="009F2AF7">
        <w:rPr>
          <w:rFonts w:ascii="Times New Roman" w:eastAsia="Times New Roman" w:hAnsi="Times New Roman" w:cs="Times New Roman"/>
          <w:bCs/>
          <w:color w:val="000000" w:themeColor="text1"/>
          <w:sz w:val="24"/>
          <w:szCs w:val="24"/>
        </w:rPr>
        <w:t>World Health Organization (WHO) (2018). Healthcare Waste Management: A Comprehensive Guide. WHO Press, Geneva.</w:t>
      </w:r>
    </w:p>
    <w:p w14:paraId="725B72D8"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World Health Organization,</w:t>
      </w:r>
      <w:r>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(2004). Safe Health Care Waste Management. Policy Paper. In: Protection of the Human Environment W, Sanitation and Health. WHO, Switzerland: 2004. p. 1-2.</w:t>
      </w:r>
    </w:p>
    <w:p w14:paraId="3951C753"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World Health Organization,</w:t>
      </w:r>
      <w:r>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(2005). Safe healthcare waste management: Policy paper, Switzerland: 2005.</w:t>
      </w:r>
    </w:p>
    <w:p w14:paraId="11588290" w14:textId="77777777" w:rsidR="00DB7874" w:rsidRPr="009F2AF7" w:rsidRDefault="00DB7874">
      <w:pPr>
        <w:autoSpaceDE w:val="0"/>
        <w:autoSpaceDN w:val="0"/>
        <w:adjustRightInd w:val="0"/>
        <w:spacing w:after="0" w:line="360" w:lineRule="auto"/>
        <w:ind w:hanging="720"/>
        <w:jc w:val="both"/>
        <w:rPr>
          <w:rFonts w:ascii="Times New Roman" w:eastAsia="Times New Roman" w:hAnsi="Times New Roman" w:cs="Times New Roman"/>
          <w:color w:val="000000" w:themeColor="text1"/>
          <w:sz w:val="24"/>
          <w:szCs w:val="24"/>
        </w:rPr>
      </w:pPr>
      <w:r w:rsidRPr="009F2AF7">
        <w:rPr>
          <w:rFonts w:ascii="Times New Roman" w:eastAsia="Times New Roman" w:hAnsi="Times New Roman" w:cs="Times New Roman"/>
          <w:color w:val="000000" w:themeColor="text1"/>
          <w:sz w:val="24"/>
          <w:szCs w:val="24"/>
        </w:rPr>
        <w:t>World Health Organization,</w:t>
      </w:r>
      <w:r>
        <w:rPr>
          <w:rFonts w:ascii="Times New Roman" w:eastAsia="Times New Roman" w:hAnsi="Times New Roman" w:cs="Times New Roman"/>
          <w:color w:val="000000" w:themeColor="text1"/>
          <w:sz w:val="24"/>
          <w:szCs w:val="24"/>
        </w:rPr>
        <w:t xml:space="preserve"> </w:t>
      </w:r>
      <w:r w:rsidRPr="009F2AF7">
        <w:rPr>
          <w:rFonts w:ascii="Times New Roman" w:eastAsia="Times New Roman" w:hAnsi="Times New Roman" w:cs="Times New Roman"/>
          <w:color w:val="000000" w:themeColor="text1"/>
          <w:sz w:val="24"/>
          <w:szCs w:val="24"/>
        </w:rPr>
        <w:t>(2017). Safe management of waste from health care Activities: A summery paper. Switzerland: 2017.</w:t>
      </w:r>
    </w:p>
    <w:p w14:paraId="63FFC76C" w14:textId="77777777" w:rsidR="00DB7874" w:rsidRDefault="00DB7874">
      <w:pPr>
        <w:keepNext/>
        <w:keepLines/>
        <w:autoSpaceDE w:val="0"/>
        <w:autoSpaceDN w:val="0"/>
        <w:adjustRightInd w:val="0"/>
        <w:spacing w:before="480" w:after="0" w:line="360" w:lineRule="auto"/>
        <w:jc w:val="both"/>
        <w:outlineLvl w:val="0"/>
        <w:rPr>
          <w:rFonts w:ascii="Times New Roman" w:eastAsia="Times New Roman" w:hAnsi="Times New Roman" w:cs="Times New Roman"/>
          <w:b/>
          <w:bCs/>
          <w:color w:val="000000" w:themeColor="text1"/>
          <w:sz w:val="28"/>
          <w:szCs w:val="28"/>
        </w:rPr>
      </w:pPr>
      <w:bookmarkStart w:id="159" w:name="_Toc128177657"/>
      <w:bookmarkStart w:id="160" w:name="_Toc204283079"/>
    </w:p>
    <w:p w14:paraId="6F7769F8" w14:textId="2A28382C" w:rsidR="000D7E3B" w:rsidRPr="009F2AF7" w:rsidRDefault="005C3C7D">
      <w:pPr>
        <w:keepNext/>
        <w:keepLines/>
        <w:autoSpaceDE w:val="0"/>
        <w:autoSpaceDN w:val="0"/>
        <w:adjustRightInd w:val="0"/>
        <w:spacing w:before="480" w:after="0" w:line="360" w:lineRule="auto"/>
        <w:jc w:val="both"/>
        <w:outlineLvl w:val="0"/>
        <w:rPr>
          <w:rFonts w:ascii="Times New Roman" w:eastAsia="Times New Roman" w:hAnsi="Times New Roman" w:cs="Times New Roman"/>
          <w:b/>
          <w:bCs/>
          <w:color w:val="000000" w:themeColor="text1"/>
          <w:sz w:val="28"/>
          <w:szCs w:val="28"/>
        </w:rPr>
      </w:pPr>
      <w:r w:rsidRPr="009F2AF7">
        <w:rPr>
          <w:rFonts w:ascii="Times New Roman" w:eastAsia="Times New Roman" w:hAnsi="Times New Roman" w:cs="Times New Roman"/>
          <w:b/>
          <w:bCs/>
          <w:color w:val="000000" w:themeColor="text1"/>
          <w:sz w:val="28"/>
          <w:szCs w:val="28"/>
        </w:rPr>
        <w:t>APPENDEX- 1</w:t>
      </w:r>
      <w:bookmarkEnd w:id="159"/>
      <w:bookmarkEnd w:id="160"/>
    </w:p>
    <w:p w14:paraId="5329519E" w14:textId="7E55F569" w:rsidR="000D7E3B" w:rsidRPr="009F2AF7" w:rsidRDefault="005C3C7D">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r w:rsidRPr="009F2AF7">
        <w:rPr>
          <w:rFonts w:ascii="Times New Roman" w:eastAsia="Calibri" w:hAnsi="Times New Roman" w:cs="Times New Roman"/>
          <w:b/>
          <w:color w:val="000000" w:themeColor="text1"/>
          <w:sz w:val="24"/>
          <w:szCs w:val="24"/>
        </w:rPr>
        <w:t>Questionnaire prepared for assessment of medical solid waste generation rate, physical composition and management practices in</w:t>
      </w:r>
      <w:r w:rsidRPr="009F2AF7">
        <w:rPr>
          <w:rFonts w:ascii="Times New Roman" w:eastAsia="Calibri" w:hAnsi="Times New Roman" w:cs="Times New Roman"/>
          <w:color w:val="000000" w:themeColor="text1"/>
          <w:sz w:val="24"/>
          <w:szCs w:val="24"/>
        </w:rPr>
        <w:t xml:space="preserve"> </w:t>
      </w:r>
      <w:r w:rsidRPr="009F2AF7">
        <w:rPr>
          <w:rFonts w:ascii="Times New Roman" w:eastAsia="Calibri" w:hAnsi="Times New Roman" w:cs="Times New Roman"/>
          <w:b/>
          <w:color w:val="000000" w:themeColor="text1"/>
          <w:sz w:val="24"/>
          <w:szCs w:val="24"/>
        </w:rPr>
        <w:t xml:space="preserve">the health centers </w:t>
      </w:r>
      <w:r w:rsidRPr="009F2AF7">
        <w:rPr>
          <w:rFonts w:ascii="Times New Roman" w:hAnsi="Times New Roman" w:cs="Times New Roman"/>
          <w:b/>
          <w:color w:val="000000" w:themeColor="text1"/>
          <w:sz w:val="24"/>
          <w:szCs w:val="24"/>
        </w:rPr>
        <w:t xml:space="preserve">District 10 of </w:t>
      </w:r>
      <w:proofErr w:type="spellStart"/>
      <w:r w:rsidR="001038FA">
        <w:rPr>
          <w:rFonts w:ascii="Times New Roman" w:hAnsi="Times New Roman" w:cs="Times New Roman"/>
          <w:b/>
          <w:color w:val="000000" w:themeColor="text1"/>
          <w:sz w:val="24"/>
          <w:szCs w:val="24"/>
        </w:rPr>
        <w:t>Gullallee</w:t>
      </w:r>
      <w:proofErr w:type="spellEnd"/>
      <w:r w:rsidRPr="009F2AF7">
        <w:rPr>
          <w:rFonts w:ascii="Times New Roman" w:hAnsi="Times New Roman" w:cs="Times New Roman"/>
          <w:b/>
          <w:color w:val="000000" w:themeColor="text1"/>
          <w:sz w:val="24"/>
          <w:szCs w:val="24"/>
        </w:rPr>
        <w:t xml:space="preserve"> </w:t>
      </w:r>
      <w:proofErr w:type="spellStart"/>
      <w:r w:rsidRPr="009F2AF7">
        <w:rPr>
          <w:rFonts w:ascii="Times New Roman" w:hAnsi="Times New Roman" w:cs="Times New Roman"/>
          <w:b/>
          <w:color w:val="000000" w:themeColor="text1"/>
          <w:sz w:val="24"/>
          <w:szCs w:val="24"/>
        </w:rPr>
        <w:t>Subcity</w:t>
      </w:r>
      <w:proofErr w:type="spellEnd"/>
      <w:r w:rsidRPr="009F2AF7">
        <w:rPr>
          <w:rFonts w:ascii="Times New Roman" w:hAnsi="Times New Roman" w:cs="Times New Roman"/>
          <w:b/>
          <w:color w:val="000000" w:themeColor="text1"/>
          <w:sz w:val="24"/>
          <w:szCs w:val="24"/>
        </w:rPr>
        <w:t xml:space="preserve">, </w:t>
      </w:r>
      <w:proofErr w:type="spellStart"/>
      <w:r w:rsidR="00330C85">
        <w:rPr>
          <w:rFonts w:ascii="Times New Roman" w:hAnsi="Times New Roman" w:cs="Times New Roman"/>
          <w:b/>
          <w:color w:val="000000" w:themeColor="text1"/>
          <w:sz w:val="24"/>
          <w:szCs w:val="24"/>
        </w:rPr>
        <w:t>Finfinnee</w:t>
      </w:r>
      <w:proofErr w:type="spellEnd"/>
      <w:r w:rsidRPr="009F2AF7">
        <w:rPr>
          <w:rFonts w:ascii="Times New Roman" w:eastAsia="Calibri" w:hAnsi="Times New Roman" w:cs="Times New Roman"/>
          <w:b/>
          <w:color w:val="000000" w:themeColor="text1"/>
          <w:sz w:val="24"/>
          <w:szCs w:val="24"/>
        </w:rPr>
        <w:t xml:space="preserve"> City.</w:t>
      </w:r>
    </w:p>
    <w:p w14:paraId="732D046B" w14:textId="77777777" w:rsidR="000D7E3B" w:rsidRPr="009F2AF7" w:rsidRDefault="005C3C7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Deer respondents, this is </w:t>
      </w:r>
      <w:proofErr w:type="spellStart"/>
      <w:r w:rsidRPr="009F2AF7">
        <w:rPr>
          <w:rFonts w:ascii="Times New Roman" w:eastAsia="Calibri" w:hAnsi="Times New Roman" w:cs="Times New Roman"/>
          <w:color w:val="000000" w:themeColor="text1"/>
          <w:sz w:val="24"/>
          <w:szCs w:val="24"/>
        </w:rPr>
        <w:t>Bilisuma</w:t>
      </w:r>
      <w:proofErr w:type="spellEnd"/>
      <w:r w:rsidRPr="009F2AF7">
        <w:rPr>
          <w:rFonts w:ascii="Times New Roman" w:eastAsia="Calibri" w:hAnsi="Times New Roman" w:cs="Times New Roman"/>
          <w:color w:val="000000" w:themeColor="text1"/>
          <w:sz w:val="24"/>
          <w:szCs w:val="24"/>
        </w:rPr>
        <w:t xml:space="preserve"> </w:t>
      </w:r>
      <w:proofErr w:type="spellStart"/>
      <w:r w:rsidRPr="009F2AF7">
        <w:rPr>
          <w:rFonts w:ascii="Times New Roman" w:eastAsia="Calibri" w:hAnsi="Times New Roman" w:cs="Times New Roman"/>
          <w:color w:val="000000" w:themeColor="text1"/>
          <w:sz w:val="24"/>
          <w:szCs w:val="24"/>
        </w:rPr>
        <w:t>Tekilu</w:t>
      </w:r>
      <w:proofErr w:type="spellEnd"/>
      <w:r w:rsidRPr="009F2AF7">
        <w:rPr>
          <w:rFonts w:ascii="Times New Roman" w:eastAsia="Calibri" w:hAnsi="Times New Roman" w:cs="Times New Roman"/>
          <w:color w:val="000000" w:themeColor="text1"/>
          <w:sz w:val="24"/>
          <w:szCs w:val="24"/>
        </w:rPr>
        <w:t>. I would like to inform you that this questionnaire is prepared for academic purpose only; that is, I am conducting a research, which is entitled on “assessment of medical solid waste generation rate and management practices”, for the fulfillment of MSc. Degree in Environmental</w:t>
      </w:r>
      <w:r w:rsidRPr="009F2AF7">
        <w:rPr>
          <w:rStyle w:val="Strong"/>
          <w:rFonts w:ascii="Times New Roman" w:hAnsi="Times New Roman" w:cs="Times New Roman"/>
          <w:color w:val="000000" w:themeColor="text1"/>
          <w:sz w:val="32"/>
          <w:szCs w:val="32"/>
        </w:rPr>
        <w:t xml:space="preserve"> </w:t>
      </w:r>
      <w:r w:rsidRPr="009F2AF7">
        <w:rPr>
          <w:rStyle w:val="Strong"/>
          <w:rFonts w:ascii="Times New Roman" w:hAnsi="Times New Roman" w:cs="Times New Roman"/>
          <w:b w:val="0"/>
          <w:color w:val="000000" w:themeColor="text1"/>
          <w:sz w:val="24"/>
          <w:szCs w:val="24"/>
        </w:rPr>
        <w:t>SCIENCE</w:t>
      </w:r>
      <w:r w:rsidRPr="009F2AF7">
        <w:rPr>
          <w:rFonts w:ascii="Times New Roman" w:eastAsia="Calibri" w:hAnsi="Times New Roman" w:cs="Times New Roman"/>
          <w:color w:val="000000" w:themeColor="text1"/>
          <w:sz w:val="24"/>
          <w:szCs w:val="24"/>
        </w:rPr>
        <w:t xml:space="preserve">; at Ambo University, Ethiopia.  Advisor; Dr. </w:t>
      </w:r>
      <w:proofErr w:type="spellStart"/>
      <w:r w:rsidRPr="009F2AF7">
        <w:rPr>
          <w:rFonts w:ascii="Times New Roman" w:eastAsia="Calibri" w:hAnsi="Times New Roman" w:cs="Times New Roman"/>
          <w:color w:val="000000" w:themeColor="text1"/>
          <w:sz w:val="24"/>
          <w:szCs w:val="24"/>
        </w:rPr>
        <w:t>Biranu</w:t>
      </w:r>
      <w:proofErr w:type="spellEnd"/>
      <w:r w:rsidRPr="009F2AF7">
        <w:rPr>
          <w:rFonts w:ascii="Times New Roman" w:eastAsia="Calibri" w:hAnsi="Times New Roman" w:cs="Times New Roman"/>
          <w:color w:val="000000" w:themeColor="text1"/>
          <w:sz w:val="24"/>
          <w:szCs w:val="24"/>
        </w:rPr>
        <w:t xml:space="preserve">.   </w:t>
      </w:r>
    </w:p>
    <w:p w14:paraId="210F7DE6" w14:textId="277DF75C" w:rsidR="000D7E3B" w:rsidRPr="009F2AF7" w:rsidRDefault="005C3C7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Besides, the outcomes of this research would help the efforts made by the responsible bodies or individuals to resolve or mitigate the problems of medical solid waste management in the health centers </w:t>
      </w:r>
      <w:r w:rsidRPr="009F2AF7">
        <w:rPr>
          <w:rFonts w:ascii="Times New Roman" w:hAnsi="Times New Roman" w:cs="Times New Roman"/>
          <w:color w:val="000000" w:themeColor="text1"/>
          <w:sz w:val="24"/>
          <w:szCs w:val="24"/>
        </w:rPr>
        <w:t xml:space="preserve">District 10 of </w:t>
      </w:r>
      <w:proofErr w:type="spellStart"/>
      <w:r w:rsidR="001038FA">
        <w:rPr>
          <w:rFonts w:ascii="Times New Roman" w:hAnsi="Times New Roman" w:cs="Times New Roman"/>
          <w:color w:val="000000" w:themeColor="text1"/>
          <w:sz w:val="24"/>
          <w:szCs w:val="24"/>
        </w:rPr>
        <w:t>Gullallee</w:t>
      </w:r>
      <w:proofErr w:type="spellEnd"/>
      <w:r w:rsidRPr="009F2AF7">
        <w:rPr>
          <w:rFonts w:ascii="Times New Roman" w:hAnsi="Times New Roman" w:cs="Times New Roman"/>
          <w:color w:val="000000" w:themeColor="text1"/>
          <w:sz w:val="24"/>
          <w:szCs w:val="24"/>
        </w:rPr>
        <w:t xml:space="preserve"> </w:t>
      </w:r>
      <w:proofErr w:type="spellStart"/>
      <w:r w:rsidRPr="009F2AF7">
        <w:rPr>
          <w:rFonts w:ascii="Times New Roman" w:hAnsi="Times New Roman" w:cs="Times New Roman"/>
          <w:color w:val="000000" w:themeColor="text1"/>
          <w:sz w:val="24"/>
          <w:szCs w:val="24"/>
        </w:rPr>
        <w:t>Subcity</w:t>
      </w:r>
      <w:proofErr w:type="spellEnd"/>
      <w:r w:rsidRPr="009F2AF7">
        <w:rPr>
          <w:rFonts w:ascii="Times New Roman" w:hAnsi="Times New Roman" w:cs="Times New Roman"/>
          <w:color w:val="000000" w:themeColor="text1"/>
          <w:sz w:val="24"/>
          <w:szCs w:val="24"/>
        </w:rPr>
        <w:t xml:space="preserve">, </w:t>
      </w:r>
      <w:proofErr w:type="spellStart"/>
      <w:r w:rsidR="00330C85">
        <w:rPr>
          <w:rFonts w:ascii="Times New Roman" w:hAnsi="Times New Roman" w:cs="Times New Roman"/>
          <w:color w:val="000000" w:themeColor="text1"/>
          <w:sz w:val="24"/>
          <w:szCs w:val="24"/>
        </w:rPr>
        <w:t>Finfinnee</w:t>
      </w:r>
      <w:proofErr w:type="spellEnd"/>
      <w:r w:rsidRPr="009F2AF7">
        <w:rPr>
          <w:rFonts w:ascii="Times New Roman" w:eastAsia="Calibri" w:hAnsi="Times New Roman" w:cs="Times New Roman"/>
          <w:color w:val="000000" w:themeColor="text1"/>
          <w:sz w:val="24"/>
          <w:szCs w:val="24"/>
        </w:rPr>
        <w:t xml:space="preserve"> Town. Thus, respondents by understanding the importance of this research work, I kindly request you to fill this questionnaire honestly without any hesitation. Thank you in advance for your cooperation!!!!  </w:t>
      </w:r>
    </w:p>
    <w:p w14:paraId="6A5DB24D" w14:textId="77777777" w:rsidR="000D7E3B" w:rsidRPr="009F2AF7" w:rsidRDefault="005C3C7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N.B.   </w:t>
      </w:r>
    </w:p>
    <w:p w14:paraId="278E1455" w14:textId="77777777" w:rsidR="000D7E3B" w:rsidRPr="009F2AF7" w:rsidRDefault="005C3C7D">
      <w:pPr>
        <w:numPr>
          <w:ilvl w:val="0"/>
          <w:numId w:val="9"/>
        </w:num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You are not required to write your name  </w:t>
      </w:r>
    </w:p>
    <w:p w14:paraId="10AECAFC" w14:textId="77777777" w:rsidR="000D7E3B" w:rsidRPr="009F2AF7" w:rsidRDefault="005C3C7D">
      <w:pPr>
        <w:numPr>
          <w:ilvl w:val="0"/>
          <w:numId w:val="9"/>
        </w:num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You are kindly asked to read carefully and respond to each and every questions included within the questionnaire  </w:t>
      </w:r>
    </w:p>
    <w:p w14:paraId="1CADF1AD" w14:textId="77777777" w:rsidR="000D7E3B" w:rsidRPr="009F2AF7" w:rsidRDefault="005C3C7D">
      <w:pPr>
        <w:numPr>
          <w:ilvl w:val="0"/>
          <w:numId w:val="9"/>
        </w:num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You are required to return back the questionnaire, after you completed,  </w:t>
      </w:r>
    </w:p>
    <w:p w14:paraId="581D424D" w14:textId="77777777" w:rsidR="000D7E3B" w:rsidRPr="009F2AF7" w:rsidRDefault="005C3C7D">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r w:rsidRPr="009F2AF7">
        <w:rPr>
          <w:rFonts w:ascii="Times New Roman" w:eastAsia="Calibri" w:hAnsi="Times New Roman" w:cs="Times New Roman"/>
          <w:b/>
          <w:color w:val="000000" w:themeColor="text1"/>
          <w:sz w:val="24"/>
          <w:szCs w:val="24"/>
        </w:rPr>
        <w:t xml:space="preserve">Background information </w:t>
      </w:r>
    </w:p>
    <w:p w14:paraId="7585769C" w14:textId="77777777" w:rsidR="000D7E3B" w:rsidRPr="009F2AF7" w:rsidRDefault="005C3C7D">
      <w:pPr>
        <w:numPr>
          <w:ilvl w:val="0"/>
          <w:numId w:val="10"/>
        </w:num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Name of the respondent------------------------------------------ </w:t>
      </w:r>
    </w:p>
    <w:p w14:paraId="1C243B6E" w14:textId="77777777" w:rsidR="000D7E3B" w:rsidRPr="009F2AF7" w:rsidRDefault="005C3C7D">
      <w:pPr>
        <w:autoSpaceDE w:val="0"/>
        <w:autoSpaceDN w:val="0"/>
        <w:adjustRightInd w:val="0"/>
        <w:spacing w:after="0" w:line="360" w:lineRule="auto"/>
        <w:ind w:left="1080"/>
        <w:contextualSpacing/>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ii. Sex of the respondent--------------------------------------------- </w:t>
      </w:r>
    </w:p>
    <w:p w14:paraId="3508AF12" w14:textId="77777777" w:rsidR="000D7E3B" w:rsidRPr="009F2AF7" w:rsidRDefault="005C3C7D">
      <w:pPr>
        <w:autoSpaceDE w:val="0"/>
        <w:autoSpaceDN w:val="0"/>
        <w:adjustRightInd w:val="0"/>
        <w:spacing w:after="0" w:line="360" w:lineRule="auto"/>
        <w:ind w:left="1080"/>
        <w:contextualSpacing/>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iii. Age of the respondent-------------------------------------------- </w:t>
      </w:r>
    </w:p>
    <w:p w14:paraId="293123A7" w14:textId="77777777" w:rsidR="000D7E3B" w:rsidRPr="009F2AF7" w:rsidRDefault="005C3C7D">
      <w:pPr>
        <w:autoSpaceDE w:val="0"/>
        <w:autoSpaceDN w:val="0"/>
        <w:adjustRightInd w:val="0"/>
        <w:spacing w:after="0" w:line="360" w:lineRule="auto"/>
        <w:ind w:left="1080"/>
        <w:contextualSpacing/>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iv. Responsibility of the respondent-------------------------------- </w:t>
      </w:r>
    </w:p>
    <w:p w14:paraId="5D317689" w14:textId="77777777" w:rsidR="000D7E3B" w:rsidRPr="009F2AF7" w:rsidRDefault="005C3C7D">
      <w:pPr>
        <w:autoSpaceDE w:val="0"/>
        <w:autoSpaceDN w:val="0"/>
        <w:adjustRightInd w:val="0"/>
        <w:spacing w:after="0" w:line="360" w:lineRule="auto"/>
        <w:ind w:left="1080"/>
        <w:contextualSpacing/>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v. Educational background of the respondent-------------------- </w:t>
      </w:r>
    </w:p>
    <w:p w14:paraId="4D9D60CD" w14:textId="77777777" w:rsidR="000D7E3B" w:rsidRPr="009F2AF7" w:rsidRDefault="005C3C7D">
      <w:pPr>
        <w:autoSpaceDE w:val="0"/>
        <w:autoSpaceDN w:val="0"/>
        <w:adjustRightInd w:val="0"/>
        <w:spacing w:after="0" w:line="360" w:lineRule="auto"/>
        <w:ind w:left="1080"/>
        <w:contextualSpacing/>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vi. Years of service in the current position-------------------------</w:t>
      </w:r>
    </w:p>
    <w:p w14:paraId="29977C0E" w14:textId="7565597A" w:rsidR="000D7E3B" w:rsidRPr="009F2AF7" w:rsidRDefault="005C3C7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5. Please put a </w:t>
      </w:r>
      <w:r w:rsidR="00330C85" w:rsidRPr="009F2AF7">
        <w:rPr>
          <w:rFonts w:ascii="Times New Roman" w:eastAsia="Calibri" w:hAnsi="Times New Roman" w:cs="Times New Roman"/>
          <w:color w:val="000000" w:themeColor="text1"/>
          <w:sz w:val="24"/>
          <w:szCs w:val="24"/>
        </w:rPr>
        <w:t>“</w:t>
      </w:r>
      <w:r w:rsidR="004306BA" w:rsidRPr="009F2AF7">
        <w:rPr>
          <w:rFonts w:ascii="Times New Roman" w:eastAsia="Calibri" w:hAnsi="Times New Roman" w:cs="Times New Roman"/>
          <w:color w:val="000000" w:themeColor="text1"/>
          <w:sz w:val="24"/>
          <w:szCs w:val="24"/>
        </w:rPr>
        <w:t>√</w:t>
      </w:r>
      <w:proofErr w:type="gramStart"/>
      <w:r w:rsidR="004306BA" w:rsidRPr="009F2AF7">
        <w:rPr>
          <w:rFonts w:ascii="Times New Roman" w:eastAsia="Calibri" w:hAnsi="Times New Roman" w:cs="Times New Roman"/>
          <w:color w:val="000000" w:themeColor="text1"/>
          <w:sz w:val="24"/>
          <w:szCs w:val="24"/>
        </w:rPr>
        <w:t>“</w:t>
      </w:r>
      <w:r w:rsidR="004306BA">
        <w:rPr>
          <w:rFonts w:ascii="Times New Roman" w:eastAsia="Calibri" w:hAnsi="Times New Roman" w:cs="Times New Roman"/>
          <w:color w:val="000000" w:themeColor="text1"/>
          <w:sz w:val="24"/>
          <w:szCs w:val="24"/>
        </w:rPr>
        <w:t xml:space="preserve"> </w:t>
      </w:r>
      <w:r w:rsidR="004306BA" w:rsidRPr="009F2AF7">
        <w:rPr>
          <w:rFonts w:ascii="Times New Roman" w:eastAsia="Calibri" w:hAnsi="Times New Roman" w:cs="Times New Roman"/>
          <w:color w:val="000000" w:themeColor="text1"/>
          <w:sz w:val="24"/>
          <w:szCs w:val="24"/>
        </w:rPr>
        <w:t>mark</w:t>
      </w:r>
      <w:proofErr w:type="gramEnd"/>
      <w:r w:rsidRPr="009F2AF7">
        <w:rPr>
          <w:rFonts w:ascii="Times New Roman" w:eastAsia="Calibri" w:hAnsi="Times New Roman" w:cs="Times New Roman"/>
          <w:color w:val="000000" w:themeColor="text1"/>
          <w:sz w:val="24"/>
          <w:szCs w:val="24"/>
        </w:rPr>
        <w:t xml:space="preserve"> in the box of your choice. “X”    </w:t>
      </w:r>
    </w:p>
    <w:p w14:paraId="337EE7EC" w14:textId="77777777" w:rsidR="000D7E3B" w:rsidRPr="009F2AF7" w:rsidRDefault="005C3C7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lastRenderedPageBreak/>
        <w:t xml:space="preserve">Name of the health center: ____________________________Name of enumerator:______________________ Name  of     Kebele :_________________________ Got/ Group ______________ </w:t>
      </w:r>
    </w:p>
    <w:p w14:paraId="26942379" w14:textId="77777777" w:rsidR="000D7E3B" w:rsidRPr="009F2AF7" w:rsidRDefault="005C3C7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1.1. Tools for observational checklist for assessing healthcare waste management practice</w:t>
      </w:r>
    </w:p>
    <w:p w14:paraId="1C21B186" w14:textId="77777777" w:rsidR="000D7E3B" w:rsidRPr="009F2AF7" w:rsidRDefault="005C3C7D">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r w:rsidRPr="009F2AF7">
        <w:rPr>
          <w:rFonts w:ascii="Times New Roman" w:eastAsia="Calibri" w:hAnsi="Times New Roman" w:cs="Times New Roman"/>
          <w:b/>
          <w:color w:val="000000" w:themeColor="text1"/>
          <w:sz w:val="24"/>
          <w:szCs w:val="24"/>
        </w:rPr>
        <w:t xml:space="preserve">1. for waste storage and waste segregation: </w:t>
      </w:r>
    </w:p>
    <w:tbl>
      <w:tblPr>
        <w:tblStyle w:val="TableGrid2"/>
        <w:tblW w:w="5000" w:type="pct"/>
        <w:tblLook w:val="04A0" w:firstRow="1" w:lastRow="0" w:firstColumn="1" w:lastColumn="0" w:noHBand="0" w:noVBand="1"/>
      </w:tblPr>
      <w:tblGrid>
        <w:gridCol w:w="742"/>
        <w:gridCol w:w="7331"/>
        <w:gridCol w:w="743"/>
        <w:gridCol w:w="760"/>
      </w:tblGrid>
      <w:tr w:rsidR="00155762" w:rsidRPr="009F2AF7" w14:paraId="2BB9DA9B" w14:textId="77777777" w:rsidTr="00A5157C">
        <w:tc>
          <w:tcPr>
            <w:tcW w:w="387" w:type="pct"/>
          </w:tcPr>
          <w:p w14:paraId="53A42FFB"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proofErr w:type="spellStart"/>
            <w:r w:rsidRPr="009F2AF7">
              <w:rPr>
                <w:rFonts w:ascii="Times New Roman" w:hAnsi="Times New Roman"/>
                <w:color w:val="000000" w:themeColor="text1"/>
              </w:rPr>
              <w:t>S.No</w:t>
            </w:r>
            <w:proofErr w:type="spellEnd"/>
            <w:r w:rsidRPr="009F2AF7">
              <w:rPr>
                <w:rFonts w:ascii="Times New Roman" w:hAnsi="Times New Roman"/>
                <w:color w:val="000000" w:themeColor="text1"/>
              </w:rPr>
              <w:t>.</w:t>
            </w:r>
          </w:p>
        </w:tc>
        <w:tc>
          <w:tcPr>
            <w:tcW w:w="3828" w:type="pct"/>
          </w:tcPr>
          <w:p w14:paraId="5CD182E7"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Activities/facilities </w:t>
            </w:r>
          </w:p>
        </w:tc>
        <w:tc>
          <w:tcPr>
            <w:tcW w:w="388" w:type="pct"/>
          </w:tcPr>
          <w:p w14:paraId="6C97C623"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Yes</w:t>
            </w:r>
          </w:p>
        </w:tc>
        <w:tc>
          <w:tcPr>
            <w:tcW w:w="397" w:type="pct"/>
          </w:tcPr>
          <w:p w14:paraId="15990DFA"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No</w:t>
            </w:r>
          </w:p>
        </w:tc>
      </w:tr>
      <w:tr w:rsidR="00155762" w:rsidRPr="009F2AF7" w14:paraId="56B0ECAE" w14:textId="77777777" w:rsidTr="00A5157C">
        <w:tc>
          <w:tcPr>
            <w:tcW w:w="387" w:type="pct"/>
          </w:tcPr>
          <w:p w14:paraId="14043B49"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1</w:t>
            </w:r>
          </w:p>
        </w:tc>
        <w:tc>
          <w:tcPr>
            <w:tcW w:w="3828" w:type="pct"/>
          </w:tcPr>
          <w:p w14:paraId="0163243C"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Does wastes are segregate at the generation point?</w:t>
            </w:r>
          </w:p>
        </w:tc>
        <w:tc>
          <w:tcPr>
            <w:tcW w:w="388" w:type="pct"/>
          </w:tcPr>
          <w:p w14:paraId="5371B490"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397" w:type="pct"/>
          </w:tcPr>
          <w:p w14:paraId="4C28DCF1"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099C510F" w14:textId="77777777" w:rsidTr="00A5157C">
        <w:tc>
          <w:tcPr>
            <w:tcW w:w="387" w:type="pct"/>
          </w:tcPr>
          <w:p w14:paraId="5C74B4F6"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3828" w:type="pct"/>
          </w:tcPr>
          <w:p w14:paraId="044F34D6"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If yes: </w:t>
            </w:r>
          </w:p>
        </w:tc>
        <w:tc>
          <w:tcPr>
            <w:tcW w:w="388" w:type="pct"/>
          </w:tcPr>
          <w:p w14:paraId="6DAAA5B2"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397" w:type="pct"/>
          </w:tcPr>
          <w:p w14:paraId="46A38118"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17ADDA86" w14:textId="77777777" w:rsidTr="00A5157C">
        <w:tc>
          <w:tcPr>
            <w:tcW w:w="387" w:type="pct"/>
          </w:tcPr>
          <w:p w14:paraId="4CDE7009"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2</w:t>
            </w:r>
          </w:p>
        </w:tc>
        <w:tc>
          <w:tcPr>
            <w:tcW w:w="3828" w:type="pct"/>
          </w:tcPr>
          <w:p w14:paraId="0C7CDCF8"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Is for general health care waste black bin? </w:t>
            </w:r>
          </w:p>
        </w:tc>
        <w:tc>
          <w:tcPr>
            <w:tcW w:w="388" w:type="pct"/>
          </w:tcPr>
          <w:p w14:paraId="2D35C573"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397" w:type="pct"/>
          </w:tcPr>
          <w:p w14:paraId="02E49ED4"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27B98B9B" w14:textId="77777777" w:rsidTr="00A5157C">
        <w:tc>
          <w:tcPr>
            <w:tcW w:w="387" w:type="pct"/>
          </w:tcPr>
          <w:p w14:paraId="03A5004E"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3</w:t>
            </w:r>
          </w:p>
        </w:tc>
        <w:tc>
          <w:tcPr>
            <w:tcW w:w="3828" w:type="pct"/>
          </w:tcPr>
          <w:p w14:paraId="6C096E99"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Is for optionally infectious health care waste yellow bin? </w:t>
            </w:r>
          </w:p>
        </w:tc>
        <w:tc>
          <w:tcPr>
            <w:tcW w:w="388" w:type="pct"/>
          </w:tcPr>
          <w:p w14:paraId="40E4E19D"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397" w:type="pct"/>
          </w:tcPr>
          <w:p w14:paraId="27B00B98"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59E4CD6F" w14:textId="77777777" w:rsidTr="00A5157C">
        <w:tc>
          <w:tcPr>
            <w:tcW w:w="387" w:type="pct"/>
          </w:tcPr>
          <w:p w14:paraId="142D746E"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4</w:t>
            </w:r>
          </w:p>
        </w:tc>
        <w:tc>
          <w:tcPr>
            <w:tcW w:w="3828" w:type="pct"/>
          </w:tcPr>
          <w:p w14:paraId="2ED85F80"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Is for used sharp, including broken glass yellow containers? </w:t>
            </w:r>
          </w:p>
        </w:tc>
        <w:tc>
          <w:tcPr>
            <w:tcW w:w="388" w:type="pct"/>
          </w:tcPr>
          <w:p w14:paraId="3DD48C8A"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397" w:type="pct"/>
          </w:tcPr>
          <w:p w14:paraId="1E205836"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26552AE8" w14:textId="77777777" w:rsidTr="00A5157C">
        <w:tc>
          <w:tcPr>
            <w:tcW w:w="387" w:type="pct"/>
          </w:tcPr>
          <w:p w14:paraId="39A9EF8B"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5</w:t>
            </w:r>
          </w:p>
        </w:tc>
        <w:tc>
          <w:tcPr>
            <w:tcW w:w="3828" w:type="pct"/>
          </w:tcPr>
          <w:p w14:paraId="475787A1"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Is the facility used, another option? </w:t>
            </w:r>
          </w:p>
          <w:p w14:paraId="03FB070E"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If yes, specify:______________________ </w:t>
            </w:r>
          </w:p>
        </w:tc>
        <w:tc>
          <w:tcPr>
            <w:tcW w:w="388" w:type="pct"/>
          </w:tcPr>
          <w:p w14:paraId="504A5636"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397" w:type="pct"/>
          </w:tcPr>
          <w:p w14:paraId="4EDA4350"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71F4A39A" w14:textId="77777777" w:rsidTr="00A5157C">
        <w:tc>
          <w:tcPr>
            <w:tcW w:w="387" w:type="pct"/>
          </w:tcPr>
          <w:p w14:paraId="2C5BCDC4"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6</w:t>
            </w:r>
          </w:p>
        </w:tc>
        <w:tc>
          <w:tcPr>
            <w:tcW w:w="3828" w:type="pct"/>
          </w:tcPr>
          <w:p w14:paraId="58F1969E"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Is the temporary waste storage bin having cover? </w:t>
            </w:r>
          </w:p>
        </w:tc>
        <w:tc>
          <w:tcPr>
            <w:tcW w:w="388" w:type="pct"/>
          </w:tcPr>
          <w:p w14:paraId="472C1100"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397" w:type="pct"/>
          </w:tcPr>
          <w:p w14:paraId="00951288"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317C1925" w14:textId="77777777" w:rsidTr="00A5157C">
        <w:tc>
          <w:tcPr>
            <w:tcW w:w="387" w:type="pct"/>
          </w:tcPr>
          <w:p w14:paraId="51352DA0"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7</w:t>
            </w:r>
          </w:p>
        </w:tc>
        <w:tc>
          <w:tcPr>
            <w:tcW w:w="3828" w:type="pct"/>
          </w:tcPr>
          <w:p w14:paraId="0024410D"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Is the temporary waste storage bin easily cleanable? </w:t>
            </w:r>
          </w:p>
        </w:tc>
        <w:tc>
          <w:tcPr>
            <w:tcW w:w="388" w:type="pct"/>
          </w:tcPr>
          <w:p w14:paraId="09E02EBF"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397" w:type="pct"/>
          </w:tcPr>
          <w:p w14:paraId="786E1081"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bl>
    <w:p w14:paraId="00DD678D" w14:textId="77777777" w:rsidR="000D7E3B" w:rsidRPr="009F2AF7" w:rsidRDefault="005C3C7D">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r w:rsidRPr="009F2AF7">
        <w:rPr>
          <w:rFonts w:ascii="Times New Roman" w:eastAsia="Calibri" w:hAnsi="Times New Roman" w:cs="Times New Roman"/>
          <w:b/>
          <w:color w:val="000000" w:themeColor="text1"/>
          <w:sz w:val="24"/>
          <w:szCs w:val="24"/>
        </w:rPr>
        <w:t xml:space="preserve">2. For waste collection and transportation: </w:t>
      </w:r>
    </w:p>
    <w:tbl>
      <w:tblPr>
        <w:tblStyle w:val="TableGrid2"/>
        <w:tblW w:w="5000" w:type="pct"/>
        <w:tblLook w:val="04A0" w:firstRow="1" w:lastRow="0" w:firstColumn="1" w:lastColumn="0" w:noHBand="0" w:noVBand="1"/>
      </w:tblPr>
      <w:tblGrid>
        <w:gridCol w:w="770"/>
        <w:gridCol w:w="7536"/>
        <w:gridCol w:w="596"/>
        <w:gridCol w:w="674"/>
      </w:tblGrid>
      <w:tr w:rsidR="00155762" w:rsidRPr="009F2AF7" w14:paraId="695DDC31" w14:textId="77777777" w:rsidTr="00A5157C">
        <w:tc>
          <w:tcPr>
            <w:tcW w:w="402" w:type="pct"/>
          </w:tcPr>
          <w:p w14:paraId="48DA4E29"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proofErr w:type="spellStart"/>
            <w:r w:rsidRPr="009F2AF7">
              <w:rPr>
                <w:rFonts w:ascii="Times New Roman" w:hAnsi="Times New Roman"/>
                <w:color w:val="000000" w:themeColor="text1"/>
              </w:rPr>
              <w:t>S.No</w:t>
            </w:r>
            <w:proofErr w:type="spellEnd"/>
            <w:r w:rsidRPr="009F2AF7">
              <w:rPr>
                <w:rFonts w:ascii="Times New Roman" w:hAnsi="Times New Roman"/>
                <w:color w:val="000000" w:themeColor="text1"/>
              </w:rPr>
              <w:t xml:space="preserve">. </w:t>
            </w:r>
          </w:p>
        </w:tc>
        <w:tc>
          <w:tcPr>
            <w:tcW w:w="3935" w:type="pct"/>
          </w:tcPr>
          <w:p w14:paraId="79F54EBD"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Activities/facilities </w:t>
            </w:r>
          </w:p>
        </w:tc>
        <w:tc>
          <w:tcPr>
            <w:tcW w:w="311" w:type="pct"/>
          </w:tcPr>
          <w:p w14:paraId="52DA97C7"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Yes </w:t>
            </w:r>
          </w:p>
        </w:tc>
        <w:tc>
          <w:tcPr>
            <w:tcW w:w="352" w:type="pct"/>
          </w:tcPr>
          <w:p w14:paraId="26FD9585"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No </w:t>
            </w:r>
          </w:p>
        </w:tc>
      </w:tr>
      <w:tr w:rsidR="00155762" w:rsidRPr="009F2AF7" w14:paraId="149AF83A" w14:textId="77777777" w:rsidTr="00A5157C">
        <w:tc>
          <w:tcPr>
            <w:tcW w:w="402" w:type="pct"/>
          </w:tcPr>
          <w:p w14:paraId="50D52B93"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1 </w:t>
            </w:r>
          </w:p>
        </w:tc>
        <w:tc>
          <w:tcPr>
            <w:tcW w:w="3935" w:type="pct"/>
          </w:tcPr>
          <w:p w14:paraId="1CF59633"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Does the facility have waste collection point? </w:t>
            </w:r>
          </w:p>
        </w:tc>
        <w:tc>
          <w:tcPr>
            <w:tcW w:w="311" w:type="pct"/>
          </w:tcPr>
          <w:p w14:paraId="148FD64E"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352" w:type="pct"/>
          </w:tcPr>
          <w:p w14:paraId="6D1D3584"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4926958D" w14:textId="77777777" w:rsidTr="00A5157C">
        <w:tc>
          <w:tcPr>
            <w:tcW w:w="402" w:type="pct"/>
          </w:tcPr>
          <w:p w14:paraId="18317282"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2 </w:t>
            </w:r>
          </w:p>
        </w:tc>
        <w:tc>
          <w:tcPr>
            <w:tcW w:w="3935" w:type="pct"/>
          </w:tcPr>
          <w:p w14:paraId="3C02A9DD"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Is the waste collection do with time table of the frequency of collection? </w:t>
            </w:r>
          </w:p>
        </w:tc>
        <w:tc>
          <w:tcPr>
            <w:tcW w:w="311" w:type="pct"/>
          </w:tcPr>
          <w:p w14:paraId="4D3B4572"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352" w:type="pct"/>
          </w:tcPr>
          <w:p w14:paraId="75E40F29"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10D314DA" w14:textId="77777777" w:rsidTr="00A5157C">
        <w:tc>
          <w:tcPr>
            <w:tcW w:w="402" w:type="pct"/>
          </w:tcPr>
          <w:p w14:paraId="68440D39"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3 </w:t>
            </w:r>
          </w:p>
        </w:tc>
        <w:tc>
          <w:tcPr>
            <w:tcW w:w="3935" w:type="pct"/>
          </w:tcPr>
          <w:p w14:paraId="15BC3D18"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Is the worker having duty glove? </w:t>
            </w:r>
          </w:p>
        </w:tc>
        <w:tc>
          <w:tcPr>
            <w:tcW w:w="311" w:type="pct"/>
          </w:tcPr>
          <w:p w14:paraId="71807F15"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352" w:type="pct"/>
          </w:tcPr>
          <w:p w14:paraId="69983FC3"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2D85E83F" w14:textId="77777777" w:rsidTr="00A5157C">
        <w:tc>
          <w:tcPr>
            <w:tcW w:w="402" w:type="pct"/>
          </w:tcPr>
          <w:p w14:paraId="0CD3B016"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4 </w:t>
            </w:r>
          </w:p>
        </w:tc>
        <w:tc>
          <w:tcPr>
            <w:tcW w:w="3935" w:type="pct"/>
          </w:tcPr>
          <w:p w14:paraId="3016FB02"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Are the workers having boots? </w:t>
            </w:r>
          </w:p>
        </w:tc>
        <w:tc>
          <w:tcPr>
            <w:tcW w:w="311" w:type="pct"/>
          </w:tcPr>
          <w:p w14:paraId="7CA84C59"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352" w:type="pct"/>
          </w:tcPr>
          <w:p w14:paraId="5F85DD41"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3F851EAA" w14:textId="77777777" w:rsidTr="00A5157C">
        <w:tc>
          <w:tcPr>
            <w:tcW w:w="402" w:type="pct"/>
          </w:tcPr>
          <w:p w14:paraId="052B865E"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5 </w:t>
            </w:r>
          </w:p>
        </w:tc>
        <w:tc>
          <w:tcPr>
            <w:tcW w:w="3935" w:type="pct"/>
          </w:tcPr>
          <w:p w14:paraId="71CE7094"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Does hazardous / infectious HCW and non-risk HCW are collected on a separate trolley? </w:t>
            </w:r>
          </w:p>
        </w:tc>
        <w:tc>
          <w:tcPr>
            <w:tcW w:w="311" w:type="pct"/>
          </w:tcPr>
          <w:p w14:paraId="17C1D2F5"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352" w:type="pct"/>
          </w:tcPr>
          <w:p w14:paraId="01C6B7C8"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1D213733" w14:textId="77777777" w:rsidTr="00A5157C">
        <w:tc>
          <w:tcPr>
            <w:tcW w:w="402" w:type="pct"/>
          </w:tcPr>
          <w:p w14:paraId="70F643A3"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6 </w:t>
            </w:r>
          </w:p>
        </w:tc>
        <w:tc>
          <w:tcPr>
            <w:tcW w:w="3935" w:type="pct"/>
          </w:tcPr>
          <w:p w14:paraId="328DB9EE"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Are the workers having a prone for waste collectors? </w:t>
            </w:r>
          </w:p>
        </w:tc>
        <w:tc>
          <w:tcPr>
            <w:tcW w:w="311" w:type="pct"/>
          </w:tcPr>
          <w:p w14:paraId="0222A0BA"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352" w:type="pct"/>
          </w:tcPr>
          <w:p w14:paraId="057CBB11"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6FD8DA64" w14:textId="77777777" w:rsidTr="00A5157C">
        <w:tc>
          <w:tcPr>
            <w:tcW w:w="402" w:type="pct"/>
          </w:tcPr>
          <w:p w14:paraId="1E4F5698"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lastRenderedPageBreak/>
              <w:t xml:space="preserve">7 </w:t>
            </w:r>
          </w:p>
        </w:tc>
        <w:tc>
          <w:tcPr>
            <w:tcW w:w="3935" w:type="pct"/>
          </w:tcPr>
          <w:p w14:paraId="64B9BCDA"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Does waste containers are appropriately sealed? </w:t>
            </w:r>
          </w:p>
        </w:tc>
        <w:tc>
          <w:tcPr>
            <w:tcW w:w="311" w:type="pct"/>
          </w:tcPr>
          <w:p w14:paraId="448EDF29"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352" w:type="pct"/>
          </w:tcPr>
          <w:p w14:paraId="3813EF87"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3E08985E" w14:textId="77777777" w:rsidTr="00A5157C">
        <w:tc>
          <w:tcPr>
            <w:tcW w:w="402" w:type="pct"/>
          </w:tcPr>
          <w:p w14:paraId="6D3F320D"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8 </w:t>
            </w:r>
          </w:p>
        </w:tc>
        <w:tc>
          <w:tcPr>
            <w:tcW w:w="3935" w:type="pct"/>
          </w:tcPr>
          <w:p w14:paraId="2C700327"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Does waste removed and replaced immediately when they are no more than three-quarters full? </w:t>
            </w:r>
          </w:p>
        </w:tc>
        <w:tc>
          <w:tcPr>
            <w:tcW w:w="311" w:type="pct"/>
          </w:tcPr>
          <w:p w14:paraId="6035AE55"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352" w:type="pct"/>
          </w:tcPr>
          <w:p w14:paraId="066DD171"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bl>
    <w:p w14:paraId="6ACA3074" w14:textId="77777777" w:rsidR="000D7E3B" w:rsidRPr="009F2AF7" w:rsidRDefault="005C3C7D">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r w:rsidRPr="009F2AF7">
        <w:rPr>
          <w:rFonts w:ascii="Times New Roman" w:eastAsia="Calibri" w:hAnsi="Times New Roman" w:cs="Times New Roman"/>
          <w:b/>
          <w:color w:val="000000" w:themeColor="text1"/>
          <w:sz w:val="24"/>
          <w:szCs w:val="24"/>
        </w:rPr>
        <w:t>3) For on-site health care waste storage:</w:t>
      </w:r>
    </w:p>
    <w:tbl>
      <w:tblPr>
        <w:tblStyle w:val="TableGrid2"/>
        <w:tblW w:w="5000" w:type="pct"/>
        <w:tblLook w:val="04A0" w:firstRow="1" w:lastRow="0" w:firstColumn="1" w:lastColumn="0" w:noHBand="0" w:noVBand="1"/>
      </w:tblPr>
      <w:tblGrid>
        <w:gridCol w:w="770"/>
        <w:gridCol w:w="7538"/>
        <w:gridCol w:w="596"/>
        <w:gridCol w:w="672"/>
      </w:tblGrid>
      <w:tr w:rsidR="00155762" w:rsidRPr="009F2AF7" w14:paraId="13469EDC" w14:textId="77777777" w:rsidTr="00A5157C">
        <w:tc>
          <w:tcPr>
            <w:tcW w:w="402" w:type="pct"/>
          </w:tcPr>
          <w:p w14:paraId="69B1B7F7"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proofErr w:type="spellStart"/>
            <w:r w:rsidRPr="009F2AF7">
              <w:rPr>
                <w:rFonts w:ascii="Times New Roman" w:hAnsi="Times New Roman"/>
                <w:color w:val="000000" w:themeColor="text1"/>
              </w:rPr>
              <w:t>S.No</w:t>
            </w:r>
            <w:proofErr w:type="spellEnd"/>
            <w:r w:rsidRPr="009F2AF7">
              <w:rPr>
                <w:rFonts w:ascii="Times New Roman" w:hAnsi="Times New Roman"/>
                <w:color w:val="000000" w:themeColor="text1"/>
              </w:rPr>
              <w:t xml:space="preserve">. </w:t>
            </w:r>
          </w:p>
        </w:tc>
        <w:tc>
          <w:tcPr>
            <w:tcW w:w="3936" w:type="pct"/>
          </w:tcPr>
          <w:p w14:paraId="61EB793D"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Activities/facilities </w:t>
            </w:r>
          </w:p>
        </w:tc>
        <w:tc>
          <w:tcPr>
            <w:tcW w:w="311" w:type="pct"/>
          </w:tcPr>
          <w:p w14:paraId="2196F254"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Yes </w:t>
            </w:r>
          </w:p>
        </w:tc>
        <w:tc>
          <w:tcPr>
            <w:tcW w:w="351" w:type="pct"/>
          </w:tcPr>
          <w:p w14:paraId="36DB39D6"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No </w:t>
            </w:r>
          </w:p>
        </w:tc>
      </w:tr>
      <w:tr w:rsidR="00155762" w:rsidRPr="009F2AF7" w14:paraId="0CC4E80C" w14:textId="77777777" w:rsidTr="00A5157C">
        <w:tc>
          <w:tcPr>
            <w:tcW w:w="402" w:type="pct"/>
          </w:tcPr>
          <w:p w14:paraId="174928C7"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1 </w:t>
            </w:r>
          </w:p>
        </w:tc>
        <w:tc>
          <w:tcPr>
            <w:tcW w:w="3936" w:type="pct"/>
          </w:tcPr>
          <w:p w14:paraId="6CAE1F60"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Does the facility have dedicated place? </w:t>
            </w:r>
          </w:p>
        </w:tc>
        <w:tc>
          <w:tcPr>
            <w:tcW w:w="311" w:type="pct"/>
          </w:tcPr>
          <w:p w14:paraId="6EF691D8"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351" w:type="pct"/>
          </w:tcPr>
          <w:p w14:paraId="044601EF"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56A504C2" w14:textId="77777777" w:rsidTr="00A5157C">
        <w:tc>
          <w:tcPr>
            <w:tcW w:w="402" w:type="pct"/>
          </w:tcPr>
          <w:p w14:paraId="7906CD01"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2</w:t>
            </w:r>
          </w:p>
        </w:tc>
        <w:tc>
          <w:tcPr>
            <w:tcW w:w="3936" w:type="pct"/>
          </w:tcPr>
          <w:p w14:paraId="14F3857E"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Is the health care waste store for more than 24 hours? Before being treated / disposed of? </w:t>
            </w:r>
          </w:p>
        </w:tc>
        <w:tc>
          <w:tcPr>
            <w:tcW w:w="311" w:type="pct"/>
          </w:tcPr>
          <w:p w14:paraId="5D54FC6D"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351" w:type="pct"/>
          </w:tcPr>
          <w:p w14:paraId="2064D0A5"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bl>
    <w:p w14:paraId="13B476DF" w14:textId="77777777" w:rsidR="000D7E3B" w:rsidRPr="009F2AF7" w:rsidRDefault="000D7E3B">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p w14:paraId="0D410E2D" w14:textId="77777777" w:rsidR="000D7E3B" w:rsidRPr="009F2AF7" w:rsidRDefault="005C3C7D">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r w:rsidRPr="009F2AF7">
        <w:rPr>
          <w:rFonts w:ascii="Times New Roman" w:eastAsia="Calibri" w:hAnsi="Times New Roman" w:cs="Times New Roman"/>
          <w:b/>
          <w:color w:val="000000" w:themeColor="text1"/>
          <w:sz w:val="24"/>
          <w:szCs w:val="24"/>
        </w:rPr>
        <w:t>4) For waste treatment and disposal:</w:t>
      </w:r>
    </w:p>
    <w:tbl>
      <w:tblPr>
        <w:tblStyle w:val="TableGrid2"/>
        <w:tblW w:w="5000" w:type="pct"/>
        <w:tblLook w:val="04A0" w:firstRow="1" w:lastRow="0" w:firstColumn="1" w:lastColumn="0" w:noHBand="0" w:noVBand="1"/>
      </w:tblPr>
      <w:tblGrid>
        <w:gridCol w:w="770"/>
        <w:gridCol w:w="7536"/>
        <w:gridCol w:w="596"/>
        <w:gridCol w:w="674"/>
      </w:tblGrid>
      <w:tr w:rsidR="00155762" w:rsidRPr="009F2AF7" w14:paraId="742D2EA5" w14:textId="77777777" w:rsidTr="00A5157C">
        <w:tc>
          <w:tcPr>
            <w:tcW w:w="402" w:type="pct"/>
          </w:tcPr>
          <w:p w14:paraId="13C97A90"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proofErr w:type="spellStart"/>
            <w:r w:rsidRPr="009F2AF7">
              <w:rPr>
                <w:rFonts w:ascii="Times New Roman" w:hAnsi="Times New Roman"/>
                <w:color w:val="000000" w:themeColor="text1"/>
              </w:rPr>
              <w:t>S.No</w:t>
            </w:r>
            <w:proofErr w:type="spellEnd"/>
            <w:r w:rsidRPr="009F2AF7">
              <w:rPr>
                <w:rFonts w:ascii="Times New Roman" w:hAnsi="Times New Roman"/>
                <w:color w:val="000000" w:themeColor="text1"/>
              </w:rPr>
              <w:t xml:space="preserve">. </w:t>
            </w:r>
          </w:p>
        </w:tc>
        <w:tc>
          <w:tcPr>
            <w:tcW w:w="3935" w:type="pct"/>
          </w:tcPr>
          <w:p w14:paraId="336FB237"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Activities/facilities </w:t>
            </w:r>
          </w:p>
        </w:tc>
        <w:tc>
          <w:tcPr>
            <w:tcW w:w="311" w:type="pct"/>
          </w:tcPr>
          <w:p w14:paraId="5F14C1E5"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Yes </w:t>
            </w:r>
          </w:p>
        </w:tc>
        <w:tc>
          <w:tcPr>
            <w:tcW w:w="352" w:type="pct"/>
          </w:tcPr>
          <w:p w14:paraId="3A5F46D5"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No </w:t>
            </w:r>
          </w:p>
        </w:tc>
      </w:tr>
      <w:tr w:rsidR="00155762" w:rsidRPr="009F2AF7" w14:paraId="2CA47689" w14:textId="77777777" w:rsidTr="00A5157C">
        <w:tc>
          <w:tcPr>
            <w:tcW w:w="402" w:type="pct"/>
          </w:tcPr>
          <w:p w14:paraId="046364E9"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1 </w:t>
            </w:r>
          </w:p>
        </w:tc>
        <w:tc>
          <w:tcPr>
            <w:tcW w:w="3935" w:type="pct"/>
          </w:tcPr>
          <w:p w14:paraId="7422E096"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Does the facility have on-site Sterilization / disinfection equipment?</w:t>
            </w:r>
          </w:p>
          <w:p w14:paraId="790EBF31"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 If yes, what type</w:t>
            </w:r>
            <w:proofErr w:type="gramStart"/>
            <w:r w:rsidRPr="009F2AF7">
              <w:rPr>
                <w:rFonts w:ascii="Times New Roman" w:hAnsi="Times New Roman"/>
                <w:color w:val="000000" w:themeColor="text1"/>
              </w:rPr>
              <w:t>?_</w:t>
            </w:r>
            <w:proofErr w:type="gramEnd"/>
            <w:r w:rsidRPr="009F2AF7">
              <w:rPr>
                <w:rFonts w:ascii="Times New Roman" w:hAnsi="Times New Roman"/>
                <w:color w:val="000000" w:themeColor="text1"/>
              </w:rPr>
              <w:t xml:space="preserve">____________________ </w:t>
            </w:r>
          </w:p>
        </w:tc>
        <w:tc>
          <w:tcPr>
            <w:tcW w:w="311" w:type="pct"/>
          </w:tcPr>
          <w:p w14:paraId="45C9BFCC"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352" w:type="pct"/>
          </w:tcPr>
          <w:p w14:paraId="67CFDED5"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3CB1CEB9" w14:textId="77777777" w:rsidTr="00A5157C">
        <w:tc>
          <w:tcPr>
            <w:tcW w:w="402" w:type="pct"/>
          </w:tcPr>
          <w:p w14:paraId="3C64217D"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2 </w:t>
            </w:r>
          </w:p>
        </w:tc>
        <w:tc>
          <w:tcPr>
            <w:tcW w:w="3935" w:type="pct"/>
          </w:tcPr>
          <w:p w14:paraId="68658955"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Do existing facilities provide adequate capacity? </w:t>
            </w:r>
          </w:p>
        </w:tc>
        <w:tc>
          <w:tcPr>
            <w:tcW w:w="311" w:type="pct"/>
          </w:tcPr>
          <w:p w14:paraId="1A526250"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352" w:type="pct"/>
          </w:tcPr>
          <w:p w14:paraId="65926822"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4C6129D8" w14:textId="77777777" w:rsidTr="00A5157C">
        <w:tc>
          <w:tcPr>
            <w:tcW w:w="402" w:type="pct"/>
          </w:tcPr>
          <w:p w14:paraId="0C54580A"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3 </w:t>
            </w:r>
          </w:p>
        </w:tc>
        <w:tc>
          <w:tcPr>
            <w:tcW w:w="3935" w:type="pct"/>
          </w:tcPr>
          <w:p w14:paraId="1AC24064"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Are existing facilities in compliance with applicable regulation? That is? </w:t>
            </w:r>
          </w:p>
          <w:p w14:paraId="292CFE1E"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-Is open burning is prohibited at disposal site?</w:t>
            </w:r>
          </w:p>
          <w:p w14:paraId="3E1D8ACF"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 Is cover is applied at the required interval? </w:t>
            </w:r>
          </w:p>
          <w:p w14:paraId="0E62ECBC"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 Is access to the disposal site is controlled with signs? </w:t>
            </w:r>
          </w:p>
        </w:tc>
        <w:tc>
          <w:tcPr>
            <w:tcW w:w="311" w:type="pct"/>
          </w:tcPr>
          <w:p w14:paraId="0420B15B"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352" w:type="pct"/>
          </w:tcPr>
          <w:p w14:paraId="7540A75A"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bl>
    <w:p w14:paraId="468F30F0" w14:textId="77777777" w:rsidR="000D7E3B" w:rsidRPr="009F2AF7" w:rsidRDefault="005C3C7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Other Observations_____________________________________________________________________________________________________________________________________________________________________________________________________________</w:t>
      </w:r>
    </w:p>
    <w:p w14:paraId="7E554F7C" w14:textId="77777777" w:rsidR="000D7E3B" w:rsidRPr="009F2AF7" w:rsidRDefault="005C3C7D">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r w:rsidRPr="009F2AF7">
        <w:rPr>
          <w:rFonts w:ascii="Times New Roman" w:eastAsia="Calibri" w:hAnsi="Times New Roman" w:cs="Times New Roman"/>
          <w:b/>
          <w:color w:val="000000" w:themeColor="text1"/>
          <w:sz w:val="24"/>
          <w:szCs w:val="24"/>
        </w:rPr>
        <w:t>5. Management</w:t>
      </w:r>
    </w:p>
    <w:tbl>
      <w:tblPr>
        <w:tblStyle w:val="TableGrid2"/>
        <w:tblW w:w="5000" w:type="pct"/>
        <w:tblLook w:val="04A0" w:firstRow="1" w:lastRow="0" w:firstColumn="1" w:lastColumn="0" w:noHBand="0" w:noVBand="1"/>
      </w:tblPr>
      <w:tblGrid>
        <w:gridCol w:w="975"/>
        <w:gridCol w:w="6161"/>
        <w:gridCol w:w="1404"/>
        <w:gridCol w:w="1036"/>
      </w:tblGrid>
      <w:tr w:rsidR="00155762" w:rsidRPr="009F2AF7" w14:paraId="4B00FE85" w14:textId="77777777" w:rsidTr="00A5157C">
        <w:tc>
          <w:tcPr>
            <w:tcW w:w="509" w:type="pct"/>
          </w:tcPr>
          <w:p w14:paraId="29D74242"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proofErr w:type="spellStart"/>
            <w:r w:rsidRPr="009F2AF7">
              <w:rPr>
                <w:rFonts w:ascii="Times New Roman" w:hAnsi="Times New Roman"/>
                <w:color w:val="000000" w:themeColor="text1"/>
              </w:rPr>
              <w:t>S.No</w:t>
            </w:r>
            <w:proofErr w:type="spellEnd"/>
            <w:r w:rsidRPr="009F2AF7">
              <w:rPr>
                <w:rFonts w:ascii="Times New Roman" w:hAnsi="Times New Roman"/>
                <w:color w:val="000000" w:themeColor="text1"/>
              </w:rPr>
              <w:t xml:space="preserve">. </w:t>
            </w:r>
          </w:p>
        </w:tc>
        <w:tc>
          <w:tcPr>
            <w:tcW w:w="3216" w:type="pct"/>
          </w:tcPr>
          <w:p w14:paraId="42159B58"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Question and filters </w:t>
            </w:r>
          </w:p>
        </w:tc>
        <w:tc>
          <w:tcPr>
            <w:tcW w:w="1274" w:type="pct"/>
            <w:gridSpan w:val="2"/>
          </w:tcPr>
          <w:p w14:paraId="51F54FBE"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Response Code </w:t>
            </w:r>
          </w:p>
        </w:tc>
      </w:tr>
      <w:tr w:rsidR="00155762" w:rsidRPr="009F2AF7" w14:paraId="71D4F8F0" w14:textId="77777777" w:rsidTr="00A5157C">
        <w:tc>
          <w:tcPr>
            <w:tcW w:w="509" w:type="pct"/>
          </w:tcPr>
          <w:p w14:paraId="00310DA3"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3216" w:type="pct"/>
          </w:tcPr>
          <w:p w14:paraId="74E4C71B"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733" w:type="pct"/>
          </w:tcPr>
          <w:p w14:paraId="07B74D0D"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Yes </w:t>
            </w:r>
          </w:p>
        </w:tc>
        <w:tc>
          <w:tcPr>
            <w:tcW w:w="541" w:type="pct"/>
          </w:tcPr>
          <w:p w14:paraId="1E139F5A"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No </w:t>
            </w:r>
          </w:p>
        </w:tc>
      </w:tr>
      <w:tr w:rsidR="00155762" w:rsidRPr="009F2AF7" w14:paraId="600BD4BC" w14:textId="77777777" w:rsidTr="00A5157C">
        <w:tc>
          <w:tcPr>
            <w:tcW w:w="509" w:type="pct"/>
          </w:tcPr>
          <w:p w14:paraId="125F06B4"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lastRenderedPageBreak/>
              <w:t xml:space="preserve">3 </w:t>
            </w:r>
          </w:p>
        </w:tc>
        <w:tc>
          <w:tcPr>
            <w:tcW w:w="3216" w:type="pct"/>
          </w:tcPr>
          <w:p w14:paraId="6290D013"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Does the facility have a recycling program? What are they? (I.e. Paper, plastic, aluminum, steel, Cardboard, pallet, and food </w:t>
            </w:r>
            <w:proofErr w:type="spellStart"/>
            <w:r w:rsidRPr="009F2AF7">
              <w:rPr>
                <w:rFonts w:ascii="Times New Roman" w:hAnsi="Times New Roman"/>
                <w:color w:val="000000" w:themeColor="text1"/>
              </w:rPr>
              <w:t>waste</w:t>
            </w:r>
            <w:proofErr w:type="gramStart"/>
            <w:r w:rsidRPr="009F2AF7">
              <w:rPr>
                <w:rFonts w:ascii="Times New Roman" w:hAnsi="Times New Roman"/>
                <w:color w:val="000000" w:themeColor="text1"/>
              </w:rPr>
              <w:t>,etc</w:t>
            </w:r>
            <w:proofErr w:type="spellEnd"/>
            <w:proofErr w:type="gramEnd"/>
            <w:r w:rsidRPr="009F2AF7">
              <w:rPr>
                <w:rFonts w:ascii="Times New Roman" w:hAnsi="Times New Roman"/>
                <w:color w:val="000000" w:themeColor="text1"/>
              </w:rPr>
              <w:t xml:space="preserve">). </w:t>
            </w:r>
          </w:p>
        </w:tc>
        <w:tc>
          <w:tcPr>
            <w:tcW w:w="733" w:type="pct"/>
          </w:tcPr>
          <w:p w14:paraId="688B5AF1"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541" w:type="pct"/>
          </w:tcPr>
          <w:p w14:paraId="452CBAEC"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68BC7727" w14:textId="77777777" w:rsidTr="00A5157C">
        <w:tc>
          <w:tcPr>
            <w:tcW w:w="509" w:type="pct"/>
          </w:tcPr>
          <w:p w14:paraId="40ED2ACE"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3 </w:t>
            </w:r>
          </w:p>
        </w:tc>
        <w:tc>
          <w:tcPr>
            <w:tcW w:w="3216" w:type="pct"/>
          </w:tcPr>
          <w:p w14:paraId="658FFA00"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Are waste volumes tracked? If so, how? (i.e. by dept, floor) </w:t>
            </w:r>
          </w:p>
        </w:tc>
        <w:tc>
          <w:tcPr>
            <w:tcW w:w="733" w:type="pct"/>
          </w:tcPr>
          <w:p w14:paraId="5F76B1AF"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541" w:type="pct"/>
          </w:tcPr>
          <w:p w14:paraId="678B5EB0"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06FA4F0C" w14:textId="77777777" w:rsidTr="00A5157C">
        <w:tc>
          <w:tcPr>
            <w:tcW w:w="509" w:type="pct"/>
          </w:tcPr>
          <w:p w14:paraId="2133FE9E"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4 </w:t>
            </w:r>
          </w:p>
        </w:tc>
        <w:tc>
          <w:tcPr>
            <w:tcW w:w="3216" w:type="pct"/>
          </w:tcPr>
          <w:p w14:paraId="62BBB901"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Has the facility performed a waste audit in the last 3 years </w:t>
            </w:r>
          </w:p>
        </w:tc>
        <w:tc>
          <w:tcPr>
            <w:tcW w:w="733" w:type="pct"/>
          </w:tcPr>
          <w:p w14:paraId="56B551C0"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541" w:type="pct"/>
          </w:tcPr>
          <w:p w14:paraId="050E0C4B"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068CF261" w14:textId="77777777" w:rsidTr="00A5157C">
        <w:tc>
          <w:tcPr>
            <w:tcW w:w="509" w:type="pct"/>
          </w:tcPr>
          <w:p w14:paraId="4BB742DF"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5 </w:t>
            </w:r>
          </w:p>
        </w:tc>
        <w:tc>
          <w:tcPr>
            <w:tcW w:w="3216" w:type="pct"/>
          </w:tcPr>
          <w:p w14:paraId="508D31BD"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Has a committee been formed to investigate waste reduction? Efforts, If so , what  Department is on the committee </w:t>
            </w:r>
          </w:p>
        </w:tc>
        <w:tc>
          <w:tcPr>
            <w:tcW w:w="733" w:type="pct"/>
          </w:tcPr>
          <w:p w14:paraId="53B9F980"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541" w:type="pct"/>
          </w:tcPr>
          <w:p w14:paraId="20A5752D"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5C3024E8" w14:textId="77777777" w:rsidTr="00A5157C">
        <w:tc>
          <w:tcPr>
            <w:tcW w:w="509" w:type="pct"/>
          </w:tcPr>
          <w:p w14:paraId="683B1B19"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6 </w:t>
            </w:r>
          </w:p>
        </w:tc>
        <w:tc>
          <w:tcPr>
            <w:tcW w:w="3216" w:type="pct"/>
          </w:tcPr>
          <w:p w14:paraId="3E8B8033"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Does the facility have a written: operational standard of the waste management plan for potentially infectious waste? </w:t>
            </w:r>
          </w:p>
        </w:tc>
        <w:tc>
          <w:tcPr>
            <w:tcW w:w="733" w:type="pct"/>
          </w:tcPr>
          <w:p w14:paraId="08C1F082"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541" w:type="pct"/>
          </w:tcPr>
          <w:p w14:paraId="133465C0"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6E051657" w14:textId="77777777" w:rsidTr="00A5157C">
        <w:tc>
          <w:tcPr>
            <w:tcW w:w="509" w:type="pct"/>
          </w:tcPr>
          <w:p w14:paraId="3E04ADED"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7 </w:t>
            </w:r>
          </w:p>
        </w:tc>
        <w:tc>
          <w:tcPr>
            <w:tcW w:w="3216" w:type="pct"/>
          </w:tcPr>
          <w:p w14:paraId="5491282D"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Staff trained in waste management? </w:t>
            </w:r>
          </w:p>
        </w:tc>
        <w:tc>
          <w:tcPr>
            <w:tcW w:w="733" w:type="pct"/>
          </w:tcPr>
          <w:p w14:paraId="5FBF2056"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541" w:type="pct"/>
          </w:tcPr>
          <w:p w14:paraId="424862DA"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bl>
    <w:p w14:paraId="5436FCF1" w14:textId="77777777" w:rsidR="000D7E3B" w:rsidRPr="009F2AF7" w:rsidRDefault="005C3C7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6. </w:t>
      </w:r>
      <w:r w:rsidRPr="009F2AF7">
        <w:rPr>
          <w:rFonts w:ascii="Times New Roman" w:eastAsia="Calibri" w:hAnsi="Times New Roman" w:cs="Times New Roman"/>
          <w:b/>
          <w:color w:val="000000" w:themeColor="text1"/>
          <w:sz w:val="24"/>
          <w:szCs w:val="24"/>
        </w:rPr>
        <w:t>Food service</w:t>
      </w:r>
      <w:r w:rsidRPr="009F2AF7">
        <w:rPr>
          <w:rFonts w:ascii="Times New Roman" w:eastAsia="Calibri" w:hAnsi="Times New Roman" w:cs="Times New Roman"/>
          <w:color w:val="000000" w:themeColor="text1"/>
          <w:sz w:val="24"/>
          <w:szCs w:val="24"/>
        </w:rPr>
        <w:t xml:space="preserve"> </w:t>
      </w:r>
    </w:p>
    <w:p w14:paraId="5C9294C6" w14:textId="77777777" w:rsidR="000D7E3B" w:rsidRPr="009F2AF7" w:rsidRDefault="005C3C7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1- Is food waste used for compost or recycled?</w:t>
      </w:r>
    </w:p>
    <w:p w14:paraId="7E6246FE" w14:textId="77777777" w:rsidR="000D7E3B" w:rsidRPr="009F2AF7" w:rsidRDefault="005C3C7D">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r w:rsidRPr="009F2AF7">
        <w:rPr>
          <w:rFonts w:ascii="Times New Roman" w:eastAsia="Calibri" w:hAnsi="Times New Roman" w:cs="Times New Roman"/>
          <w:color w:val="000000" w:themeColor="text1"/>
          <w:sz w:val="24"/>
          <w:szCs w:val="24"/>
        </w:rPr>
        <w:t xml:space="preserve">7. </w:t>
      </w:r>
      <w:r w:rsidRPr="009F2AF7">
        <w:rPr>
          <w:rFonts w:ascii="Times New Roman" w:eastAsia="Calibri" w:hAnsi="Times New Roman" w:cs="Times New Roman"/>
          <w:b/>
          <w:color w:val="000000" w:themeColor="text1"/>
          <w:sz w:val="24"/>
          <w:szCs w:val="24"/>
        </w:rPr>
        <w:t>General facilities</w:t>
      </w:r>
    </w:p>
    <w:tbl>
      <w:tblPr>
        <w:tblStyle w:val="TableGrid2"/>
        <w:tblW w:w="5000" w:type="pct"/>
        <w:tblLook w:val="04A0" w:firstRow="1" w:lastRow="0" w:firstColumn="1" w:lastColumn="0" w:noHBand="0" w:noVBand="1"/>
      </w:tblPr>
      <w:tblGrid>
        <w:gridCol w:w="973"/>
        <w:gridCol w:w="6194"/>
        <w:gridCol w:w="1377"/>
        <w:gridCol w:w="1032"/>
      </w:tblGrid>
      <w:tr w:rsidR="00155762" w:rsidRPr="009F2AF7" w14:paraId="666814C4" w14:textId="77777777" w:rsidTr="00A5157C">
        <w:trPr>
          <w:trHeight w:val="341"/>
        </w:trPr>
        <w:tc>
          <w:tcPr>
            <w:tcW w:w="508" w:type="pct"/>
            <w:vMerge w:val="restart"/>
          </w:tcPr>
          <w:p w14:paraId="1B4A8107" w14:textId="77777777" w:rsidR="00A5157C" w:rsidRPr="009F2AF7" w:rsidRDefault="00A5157C">
            <w:pPr>
              <w:autoSpaceDE w:val="0"/>
              <w:autoSpaceDN w:val="0"/>
              <w:adjustRightInd w:val="0"/>
              <w:spacing w:line="360" w:lineRule="auto"/>
              <w:jc w:val="both"/>
              <w:rPr>
                <w:rFonts w:ascii="Times New Roman" w:hAnsi="Times New Roman"/>
                <w:color w:val="000000" w:themeColor="text1"/>
              </w:rPr>
            </w:pPr>
            <w:proofErr w:type="spellStart"/>
            <w:r w:rsidRPr="009F2AF7">
              <w:rPr>
                <w:rFonts w:ascii="Times New Roman" w:hAnsi="Times New Roman"/>
                <w:color w:val="000000" w:themeColor="text1"/>
              </w:rPr>
              <w:t>S.No</w:t>
            </w:r>
            <w:proofErr w:type="spellEnd"/>
            <w:r w:rsidRPr="009F2AF7">
              <w:rPr>
                <w:rFonts w:ascii="Times New Roman" w:hAnsi="Times New Roman"/>
                <w:color w:val="000000" w:themeColor="text1"/>
              </w:rPr>
              <w:t xml:space="preserve">. </w:t>
            </w:r>
          </w:p>
        </w:tc>
        <w:tc>
          <w:tcPr>
            <w:tcW w:w="3234" w:type="pct"/>
            <w:vMerge w:val="restart"/>
          </w:tcPr>
          <w:p w14:paraId="14449BAC" w14:textId="77777777" w:rsidR="00A5157C" w:rsidRPr="009F2AF7" w:rsidRDefault="00A5157C">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question and filter </w:t>
            </w:r>
          </w:p>
        </w:tc>
        <w:tc>
          <w:tcPr>
            <w:tcW w:w="1258" w:type="pct"/>
            <w:gridSpan w:val="2"/>
          </w:tcPr>
          <w:p w14:paraId="2714DCD1" w14:textId="77777777" w:rsidR="00A5157C" w:rsidRPr="009F2AF7" w:rsidRDefault="00A5157C">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response </w:t>
            </w:r>
          </w:p>
        </w:tc>
      </w:tr>
      <w:tr w:rsidR="00155762" w:rsidRPr="009F2AF7" w14:paraId="386B7147" w14:textId="77777777" w:rsidTr="00A5157C">
        <w:trPr>
          <w:trHeight w:val="386"/>
        </w:trPr>
        <w:tc>
          <w:tcPr>
            <w:tcW w:w="508" w:type="pct"/>
            <w:vMerge/>
          </w:tcPr>
          <w:p w14:paraId="41F1910C" w14:textId="77777777" w:rsidR="00A5157C" w:rsidRPr="009F2AF7" w:rsidRDefault="00A5157C">
            <w:pPr>
              <w:autoSpaceDE w:val="0"/>
              <w:autoSpaceDN w:val="0"/>
              <w:adjustRightInd w:val="0"/>
              <w:spacing w:line="360" w:lineRule="auto"/>
              <w:jc w:val="both"/>
              <w:rPr>
                <w:rFonts w:ascii="Times New Roman" w:hAnsi="Times New Roman"/>
                <w:color w:val="000000" w:themeColor="text1"/>
              </w:rPr>
            </w:pPr>
          </w:p>
        </w:tc>
        <w:tc>
          <w:tcPr>
            <w:tcW w:w="3234" w:type="pct"/>
            <w:vMerge/>
          </w:tcPr>
          <w:p w14:paraId="6B565E23" w14:textId="77777777" w:rsidR="00A5157C" w:rsidRPr="009F2AF7" w:rsidRDefault="00A5157C">
            <w:pPr>
              <w:autoSpaceDE w:val="0"/>
              <w:autoSpaceDN w:val="0"/>
              <w:adjustRightInd w:val="0"/>
              <w:spacing w:line="360" w:lineRule="auto"/>
              <w:jc w:val="both"/>
              <w:rPr>
                <w:rFonts w:ascii="Times New Roman" w:hAnsi="Times New Roman"/>
                <w:color w:val="000000" w:themeColor="text1"/>
              </w:rPr>
            </w:pPr>
          </w:p>
        </w:tc>
        <w:tc>
          <w:tcPr>
            <w:tcW w:w="719" w:type="pct"/>
          </w:tcPr>
          <w:p w14:paraId="6B664A51" w14:textId="77777777" w:rsidR="00A5157C" w:rsidRPr="009F2AF7" w:rsidRDefault="00A5157C">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yes </w:t>
            </w:r>
          </w:p>
        </w:tc>
        <w:tc>
          <w:tcPr>
            <w:tcW w:w="539" w:type="pct"/>
          </w:tcPr>
          <w:p w14:paraId="4E3DEAF4" w14:textId="77777777" w:rsidR="00A5157C" w:rsidRPr="009F2AF7" w:rsidRDefault="00A5157C">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no </w:t>
            </w:r>
          </w:p>
        </w:tc>
      </w:tr>
      <w:tr w:rsidR="00155762" w:rsidRPr="009F2AF7" w14:paraId="0CA470E4" w14:textId="77777777" w:rsidTr="00A5157C">
        <w:tc>
          <w:tcPr>
            <w:tcW w:w="508" w:type="pct"/>
          </w:tcPr>
          <w:p w14:paraId="0CE57415"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1 </w:t>
            </w:r>
          </w:p>
        </w:tc>
        <w:tc>
          <w:tcPr>
            <w:tcW w:w="3234" w:type="pct"/>
          </w:tcPr>
          <w:p w14:paraId="59A30173"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Are fluorescent lamps recycled? </w:t>
            </w:r>
          </w:p>
        </w:tc>
        <w:tc>
          <w:tcPr>
            <w:tcW w:w="719" w:type="pct"/>
          </w:tcPr>
          <w:p w14:paraId="5D7B7EFA"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539" w:type="pct"/>
          </w:tcPr>
          <w:p w14:paraId="65C333BB"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1B89CAAE" w14:textId="77777777" w:rsidTr="00A5157C">
        <w:tc>
          <w:tcPr>
            <w:tcW w:w="508" w:type="pct"/>
          </w:tcPr>
          <w:p w14:paraId="1B8B9A25"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2 </w:t>
            </w:r>
          </w:p>
        </w:tc>
        <w:tc>
          <w:tcPr>
            <w:tcW w:w="3234" w:type="pct"/>
          </w:tcPr>
          <w:p w14:paraId="55A54393"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Is there a program to collect and recycled batteries? </w:t>
            </w:r>
          </w:p>
        </w:tc>
        <w:tc>
          <w:tcPr>
            <w:tcW w:w="719" w:type="pct"/>
          </w:tcPr>
          <w:p w14:paraId="401E38D7"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539" w:type="pct"/>
          </w:tcPr>
          <w:p w14:paraId="62777329"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554353E0" w14:textId="77777777" w:rsidTr="00A5157C">
        <w:tc>
          <w:tcPr>
            <w:tcW w:w="508" w:type="pct"/>
          </w:tcPr>
          <w:p w14:paraId="10314670"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3</w:t>
            </w:r>
          </w:p>
        </w:tc>
        <w:tc>
          <w:tcPr>
            <w:tcW w:w="3234" w:type="pct"/>
          </w:tcPr>
          <w:p w14:paraId="4D67E644"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Do you have a solid waste reduction strategy? </w:t>
            </w:r>
          </w:p>
        </w:tc>
        <w:tc>
          <w:tcPr>
            <w:tcW w:w="719" w:type="pct"/>
          </w:tcPr>
          <w:p w14:paraId="25F9A5A8"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539" w:type="pct"/>
          </w:tcPr>
          <w:p w14:paraId="7554E788"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55B6AB39" w14:textId="77777777" w:rsidTr="00A5157C">
        <w:tc>
          <w:tcPr>
            <w:tcW w:w="508" w:type="pct"/>
          </w:tcPr>
          <w:p w14:paraId="12F5A1CD"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4</w:t>
            </w:r>
          </w:p>
        </w:tc>
        <w:tc>
          <w:tcPr>
            <w:tcW w:w="3234" w:type="pct"/>
          </w:tcPr>
          <w:p w14:paraId="744CFEC0"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If you incinerate your solid waste, is there a plan to try to eliminate Incineration as a disposal method? </w:t>
            </w:r>
          </w:p>
        </w:tc>
        <w:tc>
          <w:tcPr>
            <w:tcW w:w="719" w:type="pct"/>
          </w:tcPr>
          <w:p w14:paraId="48D5FE51"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539" w:type="pct"/>
          </w:tcPr>
          <w:p w14:paraId="548A38EC"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0D1F4493" w14:textId="77777777" w:rsidTr="00A5157C">
        <w:trPr>
          <w:trHeight w:val="647"/>
        </w:trPr>
        <w:tc>
          <w:tcPr>
            <w:tcW w:w="508" w:type="pct"/>
          </w:tcPr>
          <w:p w14:paraId="5BD37C5A"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5</w:t>
            </w:r>
          </w:p>
        </w:tc>
        <w:tc>
          <w:tcPr>
            <w:tcW w:w="3234" w:type="pct"/>
          </w:tcPr>
          <w:p w14:paraId="5B566FF2"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Do you provide waste management education or training? </w:t>
            </w:r>
          </w:p>
        </w:tc>
        <w:tc>
          <w:tcPr>
            <w:tcW w:w="719" w:type="pct"/>
          </w:tcPr>
          <w:p w14:paraId="1E117C4B"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539" w:type="pct"/>
          </w:tcPr>
          <w:p w14:paraId="1FDA19DF"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24180266" w14:textId="77777777" w:rsidTr="00A5157C">
        <w:tc>
          <w:tcPr>
            <w:tcW w:w="508" w:type="pct"/>
          </w:tcPr>
          <w:p w14:paraId="0396769A"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6</w:t>
            </w:r>
          </w:p>
        </w:tc>
        <w:tc>
          <w:tcPr>
            <w:tcW w:w="3234" w:type="pct"/>
          </w:tcPr>
          <w:p w14:paraId="3E509217"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Do you practice waste segregation? </w:t>
            </w:r>
          </w:p>
        </w:tc>
        <w:tc>
          <w:tcPr>
            <w:tcW w:w="719" w:type="pct"/>
          </w:tcPr>
          <w:p w14:paraId="34015346"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539" w:type="pct"/>
          </w:tcPr>
          <w:p w14:paraId="31E472E1"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33425582" w14:textId="77777777" w:rsidTr="00A5157C">
        <w:tc>
          <w:tcPr>
            <w:tcW w:w="508" w:type="pct"/>
          </w:tcPr>
          <w:p w14:paraId="4820C2AB"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7</w:t>
            </w:r>
          </w:p>
        </w:tc>
        <w:tc>
          <w:tcPr>
            <w:tcW w:w="3234" w:type="pct"/>
          </w:tcPr>
          <w:p w14:paraId="2BD8FC21"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Do you have a written spill privation plan and are spill kit available and accessible? </w:t>
            </w:r>
          </w:p>
        </w:tc>
        <w:tc>
          <w:tcPr>
            <w:tcW w:w="719" w:type="pct"/>
          </w:tcPr>
          <w:p w14:paraId="3E4D47F1"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c>
          <w:tcPr>
            <w:tcW w:w="539" w:type="pct"/>
          </w:tcPr>
          <w:p w14:paraId="35CDCD1B"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bl>
    <w:p w14:paraId="12D727C2" w14:textId="77777777" w:rsidR="00A5157C" w:rsidRPr="009F2AF7" w:rsidRDefault="00A5157C">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p w14:paraId="09679A1A" w14:textId="77777777" w:rsidR="000D7E3B" w:rsidRPr="009F2AF7" w:rsidRDefault="005C3C7D">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r w:rsidRPr="009F2AF7">
        <w:rPr>
          <w:rFonts w:ascii="Times New Roman" w:eastAsia="Calibri" w:hAnsi="Times New Roman" w:cs="Times New Roman"/>
          <w:b/>
          <w:color w:val="000000" w:themeColor="text1"/>
          <w:sz w:val="24"/>
          <w:szCs w:val="24"/>
        </w:rPr>
        <w:lastRenderedPageBreak/>
        <w:t xml:space="preserve">APPENDEX -2 </w:t>
      </w:r>
    </w:p>
    <w:p w14:paraId="668F939C" w14:textId="77777777" w:rsidR="000D7E3B" w:rsidRPr="009F2AF7" w:rsidRDefault="005C3C7D" w:rsidP="00A5157C">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Deer respondents, this is </w:t>
      </w:r>
      <w:proofErr w:type="spellStart"/>
      <w:proofErr w:type="gramStart"/>
      <w:r w:rsidRPr="009F2AF7">
        <w:rPr>
          <w:rFonts w:ascii="Times New Roman" w:eastAsia="Calibri" w:hAnsi="Times New Roman" w:cs="Times New Roman"/>
          <w:color w:val="000000" w:themeColor="text1"/>
          <w:sz w:val="24"/>
          <w:szCs w:val="24"/>
        </w:rPr>
        <w:t>Bilisuma</w:t>
      </w:r>
      <w:proofErr w:type="spellEnd"/>
      <w:r w:rsidRPr="009F2AF7">
        <w:rPr>
          <w:rFonts w:ascii="Times New Roman" w:eastAsia="Calibri" w:hAnsi="Times New Roman" w:cs="Times New Roman"/>
          <w:color w:val="000000" w:themeColor="text1"/>
          <w:sz w:val="24"/>
          <w:szCs w:val="24"/>
        </w:rPr>
        <w:t xml:space="preserve">  </w:t>
      </w:r>
      <w:proofErr w:type="spellStart"/>
      <w:r w:rsidRPr="009F2AF7">
        <w:rPr>
          <w:rFonts w:ascii="Times New Roman" w:eastAsia="Calibri" w:hAnsi="Times New Roman" w:cs="Times New Roman"/>
          <w:color w:val="000000" w:themeColor="text1"/>
          <w:sz w:val="24"/>
          <w:szCs w:val="24"/>
        </w:rPr>
        <w:t>Tekilu</w:t>
      </w:r>
      <w:proofErr w:type="spellEnd"/>
      <w:proofErr w:type="gramEnd"/>
      <w:r w:rsidRPr="009F2AF7">
        <w:rPr>
          <w:rFonts w:ascii="Times New Roman" w:eastAsia="Calibri" w:hAnsi="Times New Roman" w:cs="Times New Roman"/>
          <w:color w:val="000000" w:themeColor="text1"/>
          <w:sz w:val="24"/>
          <w:szCs w:val="24"/>
        </w:rPr>
        <w:t xml:space="preserve">. I would like to inform you that this questionnaire is prepared for academic purpose only; that is, I am conducting a research, which is entitled on “assessment of medical solid waste generation rate and management practices”, for the fulfillment of MSc.  Degree in Environmental </w:t>
      </w:r>
      <w:proofErr w:type="spellStart"/>
      <w:r w:rsidRPr="009F2AF7">
        <w:rPr>
          <w:rFonts w:ascii="Times New Roman" w:eastAsia="Calibri" w:hAnsi="Times New Roman" w:cs="Times New Roman"/>
          <w:color w:val="000000" w:themeColor="text1"/>
          <w:sz w:val="24"/>
          <w:szCs w:val="24"/>
        </w:rPr>
        <w:t>Sciense</w:t>
      </w:r>
      <w:proofErr w:type="spellEnd"/>
      <w:r w:rsidRPr="009F2AF7">
        <w:rPr>
          <w:rFonts w:ascii="Times New Roman" w:eastAsia="Calibri" w:hAnsi="Times New Roman" w:cs="Times New Roman"/>
          <w:color w:val="000000" w:themeColor="text1"/>
          <w:sz w:val="24"/>
          <w:szCs w:val="24"/>
        </w:rPr>
        <w:t xml:space="preserve">; Ambo University, Ethiopia.  Advisor; Dr. </w:t>
      </w:r>
      <w:proofErr w:type="spellStart"/>
      <w:r w:rsidRPr="009F2AF7">
        <w:rPr>
          <w:rFonts w:ascii="Times New Roman" w:eastAsia="Calibri" w:hAnsi="Times New Roman" w:cs="Times New Roman"/>
          <w:color w:val="000000" w:themeColor="text1"/>
          <w:sz w:val="24"/>
          <w:szCs w:val="24"/>
        </w:rPr>
        <w:t>Biranu</w:t>
      </w:r>
      <w:proofErr w:type="spellEnd"/>
      <w:r w:rsidRPr="009F2AF7">
        <w:rPr>
          <w:rFonts w:ascii="Times New Roman" w:eastAsia="Calibri" w:hAnsi="Times New Roman" w:cs="Times New Roman"/>
          <w:color w:val="000000" w:themeColor="text1"/>
          <w:sz w:val="24"/>
          <w:szCs w:val="24"/>
        </w:rPr>
        <w:t xml:space="preserve"> </w:t>
      </w:r>
      <w:proofErr w:type="spellStart"/>
      <w:r w:rsidRPr="009F2AF7">
        <w:rPr>
          <w:rFonts w:ascii="Times New Roman" w:eastAsia="Calibri" w:hAnsi="Times New Roman" w:cs="Times New Roman"/>
          <w:color w:val="000000" w:themeColor="text1"/>
          <w:sz w:val="24"/>
          <w:szCs w:val="24"/>
        </w:rPr>
        <w:t>Kebede</w:t>
      </w:r>
      <w:proofErr w:type="spellEnd"/>
      <w:r w:rsidRPr="009F2AF7">
        <w:rPr>
          <w:rFonts w:ascii="Times New Roman" w:eastAsia="Calibri" w:hAnsi="Times New Roman" w:cs="Times New Roman"/>
          <w:color w:val="000000" w:themeColor="text1"/>
          <w:sz w:val="24"/>
          <w:szCs w:val="24"/>
        </w:rPr>
        <w:t>.</w:t>
      </w:r>
    </w:p>
    <w:p w14:paraId="2D1EC268" w14:textId="32072436" w:rsidR="000D7E3B" w:rsidRPr="009F2AF7" w:rsidRDefault="005C3C7D" w:rsidP="00A5157C">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r w:rsidRPr="009F2AF7">
        <w:rPr>
          <w:rFonts w:ascii="Times New Roman" w:eastAsia="Calibri" w:hAnsi="Times New Roman" w:cs="Times New Roman"/>
          <w:color w:val="000000" w:themeColor="text1"/>
          <w:sz w:val="24"/>
          <w:szCs w:val="24"/>
        </w:rPr>
        <w:t xml:space="preserve">Besides, the outcomes of this research would help the efforts made by the responsible bodies or individuals to resolve or mitigate the problems of medical solid waste management in the health centers of in the health centers </w:t>
      </w:r>
      <w:r w:rsidRPr="009F2AF7">
        <w:rPr>
          <w:rFonts w:ascii="Times New Roman" w:hAnsi="Times New Roman" w:cs="Times New Roman"/>
          <w:color w:val="000000" w:themeColor="text1"/>
          <w:sz w:val="24"/>
          <w:szCs w:val="24"/>
        </w:rPr>
        <w:t xml:space="preserve">District 10 of </w:t>
      </w:r>
      <w:proofErr w:type="spellStart"/>
      <w:r w:rsidR="001038FA">
        <w:rPr>
          <w:rFonts w:ascii="Times New Roman" w:hAnsi="Times New Roman" w:cs="Times New Roman"/>
          <w:color w:val="000000" w:themeColor="text1"/>
          <w:sz w:val="24"/>
          <w:szCs w:val="24"/>
        </w:rPr>
        <w:t>Gullallee</w:t>
      </w:r>
      <w:proofErr w:type="spellEnd"/>
      <w:r w:rsidRPr="009F2AF7">
        <w:rPr>
          <w:rFonts w:ascii="Times New Roman" w:hAnsi="Times New Roman" w:cs="Times New Roman"/>
          <w:color w:val="000000" w:themeColor="text1"/>
          <w:sz w:val="24"/>
          <w:szCs w:val="24"/>
        </w:rPr>
        <w:t xml:space="preserve"> </w:t>
      </w:r>
      <w:proofErr w:type="spellStart"/>
      <w:r w:rsidRPr="009F2AF7">
        <w:rPr>
          <w:rFonts w:ascii="Times New Roman" w:hAnsi="Times New Roman" w:cs="Times New Roman"/>
          <w:color w:val="000000" w:themeColor="text1"/>
          <w:sz w:val="24"/>
          <w:szCs w:val="24"/>
        </w:rPr>
        <w:t>Subcity</w:t>
      </w:r>
      <w:proofErr w:type="spellEnd"/>
      <w:r w:rsidRPr="009F2AF7">
        <w:rPr>
          <w:rFonts w:ascii="Times New Roman" w:hAnsi="Times New Roman" w:cs="Times New Roman"/>
          <w:color w:val="000000" w:themeColor="text1"/>
          <w:sz w:val="24"/>
          <w:szCs w:val="24"/>
        </w:rPr>
        <w:t xml:space="preserve">, </w:t>
      </w:r>
      <w:proofErr w:type="spellStart"/>
      <w:r w:rsidR="00330C85">
        <w:rPr>
          <w:rFonts w:ascii="Times New Roman" w:hAnsi="Times New Roman" w:cs="Times New Roman"/>
          <w:color w:val="000000" w:themeColor="text1"/>
          <w:sz w:val="24"/>
          <w:szCs w:val="24"/>
        </w:rPr>
        <w:t>Finfinnee</w:t>
      </w:r>
      <w:proofErr w:type="spellEnd"/>
      <w:r w:rsidRPr="009F2AF7">
        <w:rPr>
          <w:rFonts w:ascii="Times New Roman" w:eastAsia="Calibri" w:hAnsi="Times New Roman" w:cs="Times New Roman"/>
          <w:color w:val="000000" w:themeColor="text1"/>
          <w:sz w:val="24"/>
          <w:szCs w:val="24"/>
        </w:rPr>
        <w:t xml:space="preserve"> City.</w:t>
      </w:r>
    </w:p>
    <w:p w14:paraId="1014D77E" w14:textId="77777777" w:rsidR="000D7E3B" w:rsidRPr="009F2AF7" w:rsidRDefault="005C3C7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Thus, respondents by understanding the importance of this research work, I kindly request you to fill this questionnaire honestly without any hesitation. Thank you in advance for your cooperation!!!!  </w:t>
      </w:r>
    </w:p>
    <w:p w14:paraId="0A9BA9BC" w14:textId="77777777" w:rsidR="000D7E3B" w:rsidRPr="009F2AF7" w:rsidRDefault="005C3C7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N.B.   </w:t>
      </w:r>
    </w:p>
    <w:p w14:paraId="10CB442D" w14:textId="77777777" w:rsidR="000D7E3B" w:rsidRPr="009F2AF7" w:rsidRDefault="005C3C7D">
      <w:pPr>
        <w:numPr>
          <w:ilvl w:val="0"/>
          <w:numId w:val="9"/>
        </w:num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You are not required/it is not must to write your name  </w:t>
      </w:r>
    </w:p>
    <w:p w14:paraId="610332A2" w14:textId="77777777" w:rsidR="000D7E3B" w:rsidRPr="009F2AF7" w:rsidRDefault="005C3C7D">
      <w:pPr>
        <w:numPr>
          <w:ilvl w:val="0"/>
          <w:numId w:val="9"/>
        </w:num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You are kindly asked to read carefully and respond to each and every questions included within the questionnaire  </w:t>
      </w:r>
    </w:p>
    <w:p w14:paraId="52BA6B35" w14:textId="77777777" w:rsidR="000D7E3B" w:rsidRPr="009F2AF7" w:rsidRDefault="005C3C7D">
      <w:pPr>
        <w:numPr>
          <w:ilvl w:val="0"/>
          <w:numId w:val="9"/>
        </w:num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You are required to return back the questionnaire, after you completed,  </w:t>
      </w:r>
    </w:p>
    <w:p w14:paraId="54AFC1D8" w14:textId="77777777" w:rsidR="000D7E3B" w:rsidRPr="009F2AF7" w:rsidRDefault="005C3C7D">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r w:rsidRPr="009F2AF7">
        <w:rPr>
          <w:rFonts w:ascii="Times New Roman" w:eastAsia="Calibri" w:hAnsi="Times New Roman" w:cs="Times New Roman"/>
          <w:b/>
          <w:color w:val="000000" w:themeColor="text1"/>
          <w:sz w:val="24"/>
          <w:szCs w:val="24"/>
        </w:rPr>
        <w:t xml:space="preserve">Background information </w:t>
      </w:r>
    </w:p>
    <w:p w14:paraId="75AC6364" w14:textId="77777777" w:rsidR="000D7E3B" w:rsidRPr="009F2AF7" w:rsidRDefault="005C3C7D">
      <w:pPr>
        <w:numPr>
          <w:ilvl w:val="0"/>
          <w:numId w:val="11"/>
        </w:num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Name of the respondent------------------------------------------ </w:t>
      </w:r>
    </w:p>
    <w:p w14:paraId="716DF10E" w14:textId="77777777" w:rsidR="000D7E3B" w:rsidRPr="009F2AF7" w:rsidRDefault="005C3C7D">
      <w:pPr>
        <w:numPr>
          <w:ilvl w:val="0"/>
          <w:numId w:val="11"/>
        </w:num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Sex of the respondent--------------------------------------------- </w:t>
      </w:r>
    </w:p>
    <w:p w14:paraId="21C59E7F" w14:textId="77777777" w:rsidR="000D7E3B" w:rsidRPr="009F2AF7" w:rsidRDefault="005C3C7D">
      <w:pPr>
        <w:numPr>
          <w:ilvl w:val="0"/>
          <w:numId w:val="11"/>
        </w:num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Age of the respondent-------------------------------------------- </w:t>
      </w:r>
    </w:p>
    <w:p w14:paraId="355E4415" w14:textId="77777777" w:rsidR="000D7E3B" w:rsidRPr="009F2AF7" w:rsidRDefault="005C3C7D">
      <w:pPr>
        <w:numPr>
          <w:ilvl w:val="0"/>
          <w:numId w:val="11"/>
        </w:num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Responsibility of the respondent-------------------------------- </w:t>
      </w:r>
    </w:p>
    <w:p w14:paraId="7C669A37" w14:textId="77777777" w:rsidR="000D7E3B" w:rsidRPr="009F2AF7" w:rsidRDefault="005C3C7D">
      <w:pPr>
        <w:numPr>
          <w:ilvl w:val="0"/>
          <w:numId w:val="11"/>
        </w:num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Educational background of the respondent-------------------- </w:t>
      </w:r>
    </w:p>
    <w:p w14:paraId="07371FDA" w14:textId="77777777" w:rsidR="000D7E3B" w:rsidRPr="009F2AF7" w:rsidRDefault="005C3C7D">
      <w:pPr>
        <w:numPr>
          <w:ilvl w:val="0"/>
          <w:numId w:val="11"/>
        </w:num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Years of service in the current position-------------------------</w:t>
      </w:r>
    </w:p>
    <w:p w14:paraId="68CDA903" w14:textId="77777777" w:rsidR="000D7E3B" w:rsidRPr="009F2AF7" w:rsidRDefault="005C3C7D">
      <w:pPr>
        <w:numPr>
          <w:ilvl w:val="0"/>
          <w:numId w:val="11"/>
        </w:num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Name of the health center: ____________________________</w:t>
      </w:r>
    </w:p>
    <w:p w14:paraId="34D9C87C" w14:textId="77777777" w:rsidR="000D7E3B" w:rsidRPr="009F2AF7" w:rsidRDefault="005C3C7D">
      <w:pPr>
        <w:numPr>
          <w:ilvl w:val="0"/>
          <w:numId w:val="11"/>
        </w:numPr>
        <w:autoSpaceDE w:val="0"/>
        <w:autoSpaceDN w:val="0"/>
        <w:adjustRightInd w:val="0"/>
        <w:spacing w:after="0" w:line="360" w:lineRule="auto"/>
        <w:contextualSpacing/>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Name of enumerator:______________________ </w:t>
      </w:r>
    </w:p>
    <w:p w14:paraId="21ED0235" w14:textId="77777777" w:rsidR="000D7E3B" w:rsidRPr="009F2AF7" w:rsidRDefault="005C3C7D">
      <w:pPr>
        <w:numPr>
          <w:ilvl w:val="0"/>
          <w:numId w:val="11"/>
        </w:numPr>
        <w:autoSpaceDE w:val="0"/>
        <w:autoSpaceDN w:val="0"/>
        <w:adjustRightInd w:val="0"/>
        <w:spacing w:after="0" w:line="360" w:lineRule="auto"/>
        <w:contextualSpacing/>
        <w:jc w:val="both"/>
        <w:rPr>
          <w:rFonts w:ascii="Times New Roman" w:eastAsia="Calibri" w:hAnsi="Times New Roman" w:cs="Times New Roman"/>
          <w:b/>
          <w:color w:val="000000" w:themeColor="text1"/>
          <w:sz w:val="24"/>
          <w:szCs w:val="24"/>
        </w:rPr>
      </w:pPr>
      <w:r w:rsidRPr="009F2AF7">
        <w:rPr>
          <w:rFonts w:ascii="Times New Roman" w:eastAsia="Calibri" w:hAnsi="Times New Roman" w:cs="Times New Roman"/>
          <w:color w:val="000000" w:themeColor="text1"/>
          <w:sz w:val="24"/>
          <w:szCs w:val="24"/>
        </w:rPr>
        <w:t xml:space="preserve">Name  of     Kebele :_________________________ Got/ Group ______________ </w:t>
      </w:r>
      <w:r w:rsidRPr="009F2AF7">
        <w:rPr>
          <w:rFonts w:ascii="Times New Roman" w:eastAsia="Calibri" w:hAnsi="Times New Roman" w:cs="Times New Roman"/>
          <w:b/>
          <w:color w:val="000000" w:themeColor="text1"/>
          <w:sz w:val="24"/>
          <w:szCs w:val="24"/>
        </w:rPr>
        <w:t xml:space="preserve">  </w:t>
      </w:r>
    </w:p>
    <w:p w14:paraId="1C7A77D5" w14:textId="77777777" w:rsidR="000D7E3B" w:rsidRPr="009F2AF7" w:rsidRDefault="005C3C7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 xml:space="preserve">1. </w:t>
      </w:r>
      <w:r w:rsidRPr="009F2AF7">
        <w:rPr>
          <w:rFonts w:ascii="Times New Roman" w:eastAsia="Calibri" w:hAnsi="Times New Roman" w:cs="Times New Roman"/>
          <w:b/>
          <w:color w:val="000000" w:themeColor="text1"/>
          <w:sz w:val="24"/>
          <w:szCs w:val="24"/>
        </w:rPr>
        <w:t>Tools for in depth interview questionnaire for assessing healthcare waste management practice for Hospital and Clinics having bed.</w:t>
      </w:r>
    </w:p>
    <w:p w14:paraId="2153F249" w14:textId="77777777" w:rsidR="000D7E3B" w:rsidRPr="009F2AF7" w:rsidRDefault="005C3C7D">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9F2AF7">
        <w:rPr>
          <w:rFonts w:ascii="Times New Roman" w:eastAsia="Calibri" w:hAnsi="Times New Roman" w:cs="Times New Roman"/>
          <w:color w:val="000000" w:themeColor="text1"/>
          <w:sz w:val="24"/>
          <w:szCs w:val="24"/>
        </w:rPr>
        <w:t>Name of Health Center __________________Name of collector_____________________</w:t>
      </w:r>
    </w:p>
    <w:tbl>
      <w:tblPr>
        <w:tblStyle w:val="TableGrid2"/>
        <w:tblW w:w="5000" w:type="pct"/>
        <w:tblLook w:val="04A0" w:firstRow="1" w:lastRow="0" w:firstColumn="1" w:lastColumn="0" w:noHBand="0" w:noVBand="1"/>
      </w:tblPr>
      <w:tblGrid>
        <w:gridCol w:w="1011"/>
        <w:gridCol w:w="6657"/>
        <w:gridCol w:w="1908"/>
      </w:tblGrid>
      <w:tr w:rsidR="00155762" w:rsidRPr="009F2AF7" w14:paraId="342289C9" w14:textId="77777777" w:rsidTr="00A5157C">
        <w:tc>
          <w:tcPr>
            <w:tcW w:w="528" w:type="pct"/>
          </w:tcPr>
          <w:p w14:paraId="2C828E12"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lastRenderedPageBreak/>
              <w:t xml:space="preserve">S.NO. </w:t>
            </w:r>
          </w:p>
        </w:tc>
        <w:tc>
          <w:tcPr>
            <w:tcW w:w="3476" w:type="pct"/>
          </w:tcPr>
          <w:p w14:paraId="2791212E"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Question </w:t>
            </w:r>
          </w:p>
        </w:tc>
        <w:tc>
          <w:tcPr>
            <w:tcW w:w="996" w:type="pct"/>
          </w:tcPr>
          <w:p w14:paraId="05B2B6FC"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Response Code </w:t>
            </w:r>
          </w:p>
        </w:tc>
      </w:tr>
      <w:tr w:rsidR="00155762" w:rsidRPr="009F2AF7" w14:paraId="6C073165" w14:textId="77777777" w:rsidTr="00A5157C">
        <w:tc>
          <w:tcPr>
            <w:tcW w:w="528" w:type="pct"/>
          </w:tcPr>
          <w:p w14:paraId="2C0CAC40"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1 </w:t>
            </w:r>
          </w:p>
        </w:tc>
        <w:tc>
          <w:tcPr>
            <w:tcW w:w="3476" w:type="pct"/>
          </w:tcPr>
          <w:p w14:paraId="7D38F0FB"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Does the facility have an on-site incineration? </w:t>
            </w:r>
          </w:p>
        </w:tc>
        <w:tc>
          <w:tcPr>
            <w:tcW w:w="996" w:type="pct"/>
          </w:tcPr>
          <w:p w14:paraId="0C81D64E"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1.Yes 0.No </w:t>
            </w:r>
          </w:p>
        </w:tc>
      </w:tr>
      <w:tr w:rsidR="00155762" w:rsidRPr="009F2AF7" w14:paraId="120049EB" w14:textId="77777777" w:rsidTr="00A5157C">
        <w:tc>
          <w:tcPr>
            <w:tcW w:w="528" w:type="pct"/>
          </w:tcPr>
          <w:p w14:paraId="6AFEDF55"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2 </w:t>
            </w:r>
          </w:p>
        </w:tc>
        <w:tc>
          <w:tcPr>
            <w:tcW w:w="3476" w:type="pct"/>
          </w:tcPr>
          <w:p w14:paraId="4ECAB298"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How many beds? </w:t>
            </w:r>
          </w:p>
        </w:tc>
        <w:tc>
          <w:tcPr>
            <w:tcW w:w="996" w:type="pct"/>
          </w:tcPr>
          <w:p w14:paraId="51324EA7"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5E690166" w14:textId="77777777" w:rsidTr="00A5157C">
        <w:tc>
          <w:tcPr>
            <w:tcW w:w="528" w:type="pct"/>
          </w:tcPr>
          <w:p w14:paraId="30206967"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3 </w:t>
            </w:r>
          </w:p>
        </w:tc>
        <w:tc>
          <w:tcPr>
            <w:tcW w:w="3476" w:type="pct"/>
          </w:tcPr>
          <w:p w14:paraId="667874A0"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How many </w:t>
            </w:r>
            <w:proofErr w:type="gramStart"/>
            <w:r w:rsidRPr="009F2AF7">
              <w:rPr>
                <w:rFonts w:ascii="Times New Roman" w:hAnsi="Times New Roman"/>
                <w:color w:val="000000" w:themeColor="text1"/>
              </w:rPr>
              <w:t>patient</w:t>
            </w:r>
            <w:proofErr w:type="gramEnd"/>
            <w:r w:rsidRPr="009F2AF7">
              <w:rPr>
                <w:rFonts w:ascii="Times New Roman" w:hAnsi="Times New Roman"/>
                <w:color w:val="000000" w:themeColor="text1"/>
              </w:rPr>
              <w:t xml:space="preserve"> per days? </w:t>
            </w:r>
          </w:p>
        </w:tc>
        <w:tc>
          <w:tcPr>
            <w:tcW w:w="996" w:type="pct"/>
          </w:tcPr>
          <w:p w14:paraId="361F00A8"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455939D2" w14:textId="77777777" w:rsidTr="00A5157C">
        <w:tc>
          <w:tcPr>
            <w:tcW w:w="528" w:type="pct"/>
          </w:tcPr>
          <w:p w14:paraId="7D67941F"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4 </w:t>
            </w:r>
          </w:p>
        </w:tc>
        <w:tc>
          <w:tcPr>
            <w:tcW w:w="3476" w:type="pct"/>
          </w:tcPr>
          <w:p w14:paraId="09AA62F3"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How many employees? </w:t>
            </w:r>
          </w:p>
        </w:tc>
        <w:tc>
          <w:tcPr>
            <w:tcW w:w="996" w:type="pct"/>
          </w:tcPr>
          <w:p w14:paraId="68A2B727"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5DEDB76D" w14:textId="77777777" w:rsidTr="00A5157C">
        <w:tc>
          <w:tcPr>
            <w:tcW w:w="528" w:type="pct"/>
          </w:tcPr>
          <w:p w14:paraId="0B0C014A"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5 </w:t>
            </w:r>
          </w:p>
        </w:tc>
        <w:tc>
          <w:tcPr>
            <w:tcW w:w="3476" w:type="pct"/>
          </w:tcPr>
          <w:p w14:paraId="669A18BF"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Is health care waste generation rate assessment done last year? If yes, how much the total health care waste? </w:t>
            </w:r>
          </w:p>
        </w:tc>
        <w:tc>
          <w:tcPr>
            <w:tcW w:w="996" w:type="pct"/>
          </w:tcPr>
          <w:p w14:paraId="40B43F50"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72D9421C" w14:textId="77777777" w:rsidTr="00A5157C">
        <w:tc>
          <w:tcPr>
            <w:tcW w:w="528" w:type="pct"/>
          </w:tcPr>
          <w:p w14:paraId="03A2C8DD"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6 </w:t>
            </w:r>
          </w:p>
        </w:tc>
        <w:tc>
          <w:tcPr>
            <w:tcW w:w="3476" w:type="pct"/>
          </w:tcPr>
          <w:p w14:paraId="170067DB"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How much solid waste was recycled? Types? </w:t>
            </w:r>
          </w:p>
        </w:tc>
        <w:tc>
          <w:tcPr>
            <w:tcW w:w="996" w:type="pct"/>
          </w:tcPr>
          <w:p w14:paraId="059CFE6D"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7A036143" w14:textId="77777777" w:rsidTr="00A5157C">
        <w:tc>
          <w:tcPr>
            <w:tcW w:w="528" w:type="pct"/>
          </w:tcPr>
          <w:p w14:paraId="13CA13F3"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7 </w:t>
            </w:r>
          </w:p>
        </w:tc>
        <w:tc>
          <w:tcPr>
            <w:tcW w:w="3476" w:type="pct"/>
          </w:tcPr>
          <w:p w14:paraId="4A6C1AC8"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Is there a waste segregation practices? </w:t>
            </w:r>
          </w:p>
        </w:tc>
        <w:tc>
          <w:tcPr>
            <w:tcW w:w="996" w:type="pct"/>
          </w:tcPr>
          <w:p w14:paraId="304C4BC4"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r w:rsidR="00155762" w:rsidRPr="009F2AF7" w14:paraId="2EE5B028" w14:textId="77777777" w:rsidTr="00A5157C">
        <w:tc>
          <w:tcPr>
            <w:tcW w:w="528" w:type="pct"/>
          </w:tcPr>
          <w:p w14:paraId="6EB736FB"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8 </w:t>
            </w:r>
          </w:p>
        </w:tc>
        <w:tc>
          <w:tcPr>
            <w:tcW w:w="3476" w:type="pct"/>
          </w:tcPr>
          <w:p w14:paraId="05C52DE7" w14:textId="77777777" w:rsidR="000D7E3B" w:rsidRPr="009F2AF7" w:rsidRDefault="005C3C7D">
            <w:pPr>
              <w:autoSpaceDE w:val="0"/>
              <w:autoSpaceDN w:val="0"/>
              <w:adjustRightInd w:val="0"/>
              <w:spacing w:line="360" w:lineRule="auto"/>
              <w:jc w:val="both"/>
              <w:rPr>
                <w:rFonts w:ascii="Times New Roman" w:hAnsi="Times New Roman"/>
                <w:color w:val="000000" w:themeColor="text1"/>
              </w:rPr>
            </w:pPr>
            <w:r w:rsidRPr="009F2AF7">
              <w:rPr>
                <w:rFonts w:ascii="Times New Roman" w:hAnsi="Times New Roman"/>
                <w:color w:val="000000" w:themeColor="text1"/>
              </w:rPr>
              <w:t xml:space="preserve">Does the facility have on-site sterilization/ disinfection equipment? What type </w:t>
            </w:r>
          </w:p>
        </w:tc>
        <w:tc>
          <w:tcPr>
            <w:tcW w:w="996" w:type="pct"/>
          </w:tcPr>
          <w:p w14:paraId="787EADFD" w14:textId="77777777" w:rsidR="000D7E3B" w:rsidRPr="009F2AF7" w:rsidRDefault="000D7E3B">
            <w:pPr>
              <w:autoSpaceDE w:val="0"/>
              <w:autoSpaceDN w:val="0"/>
              <w:adjustRightInd w:val="0"/>
              <w:spacing w:line="360" w:lineRule="auto"/>
              <w:jc w:val="both"/>
              <w:rPr>
                <w:rFonts w:ascii="Times New Roman" w:hAnsi="Times New Roman"/>
                <w:color w:val="000000" w:themeColor="text1"/>
              </w:rPr>
            </w:pPr>
          </w:p>
        </w:tc>
      </w:tr>
    </w:tbl>
    <w:p w14:paraId="3CA3C214" w14:textId="77777777" w:rsidR="000D7E3B" w:rsidRPr="009F2AF7" w:rsidRDefault="000D7E3B">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14:paraId="7159410B" w14:textId="77777777" w:rsidR="000D7E3B" w:rsidRPr="009F2AF7" w:rsidRDefault="000D7E3B">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14:paraId="082143A7" w14:textId="77777777" w:rsidR="000D7E3B" w:rsidRPr="009F2AF7" w:rsidRDefault="000D7E3B">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14:paraId="7F2D0C7F" w14:textId="77777777" w:rsidR="000D7E3B" w:rsidRPr="009F2AF7" w:rsidRDefault="000D7E3B">
      <w:pPr>
        <w:keepNext/>
        <w:keepLines/>
        <w:autoSpaceDE w:val="0"/>
        <w:autoSpaceDN w:val="0"/>
        <w:adjustRightInd w:val="0"/>
        <w:spacing w:before="480" w:after="0" w:line="360" w:lineRule="auto"/>
        <w:jc w:val="both"/>
        <w:outlineLvl w:val="0"/>
        <w:rPr>
          <w:rFonts w:ascii="Times New Roman" w:eastAsia="Times New Roman" w:hAnsi="Times New Roman" w:cs="Times New Roman"/>
          <w:b/>
          <w:bCs/>
          <w:color w:val="000000" w:themeColor="text1"/>
          <w:sz w:val="28"/>
          <w:szCs w:val="28"/>
        </w:rPr>
      </w:pPr>
    </w:p>
    <w:p w14:paraId="7E455221" w14:textId="77777777" w:rsidR="000D7E3B" w:rsidRPr="009F2AF7" w:rsidRDefault="000D7E3B">
      <w:pPr>
        <w:rPr>
          <w:rFonts w:ascii="Times New Roman" w:hAnsi="Times New Roman" w:cs="Times New Roman"/>
          <w:color w:val="000000" w:themeColor="text1"/>
        </w:rPr>
      </w:pPr>
    </w:p>
    <w:p w14:paraId="446CAEB4" w14:textId="77777777" w:rsidR="000D7E3B" w:rsidRPr="009F2AF7" w:rsidRDefault="000D7E3B">
      <w:pPr>
        <w:rPr>
          <w:rFonts w:ascii="Times New Roman" w:hAnsi="Times New Roman" w:cs="Times New Roman"/>
          <w:color w:val="000000" w:themeColor="text1"/>
        </w:rPr>
      </w:pPr>
    </w:p>
    <w:sectPr w:rsidR="000D7E3B" w:rsidRPr="009F2AF7" w:rsidSect="005C1040">
      <w:footerReference w:type="default" r:id="rId24"/>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A72ABC" w14:textId="77777777" w:rsidR="008A11E1" w:rsidRDefault="008A11E1">
      <w:pPr>
        <w:spacing w:line="240" w:lineRule="auto"/>
      </w:pPr>
      <w:r>
        <w:separator/>
      </w:r>
    </w:p>
  </w:endnote>
  <w:endnote w:type="continuationSeparator" w:id="0">
    <w:p w14:paraId="5E052E0A" w14:textId="77777777" w:rsidR="008A11E1" w:rsidRDefault="008A11E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等线 Light">
    <w:panose1 w:val="00000000000000000000"/>
    <w:charset w:val="8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等线">
    <w:panose1 w:val="00000000000000000000"/>
    <w:charset w:val="80"/>
    <w:family w:val="roman"/>
    <w:notTrueType/>
    <w:pitch w:val="default"/>
  </w:font>
  <w:font w:name="TimesNewRoman">
    <w:altName w:val="Arial Unicode MS"/>
    <w:charset w:val="80"/>
    <w:family w:val="swiss"/>
    <w:pitch w:val="default"/>
    <w:sig w:usb0="00000001" w:usb1="08070000" w:usb2="00000010" w:usb3="00000000" w:csb0="00020000" w:csb1="00000000"/>
  </w:font>
  <w:font w:name="TimesNewRoman,Bold">
    <w:altName w:val="Arial Unicode MS"/>
    <w:charset w:val="80"/>
    <w:family w:val="swiss"/>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7D097A" w14:textId="77777777" w:rsidR="00AF0E45" w:rsidRDefault="00AF0E45">
    <w:pPr>
      <w:pStyle w:val="Footer"/>
      <w:jc w:val="center"/>
    </w:pPr>
  </w:p>
  <w:p w14:paraId="72E16A9A" w14:textId="77777777" w:rsidR="00AF0E45" w:rsidRDefault="00AF0E45" w:rsidP="00781CFE">
    <w:pPr>
      <w:pStyle w:val="Footer"/>
      <w:tabs>
        <w:tab w:val="clear" w:pos="4680"/>
        <w:tab w:val="clear" w:pos="9360"/>
        <w:tab w:val="left" w:pos="5909"/>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8853345"/>
      <w:docPartObj>
        <w:docPartGallery w:val="Page Numbers (Bottom of Page)"/>
        <w:docPartUnique/>
      </w:docPartObj>
    </w:sdtPr>
    <w:sdtEndPr>
      <w:rPr>
        <w:noProof/>
      </w:rPr>
    </w:sdtEndPr>
    <w:sdtContent>
      <w:p w14:paraId="0735D80A" w14:textId="77777777" w:rsidR="00AF0E45" w:rsidRDefault="00AF0E45">
        <w:pPr>
          <w:pStyle w:val="Footer"/>
          <w:jc w:val="center"/>
        </w:pPr>
        <w:r>
          <w:fldChar w:fldCharType="begin"/>
        </w:r>
        <w:r>
          <w:instrText xml:space="preserve"> PAGE   \* MERGEFORMAT </w:instrText>
        </w:r>
        <w:r>
          <w:fldChar w:fldCharType="separate"/>
        </w:r>
        <w:r w:rsidR="003A241F">
          <w:rPr>
            <w:noProof/>
          </w:rPr>
          <w:t>vi</w:t>
        </w:r>
        <w:r>
          <w:rPr>
            <w:noProof/>
          </w:rPr>
          <w:fldChar w:fldCharType="end"/>
        </w:r>
      </w:p>
    </w:sdtContent>
  </w:sdt>
  <w:p w14:paraId="37ADB0BB" w14:textId="77777777" w:rsidR="00AF0E45" w:rsidRDefault="00AF0E45" w:rsidP="00781CFE">
    <w:pPr>
      <w:pStyle w:val="Footer"/>
      <w:tabs>
        <w:tab w:val="clear" w:pos="4680"/>
        <w:tab w:val="clear" w:pos="9360"/>
        <w:tab w:val="left" w:pos="5909"/>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rPr>
      <w:id w:val="-1733384891"/>
      <w:docPartObj>
        <w:docPartGallery w:val="Page Numbers (Bottom of Page)"/>
        <w:docPartUnique/>
      </w:docPartObj>
    </w:sdtPr>
    <w:sdtEndPr>
      <w:rPr>
        <w:noProof/>
      </w:rPr>
    </w:sdtEndPr>
    <w:sdtContent>
      <w:p w14:paraId="490897A8" w14:textId="77777777" w:rsidR="00AF0E45" w:rsidRPr="00DD006F" w:rsidRDefault="00AF0E45">
        <w:pPr>
          <w:pStyle w:val="Footer"/>
          <w:jc w:val="center"/>
          <w:rPr>
            <w:b/>
          </w:rPr>
        </w:pPr>
        <w:r w:rsidRPr="00DD006F">
          <w:rPr>
            <w:b/>
          </w:rPr>
          <w:fldChar w:fldCharType="begin"/>
        </w:r>
        <w:r w:rsidRPr="00DD006F">
          <w:rPr>
            <w:b/>
          </w:rPr>
          <w:instrText xml:space="preserve"> PAGE   \* MERGEFORMAT </w:instrText>
        </w:r>
        <w:r w:rsidRPr="00DD006F">
          <w:rPr>
            <w:b/>
          </w:rPr>
          <w:fldChar w:fldCharType="separate"/>
        </w:r>
        <w:r w:rsidR="003A241F">
          <w:rPr>
            <w:b/>
            <w:noProof/>
          </w:rPr>
          <w:t>3</w:t>
        </w:r>
        <w:r w:rsidRPr="00DD006F">
          <w:rPr>
            <w:b/>
            <w:noProof/>
          </w:rPr>
          <w:fldChar w:fldCharType="end"/>
        </w:r>
      </w:p>
    </w:sdtContent>
  </w:sdt>
  <w:p w14:paraId="69AEF25A" w14:textId="77777777" w:rsidR="00AF0E45" w:rsidRDefault="00AF0E4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38A0C9" w14:textId="77777777" w:rsidR="008A11E1" w:rsidRDefault="008A11E1">
      <w:pPr>
        <w:spacing w:after="0"/>
      </w:pPr>
      <w:r>
        <w:separator/>
      </w:r>
    </w:p>
  </w:footnote>
  <w:footnote w:type="continuationSeparator" w:id="0">
    <w:p w14:paraId="40CE4885" w14:textId="77777777" w:rsidR="008A11E1" w:rsidRDefault="008A11E1">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902CD1"/>
    <w:multiLevelType w:val="multilevel"/>
    <w:tmpl w:val="2FD2F9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5C35272"/>
    <w:multiLevelType w:val="hybridMultilevel"/>
    <w:tmpl w:val="25B016E6"/>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4D461DD"/>
    <w:multiLevelType w:val="multilevel"/>
    <w:tmpl w:val="34D461DD"/>
    <w:lvl w:ilvl="0">
      <w:start w:val="1"/>
      <w:numFmt w:val="bullet"/>
      <w:lvlText w:val=""/>
      <w:lvlJc w:val="left"/>
      <w:pPr>
        <w:tabs>
          <w:tab w:val="left" w:pos="360"/>
        </w:tabs>
        <w:ind w:left="360" w:hanging="360"/>
      </w:pPr>
      <w:rPr>
        <w:rFonts w:ascii="Wingdings" w:hAnsi="Wingdings"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
    <w:nsid w:val="3BDE43F0"/>
    <w:multiLevelType w:val="singleLevel"/>
    <w:tmpl w:val="3BDE43F0"/>
    <w:lvl w:ilvl="0">
      <w:start w:val="45"/>
      <w:numFmt w:val="decimal"/>
      <w:suff w:val="space"/>
      <w:lvlText w:val="%1."/>
      <w:lvlJc w:val="left"/>
    </w:lvl>
  </w:abstractNum>
  <w:abstractNum w:abstractNumId="4">
    <w:nsid w:val="3D006562"/>
    <w:multiLevelType w:val="multilevel"/>
    <w:tmpl w:val="C38E9FFC"/>
    <w:lvl w:ilvl="0">
      <w:start w:val="1"/>
      <w:numFmt w:val="decimal"/>
      <w:lvlText w:val="%1."/>
      <w:lvlJc w:val="left"/>
      <w:pPr>
        <w:ind w:left="450" w:hanging="360"/>
      </w:pPr>
      <w:rPr>
        <w:b w:val="0"/>
      </w:rPr>
    </w:lvl>
    <w:lvl w:ilvl="1">
      <w:start w:val="3"/>
      <w:numFmt w:val="decimal"/>
      <w:isLgl/>
      <w:lvlText w:val="%1.%2."/>
      <w:lvlJc w:val="left"/>
      <w:pPr>
        <w:ind w:left="690" w:hanging="600"/>
      </w:pPr>
      <w:rPr>
        <w:rFonts w:hint="default"/>
      </w:rPr>
    </w:lvl>
    <w:lvl w:ilvl="2">
      <w:start w:val="1"/>
      <w:numFmt w:val="decimal"/>
      <w:isLgl/>
      <w:lvlText w:val="%1.%2.%3."/>
      <w:lvlJc w:val="left"/>
      <w:pPr>
        <w:ind w:left="810" w:hanging="720"/>
      </w:pPr>
      <w:rPr>
        <w:rFonts w:hint="default"/>
      </w:rPr>
    </w:lvl>
    <w:lvl w:ilvl="3">
      <w:start w:val="1"/>
      <w:numFmt w:val="decimal"/>
      <w:isLgl/>
      <w:lvlText w:val="%1.%2.%3.%4."/>
      <w:lvlJc w:val="left"/>
      <w:pPr>
        <w:ind w:left="810" w:hanging="72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170" w:hanging="108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530" w:hanging="1440"/>
      </w:pPr>
      <w:rPr>
        <w:rFonts w:hint="default"/>
      </w:rPr>
    </w:lvl>
    <w:lvl w:ilvl="8">
      <w:start w:val="1"/>
      <w:numFmt w:val="decimal"/>
      <w:isLgl/>
      <w:lvlText w:val="%1.%2.%3.%4.%5.%6.%7.%8.%9."/>
      <w:lvlJc w:val="left"/>
      <w:pPr>
        <w:ind w:left="1890" w:hanging="1800"/>
      </w:pPr>
      <w:rPr>
        <w:rFonts w:hint="default"/>
      </w:rPr>
    </w:lvl>
  </w:abstractNum>
  <w:abstractNum w:abstractNumId="5">
    <w:nsid w:val="4F177073"/>
    <w:multiLevelType w:val="multilevel"/>
    <w:tmpl w:val="4F177073"/>
    <w:lvl w:ilvl="0">
      <w:start w:val="1"/>
      <w:numFmt w:val="bullet"/>
      <w:lvlText w:val=""/>
      <w:lvlJc w:val="left"/>
      <w:pPr>
        <w:ind w:left="630" w:hanging="360"/>
      </w:pPr>
      <w:rPr>
        <w:rFonts w:ascii="Wingdings" w:hAnsi="Wingdings" w:hint="default"/>
      </w:rPr>
    </w:lvl>
    <w:lvl w:ilvl="1">
      <w:start w:val="1"/>
      <w:numFmt w:val="bullet"/>
      <w:lvlText w:val="o"/>
      <w:lvlJc w:val="left"/>
      <w:pPr>
        <w:ind w:left="1350" w:hanging="360"/>
      </w:pPr>
      <w:rPr>
        <w:rFonts w:ascii="Courier New" w:hAnsi="Courier New" w:hint="default"/>
      </w:rPr>
    </w:lvl>
    <w:lvl w:ilvl="2">
      <w:start w:val="1"/>
      <w:numFmt w:val="bullet"/>
      <w:lvlText w:val=""/>
      <w:lvlJc w:val="left"/>
      <w:pPr>
        <w:ind w:left="2070" w:hanging="360"/>
      </w:pPr>
      <w:rPr>
        <w:rFonts w:ascii="Wingdings" w:hAnsi="Wingdings" w:hint="default"/>
      </w:rPr>
    </w:lvl>
    <w:lvl w:ilvl="3">
      <w:start w:val="1"/>
      <w:numFmt w:val="bullet"/>
      <w:lvlText w:val=""/>
      <w:lvlJc w:val="left"/>
      <w:pPr>
        <w:ind w:left="2790" w:hanging="360"/>
      </w:pPr>
      <w:rPr>
        <w:rFonts w:ascii="Symbol" w:hAnsi="Symbol" w:hint="default"/>
      </w:rPr>
    </w:lvl>
    <w:lvl w:ilvl="4">
      <w:start w:val="1"/>
      <w:numFmt w:val="bullet"/>
      <w:lvlText w:val="o"/>
      <w:lvlJc w:val="left"/>
      <w:pPr>
        <w:ind w:left="3510" w:hanging="360"/>
      </w:pPr>
      <w:rPr>
        <w:rFonts w:ascii="Courier New" w:hAnsi="Courier New" w:hint="default"/>
      </w:rPr>
    </w:lvl>
    <w:lvl w:ilvl="5">
      <w:start w:val="1"/>
      <w:numFmt w:val="bullet"/>
      <w:lvlText w:val=""/>
      <w:lvlJc w:val="left"/>
      <w:pPr>
        <w:ind w:left="4230" w:hanging="360"/>
      </w:pPr>
      <w:rPr>
        <w:rFonts w:ascii="Wingdings" w:hAnsi="Wingdings" w:hint="default"/>
      </w:rPr>
    </w:lvl>
    <w:lvl w:ilvl="6">
      <w:start w:val="1"/>
      <w:numFmt w:val="bullet"/>
      <w:lvlText w:val=""/>
      <w:lvlJc w:val="left"/>
      <w:pPr>
        <w:ind w:left="4950" w:hanging="360"/>
      </w:pPr>
      <w:rPr>
        <w:rFonts w:ascii="Symbol" w:hAnsi="Symbol" w:hint="default"/>
      </w:rPr>
    </w:lvl>
    <w:lvl w:ilvl="7">
      <w:start w:val="1"/>
      <w:numFmt w:val="bullet"/>
      <w:lvlText w:val="o"/>
      <w:lvlJc w:val="left"/>
      <w:pPr>
        <w:ind w:left="5670" w:hanging="360"/>
      </w:pPr>
      <w:rPr>
        <w:rFonts w:ascii="Courier New" w:hAnsi="Courier New" w:hint="default"/>
      </w:rPr>
    </w:lvl>
    <w:lvl w:ilvl="8">
      <w:start w:val="1"/>
      <w:numFmt w:val="bullet"/>
      <w:lvlText w:val=""/>
      <w:lvlJc w:val="left"/>
      <w:pPr>
        <w:ind w:left="6390" w:hanging="360"/>
      </w:pPr>
      <w:rPr>
        <w:rFonts w:ascii="Wingdings" w:hAnsi="Wingdings" w:hint="default"/>
      </w:rPr>
    </w:lvl>
  </w:abstractNum>
  <w:abstractNum w:abstractNumId="6">
    <w:nsid w:val="5B2726FF"/>
    <w:multiLevelType w:val="multilevel"/>
    <w:tmpl w:val="5B2726FF"/>
    <w:lvl w:ilvl="0">
      <w:start w:val="1"/>
      <w:numFmt w:val="decimal"/>
      <w:lvlText w:val="%1)"/>
      <w:lvlJc w:val="left"/>
      <w:pPr>
        <w:ind w:left="360" w:hanging="360"/>
      </w:pPr>
      <w:rPr>
        <w:rFonts w:cs="Times New Roman"/>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7">
    <w:nsid w:val="5C284266"/>
    <w:multiLevelType w:val="multilevel"/>
    <w:tmpl w:val="5C284266"/>
    <w:lvl w:ilvl="0">
      <w:start w:val="1"/>
      <w:numFmt w:val="bullet"/>
      <w:lvlText w:val=""/>
      <w:lvlJc w:val="left"/>
      <w:pPr>
        <w:tabs>
          <w:tab w:val="left" w:pos="720"/>
        </w:tabs>
        <w:ind w:left="720" w:hanging="360"/>
      </w:pPr>
      <w:rPr>
        <w:rFonts w:ascii="Wingdings" w:hAnsi="Wingdings"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
    <w:nsid w:val="635C0CD1"/>
    <w:multiLevelType w:val="multilevel"/>
    <w:tmpl w:val="635C0CD1"/>
    <w:lvl w:ilvl="0">
      <w:start w:val="1"/>
      <w:numFmt w:val="lowerRoman"/>
      <w:lvlText w:val="%1."/>
      <w:lvlJc w:val="righ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9">
    <w:nsid w:val="65BA59C9"/>
    <w:multiLevelType w:val="multilevel"/>
    <w:tmpl w:val="65BA59C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0">
    <w:nsid w:val="6A0A584D"/>
    <w:multiLevelType w:val="multilevel"/>
    <w:tmpl w:val="6A0A584D"/>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1">
    <w:nsid w:val="6CA66E11"/>
    <w:multiLevelType w:val="multilevel"/>
    <w:tmpl w:val="6CA66E11"/>
    <w:lvl w:ilvl="0">
      <w:start w:val="1"/>
      <w:numFmt w:val="bullet"/>
      <w:lvlText w:val=""/>
      <w:lvlJc w:val="left"/>
      <w:pPr>
        <w:tabs>
          <w:tab w:val="left" w:pos="720"/>
        </w:tabs>
        <w:ind w:left="720" w:hanging="360"/>
      </w:pPr>
      <w:rPr>
        <w:rFonts w:ascii="Wingdings" w:hAnsi="Wingdings"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2">
    <w:nsid w:val="72416554"/>
    <w:multiLevelType w:val="multilevel"/>
    <w:tmpl w:val="72416554"/>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75754B5C"/>
    <w:multiLevelType w:val="multilevel"/>
    <w:tmpl w:val="75754B5C"/>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6"/>
  </w:num>
  <w:num w:numId="2">
    <w:abstractNumId w:val="10"/>
  </w:num>
  <w:num w:numId="3">
    <w:abstractNumId w:val="5"/>
  </w:num>
  <w:num w:numId="4">
    <w:abstractNumId w:val="3"/>
  </w:num>
  <w:num w:numId="5">
    <w:abstractNumId w:val="7"/>
  </w:num>
  <w:num w:numId="6">
    <w:abstractNumId w:val="11"/>
  </w:num>
  <w:num w:numId="7">
    <w:abstractNumId w:val="2"/>
  </w:num>
  <w:num w:numId="8">
    <w:abstractNumId w:val="9"/>
  </w:num>
  <w:num w:numId="9">
    <w:abstractNumId w:val="13"/>
  </w:num>
  <w:num w:numId="10">
    <w:abstractNumId w:val="8"/>
  </w:num>
  <w:num w:numId="11">
    <w:abstractNumId w:val="12"/>
  </w:num>
  <w:num w:numId="12">
    <w:abstractNumId w:val="1"/>
  </w:num>
  <w:num w:numId="13">
    <w:abstractNumId w:val="4"/>
  </w:num>
  <w:num w:numId="14">
    <w:abstractNumId w:val="0"/>
  </w:num>
  <w:num w:numId="15">
    <w:abstractNumId w:val="2"/>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2049" fillcolor="white">
      <v:fill color="whit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605D"/>
    <w:rsid w:val="0000300C"/>
    <w:rsid w:val="00015FD2"/>
    <w:rsid w:val="00030073"/>
    <w:rsid w:val="0006522C"/>
    <w:rsid w:val="000825F9"/>
    <w:rsid w:val="000A1498"/>
    <w:rsid w:val="000B4834"/>
    <w:rsid w:val="000C7497"/>
    <w:rsid w:val="000D0849"/>
    <w:rsid w:val="000D0B49"/>
    <w:rsid w:val="000D160F"/>
    <w:rsid w:val="000D3A80"/>
    <w:rsid w:val="000D7E3B"/>
    <w:rsid w:val="000F5D3C"/>
    <w:rsid w:val="001038FA"/>
    <w:rsid w:val="0010739A"/>
    <w:rsid w:val="00117CD5"/>
    <w:rsid w:val="00136E89"/>
    <w:rsid w:val="00145BC8"/>
    <w:rsid w:val="001505E4"/>
    <w:rsid w:val="0015393A"/>
    <w:rsid w:val="00155762"/>
    <w:rsid w:val="00157D29"/>
    <w:rsid w:val="00161E0B"/>
    <w:rsid w:val="00165412"/>
    <w:rsid w:val="00174382"/>
    <w:rsid w:val="001743C6"/>
    <w:rsid w:val="00177D1D"/>
    <w:rsid w:val="00183A02"/>
    <w:rsid w:val="00187868"/>
    <w:rsid w:val="00190BDB"/>
    <w:rsid w:val="001915A7"/>
    <w:rsid w:val="001D2E3A"/>
    <w:rsid w:val="001F5D59"/>
    <w:rsid w:val="001F6963"/>
    <w:rsid w:val="0021575E"/>
    <w:rsid w:val="0021752B"/>
    <w:rsid w:val="002400DB"/>
    <w:rsid w:val="00241A0F"/>
    <w:rsid w:val="002479BE"/>
    <w:rsid w:val="00252953"/>
    <w:rsid w:val="002545D5"/>
    <w:rsid w:val="00274BC9"/>
    <w:rsid w:val="002A146B"/>
    <w:rsid w:val="002F1937"/>
    <w:rsid w:val="00317574"/>
    <w:rsid w:val="00327193"/>
    <w:rsid w:val="00330C85"/>
    <w:rsid w:val="00333247"/>
    <w:rsid w:val="0036117D"/>
    <w:rsid w:val="00361BB7"/>
    <w:rsid w:val="0038356E"/>
    <w:rsid w:val="003A241F"/>
    <w:rsid w:val="003E480D"/>
    <w:rsid w:val="003E668A"/>
    <w:rsid w:val="004306BA"/>
    <w:rsid w:val="004463B1"/>
    <w:rsid w:val="00447764"/>
    <w:rsid w:val="00453C8B"/>
    <w:rsid w:val="004623AD"/>
    <w:rsid w:val="00471A3A"/>
    <w:rsid w:val="0048525B"/>
    <w:rsid w:val="00492E86"/>
    <w:rsid w:val="004C1D73"/>
    <w:rsid w:val="004C7B6C"/>
    <w:rsid w:val="004D4FEC"/>
    <w:rsid w:val="004F3F90"/>
    <w:rsid w:val="00505EDE"/>
    <w:rsid w:val="0053312E"/>
    <w:rsid w:val="005406FD"/>
    <w:rsid w:val="0055429D"/>
    <w:rsid w:val="005671AB"/>
    <w:rsid w:val="005A34D2"/>
    <w:rsid w:val="005C1040"/>
    <w:rsid w:val="005C3C7D"/>
    <w:rsid w:val="006164E7"/>
    <w:rsid w:val="006178BE"/>
    <w:rsid w:val="0063195D"/>
    <w:rsid w:val="006409B3"/>
    <w:rsid w:val="006414DA"/>
    <w:rsid w:val="00653ECC"/>
    <w:rsid w:val="00661562"/>
    <w:rsid w:val="006823D9"/>
    <w:rsid w:val="00687C7A"/>
    <w:rsid w:val="0069287E"/>
    <w:rsid w:val="00693F25"/>
    <w:rsid w:val="006A4E6C"/>
    <w:rsid w:val="006C4FFC"/>
    <w:rsid w:val="006F05D1"/>
    <w:rsid w:val="00713CD6"/>
    <w:rsid w:val="00720A13"/>
    <w:rsid w:val="0072103C"/>
    <w:rsid w:val="00721B3F"/>
    <w:rsid w:val="007233CC"/>
    <w:rsid w:val="007300A1"/>
    <w:rsid w:val="00730CCC"/>
    <w:rsid w:val="00743903"/>
    <w:rsid w:val="0075137E"/>
    <w:rsid w:val="00757EBD"/>
    <w:rsid w:val="0076418B"/>
    <w:rsid w:val="00780511"/>
    <w:rsid w:val="00781CFE"/>
    <w:rsid w:val="007910EE"/>
    <w:rsid w:val="007937B9"/>
    <w:rsid w:val="007977B9"/>
    <w:rsid w:val="007F1A81"/>
    <w:rsid w:val="007F2D27"/>
    <w:rsid w:val="007F35C3"/>
    <w:rsid w:val="007F40E1"/>
    <w:rsid w:val="0082072E"/>
    <w:rsid w:val="008440FB"/>
    <w:rsid w:val="0086037F"/>
    <w:rsid w:val="00863A5C"/>
    <w:rsid w:val="00880420"/>
    <w:rsid w:val="0088567B"/>
    <w:rsid w:val="008A11E1"/>
    <w:rsid w:val="008B796C"/>
    <w:rsid w:val="008E67DC"/>
    <w:rsid w:val="009055F6"/>
    <w:rsid w:val="0090692D"/>
    <w:rsid w:val="00910E6B"/>
    <w:rsid w:val="009128F0"/>
    <w:rsid w:val="00926104"/>
    <w:rsid w:val="0094278B"/>
    <w:rsid w:val="00955B0A"/>
    <w:rsid w:val="00961F6F"/>
    <w:rsid w:val="00975D9B"/>
    <w:rsid w:val="00976091"/>
    <w:rsid w:val="00990E33"/>
    <w:rsid w:val="0099298F"/>
    <w:rsid w:val="009A6983"/>
    <w:rsid w:val="009B2D7F"/>
    <w:rsid w:val="009B7A8C"/>
    <w:rsid w:val="009C45FC"/>
    <w:rsid w:val="009D105B"/>
    <w:rsid w:val="009D56B4"/>
    <w:rsid w:val="009E2260"/>
    <w:rsid w:val="009E4469"/>
    <w:rsid w:val="009F2AF7"/>
    <w:rsid w:val="009F4FB1"/>
    <w:rsid w:val="009F7D91"/>
    <w:rsid w:val="00A02787"/>
    <w:rsid w:val="00A142F6"/>
    <w:rsid w:val="00A153B9"/>
    <w:rsid w:val="00A154D6"/>
    <w:rsid w:val="00A26193"/>
    <w:rsid w:val="00A46191"/>
    <w:rsid w:val="00A5157C"/>
    <w:rsid w:val="00A53310"/>
    <w:rsid w:val="00A540E6"/>
    <w:rsid w:val="00A56433"/>
    <w:rsid w:val="00A57824"/>
    <w:rsid w:val="00A808F4"/>
    <w:rsid w:val="00A9642A"/>
    <w:rsid w:val="00A97823"/>
    <w:rsid w:val="00AA34A5"/>
    <w:rsid w:val="00AB552D"/>
    <w:rsid w:val="00AB7240"/>
    <w:rsid w:val="00AC2791"/>
    <w:rsid w:val="00AC7636"/>
    <w:rsid w:val="00AD4479"/>
    <w:rsid w:val="00AD72CA"/>
    <w:rsid w:val="00AF0E45"/>
    <w:rsid w:val="00B02F60"/>
    <w:rsid w:val="00B04243"/>
    <w:rsid w:val="00B07332"/>
    <w:rsid w:val="00B13422"/>
    <w:rsid w:val="00B15982"/>
    <w:rsid w:val="00B371ED"/>
    <w:rsid w:val="00B56EDF"/>
    <w:rsid w:val="00B729D9"/>
    <w:rsid w:val="00B82880"/>
    <w:rsid w:val="00B849E4"/>
    <w:rsid w:val="00BB511F"/>
    <w:rsid w:val="00BC3E9A"/>
    <w:rsid w:val="00BC4379"/>
    <w:rsid w:val="00BD488E"/>
    <w:rsid w:val="00BD55FD"/>
    <w:rsid w:val="00BF353B"/>
    <w:rsid w:val="00C23557"/>
    <w:rsid w:val="00C36145"/>
    <w:rsid w:val="00C5171E"/>
    <w:rsid w:val="00C72EE2"/>
    <w:rsid w:val="00C7711F"/>
    <w:rsid w:val="00C921B8"/>
    <w:rsid w:val="00CD0F0B"/>
    <w:rsid w:val="00CD34E4"/>
    <w:rsid w:val="00D03A47"/>
    <w:rsid w:val="00D20076"/>
    <w:rsid w:val="00D248C6"/>
    <w:rsid w:val="00D40C29"/>
    <w:rsid w:val="00D44429"/>
    <w:rsid w:val="00D470F1"/>
    <w:rsid w:val="00D576ED"/>
    <w:rsid w:val="00D6443A"/>
    <w:rsid w:val="00DB0A92"/>
    <w:rsid w:val="00DB7874"/>
    <w:rsid w:val="00DD006F"/>
    <w:rsid w:val="00DF5AF3"/>
    <w:rsid w:val="00E12EED"/>
    <w:rsid w:val="00E1605D"/>
    <w:rsid w:val="00E166FA"/>
    <w:rsid w:val="00E17098"/>
    <w:rsid w:val="00EF33F3"/>
    <w:rsid w:val="00F30442"/>
    <w:rsid w:val="00F3644B"/>
    <w:rsid w:val="00F407C1"/>
    <w:rsid w:val="00F44F7A"/>
    <w:rsid w:val="00F46B19"/>
    <w:rsid w:val="00F56AC2"/>
    <w:rsid w:val="00F621E7"/>
    <w:rsid w:val="00F83822"/>
    <w:rsid w:val="00F95460"/>
    <w:rsid w:val="00FB0154"/>
    <w:rsid w:val="00FE0241"/>
    <w:rsid w:val="00FF128B"/>
    <w:rsid w:val="00FF2DB3"/>
    <w:rsid w:val="04246559"/>
    <w:rsid w:val="15EB7211"/>
    <w:rsid w:val="1695402E"/>
    <w:rsid w:val="18106F79"/>
    <w:rsid w:val="21A368C8"/>
    <w:rsid w:val="43EA5D7B"/>
    <w:rsid w:val="448B2ABE"/>
    <w:rsid w:val="6C5703CB"/>
    <w:rsid w:val="6E2B3542"/>
    <w:rsid w:val="72E80602"/>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0A976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lsdException w:name="toc 2" w:semiHidden="0" w:uiPriority="39"/>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lsdException w:name="caption" w:semiHidden="0"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Web)"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4E6C"/>
    <w:pPr>
      <w:spacing w:after="200" w:line="276" w:lineRule="auto"/>
    </w:pPr>
    <w:rPr>
      <w:sz w:val="22"/>
      <w:szCs w:val="22"/>
    </w:rPr>
  </w:style>
  <w:style w:type="paragraph" w:styleId="Heading1">
    <w:name w:val="heading 1"/>
    <w:basedOn w:val="Normal"/>
    <w:next w:val="Normal"/>
    <w:link w:val="Heading1Char"/>
    <w:uiPriority w:val="9"/>
    <w:qFormat/>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3">
    <w:name w:val="heading 3"/>
    <w:basedOn w:val="Normal"/>
    <w:next w:val="Normal"/>
    <w:link w:val="Heading3Char"/>
    <w:uiPriority w:val="9"/>
    <w:unhideWhenUsed/>
    <w:qFormat/>
    <w:pPr>
      <w:keepNext/>
      <w:spacing w:before="240" w:after="60" w:line="240" w:lineRule="auto"/>
      <w:outlineLvl w:val="2"/>
    </w:pPr>
    <w:rPr>
      <w:rFonts w:ascii="Calibri Light" w:eastAsia="Times New Roman" w:hAnsi="Calibri Light" w:cs="Times New Roman"/>
      <w:b/>
      <w:bCs/>
      <w:sz w:val="26"/>
      <w:szCs w:val="26"/>
    </w:rPr>
  </w:style>
  <w:style w:type="paragraph" w:styleId="Heading4">
    <w:name w:val="heading 4"/>
    <w:basedOn w:val="Normal"/>
    <w:next w:val="Normal"/>
    <w:link w:val="Heading4Char"/>
    <w:uiPriority w:val="9"/>
    <w:semiHidden/>
    <w:unhideWhenUsed/>
    <w:qFormat/>
    <w:rsid w:val="002479BE"/>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Caption">
    <w:name w:val="caption"/>
    <w:basedOn w:val="Normal"/>
    <w:next w:val="Normal"/>
    <w:uiPriority w:val="35"/>
    <w:unhideWhenUsed/>
    <w:qFormat/>
    <w:rsid w:val="000825F9"/>
    <w:pPr>
      <w:spacing w:line="240" w:lineRule="auto"/>
    </w:pPr>
    <w:rPr>
      <w:rFonts w:ascii="Times New Roman" w:hAnsi="Times New Roman"/>
      <w:bCs/>
      <w:sz w:val="24"/>
      <w:szCs w:val="18"/>
    </w:rPr>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link w:val="CommentTextChar"/>
    <w:uiPriority w:val="99"/>
    <w:semiHidden/>
    <w:unhideWhenUsed/>
    <w:qFormat/>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Hyperlink">
    <w:name w:val="Hyperlink"/>
    <w:basedOn w:val="DefaultParagraphFont"/>
    <w:uiPriority w:val="99"/>
    <w:unhideWhenUsed/>
    <w:rPr>
      <w:color w:val="0563C1" w:themeColor="hyperlink"/>
      <w:u w:val="single"/>
    </w:rPr>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Pr>
      <w:b/>
      <w:bCs/>
    </w:rPr>
  </w:style>
  <w:style w:type="table" w:styleId="TableGrid">
    <w:name w:val="Table Grid"/>
    <w:basedOn w:val="TableNormal"/>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unhideWhenUsed/>
    <w:pPr>
      <w:spacing w:after="100"/>
    </w:pPr>
  </w:style>
  <w:style w:type="paragraph" w:styleId="TOC2">
    <w:name w:val="toc 2"/>
    <w:basedOn w:val="Normal"/>
    <w:next w:val="Normal"/>
    <w:autoRedefine/>
    <w:uiPriority w:val="39"/>
    <w:unhideWhenUsed/>
    <w:pPr>
      <w:spacing w:after="100"/>
      <w:ind w:left="220"/>
    </w:pPr>
  </w:style>
  <w:style w:type="paragraph" w:styleId="TOC3">
    <w:name w:val="toc 3"/>
    <w:basedOn w:val="Normal"/>
    <w:next w:val="Normal"/>
    <w:autoRedefine/>
    <w:uiPriority w:val="39"/>
    <w:unhideWhenUsed/>
    <w:qFormat/>
    <w:pPr>
      <w:spacing w:after="100"/>
      <w:ind w:left="440"/>
    </w:pPr>
  </w:style>
  <w:style w:type="character" w:customStyle="1" w:styleId="Heading1Char">
    <w:name w:val="Heading 1 Char"/>
    <w:basedOn w:val="DefaultParagraphFont"/>
    <w:link w:val="Heading1"/>
    <w:uiPriority w:val="9"/>
    <w:rPr>
      <w:rFonts w:asciiTheme="majorHAnsi" w:eastAsiaTheme="majorEastAsia" w:hAnsiTheme="majorHAnsi" w:cstheme="majorBidi"/>
      <w:b/>
      <w:bCs/>
      <w:color w:val="2E74B5" w:themeColor="accent1" w:themeShade="BF"/>
      <w:sz w:val="28"/>
      <w:szCs w:val="28"/>
      <w:lang w:val="en-US"/>
    </w:rPr>
  </w:style>
  <w:style w:type="character" w:customStyle="1" w:styleId="Heading3Char">
    <w:name w:val="Heading 3 Char"/>
    <w:basedOn w:val="DefaultParagraphFont"/>
    <w:link w:val="Heading3"/>
    <w:uiPriority w:val="9"/>
    <w:rPr>
      <w:rFonts w:ascii="Calibri Light" w:eastAsia="Times New Roman" w:hAnsi="Calibri Light" w:cs="Times New Roman"/>
      <w:b/>
      <w:bCs/>
      <w:sz w:val="26"/>
      <w:szCs w:val="26"/>
      <w:lang w:val="en-US"/>
    </w:rPr>
  </w:style>
  <w:style w:type="character" w:customStyle="1" w:styleId="HeaderChar">
    <w:name w:val="Header Char"/>
    <w:basedOn w:val="DefaultParagraphFont"/>
    <w:link w:val="Header"/>
    <w:uiPriority w:val="99"/>
    <w:rPr>
      <w:lang w:val="en-US"/>
    </w:rPr>
  </w:style>
  <w:style w:type="character" w:customStyle="1" w:styleId="FooterChar">
    <w:name w:val="Footer Char"/>
    <w:basedOn w:val="DefaultParagraphFont"/>
    <w:link w:val="Footer"/>
    <w:uiPriority w:val="99"/>
    <w:qFormat/>
    <w:rPr>
      <w:lang w:val="en-US"/>
    </w:rPr>
  </w:style>
  <w:style w:type="character" w:customStyle="1" w:styleId="BalloonTextChar">
    <w:name w:val="Balloon Text Char"/>
    <w:basedOn w:val="DefaultParagraphFont"/>
    <w:link w:val="BalloonText"/>
    <w:uiPriority w:val="99"/>
    <w:semiHidden/>
    <w:qFormat/>
    <w:rPr>
      <w:rFonts w:ascii="Tahoma" w:hAnsi="Tahoma" w:cs="Tahoma"/>
      <w:sz w:val="16"/>
      <w:szCs w:val="16"/>
      <w:lang w:val="en-US"/>
    </w:rPr>
  </w:style>
  <w:style w:type="character" w:customStyle="1" w:styleId="CommentTextChar">
    <w:name w:val="Comment Text Char"/>
    <w:basedOn w:val="DefaultParagraphFont"/>
    <w:link w:val="CommentText"/>
    <w:uiPriority w:val="99"/>
    <w:semiHidden/>
    <w:rPr>
      <w:sz w:val="20"/>
      <w:szCs w:val="20"/>
      <w:lang w:val="en-US"/>
    </w:rPr>
  </w:style>
  <w:style w:type="character" w:customStyle="1" w:styleId="CommentSubjectChar">
    <w:name w:val="Comment Subject Char"/>
    <w:basedOn w:val="CommentTextChar"/>
    <w:link w:val="CommentSubject"/>
    <w:uiPriority w:val="99"/>
    <w:semiHidden/>
    <w:rPr>
      <w:b/>
      <w:bCs/>
      <w:sz w:val="20"/>
      <w:szCs w:val="20"/>
      <w:lang w:val="en-US"/>
    </w:rPr>
  </w:style>
  <w:style w:type="character" w:customStyle="1" w:styleId="CommentSubjectChar1">
    <w:name w:val="Comment Subject Char1"/>
    <w:basedOn w:val="CommentTextChar"/>
    <w:uiPriority w:val="99"/>
    <w:semiHidden/>
    <w:qFormat/>
    <w:rPr>
      <w:b/>
      <w:bCs/>
      <w:sz w:val="20"/>
      <w:szCs w:val="20"/>
      <w:lang w:val="en-US"/>
    </w:rPr>
  </w:style>
  <w:style w:type="paragraph" w:styleId="ListParagraph">
    <w:name w:val="List Paragraph"/>
    <w:basedOn w:val="Normal"/>
    <w:uiPriority w:val="34"/>
    <w:qFormat/>
    <w:pPr>
      <w:ind w:left="720"/>
      <w:contextualSpacing/>
    </w:pPr>
    <w:rPr>
      <w:rFonts w:ascii="Calibri" w:eastAsia="Calibri" w:hAnsi="Calibri" w:cs="Times New Roman"/>
      <w:sz w:val="24"/>
      <w:szCs w:val="24"/>
    </w:rPr>
  </w:style>
  <w:style w:type="table" w:customStyle="1" w:styleId="LightGrid1">
    <w:name w:val="Light Grid1"/>
    <w:basedOn w:val="TableNormal"/>
    <w:uiPriority w:val="62"/>
    <w:qFormat/>
    <w:tblP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auto"/>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table" w:customStyle="1" w:styleId="TableGrid1">
    <w:name w:val="Table Grid1"/>
    <w:basedOn w:val="TableNormal"/>
    <w:uiPriority w:val="59"/>
    <w:rPr>
      <w:rFonts w:eastAsia="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uiPriority w:val="59"/>
    <w:rPr>
      <w:rFonts w:eastAsia="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uiPriority w:val="99"/>
    <w:unhideWhenUsed/>
    <w:rsid w:val="00653ECC"/>
    <w:pPr>
      <w:spacing w:after="0"/>
    </w:pPr>
  </w:style>
  <w:style w:type="character" w:customStyle="1" w:styleId="Heading4Char">
    <w:name w:val="Heading 4 Char"/>
    <w:basedOn w:val="DefaultParagraphFont"/>
    <w:link w:val="Heading4"/>
    <w:uiPriority w:val="9"/>
    <w:semiHidden/>
    <w:rsid w:val="002479BE"/>
    <w:rPr>
      <w:rFonts w:asciiTheme="majorHAnsi" w:eastAsiaTheme="majorEastAsia" w:hAnsiTheme="majorHAnsi" w:cstheme="majorBidi"/>
      <w:b/>
      <w:bCs/>
      <w:i/>
      <w:iCs/>
      <w:color w:val="5B9BD5" w:themeColor="accent1"/>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lsdException w:name="toc 2" w:semiHidden="0" w:uiPriority="39"/>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lsdException w:name="caption" w:semiHidden="0"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Web)"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4E6C"/>
    <w:pPr>
      <w:spacing w:after="200" w:line="276" w:lineRule="auto"/>
    </w:pPr>
    <w:rPr>
      <w:sz w:val="22"/>
      <w:szCs w:val="22"/>
    </w:rPr>
  </w:style>
  <w:style w:type="paragraph" w:styleId="Heading1">
    <w:name w:val="heading 1"/>
    <w:basedOn w:val="Normal"/>
    <w:next w:val="Normal"/>
    <w:link w:val="Heading1Char"/>
    <w:uiPriority w:val="9"/>
    <w:qFormat/>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3">
    <w:name w:val="heading 3"/>
    <w:basedOn w:val="Normal"/>
    <w:next w:val="Normal"/>
    <w:link w:val="Heading3Char"/>
    <w:uiPriority w:val="9"/>
    <w:unhideWhenUsed/>
    <w:qFormat/>
    <w:pPr>
      <w:keepNext/>
      <w:spacing w:before="240" w:after="60" w:line="240" w:lineRule="auto"/>
      <w:outlineLvl w:val="2"/>
    </w:pPr>
    <w:rPr>
      <w:rFonts w:ascii="Calibri Light" w:eastAsia="Times New Roman" w:hAnsi="Calibri Light" w:cs="Times New Roman"/>
      <w:b/>
      <w:bCs/>
      <w:sz w:val="26"/>
      <w:szCs w:val="26"/>
    </w:rPr>
  </w:style>
  <w:style w:type="paragraph" w:styleId="Heading4">
    <w:name w:val="heading 4"/>
    <w:basedOn w:val="Normal"/>
    <w:next w:val="Normal"/>
    <w:link w:val="Heading4Char"/>
    <w:uiPriority w:val="9"/>
    <w:semiHidden/>
    <w:unhideWhenUsed/>
    <w:qFormat/>
    <w:rsid w:val="002479BE"/>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Caption">
    <w:name w:val="caption"/>
    <w:basedOn w:val="Normal"/>
    <w:next w:val="Normal"/>
    <w:uiPriority w:val="35"/>
    <w:unhideWhenUsed/>
    <w:qFormat/>
    <w:rsid w:val="000825F9"/>
    <w:pPr>
      <w:spacing w:line="240" w:lineRule="auto"/>
    </w:pPr>
    <w:rPr>
      <w:rFonts w:ascii="Times New Roman" w:hAnsi="Times New Roman"/>
      <w:bCs/>
      <w:sz w:val="24"/>
      <w:szCs w:val="18"/>
    </w:rPr>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link w:val="CommentTextChar"/>
    <w:uiPriority w:val="99"/>
    <w:semiHidden/>
    <w:unhideWhenUsed/>
    <w:qFormat/>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Hyperlink">
    <w:name w:val="Hyperlink"/>
    <w:basedOn w:val="DefaultParagraphFont"/>
    <w:uiPriority w:val="99"/>
    <w:unhideWhenUsed/>
    <w:rPr>
      <w:color w:val="0563C1" w:themeColor="hyperlink"/>
      <w:u w:val="single"/>
    </w:rPr>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Pr>
      <w:b/>
      <w:bCs/>
    </w:rPr>
  </w:style>
  <w:style w:type="table" w:styleId="TableGrid">
    <w:name w:val="Table Grid"/>
    <w:basedOn w:val="TableNormal"/>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unhideWhenUsed/>
    <w:pPr>
      <w:spacing w:after="100"/>
    </w:pPr>
  </w:style>
  <w:style w:type="paragraph" w:styleId="TOC2">
    <w:name w:val="toc 2"/>
    <w:basedOn w:val="Normal"/>
    <w:next w:val="Normal"/>
    <w:autoRedefine/>
    <w:uiPriority w:val="39"/>
    <w:unhideWhenUsed/>
    <w:pPr>
      <w:spacing w:after="100"/>
      <w:ind w:left="220"/>
    </w:pPr>
  </w:style>
  <w:style w:type="paragraph" w:styleId="TOC3">
    <w:name w:val="toc 3"/>
    <w:basedOn w:val="Normal"/>
    <w:next w:val="Normal"/>
    <w:autoRedefine/>
    <w:uiPriority w:val="39"/>
    <w:unhideWhenUsed/>
    <w:qFormat/>
    <w:pPr>
      <w:spacing w:after="100"/>
      <w:ind w:left="440"/>
    </w:pPr>
  </w:style>
  <w:style w:type="character" w:customStyle="1" w:styleId="Heading1Char">
    <w:name w:val="Heading 1 Char"/>
    <w:basedOn w:val="DefaultParagraphFont"/>
    <w:link w:val="Heading1"/>
    <w:uiPriority w:val="9"/>
    <w:rPr>
      <w:rFonts w:asciiTheme="majorHAnsi" w:eastAsiaTheme="majorEastAsia" w:hAnsiTheme="majorHAnsi" w:cstheme="majorBidi"/>
      <w:b/>
      <w:bCs/>
      <w:color w:val="2E74B5" w:themeColor="accent1" w:themeShade="BF"/>
      <w:sz w:val="28"/>
      <w:szCs w:val="28"/>
      <w:lang w:val="en-US"/>
    </w:rPr>
  </w:style>
  <w:style w:type="character" w:customStyle="1" w:styleId="Heading3Char">
    <w:name w:val="Heading 3 Char"/>
    <w:basedOn w:val="DefaultParagraphFont"/>
    <w:link w:val="Heading3"/>
    <w:uiPriority w:val="9"/>
    <w:rPr>
      <w:rFonts w:ascii="Calibri Light" w:eastAsia="Times New Roman" w:hAnsi="Calibri Light" w:cs="Times New Roman"/>
      <w:b/>
      <w:bCs/>
      <w:sz w:val="26"/>
      <w:szCs w:val="26"/>
      <w:lang w:val="en-US"/>
    </w:rPr>
  </w:style>
  <w:style w:type="character" w:customStyle="1" w:styleId="HeaderChar">
    <w:name w:val="Header Char"/>
    <w:basedOn w:val="DefaultParagraphFont"/>
    <w:link w:val="Header"/>
    <w:uiPriority w:val="99"/>
    <w:rPr>
      <w:lang w:val="en-US"/>
    </w:rPr>
  </w:style>
  <w:style w:type="character" w:customStyle="1" w:styleId="FooterChar">
    <w:name w:val="Footer Char"/>
    <w:basedOn w:val="DefaultParagraphFont"/>
    <w:link w:val="Footer"/>
    <w:uiPriority w:val="99"/>
    <w:qFormat/>
    <w:rPr>
      <w:lang w:val="en-US"/>
    </w:rPr>
  </w:style>
  <w:style w:type="character" w:customStyle="1" w:styleId="BalloonTextChar">
    <w:name w:val="Balloon Text Char"/>
    <w:basedOn w:val="DefaultParagraphFont"/>
    <w:link w:val="BalloonText"/>
    <w:uiPriority w:val="99"/>
    <w:semiHidden/>
    <w:qFormat/>
    <w:rPr>
      <w:rFonts w:ascii="Tahoma" w:hAnsi="Tahoma" w:cs="Tahoma"/>
      <w:sz w:val="16"/>
      <w:szCs w:val="16"/>
      <w:lang w:val="en-US"/>
    </w:rPr>
  </w:style>
  <w:style w:type="character" w:customStyle="1" w:styleId="CommentTextChar">
    <w:name w:val="Comment Text Char"/>
    <w:basedOn w:val="DefaultParagraphFont"/>
    <w:link w:val="CommentText"/>
    <w:uiPriority w:val="99"/>
    <w:semiHidden/>
    <w:rPr>
      <w:sz w:val="20"/>
      <w:szCs w:val="20"/>
      <w:lang w:val="en-US"/>
    </w:rPr>
  </w:style>
  <w:style w:type="character" w:customStyle="1" w:styleId="CommentSubjectChar">
    <w:name w:val="Comment Subject Char"/>
    <w:basedOn w:val="CommentTextChar"/>
    <w:link w:val="CommentSubject"/>
    <w:uiPriority w:val="99"/>
    <w:semiHidden/>
    <w:rPr>
      <w:b/>
      <w:bCs/>
      <w:sz w:val="20"/>
      <w:szCs w:val="20"/>
      <w:lang w:val="en-US"/>
    </w:rPr>
  </w:style>
  <w:style w:type="character" w:customStyle="1" w:styleId="CommentSubjectChar1">
    <w:name w:val="Comment Subject Char1"/>
    <w:basedOn w:val="CommentTextChar"/>
    <w:uiPriority w:val="99"/>
    <w:semiHidden/>
    <w:qFormat/>
    <w:rPr>
      <w:b/>
      <w:bCs/>
      <w:sz w:val="20"/>
      <w:szCs w:val="20"/>
      <w:lang w:val="en-US"/>
    </w:rPr>
  </w:style>
  <w:style w:type="paragraph" w:styleId="ListParagraph">
    <w:name w:val="List Paragraph"/>
    <w:basedOn w:val="Normal"/>
    <w:uiPriority w:val="34"/>
    <w:qFormat/>
    <w:pPr>
      <w:ind w:left="720"/>
      <w:contextualSpacing/>
    </w:pPr>
    <w:rPr>
      <w:rFonts w:ascii="Calibri" w:eastAsia="Calibri" w:hAnsi="Calibri" w:cs="Times New Roman"/>
      <w:sz w:val="24"/>
      <w:szCs w:val="24"/>
    </w:rPr>
  </w:style>
  <w:style w:type="table" w:customStyle="1" w:styleId="LightGrid1">
    <w:name w:val="Light Grid1"/>
    <w:basedOn w:val="TableNormal"/>
    <w:uiPriority w:val="62"/>
    <w:qFormat/>
    <w:tblP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auto"/>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table" w:customStyle="1" w:styleId="TableGrid1">
    <w:name w:val="Table Grid1"/>
    <w:basedOn w:val="TableNormal"/>
    <w:uiPriority w:val="59"/>
    <w:rPr>
      <w:rFonts w:eastAsia="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uiPriority w:val="59"/>
    <w:rPr>
      <w:rFonts w:eastAsia="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uiPriority w:val="99"/>
    <w:unhideWhenUsed/>
    <w:rsid w:val="00653ECC"/>
    <w:pPr>
      <w:spacing w:after="0"/>
    </w:pPr>
  </w:style>
  <w:style w:type="character" w:customStyle="1" w:styleId="Heading4Char">
    <w:name w:val="Heading 4 Char"/>
    <w:basedOn w:val="DefaultParagraphFont"/>
    <w:link w:val="Heading4"/>
    <w:uiPriority w:val="9"/>
    <w:semiHidden/>
    <w:rsid w:val="002479BE"/>
    <w:rPr>
      <w:rFonts w:asciiTheme="majorHAnsi" w:eastAsiaTheme="majorEastAsia" w:hAnsiTheme="majorHAnsi" w:cstheme="majorBidi"/>
      <w:b/>
      <w:bCs/>
      <w:i/>
      <w:iCs/>
      <w:color w:val="5B9BD5" w:themeColor="accent1"/>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0010456">
      <w:bodyDiv w:val="1"/>
      <w:marLeft w:val="0"/>
      <w:marRight w:val="0"/>
      <w:marTop w:val="0"/>
      <w:marBottom w:val="0"/>
      <w:divBdr>
        <w:top w:val="none" w:sz="0" w:space="0" w:color="auto"/>
        <w:left w:val="none" w:sz="0" w:space="0" w:color="auto"/>
        <w:bottom w:val="none" w:sz="0" w:space="0" w:color="auto"/>
        <w:right w:val="none" w:sz="0" w:space="0" w:color="auto"/>
      </w:divBdr>
    </w:div>
    <w:div w:id="531116497">
      <w:bodyDiv w:val="1"/>
      <w:marLeft w:val="0"/>
      <w:marRight w:val="0"/>
      <w:marTop w:val="0"/>
      <w:marBottom w:val="0"/>
      <w:divBdr>
        <w:top w:val="none" w:sz="0" w:space="0" w:color="auto"/>
        <w:left w:val="none" w:sz="0" w:space="0" w:color="auto"/>
        <w:bottom w:val="none" w:sz="0" w:space="0" w:color="auto"/>
        <w:right w:val="none" w:sz="0" w:space="0" w:color="auto"/>
      </w:divBdr>
    </w:div>
    <w:div w:id="594754288">
      <w:bodyDiv w:val="1"/>
      <w:marLeft w:val="0"/>
      <w:marRight w:val="0"/>
      <w:marTop w:val="0"/>
      <w:marBottom w:val="0"/>
      <w:divBdr>
        <w:top w:val="none" w:sz="0" w:space="0" w:color="auto"/>
        <w:left w:val="none" w:sz="0" w:space="0" w:color="auto"/>
        <w:bottom w:val="none" w:sz="0" w:space="0" w:color="auto"/>
        <w:right w:val="none" w:sz="0" w:space="0" w:color="auto"/>
      </w:divBdr>
    </w:div>
    <w:div w:id="703477798">
      <w:bodyDiv w:val="1"/>
      <w:marLeft w:val="0"/>
      <w:marRight w:val="0"/>
      <w:marTop w:val="0"/>
      <w:marBottom w:val="0"/>
      <w:divBdr>
        <w:top w:val="none" w:sz="0" w:space="0" w:color="auto"/>
        <w:left w:val="none" w:sz="0" w:space="0" w:color="auto"/>
        <w:bottom w:val="none" w:sz="0" w:space="0" w:color="auto"/>
        <w:right w:val="none" w:sz="0" w:space="0" w:color="auto"/>
      </w:divBdr>
    </w:div>
    <w:div w:id="803888403">
      <w:bodyDiv w:val="1"/>
      <w:marLeft w:val="0"/>
      <w:marRight w:val="0"/>
      <w:marTop w:val="0"/>
      <w:marBottom w:val="0"/>
      <w:divBdr>
        <w:top w:val="none" w:sz="0" w:space="0" w:color="auto"/>
        <w:left w:val="none" w:sz="0" w:space="0" w:color="auto"/>
        <w:bottom w:val="none" w:sz="0" w:space="0" w:color="auto"/>
        <w:right w:val="none" w:sz="0" w:space="0" w:color="auto"/>
      </w:divBdr>
    </w:div>
    <w:div w:id="1122529256">
      <w:bodyDiv w:val="1"/>
      <w:marLeft w:val="0"/>
      <w:marRight w:val="0"/>
      <w:marTop w:val="0"/>
      <w:marBottom w:val="0"/>
      <w:divBdr>
        <w:top w:val="none" w:sz="0" w:space="0" w:color="auto"/>
        <w:left w:val="none" w:sz="0" w:space="0" w:color="auto"/>
        <w:bottom w:val="none" w:sz="0" w:space="0" w:color="auto"/>
        <w:right w:val="none" w:sz="0" w:space="0" w:color="auto"/>
      </w:divBdr>
    </w:div>
    <w:div w:id="1157915815">
      <w:bodyDiv w:val="1"/>
      <w:marLeft w:val="0"/>
      <w:marRight w:val="0"/>
      <w:marTop w:val="0"/>
      <w:marBottom w:val="0"/>
      <w:divBdr>
        <w:top w:val="none" w:sz="0" w:space="0" w:color="auto"/>
        <w:left w:val="none" w:sz="0" w:space="0" w:color="auto"/>
        <w:bottom w:val="none" w:sz="0" w:space="0" w:color="auto"/>
        <w:right w:val="none" w:sz="0" w:space="0" w:color="auto"/>
      </w:divBdr>
    </w:div>
    <w:div w:id="1208954651">
      <w:bodyDiv w:val="1"/>
      <w:marLeft w:val="0"/>
      <w:marRight w:val="0"/>
      <w:marTop w:val="0"/>
      <w:marBottom w:val="0"/>
      <w:divBdr>
        <w:top w:val="none" w:sz="0" w:space="0" w:color="auto"/>
        <w:left w:val="none" w:sz="0" w:space="0" w:color="auto"/>
        <w:bottom w:val="none" w:sz="0" w:space="0" w:color="auto"/>
        <w:right w:val="none" w:sz="0" w:space="0" w:color="auto"/>
      </w:divBdr>
    </w:div>
    <w:div w:id="1245526085">
      <w:bodyDiv w:val="1"/>
      <w:marLeft w:val="0"/>
      <w:marRight w:val="0"/>
      <w:marTop w:val="0"/>
      <w:marBottom w:val="0"/>
      <w:divBdr>
        <w:top w:val="none" w:sz="0" w:space="0" w:color="auto"/>
        <w:left w:val="none" w:sz="0" w:space="0" w:color="auto"/>
        <w:bottom w:val="none" w:sz="0" w:space="0" w:color="auto"/>
        <w:right w:val="none" w:sz="0" w:space="0" w:color="auto"/>
      </w:divBdr>
    </w:div>
    <w:div w:id="1522544935">
      <w:bodyDiv w:val="1"/>
      <w:marLeft w:val="0"/>
      <w:marRight w:val="0"/>
      <w:marTop w:val="0"/>
      <w:marBottom w:val="0"/>
      <w:divBdr>
        <w:top w:val="none" w:sz="0" w:space="0" w:color="auto"/>
        <w:left w:val="none" w:sz="0" w:space="0" w:color="auto"/>
        <w:bottom w:val="none" w:sz="0" w:space="0" w:color="auto"/>
        <w:right w:val="none" w:sz="0" w:space="0" w:color="auto"/>
      </w:divBdr>
    </w:div>
    <w:div w:id="1623686357">
      <w:bodyDiv w:val="1"/>
      <w:marLeft w:val="0"/>
      <w:marRight w:val="0"/>
      <w:marTop w:val="0"/>
      <w:marBottom w:val="0"/>
      <w:divBdr>
        <w:top w:val="none" w:sz="0" w:space="0" w:color="auto"/>
        <w:left w:val="none" w:sz="0" w:space="0" w:color="auto"/>
        <w:bottom w:val="none" w:sz="0" w:space="0" w:color="auto"/>
        <w:right w:val="none" w:sz="0" w:space="0" w:color="auto"/>
      </w:divBdr>
    </w:div>
    <w:div w:id="1655988313">
      <w:bodyDiv w:val="1"/>
      <w:marLeft w:val="0"/>
      <w:marRight w:val="0"/>
      <w:marTop w:val="0"/>
      <w:marBottom w:val="0"/>
      <w:divBdr>
        <w:top w:val="none" w:sz="0" w:space="0" w:color="auto"/>
        <w:left w:val="none" w:sz="0" w:space="0" w:color="auto"/>
        <w:bottom w:val="none" w:sz="0" w:space="0" w:color="auto"/>
        <w:right w:val="none" w:sz="0" w:space="0" w:color="auto"/>
      </w:divBdr>
    </w:div>
    <w:div w:id="1657224020">
      <w:bodyDiv w:val="1"/>
      <w:marLeft w:val="0"/>
      <w:marRight w:val="0"/>
      <w:marTop w:val="0"/>
      <w:marBottom w:val="0"/>
      <w:divBdr>
        <w:top w:val="none" w:sz="0" w:space="0" w:color="auto"/>
        <w:left w:val="none" w:sz="0" w:space="0" w:color="auto"/>
        <w:bottom w:val="none" w:sz="0" w:space="0" w:color="auto"/>
        <w:right w:val="none" w:sz="0" w:space="0" w:color="auto"/>
      </w:divBdr>
    </w:div>
    <w:div w:id="1683817658">
      <w:bodyDiv w:val="1"/>
      <w:marLeft w:val="0"/>
      <w:marRight w:val="0"/>
      <w:marTop w:val="0"/>
      <w:marBottom w:val="0"/>
      <w:divBdr>
        <w:top w:val="none" w:sz="0" w:space="0" w:color="auto"/>
        <w:left w:val="none" w:sz="0" w:space="0" w:color="auto"/>
        <w:bottom w:val="none" w:sz="0" w:space="0" w:color="auto"/>
        <w:right w:val="none" w:sz="0" w:space="0" w:color="auto"/>
      </w:divBdr>
    </w:div>
    <w:div w:id="1789541514">
      <w:bodyDiv w:val="1"/>
      <w:marLeft w:val="0"/>
      <w:marRight w:val="0"/>
      <w:marTop w:val="0"/>
      <w:marBottom w:val="0"/>
      <w:divBdr>
        <w:top w:val="none" w:sz="0" w:space="0" w:color="auto"/>
        <w:left w:val="none" w:sz="0" w:space="0" w:color="auto"/>
        <w:bottom w:val="none" w:sz="0" w:space="0" w:color="auto"/>
        <w:right w:val="none" w:sz="0" w:space="0" w:color="auto"/>
      </w:divBdr>
      <w:divsChild>
        <w:div w:id="1936788624">
          <w:marLeft w:val="0"/>
          <w:marRight w:val="0"/>
          <w:marTop w:val="0"/>
          <w:marBottom w:val="0"/>
          <w:divBdr>
            <w:top w:val="none" w:sz="0" w:space="0" w:color="auto"/>
            <w:left w:val="none" w:sz="0" w:space="0" w:color="auto"/>
            <w:bottom w:val="none" w:sz="0" w:space="0" w:color="auto"/>
            <w:right w:val="none" w:sz="0" w:space="0" w:color="auto"/>
          </w:divBdr>
          <w:divsChild>
            <w:div w:id="1263957330">
              <w:marLeft w:val="0"/>
              <w:marRight w:val="0"/>
              <w:marTop w:val="0"/>
              <w:marBottom w:val="0"/>
              <w:divBdr>
                <w:top w:val="none" w:sz="0" w:space="0" w:color="auto"/>
                <w:left w:val="none" w:sz="0" w:space="0" w:color="auto"/>
                <w:bottom w:val="none" w:sz="0" w:space="0" w:color="auto"/>
                <w:right w:val="none" w:sz="0" w:space="0" w:color="auto"/>
              </w:divBdr>
              <w:divsChild>
                <w:div w:id="1428385468">
                  <w:marLeft w:val="0"/>
                  <w:marRight w:val="0"/>
                  <w:marTop w:val="0"/>
                  <w:marBottom w:val="0"/>
                  <w:divBdr>
                    <w:top w:val="none" w:sz="0" w:space="0" w:color="auto"/>
                    <w:left w:val="none" w:sz="0" w:space="0" w:color="auto"/>
                    <w:bottom w:val="none" w:sz="0" w:space="0" w:color="auto"/>
                    <w:right w:val="none" w:sz="0" w:space="0" w:color="auto"/>
                  </w:divBdr>
                  <w:divsChild>
                    <w:div w:id="187255999">
                      <w:marLeft w:val="0"/>
                      <w:marRight w:val="0"/>
                      <w:marTop w:val="0"/>
                      <w:marBottom w:val="0"/>
                      <w:divBdr>
                        <w:top w:val="none" w:sz="0" w:space="0" w:color="auto"/>
                        <w:left w:val="none" w:sz="0" w:space="0" w:color="auto"/>
                        <w:bottom w:val="none" w:sz="0" w:space="0" w:color="auto"/>
                        <w:right w:val="none" w:sz="0" w:space="0" w:color="auto"/>
                      </w:divBdr>
                      <w:divsChild>
                        <w:div w:id="2121754098">
                          <w:marLeft w:val="0"/>
                          <w:marRight w:val="0"/>
                          <w:marTop w:val="0"/>
                          <w:marBottom w:val="0"/>
                          <w:divBdr>
                            <w:top w:val="none" w:sz="0" w:space="0" w:color="auto"/>
                            <w:left w:val="none" w:sz="0" w:space="0" w:color="auto"/>
                            <w:bottom w:val="none" w:sz="0" w:space="0" w:color="auto"/>
                            <w:right w:val="none" w:sz="0" w:space="0" w:color="auto"/>
                          </w:divBdr>
                          <w:divsChild>
                            <w:div w:id="2100370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3185969">
                  <w:marLeft w:val="0"/>
                  <w:marRight w:val="0"/>
                  <w:marTop w:val="0"/>
                  <w:marBottom w:val="0"/>
                  <w:divBdr>
                    <w:top w:val="none" w:sz="0" w:space="0" w:color="auto"/>
                    <w:left w:val="none" w:sz="0" w:space="0" w:color="auto"/>
                    <w:bottom w:val="none" w:sz="0" w:space="0" w:color="auto"/>
                    <w:right w:val="none" w:sz="0" w:space="0" w:color="auto"/>
                  </w:divBdr>
                  <w:divsChild>
                    <w:div w:id="1531913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4031745">
      <w:bodyDiv w:val="1"/>
      <w:marLeft w:val="0"/>
      <w:marRight w:val="0"/>
      <w:marTop w:val="0"/>
      <w:marBottom w:val="0"/>
      <w:divBdr>
        <w:top w:val="none" w:sz="0" w:space="0" w:color="auto"/>
        <w:left w:val="none" w:sz="0" w:space="0" w:color="auto"/>
        <w:bottom w:val="none" w:sz="0" w:space="0" w:color="auto"/>
        <w:right w:val="none" w:sz="0" w:space="0" w:color="auto"/>
      </w:divBdr>
      <w:divsChild>
        <w:div w:id="213583542">
          <w:marLeft w:val="0"/>
          <w:marRight w:val="0"/>
          <w:marTop w:val="0"/>
          <w:marBottom w:val="0"/>
          <w:divBdr>
            <w:top w:val="none" w:sz="0" w:space="0" w:color="auto"/>
            <w:left w:val="none" w:sz="0" w:space="0" w:color="auto"/>
            <w:bottom w:val="none" w:sz="0" w:space="0" w:color="auto"/>
            <w:right w:val="none" w:sz="0" w:space="0" w:color="auto"/>
          </w:divBdr>
          <w:divsChild>
            <w:div w:id="1372193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783542">
      <w:bodyDiv w:val="1"/>
      <w:marLeft w:val="0"/>
      <w:marRight w:val="0"/>
      <w:marTop w:val="0"/>
      <w:marBottom w:val="0"/>
      <w:divBdr>
        <w:top w:val="none" w:sz="0" w:space="0" w:color="auto"/>
        <w:left w:val="none" w:sz="0" w:space="0" w:color="auto"/>
        <w:bottom w:val="none" w:sz="0" w:space="0" w:color="auto"/>
        <w:right w:val="none" w:sz="0" w:space="0" w:color="auto"/>
      </w:divBdr>
      <w:divsChild>
        <w:div w:id="1119953288">
          <w:marLeft w:val="0"/>
          <w:marRight w:val="0"/>
          <w:marTop w:val="0"/>
          <w:marBottom w:val="0"/>
          <w:divBdr>
            <w:top w:val="none" w:sz="0" w:space="0" w:color="auto"/>
            <w:left w:val="none" w:sz="0" w:space="0" w:color="auto"/>
            <w:bottom w:val="none" w:sz="0" w:space="0" w:color="auto"/>
            <w:right w:val="none" w:sz="0" w:space="0" w:color="auto"/>
          </w:divBdr>
          <w:divsChild>
            <w:div w:id="190455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3905859">
      <w:bodyDiv w:val="1"/>
      <w:marLeft w:val="0"/>
      <w:marRight w:val="0"/>
      <w:marTop w:val="0"/>
      <w:marBottom w:val="0"/>
      <w:divBdr>
        <w:top w:val="none" w:sz="0" w:space="0" w:color="auto"/>
        <w:left w:val="none" w:sz="0" w:space="0" w:color="auto"/>
        <w:bottom w:val="none" w:sz="0" w:space="0" w:color="auto"/>
        <w:right w:val="none" w:sz="0" w:space="0" w:color="auto"/>
      </w:divBdr>
    </w:div>
    <w:div w:id="21465078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customXml" Target="ink/ink2.xml"/><Relationship Id="rId18" Type="http://schemas.openxmlformats.org/officeDocument/2006/relationships/image" Target="media/image4.png"/><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image" Target="media/image7.png"/><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image" Target="media/image3.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mppcb.nic.in/Bio_Categories" TargetMode="External"/><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customXml" Target="ink/ink1.xml"/><Relationship Id="rId24" Type="http://schemas.openxmlformats.org/officeDocument/2006/relationships/footer" Target="footer3.xml"/><Relationship Id="rId5" Type="http://schemas.microsoft.com/office/2007/relationships/stylesWithEffects" Target="stylesWithEffects.xml"/><Relationship Id="rId15" Type="http://schemas.openxmlformats.org/officeDocument/2006/relationships/footer" Target="footer2.xml"/><Relationship Id="rId23" Type="http://schemas.openxmlformats.org/officeDocument/2006/relationships/image" Target="media/image9.png"/><Relationship Id="rId10" Type="http://schemas.openxmlformats.org/officeDocument/2006/relationships/image" Target="media/image1.jpeg"/><Relationship Id="rId19" Type="http://schemas.openxmlformats.org/officeDocument/2006/relationships/image" Target="media/image5.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 Id="rId22" Type="http://schemas.openxmlformats.org/officeDocument/2006/relationships/image" Target="media/image8.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8-08T07:17:38.298"/>
    </inkml:context>
    <inkml:brush xml:id="br0">
      <inkml:brushProperty name="width" value="0.05" units="cm"/>
      <inkml:brushProperty name="height" value="0.05" units="cm"/>
      <inkml:brushProperty name="color" value="#004F8B"/>
      <inkml:brushProperty name="ignorePressure" value="1"/>
    </inkml:brush>
  </inkml:definitions>
  <inkml:trace contextRef="#ctx0" brushRef="#br0">1 0,'0'0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8-08T07:17:38.577"/>
    </inkml:context>
    <inkml:brush xml:id="br0">
      <inkml:brushProperty name="width" value="0.05" units="cm"/>
      <inkml:brushProperty name="height" value="0.05" units="cm"/>
      <inkml:brushProperty name="color" value="#004F8B"/>
      <inkml:brushProperty name="ignorePressure" value="1"/>
    </inkml:brush>
  </inkml:definitions>
  <inkml:trace contextRef="#ctx0" brushRef="#br0">0 0,'0'0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B3B275B-B12E-4C4B-A2C9-7F6C3FDB4B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64</Pages>
  <Words>15677</Words>
  <Characters>89362</Characters>
  <Application>Microsoft Office Word</Application>
  <DocSecurity>0</DocSecurity>
  <Lines>744</Lines>
  <Paragraphs>209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USER</dc:creator>
  <cp:lastModifiedBy>AU</cp:lastModifiedBy>
  <cp:revision>2</cp:revision>
  <cp:lastPrinted>2025-08-08T07:54:00Z</cp:lastPrinted>
  <dcterms:created xsi:type="dcterms:W3CDTF">2025-08-18T16:48:00Z</dcterms:created>
  <dcterms:modified xsi:type="dcterms:W3CDTF">2025-08-18T16:48:00Z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1033-12.2.0.20782</vt:lpwstr>
  </property>
  <property fmtid="{D5CDD505-2E9C-101B-9397-08002B2CF9AE}" pid="3" name="ICV">
    <vt:lpwstr>FB5BDC1D376E482E823B81182E325A92_12</vt:lpwstr>
  </property>
</Properties>
</file>