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AACEBA" w14:textId="424E3F41" w:rsidR="00811ECD" w:rsidRPr="00670393" w:rsidRDefault="00811ECD" w:rsidP="00B17A8C">
      <w:pPr>
        <w:pStyle w:val="NoSpacing"/>
        <w:spacing w:line="360" w:lineRule="auto"/>
        <w:ind w:left="720"/>
        <w:rPr>
          <w:rFonts w:ascii="Times New Roman" w:hAnsi="Times New Roman" w:cs="Times New Roman"/>
          <w:b/>
          <w:sz w:val="32"/>
          <w:szCs w:val="32"/>
        </w:rPr>
      </w:pPr>
      <w:bookmarkStart w:id="0" w:name="_Hlk156121247"/>
      <w:bookmarkStart w:id="1" w:name="_Hlk156121128"/>
      <w:r w:rsidRPr="00670393">
        <w:rPr>
          <w:noProof/>
        </w:rPr>
        <w:drawing>
          <wp:anchor distT="0" distB="0" distL="114300" distR="114300" simplePos="0" relativeHeight="251695104" behindDoc="0" locked="0" layoutInCell="1" allowOverlap="1" wp14:anchorId="575C12E0" wp14:editId="2269722F">
            <wp:simplePos x="2162175" y="914400"/>
            <wp:positionH relativeFrom="column">
              <wp:posOffset>2167255</wp:posOffset>
            </wp:positionH>
            <wp:positionV relativeFrom="paragraph">
              <wp:align>top</wp:align>
            </wp:positionV>
            <wp:extent cx="3219450" cy="1645920"/>
            <wp:effectExtent l="0" t="0" r="0" b="0"/>
            <wp:wrapSquare wrapText="bothSides"/>
            <wp:docPr id="4" name="Picture 4" descr="C:\Users\Lenovo\Desktop\IMG_20231112_150835_833.jpg"/>
            <wp:cNvGraphicFramePr/>
            <a:graphic xmlns:a="http://schemas.openxmlformats.org/drawingml/2006/main">
              <a:graphicData uri="http://schemas.openxmlformats.org/drawingml/2006/picture">
                <pic:pic xmlns:pic="http://schemas.openxmlformats.org/drawingml/2006/picture">
                  <pic:nvPicPr>
                    <pic:cNvPr id="4" name="Picture 4" descr="C:\Users\Lenovo\Desktop\IMG_20231112_150835_833.jpg"/>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19450" cy="1645920"/>
                    </a:xfrm>
                    <a:prstGeom prst="rect">
                      <a:avLst/>
                    </a:prstGeom>
                    <a:noFill/>
                    <a:ln>
                      <a:noFill/>
                    </a:ln>
                  </pic:spPr>
                </pic:pic>
              </a:graphicData>
            </a:graphic>
          </wp:anchor>
        </w:drawing>
      </w:r>
      <w:r w:rsidR="00B17A8C">
        <w:rPr>
          <w:rFonts w:ascii="Times New Roman" w:hAnsi="Times New Roman" w:cs="Times New Roman"/>
          <w:b/>
          <w:sz w:val="32"/>
          <w:szCs w:val="32"/>
        </w:rPr>
        <w:br w:type="textWrapping" w:clear="all"/>
      </w:r>
    </w:p>
    <w:p w14:paraId="48C987FE" w14:textId="6711C133" w:rsidR="00811ECD" w:rsidRPr="00670393" w:rsidRDefault="00FF3DC6" w:rsidP="009F101F">
      <w:pPr>
        <w:spacing w:before="120" w:after="120" w:line="360" w:lineRule="auto"/>
        <w:jc w:val="center"/>
        <w:rPr>
          <w:rFonts w:ascii="Times New Roman" w:hAnsi="Times New Roman" w:cs="Times New Roman"/>
          <w:b/>
          <w:sz w:val="28"/>
          <w:szCs w:val="24"/>
        </w:rPr>
      </w:pPr>
      <w:r w:rsidRPr="00670393">
        <w:rPr>
          <w:rFonts w:ascii="Times New Roman" w:hAnsi="Times New Roman" w:cs="Times New Roman"/>
          <w:b/>
          <w:sz w:val="28"/>
          <w:szCs w:val="24"/>
        </w:rPr>
        <w:t>AMBO UNIVERSITY</w:t>
      </w:r>
    </w:p>
    <w:p w14:paraId="7672ED9E" w14:textId="08E9BA8F" w:rsidR="00811ECD" w:rsidRPr="00670393" w:rsidRDefault="00FF3DC6" w:rsidP="009F101F">
      <w:pPr>
        <w:spacing w:before="120" w:after="120" w:line="360" w:lineRule="auto"/>
        <w:jc w:val="center"/>
        <w:rPr>
          <w:rFonts w:ascii="Times New Roman" w:hAnsi="Times New Roman" w:cs="Times New Roman"/>
          <w:b/>
          <w:sz w:val="28"/>
          <w:szCs w:val="24"/>
        </w:rPr>
      </w:pPr>
      <w:r w:rsidRPr="00670393">
        <w:rPr>
          <w:rFonts w:ascii="Times New Roman" w:hAnsi="Times New Roman" w:cs="Times New Roman"/>
          <w:b/>
          <w:sz w:val="28"/>
          <w:szCs w:val="24"/>
        </w:rPr>
        <w:t>SCHOOL OF GRADUATE STUDIES</w:t>
      </w:r>
    </w:p>
    <w:p w14:paraId="3212B824" w14:textId="5AD6B2ED" w:rsidR="00811ECD" w:rsidRPr="00670393" w:rsidRDefault="00FF3DC6" w:rsidP="009F101F">
      <w:pPr>
        <w:spacing w:before="120" w:after="120" w:line="360" w:lineRule="auto"/>
        <w:jc w:val="center"/>
        <w:rPr>
          <w:rFonts w:ascii="Times New Roman" w:hAnsi="Times New Roman" w:cs="Times New Roman"/>
          <w:b/>
          <w:sz w:val="28"/>
          <w:szCs w:val="24"/>
        </w:rPr>
      </w:pPr>
      <w:r w:rsidRPr="00670393">
        <w:rPr>
          <w:rFonts w:ascii="Times New Roman" w:hAnsi="Times New Roman" w:cs="Times New Roman"/>
          <w:b/>
          <w:sz w:val="28"/>
          <w:szCs w:val="24"/>
        </w:rPr>
        <w:t>COLLEGE OF BUSINESS AND ECONOMICS</w:t>
      </w:r>
    </w:p>
    <w:p w14:paraId="132F0CBB" w14:textId="4AB79D6E" w:rsidR="00811ECD" w:rsidRPr="00670393" w:rsidRDefault="00FF3DC6" w:rsidP="009F101F">
      <w:pPr>
        <w:spacing w:before="120" w:after="120" w:line="360" w:lineRule="auto"/>
        <w:jc w:val="center"/>
        <w:rPr>
          <w:rFonts w:ascii="Times New Roman" w:hAnsi="Times New Roman" w:cs="Times New Roman"/>
          <w:b/>
          <w:sz w:val="28"/>
          <w:szCs w:val="24"/>
        </w:rPr>
      </w:pPr>
      <w:r w:rsidRPr="00670393">
        <w:rPr>
          <w:rFonts w:ascii="Times New Roman" w:hAnsi="Times New Roman" w:cs="Times New Roman"/>
          <w:b/>
          <w:sz w:val="28"/>
          <w:szCs w:val="24"/>
        </w:rPr>
        <w:t>DEPARTMENT OF ECONOMICS</w:t>
      </w:r>
    </w:p>
    <w:p w14:paraId="0F0818A2" w14:textId="77777777" w:rsidR="00CB33C4" w:rsidRPr="00670393" w:rsidRDefault="00CB33C4" w:rsidP="009F101F">
      <w:pPr>
        <w:spacing w:before="120" w:after="120" w:line="360" w:lineRule="auto"/>
        <w:jc w:val="center"/>
        <w:rPr>
          <w:rFonts w:ascii="Times New Roman" w:hAnsi="Times New Roman" w:cs="Times New Roman"/>
          <w:b/>
          <w:sz w:val="28"/>
          <w:szCs w:val="24"/>
        </w:rPr>
      </w:pPr>
    </w:p>
    <w:p w14:paraId="44A5C941" w14:textId="75471ADC" w:rsidR="002B796D" w:rsidRPr="00670393" w:rsidRDefault="00841A81" w:rsidP="009F101F">
      <w:pPr>
        <w:pStyle w:val="NoSpacing"/>
        <w:spacing w:before="120" w:after="120" w:line="360" w:lineRule="auto"/>
        <w:jc w:val="both"/>
        <w:rPr>
          <w:rFonts w:ascii="Times New Roman" w:hAnsi="Times New Roman" w:cs="Times New Roman"/>
          <w:b/>
          <w:i/>
          <w:sz w:val="28"/>
          <w:szCs w:val="32"/>
        </w:rPr>
      </w:pPr>
      <w:r w:rsidRPr="00670393">
        <w:rPr>
          <w:rFonts w:ascii="Times New Roman" w:hAnsi="Times New Roman" w:cs="Times New Roman"/>
          <w:b/>
          <w:sz w:val="28"/>
          <w:szCs w:val="32"/>
        </w:rPr>
        <w:t>THE RELATIONSHIP AMONG FOREIGN DIRECT INVESTMENT INFLOWS, ENVIRONMEN</w:t>
      </w:r>
      <w:r>
        <w:rPr>
          <w:rFonts w:ascii="Times New Roman" w:hAnsi="Times New Roman" w:cs="Times New Roman"/>
          <w:b/>
          <w:sz w:val="28"/>
          <w:szCs w:val="32"/>
        </w:rPr>
        <w:t>TAL QUALITY AND ECONOMIC GROWTH</w:t>
      </w:r>
    </w:p>
    <w:p w14:paraId="2726AA9E" w14:textId="77777777" w:rsidR="00CB33C4" w:rsidRPr="00670393" w:rsidRDefault="00CB33C4" w:rsidP="009F101F">
      <w:pPr>
        <w:pStyle w:val="NoSpacing"/>
        <w:spacing w:before="120" w:after="120" w:line="360" w:lineRule="auto"/>
        <w:jc w:val="both"/>
        <w:rPr>
          <w:rFonts w:ascii="Times New Roman" w:hAnsi="Times New Roman" w:cs="Times New Roman"/>
          <w:b/>
          <w:i/>
          <w:sz w:val="28"/>
          <w:szCs w:val="32"/>
        </w:rPr>
      </w:pPr>
    </w:p>
    <w:p w14:paraId="116C275F" w14:textId="77777777" w:rsidR="00811ECD" w:rsidRPr="00670393" w:rsidRDefault="00811ECD" w:rsidP="009F101F">
      <w:pPr>
        <w:spacing w:before="120" w:after="120" w:line="360" w:lineRule="auto"/>
        <w:jc w:val="center"/>
        <w:rPr>
          <w:rFonts w:ascii="Times New Roman" w:hAnsi="Times New Roman" w:cs="Times New Roman"/>
          <w:b/>
          <w:sz w:val="28"/>
          <w:szCs w:val="24"/>
        </w:rPr>
      </w:pPr>
      <w:r w:rsidRPr="00670393">
        <w:rPr>
          <w:rFonts w:ascii="Times New Roman" w:hAnsi="Times New Roman" w:cs="Times New Roman"/>
          <w:b/>
          <w:sz w:val="28"/>
          <w:szCs w:val="24"/>
        </w:rPr>
        <w:t>By: Samuel Asefa Chernet</w:t>
      </w:r>
    </w:p>
    <w:p w14:paraId="7D2F3549" w14:textId="77777777" w:rsidR="00811ECD" w:rsidRPr="00670393" w:rsidRDefault="00811ECD" w:rsidP="009F101F">
      <w:pPr>
        <w:spacing w:before="120" w:after="120" w:line="360" w:lineRule="auto"/>
        <w:jc w:val="both"/>
        <w:rPr>
          <w:rFonts w:ascii="Times New Roman" w:hAnsi="Times New Roman" w:cs="Times New Roman"/>
          <w:b/>
          <w:sz w:val="24"/>
          <w:szCs w:val="24"/>
        </w:rPr>
      </w:pPr>
    </w:p>
    <w:p w14:paraId="171C2031" w14:textId="77777777" w:rsidR="00811ECD" w:rsidRPr="00670393" w:rsidRDefault="00811ECD" w:rsidP="009F101F">
      <w:pPr>
        <w:spacing w:before="120" w:after="120" w:line="360" w:lineRule="auto"/>
        <w:jc w:val="both"/>
        <w:rPr>
          <w:rFonts w:ascii="Times New Roman" w:hAnsi="Times New Roman" w:cs="Times New Roman"/>
          <w:b/>
          <w:sz w:val="24"/>
          <w:szCs w:val="24"/>
        </w:rPr>
      </w:pPr>
    </w:p>
    <w:p w14:paraId="2D0BB638" w14:textId="77777777" w:rsidR="00811ECD" w:rsidRPr="00670393" w:rsidRDefault="00811ECD" w:rsidP="009F101F">
      <w:pPr>
        <w:spacing w:before="120" w:after="120" w:line="360" w:lineRule="auto"/>
        <w:jc w:val="right"/>
        <w:rPr>
          <w:rFonts w:ascii="Times New Roman" w:hAnsi="Times New Roman" w:cs="Times New Roman"/>
          <w:b/>
          <w:sz w:val="24"/>
          <w:szCs w:val="24"/>
        </w:rPr>
      </w:pPr>
    </w:p>
    <w:p w14:paraId="355A4196" w14:textId="77777777" w:rsidR="00CB33C4" w:rsidRPr="00670393" w:rsidRDefault="00CB33C4" w:rsidP="009F101F">
      <w:pPr>
        <w:spacing w:before="120" w:after="120" w:line="360" w:lineRule="auto"/>
        <w:jc w:val="right"/>
        <w:rPr>
          <w:rFonts w:ascii="Times New Roman" w:hAnsi="Times New Roman" w:cs="Times New Roman"/>
          <w:b/>
          <w:sz w:val="24"/>
          <w:szCs w:val="24"/>
        </w:rPr>
      </w:pPr>
    </w:p>
    <w:p w14:paraId="6292D6A8" w14:textId="77777777" w:rsidR="00811ECD" w:rsidRPr="00670393" w:rsidRDefault="00811ECD" w:rsidP="009F101F">
      <w:pPr>
        <w:spacing w:before="120" w:after="120" w:line="360" w:lineRule="auto"/>
        <w:jc w:val="right"/>
        <w:rPr>
          <w:rFonts w:ascii="Times New Roman" w:hAnsi="Times New Roman" w:cs="Times New Roman"/>
          <w:b/>
          <w:sz w:val="24"/>
          <w:szCs w:val="24"/>
        </w:rPr>
      </w:pPr>
    </w:p>
    <w:p w14:paraId="3641C997" w14:textId="77777777" w:rsidR="009F101F" w:rsidRPr="00670393" w:rsidRDefault="009F101F" w:rsidP="009F101F">
      <w:pPr>
        <w:spacing w:before="120" w:after="120" w:line="360" w:lineRule="auto"/>
        <w:jc w:val="right"/>
        <w:rPr>
          <w:rFonts w:ascii="Times New Roman" w:hAnsi="Times New Roman" w:cs="Times New Roman"/>
          <w:b/>
          <w:sz w:val="24"/>
          <w:szCs w:val="24"/>
        </w:rPr>
      </w:pPr>
    </w:p>
    <w:p w14:paraId="14DF888A" w14:textId="77777777" w:rsidR="009F101F" w:rsidRPr="00670393" w:rsidRDefault="009F101F" w:rsidP="009F101F">
      <w:pPr>
        <w:spacing w:before="120" w:after="120" w:line="360" w:lineRule="auto"/>
        <w:jc w:val="right"/>
        <w:rPr>
          <w:rFonts w:ascii="Times New Roman" w:hAnsi="Times New Roman" w:cs="Times New Roman"/>
          <w:b/>
          <w:sz w:val="24"/>
          <w:szCs w:val="24"/>
        </w:rPr>
      </w:pPr>
    </w:p>
    <w:p w14:paraId="5E85D213" w14:textId="77777777" w:rsidR="00811ECD" w:rsidRPr="00670393" w:rsidRDefault="00811ECD" w:rsidP="009F101F">
      <w:pPr>
        <w:spacing w:before="120" w:after="120" w:line="360" w:lineRule="auto"/>
        <w:jc w:val="right"/>
        <w:rPr>
          <w:rFonts w:ascii="Times New Roman" w:hAnsi="Times New Roman" w:cs="Times New Roman"/>
          <w:b/>
          <w:sz w:val="24"/>
          <w:szCs w:val="24"/>
        </w:rPr>
      </w:pPr>
    </w:p>
    <w:p w14:paraId="4ED908BB" w14:textId="18102B00" w:rsidR="00811ECD" w:rsidRPr="00670393" w:rsidRDefault="00A4636C" w:rsidP="009F101F">
      <w:pPr>
        <w:spacing w:before="120" w:after="120" w:line="360" w:lineRule="auto"/>
        <w:jc w:val="right"/>
        <w:rPr>
          <w:rFonts w:ascii="Times New Roman" w:hAnsi="Times New Roman" w:cs="Times New Roman"/>
          <w:b/>
          <w:sz w:val="28"/>
          <w:szCs w:val="24"/>
        </w:rPr>
      </w:pPr>
      <w:r w:rsidRPr="00670393">
        <w:rPr>
          <w:rFonts w:ascii="Times New Roman" w:hAnsi="Times New Roman" w:cs="Times New Roman"/>
          <w:b/>
          <w:sz w:val="28"/>
          <w:szCs w:val="24"/>
        </w:rPr>
        <w:t>February</w:t>
      </w:r>
      <w:r w:rsidR="00811ECD" w:rsidRPr="00670393">
        <w:rPr>
          <w:rFonts w:ascii="Times New Roman" w:hAnsi="Times New Roman" w:cs="Times New Roman"/>
          <w:b/>
          <w:sz w:val="28"/>
          <w:szCs w:val="24"/>
        </w:rPr>
        <w:t>, 2024</w:t>
      </w:r>
    </w:p>
    <w:p w14:paraId="7730C200" w14:textId="77777777" w:rsidR="00811ECD" w:rsidRPr="00670393" w:rsidRDefault="00811ECD" w:rsidP="009F101F">
      <w:pPr>
        <w:spacing w:before="120" w:after="120" w:line="360" w:lineRule="auto"/>
        <w:jc w:val="right"/>
        <w:rPr>
          <w:rFonts w:ascii="Times New Roman" w:hAnsi="Times New Roman" w:cs="Times New Roman"/>
          <w:b/>
          <w:sz w:val="28"/>
          <w:szCs w:val="24"/>
        </w:rPr>
      </w:pPr>
      <w:r w:rsidRPr="00670393">
        <w:rPr>
          <w:rFonts w:ascii="Times New Roman" w:hAnsi="Times New Roman" w:cs="Times New Roman"/>
          <w:b/>
          <w:sz w:val="28"/>
          <w:szCs w:val="24"/>
        </w:rPr>
        <w:t>Ambo, Ethiopia</w:t>
      </w:r>
    </w:p>
    <w:p w14:paraId="248F7290" w14:textId="77777777" w:rsidR="00811ECD" w:rsidRPr="00670393" w:rsidRDefault="00811ECD" w:rsidP="009F101F">
      <w:pPr>
        <w:spacing w:before="120" w:after="120" w:line="360" w:lineRule="auto"/>
        <w:jc w:val="center"/>
        <w:rPr>
          <w:rFonts w:ascii="Times New Roman" w:hAnsi="Times New Roman" w:cs="Times New Roman"/>
          <w:b/>
          <w:sz w:val="28"/>
          <w:szCs w:val="28"/>
        </w:rPr>
      </w:pPr>
      <w:r w:rsidRPr="00670393">
        <w:rPr>
          <w:rFonts w:ascii="Times New Roman" w:hAnsi="Times New Roman" w:cs="Times New Roman"/>
          <w:b/>
          <w:sz w:val="28"/>
          <w:szCs w:val="28"/>
        </w:rPr>
        <w:lastRenderedPageBreak/>
        <w:t>AMBO UNIVERSITY</w:t>
      </w:r>
    </w:p>
    <w:p w14:paraId="2E2ABBD4" w14:textId="77777777" w:rsidR="00811ECD" w:rsidRPr="00670393" w:rsidRDefault="00811ECD" w:rsidP="009F101F">
      <w:pPr>
        <w:spacing w:before="120" w:after="120" w:line="360" w:lineRule="auto"/>
        <w:jc w:val="center"/>
        <w:rPr>
          <w:rFonts w:ascii="Times New Roman" w:hAnsi="Times New Roman" w:cs="Times New Roman"/>
          <w:b/>
          <w:sz w:val="28"/>
          <w:szCs w:val="28"/>
        </w:rPr>
      </w:pPr>
      <w:r w:rsidRPr="00670393">
        <w:rPr>
          <w:rFonts w:ascii="Times New Roman" w:hAnsi="Times New Roman" w:cs="Times New Roman"/>
          <w:b/>
          <w:sz w:val="28"/>
          <w:szCs w:val="28"/>
        </w:rPr>
        <w:t>SCHOOL OF GRADUATE STUDIES</w:t>
      </w:r>
    </w:p>
    <w:p w14:paraId="387492BA" w14:textId="77777777" w:rsidR="00811ECD" w:rsidRPr="00670393" w:rsidRDefault="00811ECD" w:rsidP="009F101F">
      <w:pPr>
        <w:spacing w:before="120" w:after="120" w:line="360" w:lineRule="auto"/>
        <w:jc w:val="center"/>
        <w:rPr>
          <w:rFonts w:ascii="Times New Roman" w:hAnsi="Times New Roman" w:cs="Times New Roman"/>
          <w:b/>
          <w:sz w:val="28"/>
          <w:szCs w:val="28"/>
        </w:rPr>
      </w:pPr>
      <w:r w:rsidRPr="00670393">
        <w:rPr>
          <w:rFonts w:ascii="Times New Roman" w:hAnsi="Times New Roman" w:cs="Times New Roman"/>
          <w:b/>
          <w:sz w:val="28"/>
          <w:szCs w:val="28"/>
        </w:rPr>
        <w:t>COLLEGE OF BUSINESS AND ECONOMICS</w:t>
      </w:r>
    </w:p>
    <w:p w14:paraId="6B2DB3D2" w14:textId="77777777" w:rsidR="002413F4" w:rsidRPr="00670393" w:rsidRDefault="00811ECD" w:rsidP="009F101F">
      <w:pPr>
        <w:spacing w:before="120" w:after="120" w:line="360" w:lineRule="auto"/>
        <w:jc w:val="center"/>
        <w:rPr>
          <w:rFonts w:ascii="Times New Roman" w:hAnsi="Times New Roman" w:cs="Times New Roman"/>
          <w:sz w:val="32"/>
          <w:szCs w:val="32"/>
        </w:rPr>
      </w:pPr>
      <w:r w:rsidRPr="00670393">
        <w:rPr>
          <w:rFonts w:ascii="Times New Roman" w:hAnsi="Times New Roman" w:cs="Times New Roman"/>
          <w:b/>
          <w:sz w:val="28"/>
          <w:szCs w:val="28"/>
        </w:rPr>
        <w:t>DEPARTMENT OF ECONOMICS</w:t>
      </w:r>
      <w:r w:rsidR="00FA3530" w:rsidRPr="00670393">
        <w:rPr>
          <w:rFonts w:ascii="Times New Roman" w:hAnsi="Times New Roman" w:cs="Times New Roman"/>
          <w:sz w:val="32"/>
          <w:szCs w:val="32"/>
        </w:rPr>
        <w:tab/>
      </w:r>
    </w:p>
    <w:p w14:paraId="53587FB7" w14:textId="77777777" w:rsidR="009F101F" w:rsidRPr="00670393" w:rsidRDefault="009F101F" w:rsidP="009F101F">
      <w:pPr>
        <w:spacing w:before="120" w:after="120" w:line="360" w:lineRule="auto"/>
        <w:jc w:val="center"/>
        <w:rPr>
          <w:rFonts w:ascii="Times New Roman" w:hAnsi="Times New Roman" w:cs="Times New Roman"/>
          <w:b/>
          <w:sz w:val="28"/>
          <w:szCs w:val="28"/>
        </w:rPr>
      </w:pPr>
    </w:p>
    <w:p w14:paraId="05287636" w14:textId="47460847" w:rsidR="00351B2E" w:rsidRPr="0078655B" w:rsidRDefault="0078655B" w:rsidP="0078655B">
      <w:pPr>
        <w:pStyle w:val="NoSpacing"/>
        <w:spacing w:before="120" w:after="120" w:line="360" w:lineRule="auto"/>
        <w:jc w:val="both"/>
        <w:rPr>
          <w:rFonts w:ascii="Times New Roman" w:hAnsi="Times New Roman" w:cs="Times New Roman"/>
          <w:i/>
          <w:sz w:val="28"/>
          <w:szCs w:val="28"/>
        </w:rPr>
      </w:pPr>
      <w:r w:rsidRPr="0078655B">
        <w:rPr>
          <w:rFonts w:ascii="Times New Roman" w:hAnsi="Times New Roman" w:cs="Times New Roman"/>
          <w:b/>
          <w:sz w:val="28"/>
          <w:szCs w:val="28"/>
        </w:rPr>
        <w:t>THE RELATIONSHIP AMONG FOREIGN DIRECT INVESTMENT INFLOWS, ENVIRONMENTAL QUALITY AND ECONOMIC GROWTH</w:t>
      </w:r>
    </w:p>
    <w:p w14:paraId="7C4BAA37" w14:textId="77777777" w:rsidR="009F101F" w:rsidRPr="00670393" w:rsidRDefault="009F101F" w:rsidP="009F101F">
      <w:pPr>
        <w:pStyle w:val="NoSpacing"/>
        <w:spacing w:before="120" w:after="120" w:line="360" w:lineRule="auto"/>
        <w:jc w:val="both"/>
        <w:rPr>
          <w:rFonts w:ascii="Times New Roman" w:hAnsi="Times New Roman" w:cs="Times New Roman"/>
          <w:i/>
          <w:sz w:val="32"/>
          <w:szCs w:val="32"/>
        </w:rPr>
      </w:pPr>
    </w:p>
    <w:p w14:paraId="7DCDED72" w14:textId="3F4E5A1E" w:rsidR="00811ECD" w:rsidRPr="00670393" w:rsidRDefault="00811ECD" w:rsidP="009F101F">
      <w:pPr>
        <w:spacing w:before="120" w:after="120" w:line="360" w:lineRule="auto"/>
        <w:jc w:val="center"/>
        <w:rPr>
          <w:rFonts w:ascii="Times New Roman" w:hAnsi="Times New Roman" w:cs="Times New Roman"/>
          <w:b/>
          <w:sz w:val="28"/>
          <w:szCs w:val="28"/>
        </w:rPr>
      </w:pPr>
      <w:r w:rsidRPr="00670393">
        <w:rPr>
          <w:rFonts w:ascii="Times New Roman" w:hAnsi="Times New Roman" w:cs="Times New Roman"/>
          <w:b/>
          <w:sz w:val="28"/>
          <w:szCs w:val="28"/>
        </w:rPr>
        <w:t>A THESIS SUBMITTED TO DEPARTMENT OF ECONOMICS, COLLEGE OF BUSINESS AND ECONOMICS, AMBO UNIVERSITY IN PARTIAL FULFILLMENT OF THE REQUIREMENTS FOR THE DEGREE OF MASTERS OF SCIENCE IN DEVELOPMENT ECONOMICS</w:t>
      </w:r>
    </w:p>
    <w:p w14:paraId="601B3D27" w14:textId="77777777" w:rsidR="00CB33C4" w:rsidRPr="00670393" w:rsidRDefault="00CB33C4" w:rsidP="009F101F">
      <w:pPr>
        <w:spacing w:before="120" w:after="120" w:line="360" w:lineRule="auto"/>
        <w:jc w:val="center"/>
        <w:rPr>
          <w:rFonts w:ascii="Times New Roman" w:hAnsi="Times New Roman" w:cs="Times New Roman"/>
          <w:b/>
          <w:sz w:val="28"/>
          <w:szCs w:val="28"/>
        </w:rPr>
      </w:pPr>
    </w:p>
    <w:p w14:paraId="1005DC0F" w14:textId="77777777" w:rsidR="00811ECD" w:rsidRPr="00670393" w:rsidRDefault="00811ECD" w:rsidP="00CB33C4">
      <w:pPr>
        <w:spacing w:before="120" w:after="120" w:line="360" w:lineRule="auto"/>
        <w:jc w:val="center"/>
        <w:rPr>
          <w:rFonts w:ascii="Times New Roman" w:hAnsi="Times New Roman" w:cs="Times New Roman"/>
          <w:b/>
          <w:sz w:val="28"/>
          <w:szCs w:val="28"/>
        </w:rPr>
      </w:pPr>
      <w:r w:rsidRPr="00670393">
        <w:rPr>
          <w:rFonts w:ascii="Times New Roman" w:hAnsi="Times New Roman" w:cs="Times New Roman"/>
          <w:b/>
          <w:sz w:val="28"/>
          <w:szCs w:val="28"/>
        </w:rPr>
        <w:t>BY: SAMUEL ASEFA CHERNET</w:t>
      </w:r>
    </w:p>
    <w:p w14:paraId="4BD7EB96" w14:textId="77FBB16F" w:rsidR="00A86D8D" w:rsidRPr="00670393" w:rsidRDefault="007B4C95" w:rsidP="00CB33C4">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ADVISOR NAME</w:t>
      </w:r>
      <w:r w:rsidR="00811ECD" w:rsidRPr="00670393">
        <w:rPr>
          <w:rFonts w:ascii="Times New Roman" w:hAnsi="Times New Roman" w:cs="Times New Roman"/>
          <w:b/>
          <w:sz w:val="28"/>
          <w:szCs w:val="28"/>
        </w:rPr>
        <w:t>: CHALA HAILU (ASST. PROF)</w:t>
      </w:r>
      <w:bookmarkStart w:id="2" w:name="_Toc87424478"/>
    </w:p>
    <w:p w14:paraId="3575C5EA" w14:textId="77777777" w:rsidR="006D69DE" w:rsidRPr="00670393" w:rsidRDefault="006D69DE" w:rsidP="009F101F">
      <w:pPr>
        <w:spacing w:before="120" w:after="120" w:line="360" w:lineRule="auto"/>
        <w:jc w:val="center"/>
        <w:rPr>
          <w:rFonts w:ascii="Times New Roman" w:hAnsi="Times New Roman" w:cs="Times New Roman"/>
          <w:sz w:val="28"/>
          <w:szCs w:val="28"/>
        </w:rPr>
      </w:pPr>
    </w:p>
    <w:p w14:paraId="0236757B" w14:textId="77777777" w:rsidR="006D69DE" w:rsidRPr="00670393" w:rsidRDefault="006D69DE" w:rsidP="009F101F">
      <w:pPr>
        <w:spacing w:before="120" w:after="120" w:line="360" w:lineRule="auto"/>
        <w:jc w:val="center"/>
        <w:rPr>
          <w:rFonts w:ascii="Times New Roman" w:hAnsi="Times New Roman" w:cs="Times New Roman"/>
          <w:sz w:val="28"/>
          <w:szCs w:val="28"/>
        </w:rPr>
      </w:pPr>
    </w:p>
    <w:p w14:paraId="7E45B07E" w14:textId="77777777" w:rsidR="006D69DE" w:rsidRPr="00670393" w:rsidRDefault="006D69DE" w:rsidP="009F101F">
      <w:pPr>
        <w:spacing w:before="120" w:after="120" w:line="360" w:lineRule="auto"/>
        <w:jc w:val="center"/>
        <w:rPr>
          <w:rFonts w:ascii="Times New Roman" w:hAnsi="Times New Roman" w:cs="Times New Roman"/>
          <w:sz w:val="28"/>
          <w:szCs w:val="28"/>
        </w:rPr>
      </w:pPr>
    </w:p>
    <w:p w14:paraId="5290D68C" w14:textId="77777777" w:rsidR="00A86D8D" w:rsidRPr="00670393" w:rsidRDefault="00A86D8D" w:rsidP="009F101F">
      <w:pPr>
        <w:spacing w:before="120" w:after="120" w:line="360" w:lineRule="auto"/>
        <w:jc w:val="center"/>
        <w:rPr>
          <w:rFonts w:ascii="Times New Roman" w:hAnsi="Times New Roman" w:cs="Times New Roman"/>
          <w:sz w:val="28"/>
          <w:szCs w:val="28"/>
        </w:rPr>
      </w:pPr>
    </w:p>
    <w:p w14:paraId="1983A4AF" w14:textId="77777777" w:rsidR="00A86D8D" w:rsidRPr="00670393" w:rsidRDefault="00A86D8D" w:rsidP="009F101F">
      <w:pPr>
        <w:spacing w:before="120" w:after="120" w:line="360" w:lineRule="auto"/>
        <w:rPr>
          <w:rFonts w:ascii="Times New Roman" w:hAnsi="Times New Roman" w:cs="Times New Roman"/>
          <w:sz w:val="28"/>
          <w:szCs w:val="28"/>
        </w:rPr>
      </w:pPr>
    </w:p>
    <w:p w14:paraId="6A518FA9" w14:textId="384B9183" w:rsidR="006D69DE" w:rsidRPr="00670393" w:rsidRDefault="00A4636C" w:rsidP="009F101F">
      <w:pPr>
        <w:spacing w:before="120" w:after="120" w:line="360" w:lineRule="auto"/>
        <w:jc w:val="right"/>
        <w:rPr>
          <w:rFonts w:ascii="Times New Roman" w:hAnsi="Times New Roman" w:cs="Times New Roman"/>
          <w:b/>
          <w:sz w:val="28"/>
          <w:szCs w:val="24"/>
        </w:rPr>
      </w:pPr>
      <w:r w:rsidRPr="00670393">
        <w:rPr>
          <w:rFonts w:ascii="Times New Roman" w:hAnsi="Times New Roman" w:cs="Times New Roman"/>
          <w:b/>
          <w:sz w:val="28"/>
          <w:szCs w:val="24"/>
        </w:rPr>
        <w:t>February</w:t>
      </w:r>
      <w:r w:rsidR="006D69DE" w:rsidRPr="00670393">
        <w:rPr>
          <w:rFonts w:ascii="Times New Roman" w:hAnsi="Times New Roman" w:cs="Times New Roman"/>
          <w:b/>
          <w:sz w:val="28"/>
          <w:szCs w:val="24"/>
        </w:rPr>
        <w:t>, 2024</w:t>
      </w:r>
    </w:p>
    <w:p w14:paraId="5601282D" w14:textId="35370AB1" w:rsidR="006D69DE" w:rsidRDefault="006D69DE" w:rsidP="009F101F">
      <w:pPr>
        <w:spacing w:before="120" w:after="120" w:line="360" w:lineRule="auto"/>
        <w:jc w:val="right"/>
        <w:rPr>
          <w:rFonts w:ascii="Times New Roman" w:hAnsi="Times New Roman" w:cs="Times New Roman"/>
          <w:b/>
          <w:sz w:val="28"/>
          <w:szCs w:val="24"/>
        </w:rPr>
      </w:pPr>
      <w:r w:rsidRPr="00670393">
        <w:rPr>
          <w:rFonts w:ascii="Times New Roman" w:hAnsi="Times New Roman" w:cs="Times New Roman"/>
          <w:b/>
          <w:sz w:val="28"/>
          <w:szCs w:val="24"/>
        </w:rPr>
        <w:t>Ambo, Ethiopia</w:t>
      </w:r>
    </w:p>
    <w:p w14:paraId="1BA205AB" w14:textId="77777777" w:rsidR="0040038F" w:rsidRPr="00670393" w:rsidRDefault="0040038F" w:rsidP="009F101F">
      <w:pPr>
        <w:spacing w:before="120" w:after="120" w:line="360" w:lineRule="auto"/>
        <w:jc w:val="right"/>
        <w:rPr>
          <w:rFonts w:ascii="Times New Roman" w:hAnsi="Times New Roman" w:cs="Times New Roman"/>
          <w:b/>
          <w:sz w:val="28"/>
          <w:szCs w:val="24"/>
        </w:rPr>
      </w:pPr>
    </w:p>
    <w:bookmarkEnd w:id="0"/>
    <w:bookmarkEnd w:id="2"/>
    <w:p w14:paraId="056F21C4" w14:textId="77777777" w:rsidR="00930E3F" w:rsidRPr="00670393" w:rsidRDefault="00930E3F" w:rsidP="00930E3F">
      <w:pPr>
        <w:spacing w:line="360" w:lineRule="auto"/>
        <w:jc w:val="center"/>
        <w:rPr>
          <w:rFonts w:ascii="Times New Roman" w:hAnsi="Times New Roman" w:cs="Times New Roman"/>
          <w:sz w:val="24"/>
          <w:szCs w:val="24"/>
        </w:rPr>
      </w:pPr>
      <w:r w:rsidRPr="00670393">
        <w:rPr>
          <w:rFonts w:ascii="Times New Roman" w:hAnsi="Times New Roman" w:cs="Times New Roman"/>
          <w:sz w:val="24"/>
          <w:szCs w:val="24"/>
        </w:rPr>
        <w:lastRenderedPageBreak/>
        <w:t>AMBO UNIVERSITY</w:t>
      </w:r>
    </w:p>
    <w:p w14:paraId="136F0066" w14:textId="77777777" w:rsidR="00930E3F" w:rsidRPr="00670393" w:rsidRDefault="00930E3F" w:rsidP="00930E3F">
      <w:pPr>
        <w:spacing w:line="360" w:lineRule="auto"/>
        <w:jc w:val="center"/>
        <w:rPr>
          <w:rFonts w:ascii="Times New Roman" w:hAnsi="Times New Roman" w:cs="Times New Roman"/>
          <w:sz w:val="24"/>
          <w:szCs w:val="24"/>
        </w:rPr>
      </w:pPr>
      <w:r w:rsidRPr="00670393">
        <w:rPr>
          <w:rFonts w:ascii="Times New Roman" w:hAnsi="Times New Roman" w:cs="Times New Roman"/>
          <w:sz w:val="24"/>
          <w:szCs w:val="24"/>
        </w:rPr>
        <w:t>SCHOOL OF GRADUATE STUDIES</w:t>
      </w:r>
    </w:p>
    <w:p w14:paraId="246EF244" w14:textId="77777777" w:rsidR="00930E3F" w:rsidRPr="00670393" w:rsidRDefault="00930E3F" w:rsidP="00930E3F">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APPROVAL SHEET</w:t>
      </w:r>
    </w:p>
    <w:p w14:paraId="4F50F0CC" w14:textId="77777777" w:rsidR="00930E3F" w:rsidRPr="00670393" w:rsidRDefault="00930E3F" w:rsidP="00930E3F">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SUBMITTED BY:</w:t>
      </w:r>
    </w:p>
    <w:p w14:paraId="6F3290A2" w14:textId="05259EEE" w:rsidR="00930E3F" w:rsidRPr="00670393" w:rsidRDefault="00930E3F" w:rsidP="00930E3F">
      <w:pPr>
        <w:tabs>
          <w:tab w:val="left" w:pos="8160"/>
        </w:tabs>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SAMUEL ASEFA CHERNET</w:t>
      </w:r>
      <w:r w:rsidRPr="00670393">
        <w:rPr>
          <w:rFonts w:ascii="Times New Roman" w:hAnsi="Times New Roman" w:cs="Times New Roman"/>
          <w:sz w:val="24"/>
          <w:szCs w:val="24"/>
        </w:rPr>
        <w:tab/>
        <w:t xml:space="preserve">Date            </w:t>
      </w:r>
    </w:p>
    <w:p w14:paraId="01E37E7B" w14:textId="77777777" w:rsidR="00930E3F" w:rsidRPr="00670393" w:rsidRDefault="00930E3F" w:rsidP="00930E3F">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PG Candidate                    Signature       ____________                                    </w:t>
      </w:r>
      <w:r w:rsidR="00975302" w:rsidRPr="00670393">
        <w:rPr>
          <w:rFonts w:ascii="Times New Roman" w:hAnsi="Times New Roman" w:cs="Times New Roman"/>
          <w:sz w:val="24"/>
          <w:szCs w:val="24"/>
        </w:rPr>
        <w:t xml:space="preserve">  </w:t>
      </w:r>
      <w:r w:rsidRPr="00670393">
        <w:rPr>
          <w:rFonts w:ascii="Times New Roman" w:hAnsi="Times New Roman" w:cs="Times New Roman"/>
          <w:sz w:val="24"/>
          <w:szCs w:val="24"/>
        </w:rPr>
        <w:t xml:space="preserve">  1</w:t>
      </w:r>
      <w:r w:rsidR="00975302" w:rsidRPr="00670393">
        <w:rPr>
          <w:rFonts w:ascii="Times New Roman" w:hAnsi="Times New Roman" w:cs="Times New Roman"/>
          <w:sz w:val="24"/>
          <w:szCs w:val="24"/>
        </w:rPr>
        <w:t>8</w:t>
      </w:r>
      <w:r w:rsidRPr="00670393">
        <w:rPr>
          <w:rFonts w:ascii="Times New Roman" w:hAnsi="Times New Roman" w:cs="Times New Roman"/>
          <w:sz w:val="24"/>
          <w:szCs w:val="24"/>
        </w:rPr>
        <w:t>/1/202</w:t>
      </w:r>
      <w:r w:rsidR="00975302" w:rsidRPr="00670393">
        <w:rPr>
          <w:rFonts w:ascii="Times New Roman" w:hAnsi="Times New Roman" w:cs="Times New Roman"/>
          <w:sz w:val="24"/>
          <w:szCs w:val="24"/>
        </w:rPr>
        <w:t>4</w:t>
      </w:r>
    </w:p>
    <w:p w14:paraId="0F77F041" w14:textId="77777777" w:rsidR="00975302" w:rsidRPr="00670393" w:rsidRDefault="00975302" w:rsidP="00930E3F">
      <w:pPr>
        <w:spacing w:line="360" w:lineRule="auto"/>
        <w:jc w:val="both"/>
        <w:rPr>
          <w:rFonts w:ascii="Times New Roman" w:hAnsi="Times New Roman" w:cs="Times New Roman"/>
          <w:sz w:val="24"/>
          <w:szCs w:val="24"/>
        </w:rPr>
      </w:pPr>
    </w:p>
    <w:p w14:paraId="0748B09B" w14:textId="77777777" w:rsidR="00930E3F" w:rsidRPr="00670393" w:rsidRDefault="00930E3F" w:rsidP="00930E3F">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Approved by:</w:t>
      </w:r>
    </w:p>
    <w:p w14:paraId="0AABDD43" w14:textId="77777777" w:rsidR="00930E3F" w:rsidRPr="00670393" w:rsidRDefault="00930E3F" w:rsidP="00975302">
      <w:pPr>
        <w:pStyle w:val="ListParagraph"/>
        <w:numPr>
          <w:ilvl w:val="0"/>
          <w:numId w:val="19"/>
        </w:numPr>
        <w:spacing w:after="160" w:line="360" w:lineRule="auto"/>
        <w:jc w:val="both"/>
        <w:rPr>
          <w:rFonts w:ascii="Times New Roman" w:hAnsi="Times New Roman" w:cs="Times New Roman"/>
          <w:sz w:val="24"/>
          <w:szCs w:val="24"/>
        </w:rPr>
      </w:pPr>
      <w:r w:rsidRPr="00670393">
        <w:rPr>
          <w:rFonts w:ascii="Times New Roman" w:hAnsi="Times New Roman" w:cs="Times New Roman"/>
          <w:sz w:val="24"/>
          <w:szCs w:val="24"/>
        </w:rPr>
        <w:t>Advisor</w:t>
      </w:r>
    </w:p>
    <w:p w14:paraId="7E541A98" w14:textId="41556BE0" w:rsidR="00930E3F" w:rsidRPr="00670393" w:rsidRDefault="00975302" w:rsidP="00930E3F">
      <w:pPr>
        <w:spacing w:line="360" w:lineRule="auto"/>
        <w:ind w:left="360"/>
        <w:jc w:val="both"/>
        <w:rPr>
          <w:rFonts w:ascii="Times New Roman" w:hAnsi="Times New Roman" w:cs="Times New Roman"/>
          <w:sz w:val="24"/>
          <w:szCs w:val="24"/>
        </w:rPr>
      </w:pPr>
      <w:r w:rsidRPr="00670393">
        <w:rPr>
          <w:rFonts w:ascii="Times New Roman" w:hAnsi="Times New Roman" w:cs="Times New Roman"/>
          <w:sz w:val="24"/>
          <w:szCs w:val="24"/>
          <w:u w:val="single"/>
        </w:rPr>
        <w:t xml:space="preserve">Mr. </w:t>
      </w:r>
      <w:r w:rsidR="00930E3F" w:rsidRPr="00670393">
        <w:rPr>
          <w:rFonts w:ascii="Times New Roman" w:hAnsi="Times New Roman" w:cs="Times New Roman"/>
          <w:sz w:val="24"/>
          <w:szCs w:val="24"/>
          <w:u w:val="single"/>
        </w:rPr>
        <w:t>Chala</w:t>
      </w:r>
      <w:r w:rsidRPr="00670393">
        <w:rPr>
          <w:rFonts w:ascii="Times New Roman" w:hAnsi="Times New Roman" w:cs="Times New Roman"/>
          <w:sz w:val="24"/>
          <w:szCs w:val="24"/>
          <w:u w:val="single"/>
        </w:rPr>
        <w:t xml:space="preserve"> </w:t>
      </w:r>
      <w:r w:rsidR="00930E3F" w:rsidRPr="00670393">
        <w:rPr>
          <w:rFonts w:ascii="Times New Roman" w:hAnsi="Times New Roman" w:cs="Times New Roman"/>
          <w:sz w:val="24"/>
          <w:szCs w:val="24"/>
          <w:u w:val="single"/>
        </w:rPr>
        <w:t>Hailu (Asst.prof)</w:t>
      </w:r>
      <w:r w:rsidR="00930E3F" w:rsidRPr="00670393">
        <w:rPr>
          <w:rFonts w:ascii="Times New Roman" w:hAnsi="Times New Roman" w:cs="Times New Roman"/>
          <w:sz w:val="24"/>
          <w:szCs w:val="24"/>
        </w:rPr>
        <w:t xml:space="preserve">                    Signature   </w:t>
      </w:r>
      <w:r w:rsidR="00BB2F3E" w:rsidRPr="00670393">
        <w:rPr>
          <w:rFonts w:ascii="Times New Roman" w:hAnsi="Times New Roman" w:cs="Times New Roman"/>
          <w:sz w:val="24"/>
          <w:szCs w:val="24"/>
        </w:rPr>
        <w:t xml:space="preserve">____________ </w:t>
      </w:r>
      <w:r w:rsidR="00930E3F" w:rsidRPr="00670393">
        <w:rPr>
          <w:rFonts w:ascii="Times New Roman" w:hAnsi="Times New Roman" w:cs="Times New Roman"/>
          <w:sz w:val="24"/>
          <w:szCs w:val="24"/>
        </w:rPr>
        <w:t xml:space="preserve">        Date </w:t>
      </w:r>
      <w:r w:rsidRPr="00670393">
        <w:rPr>
          <w:rFonts w:ascii="Times New Roman" w:hAnsi="Times New Roman" w:cs="Times New Roman"/>
          <w:sz w:val="24"/>
          <w:szCs w:val="24"/>
          <w:u w:val="single"/>
        </w:rPr>
        <w:t>19</w:t>
      </w:r>
      <w:r w:rsidR="00930E3F" w:rsidRPr="00670393">
        <w:rPr>
          <w:rFonts w:ascii="Times New Roman" w:hAnsi="Times New Roman" w:cs="Times New Roman"/>
          <w:sz w:val="24"/>
          <w:szCs w:val="24"/>
          <w:u w:val="single"/>
        </w:rPr>
        <w:t>/</w:t>
      </w:r>
      <w:r w:rsidR="008B0742">
        <w:rPr>
          <w:rFonts w:ascii="Times New Roman" w:hAnsi="Times New Roman" w:cs="Times New Roman"/>
          <w:sz w:val="24"/>
          <w:szCs w:val="24"/>
          <w:u w:val="single"/>
        </w:rPr>
        <w:t>2</w:t>
      </w:r>
      <w:r w:rsidR="00930E3F" w:rsidRPr="00670393">
        <w:rPr>
          <w:rFonts w:ascii="Times New Roman" w:hAnsi="Times New Roman" w:cs="Times New Roman"/>
          <w:sz w:val="24"/>
          <w:szCs w:val="24"/>
          <w:u w:val="single"/>
        </w:rPr>
        <w:t>/202</w:t>
      </w:r>
      <w:r w:rsidRPr="00670393">
        <w:rPr>
          <w:rFonts w:ascii="Times New Roman" w:hAnsi="Times New Roman" w:cs="Times New Roman"/>
          <w:sz w:val="24"/>
          <w:szCs w:val="24"/>
          <w:u w:val="single"/>
        </w:rPr>
        <w:t>4</w:t>
      </w:r>
    </w:p>
    <w:p w14:paraId="7B8D2F74" w14:textId="77777777" w:rsidR="00975302" w:rsidRPr="00670393" w:rsidRDefault="00930E3F" w:rsidP="00975302">
      <w:pPr>
        <w:pStyle w:val="ListParagraph"/>
        <w:numPr>
          <w:ilvl w:val="0"/>
          <w:numId w:val="19"/>
        </w:numPr>
        <w:spacing w:after="160" w:line="360" w:lineRule="auto"/>
        <w:jc w:val="both"/>
        <w:rPr>
          <w:rFonts w:ascii="Times New Roman" w:hAnsi="Times New Roman" w:cs="Times New Roman"/>
          <w:sz w:val="24"/>
          <w:szCs w:val="24"/>
        </w:rPr>
      </w:pPr>
      <w:r w:rsidRPr="00670393">
        <w:rPr>
          <w:rFonts w:ascii="Times New Roman" w:hAnsi="Times New Roman" w:cs="Times New Roman"/>
          <w:sz w:val="24"/>
          <w:szCs w:val="24"/>
        </w:rPr>
        <w:t>Coordinator of the Department</w:t>
      </w:r>
      <w:r w:rsidR="00975302" w:rsidRPr="00670393">
        <w:rPr>
          <w:rFonts w:ascii="Times New Roman" w:hAnsi="Times New Roman" w:cs="Times New Roman"/>
          <w:sz w:val="24"/>
          <w:szCs w:val="24"/>
        </w:rPr>
        <w:t xml:space="preserve"> </w:t>
      </w:r>
    </w:p>
    <w:p w14:paraId="72626741" w14:textId="739A61A9" w:rsidR="00930E3F" w:rsidRPr="00670393" w:rsidRDefault="00884C60" w:rsidP="00884C60">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54AE2">
        <w:rPr>
          <w:rFonts w:ascii="Times New Roman" w:hAnsi="Times New Roman" w:cs="Times New Roman"/>
          <w:sz w:val="24"/>
          <w:szCs w:val="24"/>
        </w:rPr>
        <w:t xml:space="preserve">  </w:t>
      </w:r>
      <w:bookmarkStart w:id="3" w:name="_GoBack"/>
      <w:bookmarkEnd w:id="3"/>
      <w:r>
        <w:rPr>
          <w:rFonts w:ascii="Times New Roman" w:hAnsi="Times New Roman" w:cs="Times New Roman"/>
          <w:sz w:val="24"/>
          <w:szCs w:val="24"/>
        </w:rPr>
        <w:t>Abdisa Mirkena</w:t>
      </w:r>
      <w:r w:rsidR="00975302" w:rsidRPr="00670393">
        <w:rPr>
          <w:rFonts w:ascii="Times New Roman" w:hAnsi="Times New Roman" w:cs="Times New Roman"/>
          <w:sz w:val="24"/>
          <w:szCs w:val="24"/>
        </w:rPr>
        <w:t xml:space="preserve">                       </w:t>
      </w:r>
      <w:r w:rsidR="00930E3F" w:rsidRPr="00670393">
        <w:rPr>
          <w:rFonts w:ascii="Times New Roman" w:hAnsi="Times New Roman" w:cs="Times New Roman"/>
          <w:sz w:val="24"/>
          <w:szCs w:val="24"/>
        </w:rPr>
        <w:t xml:space="preserve">Signature    _________       </w:t>
      </w:r>
      <w:r>
        <w:rPr>
          <w:rFonts w:ascii="Times New Roman" w:hAnsi="Times New Roman" w:cs="Times New Roman"/>
          <w:sz w:val="24"/>
          <w:szCs w:val="24"/>
        </w:rPr>
        <w:t xml:space="preserve">                 </w:t>
      </w:r>
      <w:r w:rsidR="00930E3F" w:rsidRPr="00670393">
        <w:rPr>
          <w:rFonts w:ascii="Times New Roman" w:hAnsi="Times New Roman" w:cs="Times New Roman"/>
          <w:sz w:val="24"/>
          <w:szCs w:val="24"/>
        </w:rPr>
        <w:t xml:space="preserve">  Date _____</w:t>
      </w:r>
      <w:r w:rsidR="00975302" w:rsidRPr="00670393">
        <w:rPr>
          <w:rFonts w:ascii="Times New Roman" w:hAnsi="Times New Roman" w:cs="Times New Roman"/>
          <w:sz w:val="24"/>
          <w:szCs w:val="24"/>
        </w:rPr>
        <w:t>_____</w:t>
      </w:r>
    </w:p>
    <w:p w14:paraId="44201B07" w14:textId="08C30B5C" w:rsidR="00975302" w:rsidRPr="00670393" w:rsidRDefault="00930E3F" w:rsidP="00975302">
      <w:pPr>
        <w:pStyle w:val="ListParagraph"/>
        <w:numPr>
          <w:ilvl w:val="0"/>
          <w:numId w:val="19"/>
        </w:numPr>
        <w:spacing w:after="160" w:line="360" w:lineRule="auto"/>
        <w:jc w:val="both"/>
        <w:rPr>
          <w:rFonts w:ascii="Times New Roman" w:hAnsi="Times New Roman" w:cs="Times New Roman"/>
          <w:sz w:val="24"/>
          <w:szCs w:val="24"/>
        </w:rPr>
      </w:pPr>
      <w:r w:rsidRPr="00670393">
        <w:rPr>
          <w:rFonts w:ascii="Times New Roman" w:hAnsi="Times New Roman" w:cs="Times New Roman"/>
          <w:sz w:val="24"/>
          <w:szCs w:val="24"/>
        </w:rPr>
        <w:t>Evaluator1 (</w:t>
      </w:r>
      <w:r w:rsidR="0040038F">
        <w:rPr>
          <w:rFonts w:ascii="Times New Roman" w:hAnsi="Times New Roman" w:cs="Times New Roman"/>
          <w:sz w:val="24"/>
          <w:szCs w:val="24"/>
        </w:rPr>
        <w:t>Internal</w:t>
      </w:r>
      <w:r w:rsidRPr="00670393">
        <w:rPr>
          <w:rFonts w:ascii="Times New Roman" w:hAnsi="Times New Roman" w:cs="Times New Roman"/>
          <w:sz w:val="24"/>
          <w:szCs w:val="24"/>
        </w:rPr>
        <w:t>)</w:t>
      </w:r>
    </w:p>
    <w:p w14:paraId="1EB9C379" w14:textId="77777777" w:rsidR="00930E3F" w:rsidRPr="00670393" w:rsidRDefault="00930E3F" w:rsidP="00975302">
      <w:pPr>
        <w:spacing w:after="160" w:line="360" w:lineRule="auto"/>
        <w:ind w:left="360"/>
        <w:jc w:val="both"/>
        <w:rPr>
          <w:rFonts w:ascii="Times New Roman" w:hAnsi="Times New Roman" w:cs="Times New Roman"/>
          <w:sz w:val="24"/>
          <w:szCs w:val="24"/>
        </w:rPr>
      </w:pPr>
      <w:r w:rsidRPr="00670393">
        <w:rPr>
          <w:rFonts w:ascii="Times New Roman" w:hAnsi="Times New Roman" w:cs="Times New Roman"/>
          <w:sz w:val="24"/>
          <w:szCs w:val="24"/>
        </w:rPr>
        <w:t xml:space="preserve">____________________               </w:t>
      </w:r>
      <w:r w:rsidR="00975302" w:rsidRPr="00670393">
        <w:rPr>
          <w:rFonts w:ascii="Times New Roman" w:hAnsi="Times New Roman" w:cs="Times New Roman"/>
          <w:sz w:val="24"/>
          <w:szCs w:val="24"/>
        </w:rPr>
        <w:t xml:space="preserve">      </w:t>
      </w:r>
      <w:r w:rsidRPr="00670393">
        <w:rPr>
          <w:rFonts w:ascii="Times New Roman" w:hAnsi="Times New Roman" w:cs="Times New Roman"/>
          <w:sz w:val="24"/>
          <w:szCs w:val="24"/>
        </w:rPr>
        <w:t xml:space="preserve"> </w:t>
      </w:r>
      <w:r w:rsidR="00975302" w:rsidRPr="00670393">
        <w:rPr>
          <w:rFonts w:ascii="Times New Roman" w:hAnsi="Times New Roman" w:cs="Times New Roman"/>
          <w:sz w:val="24"/>
          <w:szCs w:val="24"/>
        </w:rPr>
        <w:t xml:space="preserve"> </w:t>
      </w:r>
      <w:r w:rsidRPr="00670393">
        <w:rPr>
          <w:rFonts w:ascii="Times New Roman" w:hAnsi="Times New Roman" w:cs="Times New Roman"/>
          <w:sz w:val="24"/>
          <w:szCs w:val="24"/>
        </w:rPr>
        <w:t xml:space="preserve">Signature   ___________   </w:t>
      </w:r>
      <w:r w:rsidR="00975302" w:rsidRPr="00670393">
        <w:rPr>
          <w:rFonts w:ascii="Times New Roman" w:hAnsi="Times New Roman" w:cs="Times New Roman"/>
          <w:sz w:val="24"/>
          <w:szCs w:val="24"/>
        </w:rPr>
        <w:t xml:space="preserve">     </w:t>
      </w:r>
      <w:r w:rsidRPr="00670393">
        <w:rPr>
          <w:rFonts w:ascii="Times New Roman" w:hAnsi="Times New Roman" w:cs="Times New Roman"/>
          <w:sz w:val="24"/>
          <w:szCs w:val="24"/>
        </w:rPr>
        <w:t>Date ____________</w:t>
      </w:r>
    </w:p>
    <w:p w14:paraId="578CA9F6" w14:textId="77777777" w:rsidR="00930E3F" w:rsidRPr="00670393" w:rsidRDefault="00930E3F" w:rsidP="00975302">
      <w:pPr>
        <w:pStyle w:val="ListParagraph"/>
        <w:numPr>
          <w:ilvl w:val="0"/>
          <w:numId w:val="19"/>
        </w:numPr>
        <w:spacing w:after="160" w:line="360" w:lineRule="auto"/>
        <w:jc w:val="both"/>
        <w:rPr>
          <w:rFonts w:ascii="Times New Roman" w:hAnsi="Times New Roman" w:cs="Times New Roman"/>
          <w:sz w:val="24"/>
          <w:szCs w:val="24"/>
        </w:rPr>
      </w:pPr>
      <w:r w:rsidRPr="00670393">
        <w:rPr>
          <w:rFonts w:ascii="Times New Roman" w:hAnsi="Times New Roman" w:cs="Times New Roman"/>
          <w:sz w:val="24"/>
          <w:szCs w:val="24"/>
        </w:rPr>
        <w:t>Evaluator2 (External)</w:t>
      </w:r>
    </w:p>
    <w:p w14:paraId="4A611443" w14:textId="77777777" w:rsidR="00930E3F" w:rsidRPr="00670393" w:rsidRDefault="00975302" w:rsidP="00975302">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      </w:t>
      </w:r>
      <w:r w:rsidR="00930E3F" w:rsidRPr="00670393">
        <w:rPr>
          <w:rFonts w:ascii="Times New Roman" w:hAnsi="Times New Roman" w:cs="Times New Roman"/>
          <w:sz w:val="24"/>
          <w:szCs w:val="24"/>
        </w:rPr>
        <w:t xml:space="preserve">____________________        </w:t>
      </w:r>
      <w:r w:rsidRPr="00670393">
        <w:rPr>
          <w:rFonts w:ascii="Times New Roman" w:hAnsi="Times New Roman" w:cs="Times New Roman"/>
          <w:sz w:val="24"/>
          <w:szCs w:val="24"/>
        </w:rPr>
        <w:t xml:space="preserve">  </w:t>
      </w:r>
      <w:r w:rsidR="00930E3F" w:rsidRPr="00670393">
        <w:rPr>
          <w:rFonts w:ascii="Times New Roman" w:hAnsi="Times New Roman" w:cs="Times New Roman"/>
          <w:sz w:val="24"/>
          <w:szCs w:val="24"/>
        </w:rPr>
        <w:t xml:space="preserve">  </w:t>
      </w:r>
      <w:r w:rsidRPr="00670393">
        <w:rPr>
          <w:rFonts w:ascii="Times New Roman" w:hAnsi="Times New Roman" w:cs="Times New Roman"/>
          <w:sz w:val="24"/>
          <w:szCs w:val="24"/>
        </w:rPr>
        <w:t xml:space="preserve">          </w:t>
      </w:r>
      <w:r w:rsidR="00930E3F" w:rsidRPr="00670393">
        <w:rPr>
          <w:rFonts w:ascii="Times New Roman" w:hAnsi="Times New Roman" w:cs="Times New Roman"/>
          <w:sz w:val="24"/>
          <w:szCs w:val="24"/>
        </w:rPr>
        <w:t xml:space="preserve">Signature ______________  </w:t>
      </w:r>
      <w:r w:rsidRPr="00670393">
        <w:rPr>
          <w:rFonts w:ascii="Times New Roman" w:hAnsi="Times New Roman" w:cs="Times New Roman"/>
          <w:sz w:val="24"/>
          <w:szCs w:val="24"/>
        </w:rPr>
        <w:t xml:space="preserve">  </w:t>
      </w:r>
      <w:r w:rsidR="00930E3F" w:rsidRPr="00670393">
        <w:rPr>
          <w:rFonts w:ascii="Times New Roman" w:hAnsi="Times New Roman" w:cs="Times New Roman"/>
          <w:sz w:val="24"/>
          <w:szCs w:val="24"/>
        </w:rPr>
        <w:t>Date ____________</w:t>
      </w:r>
    </w:p>
    <w:p w14:paraId="09533CA3" w14:textId="77777777" w:rsidR="00930E3F" w:rsidRPr="00670393" w:rsidRDefault="00930E3F" w:rsidP="00975302">
      <w:pPr>
        <w:pStyle w:val="ListParagraph"/>
        <w:numPr>
          <w:ilvl w:val="0"/>
          <w:numId w:val="19"/>
        </w:numPr>
        <w:spacing w:after="160" w:line="360" w:lineRule="auto"/>
        <w:jc w:val="both"/>
        <w:rPr>
          <w:rFonts w:ascii="Times New Roman" w:hAnsi="Times New Roman" w:cs="Times New Roman"/>
          <w:sz w:val="24"/>
          <w:szCs w:val="24"/>
        </w:rPr>
      </w:pPr>
      <w:r w:rsidRPr="00670393">
        <w:rPr>
          <w:rFonts w:ascii="Times New Roman" w:hAnsi="Times New Roman" w:cs="Times New Roman"/>
          <w:sz w:val="24"/>
          <w:szCs w:val="24"/>
        </w:rPr>
        <w:t>Head, Department</w:t>
      </w:r>
    </w:p>
    <w:p w14:paraId="5949FB13" w14:textId="77777777" w:rsidR="00930E3F" w:rsidRPr="00670393" w:rsidRDefault="00930E3F" w:rsidP="00930E3F">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     ____________________         </w:t>
      </w:r>
      <w:r w:rsidR="00975302" w:rsidRPr="00670393">
        <w:rPr>
          <w:rFonts w:ascii="Times New Roman" w:hAnsi="Times New Roman" w:cs="Times New Roman"/>
          <w:sz w:val="24"/>
          <w:szCs w:val="24"/>
        </w:rPr>
        <w:t xml:space="preserve">             </w:t>
      </w:r>
      <w:r w:rsidRPr="00670393">
        <w:rPr>
          <w:rFonts w:ascii="Times New Roman" w:hAnsi="Times New Roman" w:cs="Times New Roman"/>
          <w:sz w:val="24"/>
          <w:szCs w:val="24"/>
        </w:rPr>
        <w:t>Signature ______________      Date ____________</w:t>
      </w:r>
    </w:p>
    <w:p w14:paraId="0631FB25" w14:textId="77777777" w:rsidR="00930E3F" w:rsidRPr="00670393" w:rsidRDefault="00930E3F" w:rsidP="00930E3F">
      <w:pPr>
        <w:spacing w:line="360" w:lineRule="auto"/>
        <w:ind w:left="360"/>
        <w:jc w:val="both"/>
        <w:rPr>
          <w:rFonts w:ascii="Times New Roman" w:hAnsi="Times New Roman" w:cs="Times New Roman"/>
          <w:b/>
          <w:sz w:val="24"/>
          <w:szCs w:val="24"/>
        </w:rPr>
      </w:pPr>
    </w:p>
    <w:p w14:paraId="467C7BDB" w14:textId="77777777" w:rsidR="00BB0A3C" w:rsidRPr="00670393" w:rsidRDefault="00BB0A3C" w:rsidP="00930E3F">
      <w:pPr>
        <w:spacing w:line="360" w:lineRule="auto"/>
        <w:ind w:left="360"/>
        <w:jc w:val="both"/>
        <w:rPr>
          <w:rFonts w:ascii="Times New Roman" w:hAnsi="Times New Roman" w:cs="Times New Roman"/>
          <w:b/>
          <w:sz w:val="24"/>
          <w:szCs w:val="24"/>
        </w:rPr>
      </w:pPr>
    </w:p>
    <w:p w14:paraId="30A849FD" w14:textId="77777777" w:rsidR="00BB0A3C" w:rsidRPr="00670393" w:rsidRDefault="00BB0A3C" w:rsidP="00930E3F">
      <w:pPr>
        <w:spacing w:line="360" w:lineRule="auto"/>
        <w:ind w:left="360"/>
        <w:jc w:val="both"/>
        <w:rPr>
          <w:rFonts w:ascii="Times New Roman" w:hAnsi="Times New Roman" w:cs="Times New Roman"/>
          <w:b/>
          <w:sz w:val="24"/>
          <w:szCs w:val="24"/>
        </w:rPr>
      </w:pPr>
    </w:p>
    <w:p w14:paraId="432B490D" w14:textId="77777777" w:rsidR="00930E3F" w:rsidRPr="00670393" w:rsidRDefault="00930E3F" w:rsidP="00930E3F">
      <w:pPr>
        <w:spacing w:line="360" w:lineRule="auto"/>
        <w:jc w:val="both"/>
        <w:rPr>
          <w:rFonts w:ascii="Times New Roman" w:hAnsi="Times New Roman" w:cs="Times New Roman"/>
          <w:sz w:val="24"/>
          <w:szCs w:val="24"/>
        </w:rPr>
      </w:pPr>
    </w:p>
    <w:p w14:paraId="6E9E3EE7" w14:textId="77777777" w:rsidR="00BB0A3C" w:rsidRPr="00670393" w:rsidRDefault="00BB0A3C" w:rsidP="00BB0A3C">
      <w:pPr>
        <w:pStyle w:val="Heading1"/>
        <w:jc w:val="center"/>
        <w:rPr>
          <w:rFonts w:ascii="Times New Roman" w:hAnsi="Times New Roman" w:cs="Times New Roman"/>
          <w:color w:val="auto"/>
          <w:sz w:val="36"/>
          <w:szCs w:val="36"/>
        </w:rPr>
      </w:pPr>
      <w:bookmarkStart w:id="4" w:name="_Toc164069873"/>
      <w:bookmarkStart w:id="5" w:name="_Toc154216114"/>
      <w:r w:rsidRPr="00670393">
        <w:rPr>
          <w:rFonts w:ascii="Times New Roman" w:hAnsi="Times New Roman" w:cs="Times New Roman"/>
          <w:color w:val="auto"/>
          <w:sz w:val="36"/>
          <w:szCs w:val="36"/>
        </w:rPr>
        <w:lastRenderedPageBreak/>
        <w:t>Table of Contents</w:t>
      </w:r>
      <w:bookmarkEnd w:id="4"/>
    </w:p>
    <w:sdt>
      <w:sdtPr>
        <w:rPr>
          <w:rFonts w:ascii="Times New Roman" w:hAnsi="Times New Roman" w:cs="Times New Roman"/>
          <w:b/>
          <w:bCs/>
        </w:rPr>
        <w:id w:val="965319315"/>
        <w:docPartObj>
          <w:docPartGallery w:val="Table of Contents"/>
          <w:docPartUnique/>
        </w:docPartObj>
      </w:sdtPr>
      <w:sdtEndPr>
        <w:rPr>
          <w:b w:val="0"/>
          <w:bCs w:val="0"/>
          <w:noProof/>
          <w:sz w:val="24"/>
          <w:szCs w:val="24"/>
        </w:rPr>
      </w:sdtEndPr>
      <w:sdtContent>
        <w:p w14:paraId="054C5EE7" w14:textId="24486346" w:rsidR="00090533" w:rsidRDefault="00BB0A3C">
          <w:pPr>
            <w:pStyle w:val="TOC1"/>
            <w:tabs>
              <w:tab w:val="right" w:leader="dot" w:pos="9039"/>
            </w:tabs>
            <w:rPr>
              <w:rFonts w:eastAsiaTheme="minorEastAsia"/>
              <w:noProof/>
            </w:rPr>
          </w:pPr>
          <w:r w:rsidRPr="00EE60ED">
            <w:rPr>
              <w:rFonts w:ascii="Times New Roman" w:hAnsi="Times New Roman" w:cs="Times New Roman"/>
              <w:sz w:val="24"/>
              <w:szCs w:val="24"/>
            </w:rPr>
            <w:fldChar w:fldCharType="begin"/>
          </w:r>
          <w:r w:rsidRPr="00EE60ED">
            <w:rPr>
              <w:rFonts w:ascii="Times New Roman" w:hAnsi="Times New Roman" w:cs="Times New Roman"/>
              <w:sz w:val="24"/>
              <w:szCs w:val="24"/>
            </w:rPr>
            <w:instrText xml:space="preserve"> TOC \o "1-3" \h \z \u </w:instrText>
          </w:r>
          <w:r w:rsidRPr="00EE60ED">
            <w:rPr>
              <w:rFonts w:ascii="Times New Roman" w:hAnsi="Times New Roman" w:cs="Times New Roman"/>
              <w:sz w:val="24"/>
              <w:szCs w:val="24"/>
            </w:rPr>
            <w:fldChar w:fldCharType="separate"/>
          </w:r>
          <w:hyperlink w:anchor="_Toc164069873" w:history="1">
            <w:r w:rsidR="00090533" w:rsidRPr="00BB12B9">
              <w:rPr>
                <w:rStyle w:val="Hyperlink"/>
                <w:rFonts w:ascii="Times New Roman" w:hAnsi="Times New Roman" w:cs="Times New Roman"/>
                <w:noProof/>
              </w:rPr>
              <w:t>Table of Contents</w:t>
            </w:r>
            <w:r w:rsidR="00090533">
              <w:rPr>
                <w:noProof/>
                <w:webHidden/>
              </w:rPr>
              <w:tab/>
            </w:r>
            <w:r w:rsidR="00090533">
              <w:rPr>
                <w:noProof/>
                <w:webHidden/>
              </w:rPr>
              <w:fldChar w:fldCharType="begin"/>
            </w:r>
            <w:r w:rsidR="00090533">
              <w:rPr>
                <w:noProof/>
                <w:webHidden/>
              </w:rPr>
              <w:instrText xml:space="preserve"> PAGEREF _Toc164069873 \h </w:instrText>
            </w:r>
            <w:r w:rsidR="00090533">
              <w:rPr>
                <w:noProof/>
                <w:webHidden/>
              </w:rPr>
            </w:r>
            <w:r w:rsidR="00090533">
              <w:rPr>
                <w:noProof/>
                <w:webHidden/>
              </w:rPr>
              <w:fldChar w:fldCharType="separate"/>
            </w:r>
            <w:r w:rsidR="00090533">
              <w:rPr>
                <w:noProof/>
                <w:webHidden/>
              </w:rPr>
              <w:t>iv</w:t>
            </w:r>
            <w:r w:rsidR="00090533">
              <w:rPr>
                <w:noProof/>
                <w:webHidden/>
              </w:rPr>
              <w:fldChar w:fldCharType="end"/>
            </w:r>
          </w:hyperlink>
        </w:p>
        <w:p w14:paraId="5DE187CD" w14:textId="4863FE48" w:rsidR="00090533" w:rsidRDefault="00BA7673">
          <w:pPr>
            <w:pStyle w:val="TOC1"/>
            <w:tabs>
              <w:tab w:val="right" w:leader="dot" w:pos="9039"/>
            </w:tabs>
            <w:rPr>
              <w:rFonts w:eastAsiaTheme="minorEastAsia"/>
              <w:noProof/>
            </w:rPr>
          </w:pPr>
          <w:hyperlink w:anchor="_Toc164069874" w:history="1">
            <w:r w:rsidR="00090533" w:rsidRPr="00BB12B9">
              <w:rPr>
                <w:rStyle w:val="Hyperlink"/>
                <w:rFonts w:ascii="Times New Roman" w:hAnsi="Times New Roman" w:cs="Times New Roman"/>
                <w:i/>
                <w:noProof/>
              </w:rPr>
              <w:t>List of Figures</w:t>
            </w:r>
            <w:r w:rsidR="00090533">
              <w:rPr>
                <w:noProof/>
                <w:webHidden/>
              </w:rPr>
              <w:tab/>
            </w:r>
            <w:r w:rsidR="00090533">
              <w:rPr>
                <w:noProof/>
                <w:webHidden/>
              </w:rPr>
              <w:fldChar w:fldCharType="begin"/>
            </w:r>
            <w:r w:rsidR="00090533">
              <w:rPr>
                <w:noProof/>
                <w:webHidden/>
              </w:rPr>
              <w:instrText xml:space="preserve"> PAGEREF _Toc164069874 \h </w:instrText>
            </w:r>
            <w:r w:rsidR="00090533">
              <w:rPr>
                <w:noProof/>
                <w:webHidden/>
              </w:rPr>
            </w:r>
            <w:r w:rsidR="00090533">
              <w:rPr>
                <w:noProof/>
                <w:webHidden/>
              </w:rPr>
              <w:fldChar w:fldCharType="separate"/>
            </w:r>
            <w:r w:rsidR="00090533">
              <w:rPr>
                <w:noProof/>
                <w:webHidden/>
              </w:rPr>
              <w:t>vii</w:t>
            </w:r>
            <w:r w:rsidR="00090533">
              <w:rPr>
                <w:noProof/>
                <w:webHidden/>
              </w:rPr>
              <w:fldChar w:fldCharType="end"/>
            </w:r>
          </w:hyperlink>
        </w:p>
        <w:p w14:paraId="3023B30B" w14:textId="1C71ECA6" w:rsidR="00090533" w:rsidRDefault="00BA7673">
          <w:pPr>
            <w:pStyle w:val="TOC1"/>
            <w:tabs>
              <w:tab w:val="right" w:leader="dot" w:pos="9039"/>
            </w:tabs>
            <w:rPr>
              <w:rFonts w:eastAsiaTheme="minorEastAsia"/>
              <w:noProof/>
            </w:rPr>
          </w:pPr>
          <w:hyperlink w:anchor="_Toc164069875" w:history="1">
            <w:r w:rsidR="00090533" w:rsidRPr="00BB12B9">
              <w:rPr>
                <w:rStyle w:val="Hyperlink"/>
                <w:rFonts w:ascii="Times New Roman" w:hAnsi="Times New Roman" w:cs="Times New Roman"/>
                <w:noProof/>
              </w:rPr>
              <w:t>Acronyms and Abbreviations</w:t>
            </w:r>
            <w:r w:rsidR="00090533">
              <w:rPr>
                <w:noProof/>
                <w:webHidden/>
              </w:rPr>
              <w:tab/>
            </w:r>
            <w:r w:rsidR="00090533">
              <w:rPr>
                <w:noProof/>
                <w:webHidden/>
              </w:rPr>
              <w:fldChar w:fldCharType="begin"/>
            </w:r>
            <w:r w:rsidR="00090533">
              <w:rPr>
                <w:noProof/>
                <w:webHidden/>
              </w:rPr>
              <w:instrText xml:space="preserve"> PAGEREF _Toc164069875 \h </w:instrText>
            </w:r>
            <w:r w:rsidR="00090533">
              <w:rPr>
                <w:noProof/>
                <w:webHidden/>
              </w:rPr>
            </w:r>
            <w:r w:rsidR="00090533">
              <w:rPr>
                <w:noProof/>
                <w:webHidden/>
              </w:rPr>
              <w:fldChar w:fldCharType="separate"/>
            </w:r>
            <w:r w:rsidR="00090533">
              <w:rPr>
                <w:noProof/>
                <w:webHidden/>
              </w:rPr>
              <w:t>viii</w:t>
            </w:r>
            <w:r w:rsidR="00090533">
              <w:rPr>
                <w:noProof/>
                <w:webHidden/>
              </w:rPr>
              <w:fldChar w:fldCharType="end"/>
            </w:r>
          </w:hyperlink>
        </w:p>
        <w:p w14:paraId="6498723A" w14:textId="0C34B0A4" w:rsidR="00090533" w:rsidRDefault="00BA7673">
          <w:pPr>
            <w:pStyle w:val="TOC1"/>
            <w:tabs>
              <w:tab w:val="right" w:leader="dot" w:pos="9039"/>
            </w:tabs>
            <w:rPr>
              <w:rFonts w:eastAsiaTheme="minorEastAsia"/>
              <w:noProof/>
            </w:rPr>
          </w:pPr>
          <w:hyperlink w:anchor="_Toc164069876" w:history="1">
            <w:r w:rsidR="00090533" w:rsidRPr="00BB12B9">
              <w:rPr>
                <w:rStyle w:val="Hyperlink"/>
                <w:rFonts w:ascii="Times New Roman" w:hAnsi="Times New Roman" w:cs="Times New Roman"/>
                <w:i/>
                <w:noProof/>
              </w:rPr>
              <w:t>Abstract</w:t>
            </w:r>
            <w:r w:rsidR="00090533">
              <w:rPr>
                <w:noProof/>
                <w:webHidden/>
              </w:rPr>
              <w:tab/>
            </w:r>
            <w:r w:rsidR="00090533">
              <w:rPr>
                <w:noProof/>
                <w:webHidden/>
              </w:rPr>
              <w:fldChar w:fldCharType="begin"/>
            </w:r>
            <w:r w:rsidR="00090533">
              <w:rPr>
                <w:noProof/>
                <w:webHidden/>
              </w:rPr>
              <w:instrText xml:space="preserve"> PAGEREF _Toc164069876 \h </w:instrText>
            </w:r>
            <w:r w:rsidR="00090533">
              <w:rPr>
                <w:noProof/>
                <w:webHidden/>
              </w:rPr>
            </w:r>
            <w:r w:rsidR="00090533">
              <w:rPr>
                <w:noProof/>
                <w:webHidden/>
              </w:rPr>
              <w:fldChar w:fldCharType="separate"/>
            </w:r>
            <w:r w:rsidR="00090533">
              <w:rPr>
                <w:noProof/>
                <w:webHidden/>
              </w:rPr>
              <w:t>x</w:t>
            </w:r>
            <w:r w:rsidR="00090533">
              <w:rPr>
                <w:noProof/>
                <w:webHidden/>
              </w:rPr>
              <w:fldChar w:fldCharType="end"/>
            </w:r>
          </w:hyperlink>
        </w:p>
        <w:p w14:paraId="476314FA" w14:textId="00BFDBE5" w:rsidR="00090533" w:rsidRDefault="00BA7673">
          <w:pPr>
            <w:pStyle w:val="TOC1"/>
            <w:tabs>
              <w:tab w:val="right" w:leader="dot" w:pos="9039"/>
            </w:tabs>
            <w:rPr>
              <w:rFonts w:eastAsiaTheme="minorEastAsia"/>
              <w:noProof/>
            </w:rPr>
          </w:pPr>
          <w:hyperlink w:anchor="_Toc164069877" w:history="1">
            <w:r w:rsidR="00090533" w:rsidRPr="00BB12B9">
              <w:rPr>
                <w:rStyle w:val="Hyperlink"/>
                <w:rFonts w:ascii="Times New Roman" w:hAnsi="Times New Roman" w:cs="Times New Roman"/>
                <w:noProof/>
              </w:rPr>
              <w:t>CHAPTER ONE</w:t>
            </w:r>
            <w:r w:rsidR="00090533">
              <w:rPr>
                <w:noProof/>
                <w:webHidden/>
              </w:rPr>
              <w:tab/>
            </w:r>
            <w:r w:rsidR="00090533">
              <w:rPr>
                <w:noProof/>
                <w:webHidden/>
              </w:rPr>
              <w:fldChar w:fldCharType="begin"/>
            </w:r>
            <w:r w:rsidR="00090533">
              <w:rPr>
                <w:noProof/>
                <w:webHidden/>
              </w:rPr>
              <w:instrText xml:space="preserve"> PAGEREF _Toc164069877 \h </w:instrText>
            </w:r>
            <w:r w:rsidR="00090533">
              <w:rPr>
                <w:noProof/>
                <w:webHidden/>
              </w:rPr>
            </w:r>
            <w:r w:rsidR="00090533">
              <w:rPr>
                <w:noProof/>
                <w:webHidden/>
              </w:rPr>
              <w:fldChar w:fldCharType="separate"/>
            </w:r>
            <w:r w:rsidR="00090533">
              <w:rPr>
                <w:noProof/>
                <w:webHidden/>
              </w:rPr>
              <w:t>1</w:t>
            </w:r>
            <w:r w:rsidR="00090533">
              <w:rPr>
                <w:noProof/>
                <w:webHidden/>
              </w:rPr>
              <w:fldChar w:fldCharType="end"/>
            </w:r>
          </w:hyperlink>
        </w:p>
        <w:p w14:paraId="3F28A8F7" w14:textId="40441FB4" w:rsidR="00090533" w:rsidRDefault="00BA7673">
          <w:pPr>
            <w:pStyle w:val="TOC1"/>
            <w:tabs>
              <w:tab w:val="right" w:leader="dot" w:pos="9039"/>
            </w:tabs>
            <w:rPr>
              <w:rFonts w:eastAsiaTheme="minorEastAsia"/>
              <w:noProof/>
            </w:rPr>
          </w:pPr>
          <w:hyperlink w:anchor="_Toc164069878" w:history="1">
            <w:r w:rsidR="00090533" w:rsidRPr="00BB12B9">
              <w:rPr>
                <w:rStyle w:val="Hyperlink"/>
                <w:rFonts w:ascii="Times New Roman" w:hAnsi="Times New Roman" w:cs="Times New Roman"/>
                <w:noProof/>
              </w:rPr>
              <w:t>INTRODUCTION</w:t>
            </w:r>
            <w:r w:rsidR="00090533">
              <w:rPr>
                <w:noProof/>
                <w:webHidden/>
              </w:rPr>
              <w:tab/>
            </w:r>
            <w:r w:rsidR="00090533">
              <w:rPr>
                <w:noProof/>
                <w:webHidden/>
              </w:rPr>
              <w:fldChar w:fldCharType="begin"/>
            </w:r>
            <w:r w:rsidR="00090533">
              <w:rPr>
                <w:noProof/>
                <w:webHidden/>
              </w:rPr>
              <w:instrText xml:space="preserve"> PAGEREF _Toc164069878 \h </w:instrText>
            </w:r>
            <w:r w:rsidR="00090533">
              <w:rPr>
                <w:noProof/>
                <w:webHidden/>
              </w:rPr>
            </w:r>
            <w:r w:rsidR="00090533">
              <w:rPr>
                <w:noProof/>
                <w:webHidden/>
              </w:rPr>
              <w:fldChar w:fldCharType="separate"/>
            </w:r>
            <w:r w:rsidR="00090533">
              <w:rPr>
                <w:noProof/>
                <w:webHidden/>
              </w:rPr>
              <w:t>1</w:t>
            </w:r>
            <w:r w:rsidR="00090533">
              <w:rPr>
                <w:noProof/>
                <w:webHidden/>
              </w:rPr>
              <w:fldChar w:fldCharType="end"/>
            </w:r>
          </w:hyperlink>
        </w:p>
        <w:p w14:paraId="15E6E606" w14:textId="0207B300" w:rsidR="00090533" w:rsidRDefault="00BA7673">
          <w:pPr>
            <w:pStyle w:val="TOC2"/>
            <w:tabs>
              <w:tab w:val="right" w:leader="dot" w:pos="9039"/>
            </w:tabs>
            <w:rPr>
              <w:rFonts w:eastAsiaTheme="minorEastAsia"/>
              <w:noProof/>
            </w:rPr>
          </w:pPr>
          <w:hyperlink w:anchor="_Toc164069879" w:history="1">
            <w:r w:rsidR="00090533" w:rsidRPr="00BB12B9">
              <w:rPr>
                <w:rStyle w:val="Hyperlink"/>
                <w:rFonts w:cs="Times New Roman"/>
                <w:noProof/>
              </w:rPr>
              <w:t>1.1 Background of the Study</w:t>
            </w:r>
            <w:r w:rsidR="00090533">
              <w:rPr>
                <w:noProof/>
                <w:webHidden/>
              </w:rPr>
              <w:tab/>
            </w:r>
            <w:r w:rsidR="00090533">
              <w:rPr>
                <w:noProof/>
                <w:webHidden/>
              </w:rPr>
              <w:fldChar w:fldCharType="begin"/>
            </w:r>
            <w:r w:rsidR="00090533">
              <w:rPr>
                <w:noProof/>
                <w:webHidden/>
              </w:rPr>
              <w:instrText xml:space="preserve"> PAGEREF _Toc164069879 \h </w:instrText>
            </w:r>
            <w:r w:rsidR="00090533">
              <w:rPr>
                <w:noProof/>
                <w:webHidden/>
              </w:rPr>
            </w:r>
            <w:r w:rsidR="00090533">
              <w:rPr>
                <w:noProof/>
                <w:webHidden/>
              </w:rPr>
              <w:fldChar w:fldCharType="separate"/>
            </w:r>
            <w:r w:rsidR="00090533">
              <w:rPr>
                <w:noProof/>
                <w:webHidden/>
              </w:rPr>
              <w:t>1</w:t>
            </w:r>
            <w:r w:rsidR="00090533">
              <w:rPr>
                <w:noProof/>
                <w:webHidden/>
              </w:rPr>
              <w:fldChar w:fldCharType="end"/>
            </w:r>
          </w:hyperlink>
        </w:p>
        <w:p w14:paraId="561322EF" w14:textId="2D197E93" w:rsidR="00090533" w:rsidRDefault="00BA7673">
          <w:pPr>
            <w:pStyle w:val="TOC2"/>
            <w:tabs>
              <w:tab w:val="right" w:leader="dot" w:pos="9039"/>
            </w:tabs>
            <w:rPr>
              <w:rFonts w:eastAsiaTheme="minorEastAsia"/>
              <w:noProof/>
            </w:rPr>
          </w:pPr>
          <w:hyperlink w:anchor="_Toc164069880" w:history="1">
            <w:r w:rsidR="00090533" w:rsidRPr="00BB12B9">
              <w:rPr>
                <w:rStyle w:val="Hyperlink"/>
                <w:rFonts w:cs="Times New Roman"/>
                <w:noProof/>
              </w:rPr>
              <w:t>1.2 Statement of the Problem</w:t>
            </w:r>
            <w:r w:rsidR="00090533">
              <w:rPr>
                <w:noProof/>
                <w:webHidden/>
              </w:rPr>
              <w:tab/>
            </w:r>
            <w:r w:rsidR="00090533">
              <w:rPr>
                <w:noProof/>
                <w:webHidden/>
              </w:rPr>
              <w:fldChar w:fldCharType="begin"/>
            </w:r>
            <w:r w:rsidR="00090533">
              <w:rPr>
                <w:noProof/>
                <w:webHidden/>
              </w:rPr>
              <w:instrText xml:space="preserve"> PAGEREF _Toc164069880 \h </w:instrText>
            </w:r>
            <w:r w:rsidR="00090533">
              <w:rPr>
                <w:noProof/>
                <w:webHidden/>
              </w:rPr>
            </w:r>
            <w:r w:rsidR="00090533">
              <w:rPr>
                <w:noProof/>
                <w:webHidden/>
              </w:rPr>
              <w:fldChar w:fldCharType="separate"/>
            </w:r>
            <w:r w:rsidR="00090533">
              <w:rPr>
                <w:noProof/>
                <w:webHidden/>
              </w:rPr>
              <w:t>3</w:t>
            </w:r>
            <w:r w:rsidR="00090533">
              <w:rPr>
                <w:noProof/>
                <w:webHidden/>
              </w:rPr>
              <w:fldChar w:fldCharType="end"/>
            </w:r>
          </w:hyperlink>
        </w:p>
        <w:p w14:paraId="373011DA" w14:textId="50E847F3" w:rsidR="00090533" w:rsidRDefault="00BA7673">
          <w:pPr>
            <w:pStyle w:val="TOC2"/>
            <w:tabs>
              <w:tab w:val="right" w:leader="dot" w:pos="9039"/>
            </w:tabs>
            <w:rPr>
              <w:rFonts w:eastAsiaTheme="minorEastAsia"/>
              <w:noProof/>
            </w:rPr>
          </w:pPr>
          <w:hyperlink w:anchor="_Toc164069881" w:history="1">
            <w:r w:rsidR="00090533" w:rsidRPr="00BB12B9">
              <w:rPr>
                <w:rStyle w:val="Hyperlink"/>
                <w:rFonts w:cs="Times New Roman"/>
                <w:noProof/>
              </w:rPr>
              <w:t>1.3 Objectives of the Study</w:t>
            </w:r>
            <w:r w:rsidR="00090533">
              <w:rPr>
                <w:noProof/>
                <w:webHidden/>
              </w:rPr>
              <w:tab/>
            </w:r>
            <w:r w:rsidR="00090533">
              <w:rPr>
                <w:noProof/>
                <w:webHidden/>
              </w:rPr>
              <w:fldChar w:fldCharType="begin"/>
            </w:r>
            <w:r w:rsidR="00090533">
              <w:rPr>
                <w:noProof/>
                <w:webHidden/>
              </w:rPr>
              <w:instrText xml:space="preserve"> PAGEREF _Toc164069881 \h </w:instrText>
            </w:r>
            <w:r w:rsidR="00090533">
              <w:rPr>
                <w:noProof/>
                <w:webHidden/>
              </w:rPr>
            </w:r>
            <w:r w:rsidR="00090533">
              <w:rPr>
                <w:noProof/>
                <w:webHidden/>
              </w:rPr>
              <w:fldChar w:fldCharType="separate"/>
            </w:r>
            <w:r w:rsidR="00090533">
              <w:rPr>
                <w:noProof/>
                <w:webHidden/>
              </w:rPr>
              <w:t>6</w:t>
            </w:r>
            <w:r w:rsidR="00090533">
              <w:rPr>
                <w:noProof/>
                <w:webHidden/>
              </w:rPr>
              <w:fldChar w:fldCharType="end"/>
            </w:r>
          </w:hyperlink>
        </w:p>
        <w:p w14:paraId="4A29A8AB" w14:textId="2820E98B" w:rsidR="00090533" w:rsidRDefault="00BA7673">
          <w:pPr>
            <w:pStyle w:val="TOC3"/>
            <w:tabs>
              <w:tab w:val="right" w:leader="dot" w:pos="9039"/>
            </w:tabs>
            <w:rPr>
              <w:rFonts w:eastAsiaTheme="minorEastAsia"/>
              <w:noProof/>
            </w:rPr>
          </w:pPr>
          <w:hyperlink w:anchor="_Toc164069882" w:history="1">
            <w:r w:rsidR="00090533" w:rsidRPr="00BB12B9">
              <w:rPr>
                <w:rStyle w:val="Hyperlink"/>
                <w:rFonts w:ascii="Times New Roman" w:hAnsi="Times New Roman" w:cs="Times New Roman"/>
                <w:noProof/>
              </w:rPr>
              <w:t>1.3.1 General Objective of the Study</w:t>
            </w:r>
            <w:r w:rsidR="00090533">
              <w:rPr>
                <w:noProof/>
                <w:webHidden/>
              </w:rPr>
              <w:tab/>
            </w:r>
            <w:r w:rsidR="00090533">
              <w:rPr>
                <w:noProof/>
                <w:webHidden/>
              </w:rPr>
              <w:fldChar w:fldCharType="begin"/>
            </w:r>
            <w:r w:rsidR="00090533">
              <w:rPr>
                <w:noProof/>
                <w:webHidden/>
              </w:rPr>
              <w:instrText xml:space="preserve"> PAGEREF _Toc164069882 \h </w:instrText>
            </w:r>
            <w:r w:rsidR="00090533">
              <w:rPr>
                <w:noProof/>
                <w:webHidden/>
              </w:rPr>
            </w:r>
            <w:r w:rsidR="00090533">
              <w:rPr>
                <w:noProof/>
                <w:webHidden/>
              </w:rPr>
              <w:fldChar w:fldCharType="separate"/>
            </w:r>
            <w:r w:rsidR="00090533">
              <w:rPr>
                <w:noProof/>
                <w:webHidden/>
              </w:rPr>
              <w:t>6</w:t>
            </w:r>
            <w:r w:rsidR="00090533">
              <w:rPr>
                <w:noProof/>
                <w:webHidden/>
              </w:rPr>
              <w:fldChar w:fldCharType="end"/>
            </w:r>
          </w:hyperlink>
        </w:p>
        <w:p w14:paraId="3B38851C" w14:textId="3CDC55A3" w:rsidR="00090533" w:rsidRDefault="00BA7673">
          <w:pPr>
            <w:pStyle w:val="TOC3"/>
            <w:tabs>
              <w:tab w:val="right" w:leader="dot" w:pos="9039"/>
            </w:tabs>
            <w:rPr>
              <w:rFonts w:eastAsiaTheme="minorEastAsia"/>
              <w:noProof/>
            </w:rPr>
          </w:pPr>
          <w:hyperlink w:anchor="_Toc164069883" w:history="1">
            <w:r w:rsidR="00090533" w:rsidRPr="00BB12B9">
              <w:rPr>
                <w:rStyle w:val="Hyperlink"/>
                <w:rFonts w:ascii="Times New Roman" w:hAnsi="Times New Roman" w:cs="Times New Roman"/>
                <w:noProof/>
              </w:rPr>
              <w:t>1.3.2 Specific Objectives of the Study</w:t>
            </w:r>
            <w:r w:rsidR="00090533">
              <w:rPr>
                <w:noProof/>
                <w:webHidden/>
              </w:rPr>
              <w:tab/>
            </w:r>
            <w:r w:rsidR="00090533">
              <w:rPr>
                <w:noProof/>
                <w:webHidden/>
              </w:rPr>
              <w:fldChar w:fldCharType="begin"/>
            </w:r>
            <w:r w:rsidR="00090533">
              <w:rPr>
                <w:noProof/>
                <w:webHidden/>
              </w:rPr>
              <w:instrText xml:space="preserve"> PAGEREF _Toc164069883 \h </w:instrText>
            </w:r>
            <w:r w:rsidR="00090533">
              <w:rPr>
                <w:noProof/>
                <w:webHidden/>
              </w:rPr>
            </w:r>
            <w:r w:rsidR="00090533">
              <w:rPr>
                <w:noProof/>
                <w:webHidden/>
              </w:rPr>
              <w:fldChar w:fldCharType="separate"/>
            </w:r>
            <w:r w:rsidR="00090533">
              <w:rPr>
                <w:noProof/>
                <w:webHidden/>
              </w:rPr>
              <w:t>6</w:t>
            </w:r>
            <w:r w:rsidR="00090533">
              <w:rPr>
                <w:noProof/>
                <w:webHidden/>
              </w:rPr>
              <w:fldChar w:fldCharType="end"/>
            </w:r>
          </w:hyperlink>
        </w:p>
        <w:p w14:paraId="0257469D" w14:textId="2FA883A1" w:rsidR="00090533" w:rsidRDefault="00BA7673">
          <w:pPr>
            <w:pStyle w:val="TOC2"/>
            <w:tabs>
              <w:tab w:val="right" w:leader="dot" w:pos="9039"/>
            </w:tabs>
            <w:rPr>
              <w:rFonts w:eastAsiaTheme="minorEastAsia"/>
              <w:noProof/>
            </w:rPr>
          </w:pPr>
          <w:hyperlink w:anchor="_Toc164069884" w:history="1">
            <w:r w:rsidR="00090533" w:rsidRPr="00BB12B9">
              <w:rPr>
                <w:rStyle w:val="Hyperlink"/>
                <w:rFonts w:cs="Times New Roman"/>
                <w:noProof/>
              </w:rPr>
              <w:t>1.4 Research Questions</w:t>
            </w:r>
            <w:r w:rsidR="00090533">
              <w:rPr>
                <w:noProof/>
                <w:webHidden/>
              </w:rPr>
              <w:tab/>
            </w:r>
            <w:r w:rsidR="00090533">
              <w:rPr>
                <w:noProof/>
                <w:webHidden/>
              </w:rPr>
              <w:fldChar w:fldCharType="begin"/>
            </w:r>
            <w:r w:rsidR="00090533">
              <w:rPr>
                <w:noProof/>
                <w:webHidden/>
              </w:rPr>
              <w:instrText xml:space="preserve"> PAGEREF _Toc164069884 \h </w:instrText>
            </w:r>
            <w:r w:rsidR="00090533">
              <w:rPr>
                <w:noProof/>
                <w:webHidden/>
              </w:rPr>
            </w:r>
            <w:r w:rsidR="00090533">
              <w:rPr>
                <w:noProof/>
                <w:webHidden/>
              </w:rPr>
              <w:fldChar w:fldCharType="separate"/>
            </w:r>
            <w:r w:rsidR="00090533">
              <w:rPr>
                <w:noProof/>
                <w:webHidden/>
              </w:rPr>
              <w:t>7</w:t>
            </w:r>
            <w:r w:rsidR="00090533">
              <w:rPr>
                <w:noProof/>
                <w:webHidden/>
              </w:rPr>
              <w:fldChar w:fldCharType="end"/>
            </w:r>
          </w:hyperlink>
        </w:p>
        <w:p w14:paraId="693C946E" w14:textId="50081E59" w:rsidR="00090533" w:rsidRDefault="00BA7673">
          <w:pPr>
            <w:pStyle w:val="TOC2"/>
            <w:tabs>
              <w:tab w:val="right" w:leader="dot" w:pos="9039"/>
            </w:tabs>
            <w:rPr>
              <w:rFonts w:eastAsiaTheme="minorEastAsia"/>
              <w:noProof/>
            </w:rPr>
          </w:pPr>
          <w:hyperlink w:anchor="_Toc164069885" w:history="1">
            <w:r w:rsidR="00090533" w:rsidRPr="00BB12B9">
              <w:rPr>
                <w:rStyle w:val="Hyperlink"/>
                <w:rFonts w:cs="Times New Roman"/>
                <w:noProof/>
              </w:rPr>
              <w:t>1.5 Significance of the Study</w:t>
            </w:r>
            <w:r w:rsidR="00090533">
              <w:rPr>
                <w:noProof/>
                <w:webHidden/>
              </w:rPr>
              <w:tab/>
            </w:r>
            <w:r w:rsidR="00090533">
              <w:rPr>
                <w:noProof/>
                <w:webHidden/>
              </w:rPr>
              <w:fldChar w:fldCharType="begin"/>
            </w:r>
            <w:r w:rsidR="00090533">
              <w:rPr>
                <w:noProof/>
                <w:webHidden/>
              </w:rPr>
              <w:instrText xml:space="preserve"> PAGEREF _Toc164069885 \h </w:instrText>
            </w:r>
            <w:r w:rsidR="00090533">
              <w:rPr>
                <w:noProof/>
                <w:webHidden/>
              </w:rPr>
            </w:r>
            <w:r w:rsidR="00090533">
              <w:rPr>
                <w:noProof/>
                <w:webHidden/>
              </w:rPr>
              <w:fldChar w:fldCharType="separate"/>
            </w:r>
            <w:r w:rsidR="00090533">
              <w:rPr>
                <w:noProof/>
                <w:webHidden/>
              </w:rPr>
              <w:t>7</w:t>
            </w:r>
            <w:r w:rsidR="00090533">
              <w:rPr>
                <w:noProof/>
                <w:webHidden/>
              </w:rPr>
              <w:fldChar w:fldCharType="end"/>
            </w:r>
          </w:hyperlink>
        </w:p>
        <w:p w14:paraId="54171DEC" w14:textId="38ADE487" w:rsidR="00090533" w:rsidRDefault="00BA7673">
          <w:pPr>
            <w:pStyle w:val="TOC2"/>
            <w:tabs>
              <w:tab w:val="right" w:leader="dot" w:pos="9039"/>
            </w:tabs>
            <w:rPr>
              <w:rFonts w:eastAsiaTheme="minorEastAsia"/>
              <w:noProof/>
            </w:rPr>
          </w:pPr>
          <w:hyperlink w:anchor="_Toc164069886" w:history="1">
            <w:r w:rsidR="00090533" w:rsidRPr="00BB12B9">
              <w:rPr>
                <w:rStyle w:val="Hyperlink"/>
                <w:rFonts w:cs="Times New Roman"/>
                <w:noProof/>
              </w:rPr>
              <w:t>1.6 Scope of the Study</w:t>
            </w:r>
            <w:r w:rsidR="00090533">
              <w:rPr>
                <w:noProof/>
                <w:webHidden/>
              </w:rPr>
              <w:tab/>
            </w:r>
            <w:r w:rsidR="00090533">
              <w:rPr>
                <w:noProof/>
                <w:webHidden/>
              </w:rPr>
              <w:fldChar w:fldCharType="begin"/>
            </w:r>
            <w:r w:rsidR="00090533">
              <w:rPr>
                <w:noProof/>
                <w:webHidden/>
              </w:rPr>
              <w:instrText xml:space="preserve"> PAGEREF _Toc164069886 \h </w:instrText>
            </w:r>
            <w:r w:rsidR="00090533">
              <w:rPr>
                <w:noProof/>
                <w:webHidden/>
              </w:rPr>
            </w:r>
            <w:r w:rsidR="00090533">
              <w:rPr>
                <w:noProof/>
                <w:webHidden/>
              </w:rPr>
              <w:fldChar w:fldCharType="separate"/>
            </w:r>
            <w:r w:rsidR="00090533">
              <w:rPr>
                <w:noProof/>
                <w:webHidden/>
              </w:rPr>
              <w:t>7</w:t>
            </w:r>
            <w:r w:rsidR="00090533">
              <w:rPr>
                <w:noProof/>
                <w:webHidden/>
              </w:rPr>
              <w:fldChar w:fldCharType="end"/>
            </w:r>
          </w:hyperlink>
        </w:p>
        <w:p w14:paraId="15E3CF0A" w14:textId="3FF1E50A" w:rsidR="00090533" w:rsidRDefault="00BA7673">
          <w:pPr>
            <w:pStyle w:val="TOC2"/>
            <w:tabs>
              <w:tab w:val="right" w:leader="dot" w:pos="9039"/>
            </w:tabs>
            <w:rPr>
              <w:rFonts w:eastAsiaTheme="minorEastAsia"/>
              <w:noProof/>
            </w:rPr>
          </w:pPr>
          <w:hyperlink w:anchor="_Toc164069887" w:history="1">
            <w:r w:rsidR="00090533" w:rsidRPr="00BB12B9">
              <w:rPr>
                <w:rStyle w:val="Hyperlink"/>
                <w:rFonts w:cs="Times New Roman"/>
                <w:noProof/>
              </w:rPr>
              <w:t>1.7 Limitation of the Study</w:t>
            </w:r>
            <w:r w:rsidR="00090533">
              <w:rPr>
                <w:noProof/>
                <w:webHidden/>
              </w:rPr>
              <w:tab/>
            </w:r>
            <w:r w:rsidR="00090533">
              <w:rPr>
                <w:noProof/>
                <w:webHidden/>
              </w:rPr>
              <w:fldChar w:fldCharType="begin"/>
            </w:r>
            <w:r w:rsidR="00090533">
              <w:rPr>
                <w:noProof/>
                <w:webHidden/>
              </w:rPr>
              <w:instrText xml:space="preserve"> PAGEREF _Toc164069887 \h </w:instrText>
            </w:r>
            <w:r w:rsidR="00090533">
              <w:rPr>
                <w:noProof/>
                <w:webHidden/>
              </w:rPr>
            </w:r>
            <w:r w:rsidR="00090533">
              <w:rPr>
                <w:noProof/>
                <w:webHidden/>
              </w:rPr>
              <w:fldChar w:fldCharType="separate"/>
            </w:r>
            <w:r w:rsidR="00090533">
              <w:rPr>
                <w:noProof/>
                <w:webHidden/>
              </w:rPr>
              <w:t>7</w:t>
            </w:r>
            <w:r w:rsidR="00090533">
              <w:rPr>
                <w:noProof/>
                <w:webHidden/>
              </w:rPr>
              <w:fldChar w:fldCharType="end"/>
            </w:r>
          </w:hyperlink>
        </w:p>
        <w:p w14:paraId="5F8A601D" w14:textId="38799552" w:rsidR="00090533" w:rsidRDefault="00BA7673">
          <w:pPr>
            <w:pStyle w:val="TOC2"/>
            <w:tabs>
              <w:tab w:val="right" w:leader="dot" w:pos="9039"/>
            </w:tabs>
            <w:rPr>
              <w:rFonts w:eastAsiaTheme="minorEastAsia"/>
              <w:noProof/>
            </w:rPr>
          </w:pPr>
          <w:hyperlink w:anchor="_Toc164069888" w:history="1">
            <w:r w:rsidR="00090533" w:rsidRPr="00BB12B9">
              <w:rPr>
                <w:rStyle w:val="Hyperlink"/>
                <w:rFonts w:cs="Times New Roman"/>
                <w:noProof/>
              </w:rPr>
              <w:t>1.8 Organization of the Study</w:t>
            </w:r>
            <w:r w:rsidR="00090533">
              <w:rPr>
                <w:noProof/>
                <w:webHidden/>
              </w:rPr>
              <w:tab/>
            </w:r>
            <w:r w:rsidR="00090533">
              <w:rPr>
                <w:noProof/>
                <w:webHidden/>
              </w:rPr>
              <w:fldChar w:fldCharType="begin"/>
            </w:r>
            <w:r w:rsidR="00090533">
              <w:rPr>
                <w:noProof/>
                <w:webHidden/>
              </w:rPr>
              <w:instrText xml:space="preserve"> PAGEREF _Toc164069888 \h </w:instrText>
            </w:r>
            <w:r w:rsidR="00090533">
              <w:rPr>
                <w:noProof/>
                <w:webHidden/>
              </w:rPr>
            </w:r>
            <w:r w:rsidR="00090533">
              <w:rPr>
                <w:noProof/>
                <w:webHidden/>
              </w:rPr>
              <w:fldChar w:fldCharType="separate"/>
            </w:r>
            <w:r w:rsidR="00090533">
              <w:rPr>
                <w:noProof/>
                <w:webHidden/>
              </w:rPr>
              <w:t>8</w:t>
            </w:r>
            <w:r w:rsidR="00090533">
              <w:rPr>
                <w:noProof/>
                <w:webHidden/>
              </w:rPr>
              <w:fldChar w:fldCharType="end"/>
            </w:r>
          </w:hyperlink>
        </w:p>
        <w:p w14:paraId="5A961C30" w14:textId="5754D7E0" w:rsidR="00090533" w:rsidRDefault="00BA7673">
          <w:pPr>
            <w:pStyle w:val="TOC1"/>
            <w:tabs>
              <w:tab w:val="right" w:leader="dot" w:pos="9039"/>
            </w:tabs>
            <w:rPr>
              <w:rFonts w:eastAsiaTheme="minorEastAsia"/>
              <w:noProof/>
            </w:rPr>
          </w:pPr>
          <w:hyperlink w:anchor="_Toc164069889" w:history="1">
            <w:r w:rsidR="00090533" w:rsidRPr="00BB12B9">
              <w:rPr>
                <w:rStyle w:val="Hyperlink"/>
                <w:rFonts w:ascii="Times New Roman" w:hAnsi="Times New Roman" w:cs="Times New Roman"/>
                <w:noProof/>
              </w:rPr>
              <w:t>CHAPTER TWO</w:t>
            </w:r>
            <w:r w:rsidR="00090533">
              <w:rPr>
                <w:noProof/>
                <w:webHidden/>
              </w:rPr>
              <w:tab/>
            </w:r>
            <w:r w:rsidR="00090533">
              <w:rPr>
                <w:noProof/>
                <w:webHidden/>
              </w:rPr>
              <w:fldChar w:fldCharType="begin"/>
            </w:r>
            <w:r w:rsidR="00090533">
              <w:rPr>
                <w:noProof/>
                <w:webHidden/>
              </w:rPr>
              <w:instrText xml:space="preserve"> PAGEREF _Toc164069889 \h </w:instrText>
            </w:r>
            <w:r w:rsidR="00090533">
              <w:rPr>
                <w:noProof/>
                <w:webHidden/>
              </w:rPr>
            </w:r>
            <w:r w:rsidR="00090533">
              <w:rPr>
                <w:noProof/>
                <w:webHidden/>
              </w:rPr>
              <w:fldChar w:fldCharType="separate"/>
            </w:r>
            <w:r w:rsidR="00090533">
              <w:rPr>
                <w:noProof/>
                <w:webHidden/>
              </w:rPr>
              <w:t>9</w:t>
            </w:r>
            <w:r w:rsidR="00090533">
              <w:rPr>
                <w:noProof/>
                <w:webHidden/>
              </w:rPr>
              <w:fldChar w:fldCharType="end"/>
            </w:r>
          </w:hyperlink>
        </w:p>
        <w:p w14:paraId="4BC44D9B" w14:textId="2685DEA3" w:rsidR="00090533" w:rsidRDefault="00BA7673">
          <w:pPr>
            <w:pStyle w:val="TOC1"/>
            <w:tabs>
              <w:tab w:val="right" w:leader="dot" w:pos="9039"/>
            </w:tabs>
            <w:rPr>
              <w:rFonts w:eastAsiaTheme="minorEastAsia"/>
              <w:noProof/>
            </w:rPr>
          </w:pPr>
          <w:hyperlink w:anchor="_Toc164069890" w:history="1">
            <w:r w:rsidR="00090533" w:rsidRPr="00BB12B9">
              <w:rPr>
                <w:rStyle w:val="Hyperlink"/>
                <w:rFonts w:ascii="Times New Roman" w:hAnsi="Times New Roman" w:cs="Times New Roman"/>
                <w:noProof/>
              </w:rPr>
              <w:t>REVIEW OF LITERATURE</w:t>
            </w:r>
            <w:r w:rsidR="00090533">
              <w:rPr>
                <w:noProof/>
                <w:webHidden/>
              </w:rPr>
              <w:tab/>
            </w:r>
            <w:r w:rsidR="00090533">
              <w:rPr>
                <w:noProof/>
                <w:webHidden/>
              </w:rPr>
              <w:fldChar w:fldCharType="begin"/>
            </w:r>
            <w:r w:rsidR="00090533">
              <w:rPr>
                <w:noProof/>
                <w:webHidden/>
              </w:rPr>
              <w:instrText xml:space="preserve"> PAGEREF _Toc164069890 \h </w:instrText>
            </w:r>
            <w:r w:rsidR="00090533">
              <w:rPr>
                <w:noProof/>
                <w:webHidden/>
              </w:rPr>
            </w:r>
            <w:r w:rsidR="00090533">
              <w:rPr>
                <w:noProof/>
                <w:webHidden/>
              </w:rPr>
              <w:fldChar w:fldCharType="separate"/>
            </w:r>
            <w:r w:rsidR="00090533">
              <w:rPr>
                <w:noProof/>
                <w:webHidden/>
              </w:rPr>
              <w:t>9</w:t>
            </w:r>
            <w:r w:rsidR="00090533">
              <w:rPr>
                <w:noProof/>
                <w:webHidden/>
              </w:rPr>
              <w:fldChar w:fldCharType="end"/>
            </w:r>
          </w:hyperlink>
        </w:p>
        <w:p w14:paraId="44E209ED" w14:textId="6330811B" w:rsidR="00090533" w:rsidRDefault="00BA7673">
          <w:pPr>
            <w:pStyle w:val="TOC2"/>
            <w:tabs>
              <w:tab w:val="right" w:leader="dot" w:pos="9039"/>
            </w:tabs>
            <w:rPr>
              <w:rFonts w:eastAsiaTheme="minorEastAsia"/>
              <w:noProof/>
            </w:rPr>
          </w:pPr>
          <w:hyperlink w:anchor="_Toc164069891" w:history="1">
            <w:r w:rsidR="00090533" w:rsidRPr="00BB12B9">
              <w:rPr>
                <w:rStyle w:val="Hyperlink"/>
                <w:rFonts w:cs="Times New Roman"/>
                <w:noProof/>
              </w:rPr>
              <w:t>2.1. Review of Theoretical Literature</w:t>
            </w:r>
            <w:r w:rsidR="00090533">
              <w:rPr>
                <w:noProof/>
                <w:webHidden/>
              </w:rPr>
              <w:tab/>
            </w:r>
            <w:r w:rsidR="00090533">
              <w:rPr>
                <w:noProof/>
                <w:webHidden/>
              </w:rPr>
              <w:fldChar w:fldCharType="begin"/>
            </w:r>
            <w:r w:rsidR="00090533">
              <w:rPr>
                <w:noProof/>
                <w:webHidden/>
              </w:rPr>
              <w:instrText xml:space="preserve"> PAGEREF _Toc164069891 \h </w:instrText>
            </w:r>
            <w:r w:rsidR="00090533">
              <w:rPr>
                <w:noProof/>
                <w:webHidden/>
              </w:rPr>
            </w:r>
            <w:r w:rsidR="00090533">
              <w:rPr>
                <w:noProof/>
                <w:webHidden/>
              </w:rPr>
              <w:fldChar w:fldCharType="separate"/>
            </w:r>
            <w:r w:rsidR="00090533">
              <w:rPr>
                <w:noProof/>
                <w:webHidden/>
              </w:rPr>
              <w:t>9</w:t>
            </w:r>
            <w:r w:rsidR="00090533">
              <w:rPr>
                <w:noProof/>
                <w:webHidden/>
              </w:rPr>
              <w:fldChar w:fldCharType="end"/>
            </w:r>
          </w:hyperlink>
        </w:p>
        <w:p w14:paraId="2EA3A20A" w14:textId="639E0A72" w:rsidR="00090533" w:rsidRDefault="00BA7673">
          <w:pPr>
            <w:pStyle w:val="TOC3"/>
            <w:tabs>
              <w:tab w:val="right" w:leader="dot" w:pos="9039"/>
            </w:tabs>
            <w:rPr>
              <w:rFonts w:eastAsiaTheme="minorEastAsia"/>
              <w:noProof/>
            </w:rPr>
          </w:pPr>
          <w:hyperlink w:anchor="_Toc164069892" w:history="1">
            <w:r w:rsidR="00090533" w:rsidRPr="00BB12B9">
              <w:rPr>
                <w:rStyle w:val="Hyperlink"/>
                <w:rFonts w:ascii="Times New Roman" w:hAnsi="Times New Roman" w:cs="Times New Roman"/>
                <w:noProof/>
              </w:rPr>
              <w:t>2.1.1 The Neoclassical Growth Theory</w:t>
            </w:r>
            <w:r w:rsidR="00090533">
              <w:rPr>
                <w:noProof/>
                <w:webHidden/>
              </w:rPr>
              <w:tab/>
            </w:r>
            <w:r w:rsidR="00090533">
              <w:rPr>
                <w:noProof/>
                <w:webHidden/>
              </w:rPr>
              <w:fldChar w:fldCharType="begin"/>
            </w:r>
            <w:r w:rsidR="00090533">
              <w:rPr>
                <w:noProof/>
                <w:webHidden/>
              </w:rPr>
              <w:instrText xml:space="preserve"> PAGEREF _Toc164069892 \h </w:instrText>
            </w:r>
            <w:r w:rsidR="00090533">
              <w:rPr>
                <w:noProof/>
                <w:webHidden/>
              </w:rPr>
            </w:r>
            <w:r w:rsidR="00090533">
              <w:rPr>
                <w:noProof/>
                <w:webHidden/>
              </w:rPr>
              <w:fldChar w:fldCharType="separate"/>
            </w:r>
            <w:r w:rsidR="00090533">
              <w:rPr>
                <w:noProof/>
                <w:webHidden/>
              </w:rPr>
              <w:t>9</w:t>
            </w:r>
            <w:r w:rsidR="00090533">
              <w:rPr>
                <w:noProof/>
                <w:webHidden/>
              </w:rPr>
              <w:fldChar w:fldCharType="end"/>
            </w:r>
          </w:hyperlink>
        </w:p>
        <w:p w14:paraId="568C2469" w14:textId="5029E79D" w:rsidR="00090533" w:rsidRDefault="00BA7673">
          <w:pPr>
            <w:pStyle w:val="TOC3"/>
            <w:tabs>
              <w:tab w:val="right" w:leader="dot" w:pos="9039"/>
            </w:tabs>
            <w:rPr>
              <w:rFonts w:eastAsiaTheme="minorEastAsia"/>
              <w:noProof/>
            </w:rPr>
          </w:pPr>
          <w:hyperlink w:anchor="_Toc164069893" w:history="1">
            <w:r w:rsidR="00090533" w:rsidRPr="00BB12B9">
              <w:rPr>
                <w:rStyle w:val="Hyperlink"/>
                <w:rFonts w:ascii="Times New Roman" w:hAnsi="Times New Roman" w:cs="Times New Roman"/>
                <w:noProof/>
              </w:rPr>
              <w:t>2.1.2 The New theory of Endogenous Growth Model</w:t>
            </w:r>
            <w:r w:rsidR="00090533">
              <w:rPr>
                <w:noProof/>
                <w:webHidden/>
              </w:rPr>
              <w:tab/>
            </w:r>
            <w:r w:rsidR="00090533">
              <w:rPr>
                <w:noProof/>
                <w:webHidden/>
              </w:rPr>
              <w:fldChar w:fldCharType="begin"/>
            </w:r>
            <w:r w:rsidR="00090533">
              <w:rPr>
                <w:noProof/>
                <w:webHidden/>
              </w:rPr>
              <w:instrText xml:space="preserve"> PAGEREF _Toc164069893 \h </w:instrText>
            </w:r>
            <w:r w:rsidR="00090533">
              <w:rPr>
                <w:noProof/>
                <w:webHidden/>
              </w:rPr>
            </w:r>
            <w:r w:rsidR="00090533">
              <w:rPr>
                <w:noProof/>
                <w:webHidden/>
              </w:rPr>
              <w:fldChar w:fldCharType="separate"/>
            </w:r>
            <w:r w:rsidR="00090533">
              <w:rPr>
                <w:noProof/>
                <w:webHidden/>
              </w:rPr>
              <w:t>12</w:t>
            </w:r>
            <w:r w:rsidR="00090533">
              <w:rPr>
                <w:noProof/>
                <w:webHidden/>
              </w:rPr>
              <w:fldChar w:fldCharType="end"/>
            </w:r>
          </w:hyperlink>
        </w:p>
        <w:p w14:paraId="595DB49F" w14:textId="41A686A6" w:rsidR="00090533" w:rsidRDefault="00BA7673">
          <w:pPr>
            <w:pStyle w:val="TOC3"/>
            <w:tabs>
              <w:tab w:val="right" w:leader="dot" w:pos="9039"/>
            </w:tabs>
            <w:rPr>
              <w:rFonts w:eastAsiaTheme="minorEastAsia"/>
              <w:noProof/>
            </w:rPr>
          </w:pPr>
          <w:hyperlink w:anchor="_Toc164069894" w:history="1">
            <w:r w:rsidR="00090533" w:rsidRPr="00BB12B9">
              <w:rPr>
                <w:rStyle w:val="Hyperlink"/>
                <w:rFonts w:ascii="Times New Roman" w:hAnsi="Times New Roman" w:cs="Times New Roman"/>
                <w:noProof/>
              </w:rPr>
              <w:t>2.1.3 Harrod-Domar Model</w:t>
            </w:r>
            <w:r w:rsidR="00090533">
              <w:rPr>
                <w:noProof/>
                <w:webHidden/>
              </w:rPr>
              <w:tab/>
            </w:r>
            <w:r w:rsidR="00090533">
              <w:rPr>
                <w:noProof/>
                <w:webHidden/>
              </w:rPr>
              <w:fldChar w:fldCharType="begin"/>
            </w:r>
            <w:r w:rsidR="00090533">
              <w:rPr>
                <w:noProof/>
                <w:webHidden/>
              </w:rPr>
              <w:instrText xml:space="preserve"> PAGEREF _Toc164069894 \h </w:instrText>
            </w:r>
            <w:r w:rsidR="00090533">
              <w:rPr>
                <w:noProof/>
                <w:webHidden/>
              </w:rPr>
            </w:r>
            <w:r w:rsidR="00090533">
              <w:rPr>
                <w:noProof/>
                <w:webHidden/>
              </w:rPr>
              <w:fldChar w:fldCharType="separate"/>
            </w:r>
            <w:r w:rsidR="00090533">
              <w:rPr>
                <w:noProof/>
                <w:webHidden/>
              </w:rPr>
              <w:t>15</w:t>
            </w:r>
            <w:r w:rsidR="00090533">
              <w:rPr>
                <w:noProof/>
                <w:webHidden/>
              </w:rPr>
              <w:fldChar w:fldCharType="end"/>
            </w:r>
          </w:hyperlink>
        </w:p>
        <w:p w14:paraId="7AE727DA" w14:textId="197EE2E7" w:rsidR="00090533" w:rsidRDefault="00BA7673">
          <w:pPr>
            <w:pStyle w:val="TOC3"/>
            <w:tabs>
              <w:tab w:val="right" w:leader="dot" w:pos="9039"/>
            </w:tabs>
            <w:rPr>
              <w:rFonts w:eastAsiaTheme="minorEastAsia"/>
              <w:noProof/>
            </w:rPr>
          </w:pPr>
          <w:hyperlink w:anchor="_Toc164069895" w:history="1">
            <w:r w:rsidR="00090533" w:rsidRPr="00BB12B9">
              <w:rPr>
                <w:rStyle w:val="Hyperlink"/>
                <w:rFonts w:ascii="Times New Roman" w:hAnsi="Times New Roman" w:cs="Times New Roman"/>
                <w:noProof/>
              </w:rPr>
              <w:t>2.1.4 The Dependency Theory</w:t>
            </w:r>
            <w:r w:rsidR="00090533">
              <w:rPr>
                <w:noProof/>
                <w:webHidden/>
              </w:rPr>
              <w:tab/>
            </w:r>
            <w:r w:rsidR="00090533">
              <w:rPr>
                <w:noProof/>
                <w:webHidden/>
              </w:rPr>
              <w:fldChar w:fldCharType="begin"/>
            </w:r>
            <w:r w:rsidR="00090533">
              <w:rPr>
                <w:noProof/>
                <w:webHidden/>
              </w:rPr>
              <w:instrText xml:space="preserve"> PAGEREF _Toc164069895 \h </w:instrText>
            </w:r>
            <w:r w:rsidR="00090533">
              <w:rPr>
                <w:noProof/>
                <w:webHidden/>
              </w:rPr>
            </w:r>
            <w:r w:rsidR="00090533">
              <w:rPr>
                <w:noProof/>
                <w:webHidden/>
              </w:rPr>
              <w:fldChar w:fldCharType="separate"/>
            </w:r>
            <w:r w:rsidR="00090533">
              <w:rPr>
                <w:noProof/>
                <w:webHidden/>
              </w:rPr>
              <w:t>16</w:t>
            </w:r>
            <w:r w:rsidR="00090533">
              <w:rPr>
                <w:noProof/>
                <w:webHidden/>
              </w:rPr>
              <w:fldChar w:fldCharType="end"/>
            </w:r>
          </w:hyperlink>
        </w:p>
        <w:p w14:paraId="10F0CC36" w14:textId="07A6160D" w:rsidR="00090533" w:rsidRDefault="00BA7673">
          <w:pPr>
            <w:pStyle w:val="TOC3"/>
            <w:tabs>
              <w:tab w:val="right" w:leader="dot" w:pos="9039"/>
            </w:tabs>
            <w:rPr>
              <w:rFonts w:eastAsiaTheme="minorEastAsia"/>
              <w:noProof/>
            </w:rPr>
          </w:pPr>
          <w:hyperlink w:anchor="_Toc164069896" w:history="1">
            <w:r w:rsidR="00090533" w:rsidRPr="00BB12B9">
              <w:rPr>
                <w:rStyle w:val="Hyperlink"/>
                <w:rFonts w:ascii="Times New Roman" w:hAnsi="Times New Roman" w:cs="Times New Roman"/>
                <w:noProof/>
              </w:rPr>
              <w:t>2.1.5 The Eclectic Theory of Foreign Direct investment (FDI)</w:t>
            </w:r>
            <w:r w:rsidR="00090533">
              <w:rPr>
                <w:noProof/>
                <w:webHidden/>
              </w:rPr>
              <w:tab/>
            </w:r>
            <w:r w:rsidR="00090533">
              <w:rPr>
                <w:noProof/>
                <w:webHidden/>
              </w:rPr>
              <w:fldChar w:fldCharType="begin"/>
            </w:r>
            <w:r w:rsidR="00090533">
              <w:rPr>
                <w:noProof/>
                <w:webHidden/>
              </w:rPr>
              <w:instrText xml:space="preserve"> PAGEREF _Toc164069896 \h </w:instrText>
            </w:r>
            <w:r w:rsidR="00090533">
              <w:rPr>
                <w:noProof/>
                <w:webHidden/>
              </w:rPr>
            </w:r>
            <w:r w:rsidR="00090533">
              <w:rPr>
                <w:noProof/>
                <w:webHidden/>
              </w:rPr>
              <w:fldChar w:fldCharType="separate"/>
            </w:r>
            <w:r w:rsidR="00090533">
              <w:rPr>
                <w:noProof/>
                <w:webHidden/>
              </w:rPr>
              <w:t>17</w:t>
            </w:r>
            <w:r w:rsidR="00090533">
              <w:rPr>
                <w:noProof/>
                <w:webHidden/>
              </w:rPr>
              <w:fldChar w:fldCharType="end"/>
            </w:r>
          </w:hyperlink>
        </w:p>
        <w:p w14:paraId="00D6EA65" w14:textId="344ECC67" w:rsidR="00090533" w:rsidRDefault="00BA7673">
          <w:pPr>
            <w:pStyle w:val="TOC2"/>
            <w:tabs>
              <w:tab w:val="right" w:leader="dot" w:pos="9039"/>
            </w:tabs>
            <w:rPr>
              <w:rFonts w:eastAsiaTheme="minorEastAsia"/>
              <w:noProof/>
            </w:rPr>
          </w:pPr>
          <w:hyperlink w:anchor="_Toc164069897" w:history="1">
            <w:r w:rsidR="00090533" w:rsidRPr="00BB12B9">
              <w:rPr>
                <w:rStyle w:val="Hyperlink"/>
                <w:rFonts w:cs="Times New Roman"/>
                <w:noProof/>
              </w:rPr>
              <w:t>2.2 Empirical Literature Review</w:t>
            </w:r>
            <w:r w:rsidR="00090533">
              <w:rPr>
                <w:noProof/>
                <w:webHidden/>
              </w:rPr>
              <w:tab/>
            </w:r>
            <w:r w:rsidR="00090533">
              <w:rPr>
                <w:noProof/>
                <w:webHidden/>
              </w:rPr>
              <w:fldChar w:fldCharType="begin"/>
            </w:r>
            <w:r w:rsidR="00090533">
              <w:rPr>
                <w:noProof/>
                <w:webHidden/>
              </w:rPr>
              <w:instrText xml:space="preserve"> PAGEREF _Toc164069897 \h </w:instrText>
            </w:r>
            <w:r w:rsidR="00090533">
              <w:rPr>
                <w:noProof/>
                <w:webHidden/>
              </w:rPr>
            </w:r>
            <w:r w:rsidR="00090533">
              <w:rPr>
                <w:noProof/>
                <w:webHidden/>
              </w:rPr>
              <w:fldChar w:fldCharType="separate"/>
            </w:r>
            <w:r w:rsidR="00090533">
              <w:rPr>
                <w:noProof/>
                <w:webHidden/>
              </w:rPr>
              <w:t>18</w:t>
            </w:r>
            <w:r w:rsidR="00090533">
              <w:rPr>
                <w:noProof/>
                <w:webHidden/>
              </w:rPr>
              <w:fldChar w:fldCharType="end"/>
            </w:r>
          </w:hyperlink>
        </w:p>
        <w:p w14:paraId="4FEACFB3" w14:textId="25DB11AE" w:rsidR="00090533" w:rsidRDefault="00BA7673">
          <w:pPr>
            <w:pStyle w:val="TOC3"/>
            <w:tabs>
              <w:tab w:val="right" w:leader="dot" w:pos="9039"/>
            </w:tabs>
            <w:rPr>
              <w:rFonts w:eastAsiaTheme="minorEastAsia"/>
              <w:noProof/>
            </w:rPr>
          </w:pPr>
          <w:hyperlink w:anchor="_Toc164069898" w:history="1">
            <w:r w:rsidR="00090533" w:rsidRPr="00BB12B9">
              <w:rPr>
                <w:rStyle w:val="Hyperlink"/>
                <w:rFonts w:ascii="Times New Roman" w:hAnsi="Times New Roman" w:cs="Times New Roman"/>
                <w:noProof/>
              </w:rPr>
              <w:t>2.2.1 Review of Empirical Literature that Show Positive Relationship between Economic Growth and Foreign Direct Investment</w:t>
            </w:r>
            <w:r w:rsidR="00090533">
              <w:rPr>
                <w:noProof/>
                <w:webHidden/>
              </w:rPr>
              <w:tab/>
            </w:r>
            <w:r w:rsidR="00090533">
              <w:rPr>
                <w:noProof/>
                <w:webHidden/>
              </w:rPr>
              <w:fldChar w:fldCharType="begin"/>
            </w:r>
            <w:r w:rsidR="00090533">
              <w:rPr>
                <w:noProof/>
                <w:webHidden/>
              </w:rPr>
              <w:instrText xml:space="preserve"> PAGEREF _Toc164069898 \h </w:instrText>
            </w:r>
            <w:r w:rsidR="00090533">
              <w:rPr>
                <w:noProof/>
                <w:webHidden/>
              </w:rPr>
            </w:r>
            <w:r w:rsidR="00090533">
              <w:rPr>
                <w:noProof/>
                <w:webHidden/>
              </w:rPr>
              <w:fldChar w:fldCharType="separate"/>
            </w:r>
            <w:r w:rsidR="00090533">
              <w:rPr>
                <w:noProof/>
                <w:webHidden/>
              </w:rPr>
              <w:t>18</w:t>
            </w:r>
            <w:r w:rsidR="00090533">
              <w:rPr>
                <w:noProof/>
                <w:webHidden/>
              </w:rPr>
              <w:fldChar w:fldCharType="end"/>
            </w:r>
          </w:hyperlink>
        </w:p>
        <w:p w14:paraId="7E2EE9E8" w14:textId="21FC2E4C" w:rsidR="00090533" w:rsidRDefault="00BA7673">
          <w:pPr>
            <w:pStyle w:val="TOC3"/>
            <w:tabs>
              <w:tab w:val="right" w:leader="dot" w:pos="9039"/>
            </w:tabs>
            <w:rPr>
              <w:rFonts w:eastAsiaTheme="minorEastAsia"/>
              <w:noProof/>
            </w:rPr>
          </w:pPr>
          <w:hyperlink w:anchor="_Toc164069899" w:history="1">
            <w:r w:rsidR="00090533" w:rsidRPr="00BB12B9">
              <w:rPr>
                <w:rStyle w:val="Hyperlink"/>
                <w:rFonts w:ascii="Times New Roman" w:hAnsi="Times New Roman" w:cs="Times New Roman"/>
                <w:noProof/>
              </w:rPr>
              <w:t>2.2.2 Review of Empirical Literature that Show Negative Effect of FDI on Economic Growth</w:t>
            </w:r>
            <w:r w:rsidR="00090533">
              <w:rPr>
                <w:noProof/>
                <w:webHidden/>
              </w:rPr>
              <w:tab/>
            </w:r>
            <w:r w:rsidR="00090533">
              <w:rPr>
                <w:noProof/>
                <w:webHidden/>
              </w:rPr>
              <w:fldChar w:fldCharType="begin"/>
            </w:r>
            <w:r w:rsidR="00090533">
              <w:rPr>
                <w:noProof/>
                <w:webHidden/>
              </w:rPr>
              <w:instrText xml:space="preserve"> PAGEREF _Toc164069899 \h </w:instrText>
            </w:r>
            <w:r w:rsidR="00090533">
              <w:rPr>
                <w:noProof/>
                <w:webHidden/>
              </w:rPr>
            </w:r>
            <w:r w:rsidR="00090533">
              <w:rPr>
                <w:noProof/>
                <w:webHidden/>
              </w:rPr>
              <w:fldChar w:fldCharType="separate"/>
            </w:r>
            <w:r w:rsidR="00090533">
              <w:rPr>
                <w:noProof/>
                <w:webHidden/>
              </w:rPr>
              <w:t>21</w:t>
            </w:r>
            <w:r w:rsidR="00090533">
              <w:rPr>
                <w:noProof/>
                <w:webHidden/>
              </w:rPr>
              <w:fldChar w:fldCharType="end"/>
            </w:r>
          </w:hyperlink>
        </w:p>
        <w:p w14:paraId="68D05374" w14:textId="6EBEDE2F" w:rsidR="00090533" w:rsidRDefault="00BA7673">
          <w:pPr>
            <w:pStyle w:val="TOC3"/>
            <w:tabs>
              <w:tab w:val="right" w:leader="dot" w:pos="9039"/>
            </w:tabs>
            <w:rPr>
              <w:rFonts w:eastAsiaTheme="minorEastAsia"/>
              <w:noProof/>
            </w:rPr>
          </w:pPr>
          <w:hyperlink w:anchor="_Toc164069900" w:history="1">
            <w:r w:rsidR="00090533" w:rsidRPr="00BB12B9">
              <w:rPr>
                <w:rStyle w:val="Hyperlink"/>
                <w:rFonts w:ascii="Times New Roman" w:hAnsi="Times New Roman" w:cs="Times New Roman"/>
                <w:noProof/>
              </w:rPr>
              <w:t>2.2.3 Studies Previously Conducted on the Impact of Foreign Direct Investment on Economic Growth in Case of Ethiopia</w:t>
            </w:r>
            <w:r w:rsidR="00090533">
              <w:rPr>
                <w:noProof/>
                <w:webHidden/>
              </w:rPr>
              <w:tab/>
            </w:r>
            <w:r w:rsidR="00090533">
              <w:rPr>
                <w:noProof/>
                <w:webHidden/>
              </w:rPr>
              <w:fldChar w:fldCharType="begin"/>
            </w:r>
            <w:r w:rsidR="00090533">
              <w:rPr>
                <w:noProof/>
                <w:webHidden/>
              </w:rPr>
              <w:instrText xml:space="preserve"> PAGEREF _Toc164069900 \h </w:instrText>
            </w:r>
            <w:r w:rsidR="00090533">
              <w:rPr>
                <w:noProof/>
                <w:webHidden/>
              </w:rPr>
            </w:r>
            <w:r w:rsidR="00090533">
              <w:rPr>
                <w:noProof/>
                <w:webHidden/>
              </w:rPr>
              <w:fldChar w:fldCharType="separate"/>
            </w:r>
            <w:r w:rsidR="00090533">
              <w:rPr>
                <w:noProof/>
                <w:webHidden/>
              </w:rPr>
              <w:t>24</w:t>
            </w:r>
            <w:r w:rsidR="00090533">
              <w:rPr>
                <w:noProof/>
                <w:webHidden/>
              </w:rPr>
              <w:fldChar w:fldCharType="end"/>
            </w:r>
          </w:hyperlink>
        </w:p>
        <w:p w14:paraId="1B1E71D1" w14:textId="68BC37E4" w:rsidR="00090533" w:rsidRDefault="00BA7673">
          <w:pPr>
            <w:pStyle w:val="TOC2"/>
            <w:tabs>
              <w:tab w:val="right" w:leader="dot" w:pos="9039"/>
            </w:tabs>
            <w:rPr>
              <w:rFonts w:eastAsiaTheme="minorEastAsia"/>
              <w:noProof/>
            </w:rPr>
          </w:pPr>
          <w:hyperlink w:anchor="_Toc164069901" w:history="1">
            <w:r w:rsidR="00090533" w:rsidRPr="00BB12B9">
              <w:rPr>
                <w:rStyle w:val="Hyperlink"/>
                <w:rFonts w:cs="Times New Roman"/>
                <w:noProof/>
              </w:rPr>
              <w:t>2.3 Literatures on the Impact of Environmental Quality on Economic Growth</w:t>
            </w:r>
            <w:r w:rsidR="00090533">
              <w:rPr>
                <w:noProof/>
                <w:webHidden/>
              </w:rPr>
              <w:tab/>
            </w:r>
            <w:r w:rsidR="00090533">
              <w:rPr>
                <w:noProof/>
                <w:webHidden/>
              </w:rPr>
              <w:fldChar w:fldCharType="begin"/>
            </w:r>
            <w:r w:rsidR="00090533">
              <w:rPr>
                <w:noProof/>
                <w:webHidden/>
              </w:rPr>
              <w:instrText xml:space="preserve"> PAGEREF _Toc164069901 \h </w:instrText>
            </w:r>
            <w:r w:rsidR="00090533">
              <w:rPr>
                <w:noProof/>
                <w:webHidden/>
              </w:rPr>
            </w:r>
            <w:r w:rsidR="00090533">
              <w:rPr>
                <w:noProof/>
                <w:webHidden/>
              </w:rPr>
              <w:fldChar w:fldCharType="separate"/>
            </w:r>
            <w:r w:rsidR="00090533">
              <w:rPr>
                <w:noProof/>
                <w:webHidden/>
              </w:rPr>
              <w:t>26</w:t>
            </w:r>
            <w:r w:rsidR="00090533">
              <w:rPr>
                <w:noProof/>
                <w:webHidden/>
              </w:rPr>
              <w:fldChar w:fldCharType="end"/>
            </w:r>
          </w:hyperlink>
        </w:p>
        <w:p w14:paraId="7A012F3F" w14:textId="2B09E303" w:rsidR="00090533" w:rsidRDefault="00BA7673">
          <w:pPr>
            <w:pStyle w:val="TOC2"/>
            <w:tabs>
              <w:tab w:val="right" w:leader="dot" w:pos="9039"/>
            </w:tabs>
            <w:rPr>
              <w:rFonts w:eastAsiaTheme="minorEastAsia"/>
              <w:noProof/>
            </w:rPr>
          </w:pPr>
          <w:hyperlink w:anchor="_Toc164069902" w:history="1">
            <w:r w:rsidR="00090533" w:rsidRPr="00BB12B9">
              <w:rPr>
                <w:rStyle w:val="Hyperlink"/>
                <w:rFonts w:cs="Times New Roman"/>
                <w:noProof/>
              </w:rPr>
              <w:t>2.4 Foreign Direct Investment and the Environment</w:t>
            </w:r>
            <w:r w:rsidR="00090533">
              <w:rPr>
                <w:noProof/>
                <w:webHidden/>
              </w:rPr>
              <w:tab/>
            </w:r>
            <w:r w:rsidR="00090533">
              <w:rPr>
                <w:noProof/>
                <w:webHidden/>
              </w:rPr>
              <w:fldChar w:fldCharType="begin"/>
            </w:r>
            <w:r w:rsidR="00090533">
              <w:rPr>
                <w:noProof/>
                <w:webHidden/>
              </w:rPr>
              <w:instrText xml:space="preserve"> PAGEREF _Toc164069902 \h </w:instrText>
            </w:r>
            <w:r w:rsidR="00090533">
              <w:rPr>
                <w:noProof/>
                <w:webHidden/>
              </w:rPr>
            </w:r>
            <w:r w:rsidR="00090533">
              <w:rPr>
                <w:noProof/>
                <w:webHidden/>
              </w:rPr>
              <w:fldChar w:fldCharType="separate"/>
            </w:r>
            <w:r w:rsidR="00090533">
              <w:rPr>
                <w:noProof/>
                <w:webHidden/>
              </w:rPr>
              <w:t>28</w:t>
            </w:r>
            <w:r w:rsidR="00090533">
              <w:rPr>
                <w:noProof/>
                <w:webHidden/>
              </w:rPr>
              <w:fldChar w:fldCharType="end"/>
            </w:r>
          </w:hyperlink>
        </w:p>
        <w:p w14:paraId="1A7E794D" w14:textId="682F21ED" w:rsidR="00090533" w:rsidRDefault="00BA7673">
          <w:pPr>
            <w:pStyle w:val="TOC2"/>
            <w:tabs>
              <w:tab w:val="right" w:leader="dot" w:pos="9039"/>
            </w:tabs>
            <w:rPr>
              <w:rFonts w:eastAsiaTheme="minorEastAsia"/>
              <w:noProof/>
            </w:rPr>
          </w:pPr>
          <w:hyperlink w:anchor="_Toc164069903" w:history="1">
            <w:r w:rsidR="00090533" w:rsidRPr="00BB12B9">
              <w:rPr>
                <w:rStyle w:val="Hyperlink"/>
                <w:rFonts w:cs="Times New Roman"/>
                <w:noProof/>
              </w:rPr>
              <w:t>2.5 Summary of the Reviewed Literature</w:t>
            </w:r>
            <w:r w:rsidR="00090533">
              <w:rPr>
                <w:noProof/>
                <w:webHidden/>
              </w:rPr>
              <w:tab/>
            </w:r>
            <w:r w:rsidR="00090533">
              <w:rPr>
                <w:noProof/>
                <w:webHidden/>
              </w:rPr>
              <w:fldChar w:fldCharType="begin"/>
            </w:r>
            <w:r w:rsidR="00090533">
              <w:rPr>
                <w:noProof/>
                <w:webHidden/>
              </w:rPr>
              <w:instrText xml:space="preserve"> PAGEREF _Toc164069903 \h </w:instrText>
            </w:r>
            <w:r w:rsidR="00090533">
              <w:rPr>
                <w:noProof/>
                <w:webHidden/>
              </w:rPr>
            </w:r>
            <w:r w:rsidR="00090533">
              <w:rPr>
                <w:noProof/>
                <w:webHidden/>
              </w:rPr>
              <w:fldChar w:fldCharType="separate"/>
            </w:r>
            <w:r w:rsidR="00090533">
              <w:rPr>
                <w:noProof/>
                <w:webHidden/>
              </w:rPr>
              <w:t>30</w:t>
            </w:r>
            <w:r w:rsidR="00090533">
              <w:rPr>
                <w:noProof/>
                <w:webHidden/>
              </w:rPr>
              <w:fldChar w:fldCharType="end"/>
            </w:r>
          </w:hyperlink>
        </w:p>
        <w:p w14:paraId="01004ABB" w14:textId="785A14A7" w:rsidR="00090533" w:rsidRDefault="00BA7673">
          <w:pPr>
            <w:pStyle w:val="TOC2"/>
            <w:tabs>
              <w:tab w:val="right" w:leader="dot" w:pos="9039"/>
            </w:tabs>
            <w:rPr>
              <w:rFonts w:eastAsiaTheme="minorEastAsia"/>
              <w:noProof/>
            </w:rPr>
          </w:pPr>
          <w:hyperlink w:anchor="_Toc164069904" w:history="1">
            <w:r w:rsidR="00090533" w:rsidRPr="00BB12B9">
              <w:rPr>
                <w:rStyle w:val="Hyperlink"/>
                <w:rFonts w:cs="Times New Roman"/>
                <w:noProof/>
              </w:rPr>
              <w:t>2.6 Conceptual Framework</w:t>
            </w:r>
            <w:r w:rsidR="00090533">
              <w:rPr>
                <w:noProof/>
                <w:webHidden/>
              </w:rPr>
              <w:tab/>
            </w:r>
            <w:r w:rsidR="00090533">
              <w:rPr>
                <w:noProof/>
                <w:webHidden/>
              </w:rPr>
              <w:fldChar w:fldCharType="begin"/>
            </w:r>
            <w:r w:rsidR="00090533">
              <w:rPr>
                <w:noProof/>
                <w:webHidden/>
              </w:rPr>
              <w:instrText xml:space="preserve"> PAGEREF _Toc164069904 \h </w:instrText>
            </w:r>
            <w:r w:rsidR="00090533">
              <w:rPr>
                <w:noProof/>
                <w:webHidden/>
              </w:rPr>
            </w:r>
            <w:r w:rsidR="00090533">
              <w:rPr>
                <w:noProof/>
                <w:webHidden/>
              </w:rPr>
              <w:fldChar w:fldCharType="separate"/>
            </w:r>
            <w:r w:rsidR="00090533">
              <w:rPr>
                <w:noProof/>
                <w:webHidden/>
              </w:rPr>
              <w:t>30</w:t>
            </w:r>
            <w:r w:rsidR="00090533">
              <w:rPr>
                <w:noProof/>
                <w:webHidden/>
              </w:rPr>
              <w:fldChar w:fldCharType="end"/>
            </w:r>
          </w:hyperlink>
        </w:p>
        <w:p w14:paraId="033F8D8D" w14:textId="0607BD81" w:rsidR="00090533" w:rsidRDefault="00BA7673">
          <w:pPr>
            <w:pStyle w:val="TOC1"/>
            <w:tabs>
              <w:tab w:val="right" w:leader="dot" w:pos="9039"/>
            </w:tabs>
            <w:rPr>
              <w:rFonts w:eastAsiaTheme="minorEastAsia"/>
              <w:noProof/>
            </w:rPr>
          </w:pPr>
          <w:hyperlink w:anchor="_Toc164069905" w:history="1">
            <w:r w:rsidR="00090533" w:rsidRPr="00BB12B9">
              <w:rPr>
                <w:rStyle w:val="Hyperlink"/>
                <w:rFonts w:ascii="Times New Roman" w:hAnsi="Times New Roman" w:cs="Times New Roman"/>
                <w:noProof/>
              </w:rPr>
              <w:t>CHAPTER THREE</w:t>
            </w:r>
            <w:r w:rsidR="00090533">
              <w:rPr>
                <w:noProof/>
                <w:webHidden/>
              </w:rPr>
              <w:tab/>
            </w:r>
            <w:r w:rsidR="00090533">
              <w:rPr>
                <w:noProof/>
                <w:webHidden/>
              </w:rPr>
              <w:fldChar w:fldCharType="begin"/>
            </w:r>
            <w:r w:rsidR="00090533">
              <w:rPr>
                <w:noProof/>
                <w:webHidden/>
              </w:rPr>
              <w:instrText xml:space="preserve"> PAGEREF _Toc164069905 \h </w:instrText>
            </w:r>
            <w:r w:rsidR="00090533">
              <w:rPr>
                <w:noProof/>
                <w:webHidden/>
              </w:rPr>
            </w:r>
            <w:r w:rsidR="00090533">
              <w:rPr>
                <w:noProof/>
                <w:webHidden/>
              </w:rPr>
              <w:fldChar w:fldCharType="separate"/>
            </w:r>
            <w:r w:rsidR="00090533">
              <w:rPr>
                <w:noProof/>
                <w:webHidden/>
              </w:rPr>
              <w:t>33</w:t>
            </w:r>
            <w:r w:rsidR="00090533">
              <w:rPr>
                <w:noProof/>
                <w:webHidden/>
              </w:rPr>
              <w:fldChar w:fldCharType="end"/>
            </w:r>
          </w:hyperlink>
        </w:p>
        <w:p w14:paraId="382614BE" w14:textId="7B347175" w:rsidR="00090533" w:rsidRDefault="00BA7673">
          <w:pPr>
            <w:pStyle w:val="TOC1"/>
            <w:tabs>
              <w:tab w:val="right" w:leader="dot" w:pos="9039"/>
            </w:tabs>
            <w:rPr>
              <w:rFonts w:eastAsiaTheme="minorEastAsia"/>
              <w:noProof/>
            </w:rPr>
          </w:pPr>
          <w:hyperlink w:anchor="_Toc164069906" w:history="1">
            <w:r w:rsidR="00090533" w:rsidRPr="00BB12B9">
              <w:rPr>
                <w:rStyle w:val="Hyperlink"/>
                <w:rFonts w:ascii="Times New Roman" w:hAnsi="Times New Roman" w:cs="Times New Roman"/>
                <w:noProof/>
              </w:rPr>
              <w:t>METHODOLOGY OF THE STUDY</w:t>
            </w:r>
            <w:r w:rsidR="00090533">
              <w:rPr>
                <w:noProof/>
                <w:webHidden/>
              </w:rPr>
              <w:tab/>
            </w:r>
            <w:r w:rsidR="00090533">
              <w:rPr>
                <w:noProof/>
                <w:webHidden/>
              </w:rPr>
              <w:fldChar w:fldCharType="begin"/>
            </w:r>
            <w:r w:rsidR="00090533">
              <w:rPr>
                <w:noProof/>
                <w:webHidden/>
              </w:rPr>
              <w:instrText xml:space="preserve"> PAGEREF _Toc164069906 \h </w:instrText>
            </w:r>
            <w:r w:rsidR="00090533">
              <w:rPr>
                <w:noProof/>
                <w:webHidden/>
              </w:rPr>
            </w:r>
            <w:r w:rsidR="00090533">
              <w:rPr>
                <w:noProof/>
                <w:webHidden/>
              </w:rPr>
              <w:fldChar w:fldCharType="separate"/>
            </w:r>
            <w:r w:rsidR="00090533">
              <w:rPr>
                <w:noProof/>
                <w:webHidden/>
              </w:rPr>
              <w:t>33</w:t>
            </w:r>
            <w:r w:rsidR="00090533">
              <w:rPr>
                <w:noProof/>
                <w:webHidden/>
              </w:rPr>
              <w:fldChar w:fldCharType="end"/>
            </w:r>
          </w:hyperlink>
        </w:p>
        <w:p w14:paraId="27F69D0B" w14:textId="031D450C" w:rsidR="00090533" w:rsidRDefault="00BA7673">
          <w:pPr>
            <w:pStyle w:val="TOC2"/>
            <w:tabs>
              <w:tab w:val="right" w:leader="dot" w:pos="9039"/>
            </w:tabs>
            <w:rPr>
              <w:rFonts w:eastAsiaTheme="minorEastAsia"/>
              <w:noProof/>
            </w:rPr>
          </w:pPr>
          <w:hyperlink w:anchor="_Toc164069907" w:history="1">
            <w:r w:rsidR="00090533" w:rsidRPr="00BB12B9">
              <w:rPr>
                <w:rStyle w:val="Hyperlink"/>
                <w:rFonts w:cs="Times New Roman"/>
                <w:noProof/>
              </w:rPr>
              <w:t>3.1. Research Design</w:t>
            </w:r>
            <w:r w:rsidR="00090533">
              <w:rPr>
                <w:noProof/>
                <w:webHidden/>
              </w:rPr>
              <w:tab/>
            </w:r>
            <w:r w:rsidR="00090533">
              <w:rPr>
                <w:noProof/>
                <w:webHidden/>
              </w:rPr>
              <w:fldChar w:fldCharType="begin"/>
            </w:r>
            <w:r w:rsidR="00090533">
              <w:rPr>
                <w:noProof/>
                <w:webHidden/>
              </w:rPr>
              <w:instrText xml:space="preserve"> PAGEREF _Toc164069907 \h </w:instrText>
            </w:r>
            <w:r w:rsidR="00090533">
              <w:rPr>
                <w:noProof/>
                <w:webHidden/>
              </w:rPr>
            </w:r>
            <w:r w:rsidR="00090533">
              <w:rPr>
                <w:noProof/>
                <w:webHidden/>
              </w:rPr>
              <w:fldChar w:fldCharType="separate"/>
            </w:r>
            <w:r w:rsidR="00090533">
              <w:rPr>
                <w:noProof/>
                <w:webHidden/>
              </w:rPr>
              <w:t>33</w:t>
            </w:r>
            <w:r w:rsidR="00090533">
              <w:rPr>
                <w:noProof/>
                <w:webHidden/>
              </w:rPr>
              <w:fldChar w:fldCharType="end"/>
            </w:r>
          </w:hyperlink>
        </w:p>
        <w:p w14:paraId="3AF37C53" w14:textId="43F4D7F2" w:rsidR="00090533" w:rsidRDefault="00BA7673">
          <w:pPr>
            <w:pStyle w:val="TOC2"/>
            <w:tabs>
              <w:tab w:val="right" w:leader="dot" w:pos="9039"/>
            </w:tabs>
            <w:rPr>
              <w:rFonts w:eastAsiaTheme="minorEastAsia"/>
              <w:noProof/>
            </w:rPr>
          </w:pPr>
          <w:hyperlink w:anchor="_Toc164069908" w:history="1">
            <w:r w:rsidR="00090533" w:rsidRPr="00BB12B9">
              <w:rPr>
                <w:rStyle w:val="Hyperlink"/>
                <w:rFonts w:ascii="Times New Roman" w:eastAsia="Times New Roman" w:hAnsi="Times New Roman" w:cs="Times New Roman"/>
                <w:b/>
                <w:bCs/>
                <w:iCs/>
                <w:noProof/>
              </w:rPr>
              <w:t>3.2. Method of Data Analysis</w:t>
            </w:r>
            <w:r w:rsidR="00090533">
              <w:rPr>
                <w:noProof/>
                <w:webHidden/>
              </w:rPr>
              <w:tab/>
            </w:r>
            <w:r w:rsidR="00090533">
              <w:rPr>
                <w:noProof/>
                <w:webHidden/>
              </w:rPr>
              <w:fldChar w:fldCharType="begin"/>
            </w:r>
            <w:r w:rsidR="00090533">
              <w:rPr>
                <w:noProof/>
                <w:webHidden/>
              </w:rPr>
              <w:instrText xml:space="preserve"> PAGEREF _Toc164069908 \h </w:instrText>
            </w:r>
            <w:r w:rsidR="00090533">
              <w:rPr>
                <w:noProof/>
                <w:webHidden/>
              </w:rPr>
            </w:r>
            <w:r w:rsidR="00090533">
              <w:rPr>
                <w:noProof/>
                <w:webHidden/>
              </w:rPr>
              <w:fldChar w:fldCharType="separate"/>
            </w:r>
            <w:r w:rsidR="00090533">
              <w:rPr>
                <w:noProof/>
                <w:webHidden/>
              </w:rPr>
              <w:t>33</w:t>
            </w:r>
            <w:r w:rsidR="00090533">
              <w:rPr>
                <w:noProof/>
                <w:webHidden/>
              </w:rPr>
              <w:fldChar w:fldCharType="end"/>
            </w:r>
          </w:hyperlink>
        </w:p>
        <w:p w14:paraId="29F54103" w14:textId="4A1D8516" w:rsidR="00090533" w:rsidRDefault="00BA7673">
          <w:pPr>
            <w:pStyle w:val="TOC2"/>
            <w:tabs>
              <w:tab w:val="right" w:leader="dot" w:pos="9039"/>
            </w:tabs>
            <w:rPr>
              <w:rFonts w:eastAsiaTheme="minorEastAsia"/>
              <w:noProof/>
            </w:rPr>
          </w:pPr>
          <w:hyperlink w:anchor="_Toc164069909" w:history="1">
            <w:r w:rsidR="00090533" w:rsidRPr="00BB12B9">
              <w:rPr>
                <w:rStyle w:val="Hyperlink"/>
                <w:rFonts w:cs="Times New Roman"/>
                <w:noProof/>
              </w:rPr>
              <w:t>3.3. Data Type and Sources</w:t>
            </w:r>
            <w:r w:rsidR="00090533">
              <w:rPr>
                <w:noProof/>
                <w:webHidden/>
              </w:rPr>
              <w:tab/>
            </w:r>
            <w:r w:rsidR="00090533">
              <w:rPr>
                <w:noProof/>
                <w:webHidden/>
              </w:rPr>
              <w:fldChar w:fldCharType="begin"/>
            </w:r>
            <w:r w:rsidR="00090533">
              <w:rPr>
                <w:noProof/>
                <w:webHidden/>
              </w:rPr>
              <w:instrText xml:space="preserve"> PAGEREF _Toc164069909 \h </w:instrText>
            </w:r>
            <w:r w:rsidR="00090533">
              <w:rPr>
                <w:noProof/>
                <w:webHidden/>
              </w:rPr>
            </w:r>
            <w:r w:rsidR="00090533">
              <w:rPr>
                <w:noProof/>
                <w:webHidden/>
              </w:rPr>
              <w:fldChar w:fldCharType="separate"/>
            </w:r>
            <w:r w:rsidR="00090533">
              <w:rPr>
                <w:noProof/>
                <w:webHidden/>
              </w:rPr>
              <w:t>34</w:t>
            </w:r>
            <w:r w:rsidR="00090533">
              <w:rPr>
                <w:noProof/>
                <w:webHidden/>
              </w:rPr>
              <w:fldChar w:fldCharType="end"/>
            </w:r>
          </w:hyperlink>
        </w:p>
        <w:p w14:paraId="40CBE728" w14:textId="75A8BC0F" w:rsidR="00090533" w:rsidRDefault="00BA7673">
          <w:pPr>
            <w:pStyle w:val="TOC3"/>
            <w:tabs>
              <w:tab w:val="right" w:leader="dot" w:pos="9039"/>
            </w:tabs>
            <w:rPr>
              <w:rFonts w:eastAsiaTheme="minorEastAsia"/>
              <w:noProof/>
            </w:rPr>
          </w:pPr>
          <w:hyperlink w:anchor="_Toc164069910" w:history="1">
            <w:r w:rsidR="00090533" w:rsidRPr="00BB12B9">
              <w:rPr>
                <w:rStyle w:val="Hyperlink"/>
                <w:rFonts w:ascii="Times New Roman" w:hAnsi="Times New Roman" w:cs="Times New Roman"/>
                <w:noProof/>
              </w:rPr>
              <w:t>3.3.1. Type of Data</w:t>
            </w:r>
            <w:r w:rsidR="00090533">
              <w:rPr>
                <w:noProof/>
                <w:webHidden/>
              </w:rPr>
              <w:tab/>
            </w:r>
            <w:r w:rsidR="00090533">
              <w:rPr>
                <w:noProof/>
                <w:webHidden/>
              </w:rPr>
              <w:fldChar w:fldCharType="begin"/>
            </w:r>
            <w:r w:rsidR="00090533">
              <w:rPr>
                <w:noProof/>
                <w:webHidden/>
              </w:rPr>
              <w:instrText xml:space="preserve"> PAGEREF _Toc164069910 \h </w:instrText>
            </w:r>
            <w:r w:rsidR="00090533">
              <w:rPr>
                <w:noProof/>
                <w:webHidden/>
              </w:rPr>
            </w:r>
            <w:r w:rsidR="00090533">
              <w:rPr>
                <w:noProof/>
                <w:webHidden/>
              </w:rPr>
              <w:fldChar w:fldCharType="separate"/>
            </w:r>
            <w:r w:rsidR="00090533">
              <w:rPr>
                <w:noProof/>
                <w:webHidden/>
              </w:rPr>
              <w:t>34</w:t>
            </w:r>
            <w:r w:rsidR="00090533">
              <w:rPr>
                <w:noProof/>
                <w:webHidden/>
              </w:rPr>
              <w:fldChar w:fldCharType="end"/>
            </w:r>
          </w:hyperlink>
        </w:p>
        <w:p w14:paraId="696FC5EA" w14:textId="71050FD0" w:rsidR="00090533" w:rsidRDefault="00BA7673">
          <w:pPr>
            <w:pStyle w:val="TOC3"/>
            <w:tabs>
              <w:tab w:val="right" w:leader="dot" w:pos="9039"/>
            </w:tabs>
            <w:rPr>
              <w:rFonts w:eastAsiaTheme="minorEastAsia"/>
              <w:noProof/>
            </w:rPr>
          </w:pPr>
          <w:hyperlink w:anchor="_Toc164069911" w:history="1">
            <w:r w:rsidR="00090533" w:rsidRPr="00BB12B9">
              <w:rPr>
                <w:rStyle w:val="Hyperlink"/>
                <w:rFonts w:ascii="Times New Roman" w:hAnsi="Times New Roman" w:cs="Times New Roman"/>
                <w:noProof/>
              </w:rPr>
              <w:t>3.3.2. Sources of Data</w:t>
            </w:r>
            <w:r w:rsidR="00090533">
              <w:rPr>
                <w:noProof/>
                <w:webHidden/>
              </w:rPr>
              <w:tab/>
            </w:r>
            <w:r w:rsidR="00090533">
              <w:rPr>
                <w:noProof/>
                <w:webHidden/>
              </w:rPr>
              <w:fldChar w:fldCharType="begin"/>
            </w:r>
            <w:r w:rsidR="00090533">
              <w:rPr>
                <w:noProof/>
                <w:webHidden/>
              </w:rPr>
              <w:instrText xml:space="preserve"> PAGEREF _Toc164069911 \h </w:instrText>
            </w:r>
            <w:r w:rsidR="00090533">
              <w:rPr>
                <w:noProof/>
                <w:webHidden/>
              </w:rPr>
            </w:r>
            <w:r w:rsidR="00090533">
              <w:rPr>
                <w:noProof/>
                <w:webHidden/>
              </w:rPr>
              <w:fldChar w:fldCharType="separate"/>
            </w:r>
            <w:r w:rsidR="00090533">
              <w:rPr>
                <w:noProof/>
                <w:webHidden/>
              </w:rPr>
              <w:t>34</w:t>
            </w:r>
            <w:r w:rsidR="00090533">
              <w:rPr>
                <w:noProof/>
                <w:webHidden/>
              </w:rPr>
              <w:fldChar w:fldCharType="end"/>
            </w:r>
          </w:hyperlink>
        </w:p>
        <w:p w14:paraId="0008A0CA" w14:textId="50AE3594" w:rsidR="00090533" w:rsidRDefault="00BA7673">
          <w:pPr>
            <w:pStyle w:val="TOC2"/>
            <w:tabs>
              <w:tab w:val="right" w:leader="dot" w:pos="9039"/>
            </w:tabs>
            <w:rPr>
              <w:rFonts w:eastAsiaTheme="minorEastAsia"/>
              <w:noProof/>
            </w:rPr>
          </w:pPr>
          <w:hyperlink w:anchor="_Toc164069912" w:history="1">
            <w:r w:rsidR="00090533" w:rsidRPr="00BB12B9">
              <w:rPr>
                <w:rStyle w:val="Hyperlink"/>
                <w:rFonts w:cs="Times New Roman"/>
                <w:noProof/>
              </w:rPr>
              <w:t>3.4. Functional Form and Econometrics Model Specification</w:t>
            </w:r>
            <w:r w:rsidR="00090533">
              <w:rPr>
                <w:noProof/>
                <w:webHidden/>
              </w:rPr>
              <w:tab/>
            </w:r>
            <w:r w:rsidR="00090533">
              <w:rPr>
                <w:noProof/>
                <w:webHidden/>
              </w:rPr>
              <w:fldChar w:fldCharType="begin"/>
            </w:r>
            <w:r w:rsidR="00090533">
              <w:rPr>
                <w:noProof/>
                <w:webHidden/>
              </w:rPr>
              <w:instrText xml:space="preserve"> PAGEREF _Toc164069912 \h </w:instrText>
            </w:r>
            <w:r w:rsidR="00090533">
              <w:rPr>
                <w:noProof/>
                <w:webHidden/>
              </w:rPr>
            </w:r>
            <w:r w:rsidR="00090533">
              <w:rPr>
                <w:noProof/>
                <w:webHidden/>
              </w:rPr>
              <w:fldChar w:fldCharType="separate"/>
            </w:r>
            <w:r w:rsidR="00090533">
              <w:rPr>
                <w:noProof/>
                <w:webHidden/>
              </w:rPr>
              <w:t>34</w:t>
            </w:r>
            <w:r w:rsidR="00090533">
              <w:rPr>
                <w:noProof/>
                <w:webHidden/>
              </w:rPr>
              <w:fldChar w:fldCharType="end"/>
            </w:r>
          </w:hyperlink>
        </w:p>
        <w:p w14:paraId="660D25BF" w14:textId="05D9DACE" w:rsidR="00090533" w:rsidRDefault="00BA7673">
          <w:pPr>
            <w:pStyle w:val="TOC3"/>
            <w:tabs>
              <w:tab w:val="right" w:leader="dot" w:pos="9039"/>
            </w:tabs>
            <w:rPr>
              <w:rFonts w:eastAsiaTheme="minorEastAsia"/>
              <w:noProof/>
            </w:rPr>
          </w:pPr>
          <w:hyperlink w:anchor="_Toc164069913" w:history="1">
            <w:r w:rsidR="00090533" w:rsidRPr="00BB12B9">
              <w:rPr>
                <w:rStyle w:val="Hyperlink"/>
                <w:rFonts w:ascii="Times New Roman" w:hAnsi="Times New Roman" w:cs="Times New Roman"/>
                <w:noProof/>
              </w:rPr>
              <w:t>3.4.1 Economic Growth Model Specification</w:t>
            </w:r>
            <w:r w:rsidR="00090533">
              <w:rPr>
                <w:noProof/>
                <w:webHidden/>
              </w:rPr>
              <w:tab/>
            </w:r>
            <w:r w:rsidR="00090533">
              <w:rPr>
                <w:noProof/>
                <w:webHidden/>
              </w:rPr>
              <w:fldChar w:fldCharType="begin"/>
            </w:r>
            <w:r w:rsidR="00090533">
              <w:rPr>
                <w:noProof/>
                <w:webHidden/>
              </w:rPr>
              <w:instrText xml:space="preserve"> PAGEREF _Toc164069913 \h </w:instrText>
            </w:r>
            <w:r w:rsidR="00090533">
              <w:rPr>
                <w:noProof/>
                <w:webHidden/>
              </w:rPr>
            </w:r>
            <w:r w:rsidR="00090533">
              <w:rPr>
                <w:noProof/>
                <w:webHidden/>
              </w:rPr>
              <w:fldChar w:fldCharType="separate"/>
            </w:r>
            <w:r w:rsidR="00090533">
              <w:rPr>
                <w:noProof/>
                <w:webHidden/>
              </w:rPr>
              <w:t>34</w:t>
            </w:r>
            <w:r w:rsidR="00090533">
              <w:rPr>
                <w:noProof/>
                <w:webHidden/>
              </w:rPr>
              <w:fldChar w:fldCharType="end"/>
            </w:r>
          </w:hyperlink>
        </w:p>
        <w:p w14:paraId="216DEB5A" w14:textId="561959D3" w:rsidR="00090533" w:rsidRDefault="00BA7673">
          <w:pPr>
            <w:pStyle w:val="TOC3"/>
            <w:tabs>
              <w:tab w:val="right" w:leader="dot" w:pos="9039"/>
            </w:tabs>
            <w:rPr>
              <w:rFonts w:eastAsiaTheme="minorEastAsia"/>
              <w:noProof/>
            </w:rPr>
          </w:pPr>
          <w:hyperlink w:anchor="_Toc164069914" w:history="1">
            <w:r w:rsidR="00090533" w:rsidRPr="00BB12B9">
              <w:rPr>
                <w:rStyle w:val="Hyperlink"/>
                <w:rFonts w:ascii="Times New Roman" w:hAnsi="Times New Roman" w:cs="Times New Roman"/>
                <w:noProof/>
              </w:rPr>
              <w:t>3.4.2 Environmental Quality Model Specification</w:t>
            </w:r>
            <w:r w:rsidR="00090533">
              <w:rPr>
                <w:noProof/>
                <w:webHidden/>
              </w:rPr>
              <w:tab/>
            </w:r>
            <w:r w:rsidR="00090533">
              <w:rPr>
                <w:noProof/>
                <w:webHidden/>
              </w:rPr>
              <w:fldChar w:fldCharType="begin"/>
            </w:r>
            <w:r w:rsidR="00090533">
              <w:rPr>
                <w:noProof/>
                <w:webHidden/>
              </w:rPr>
              <w:instrText xml:space="preserve"> PAGEREF _Toc164069914 \h </w:instrText>
            </w:r>
            <w:r w:rsidR="00090533">
              <w:rPr>
                <w:noProof/>
                <w:webHidden/>
              </w:rPr>
            </w:r>
            <w:r w:rsidR="00090533">
              <w:rPr>
                <w:noProof/>
                <w:webHidden/>
              </w:rPr>
              <w:fldChar w:fldCharType="separate"/>
            </w:r>
            <w:r w:rsidR="00090533">
              <w:rPr>
                <w:noProof/>
                <w:webHidden/>
              </w:rPr>
              <w:t>37</w:t>
            </w:r>
            <w:r w:rsidR="00090533">
              <w:rPr>
                <w:noProof/>
                <w:webHidden/>
              </w:rPr>
              <w:fldChar w:fldCharType="end"/>
            </w:r>
          </w:hyperlink>
        </w:p>
        <w:p w14:paraId="10EAB071" w14:textId="3A380F15" w:rsidR="00090533" w:rsidRDefault="00BA7673">
          <w:pPr>
            <w:pStyle w:val="TOC2"/>
            <w:tabs>
              <w:tab w:val="right" w:leader="dot" w:pos="9039"/>
            </w:tabs>
            <w:rPr>
              <w:rFonts w:eastAsiaTheme="minorEastAsia"/>
              <w:noProof/>
            </w:rPr>
          </w:pPr>
          <w:hyperlink w:anchor="_Toc164069915" w:history="1">
            <w:r w:rsidR="00090533" w:rsidRPr="00BB12B9">
              <w:rPr>
                <w:rStyle w:val="Hyperlink"/>
                <w:rFonts w:cs="Times New Roman"/>
                <w:noProof/>
              </w:rPr>
              <w:t>3.5. Description of the Variables</w:t>
            </w:r>
            <w:r w:rsidR="00090533">
              <w:rPr>
                <w:noProof/>
                <w:webHidden/>
              </w:rPr>
              <w:tab/>
            </w:r>
            <w:r w:rsidR="00090533">
              <w:rPr>
                <w:noProof/>
                <w:webHidden/>
              </w:rPr>
              <w:fldChar w:fldCharType="begin"/>
            </w:r>
            <w:r w:rsidR="00090533">
              <w:rPr>
                <w:noProof/>
                <w:webHidden/>
              </w:rPr>
              <w:instrText xml:space="preserve"> PAGEREF _Toc164069915 \h </w:instrText>
            </w:r>
            <w:r w:rsidR="00090533">
              <w:rPr>
                <w:noProof/>
                <w:webHidden/>
              </w:rPr>
            </w:r>
            <w:r w:rsidR="00090533">
              <w:rPr>
                <w:noProof/>
                <w:webHidden/>
              </w:rPr>
              <w:fldChar w:fldCharType="separate"/>
            </w:r>
            <w:r w:rsidR="00090533">
              <w:rPr>
                <w:noProof/>
                <w:webHidden/>
              </w:rPr>
              <w:t>38</w:t>
            </w:r>
            <w:r w:rsidR="00090533">
              <w:rPr>
                <w:noProof/>
                <w:webHidden/>
              </w:rPr>
              <w:fldChar w:fldCharType="end"/>
            </w:r>
          </w:hyperlink>
        </w:p>
        <w:p w14:paraId="167FA33D" w14:textId="63C984CE" w:rsidR="00090533" w:rsidRDefault="00BA7673">
          <w:pPr>
            <w:pStyle w:val="TOC3"/>
            <w:tabs>
              <w:tab w:val="right" w:leader="dot" w:pos="9039"/>
            </w:tabs>
            <w:rPr>
              <w:rFonts w:eastAsiaTheme="minorEastAsia"/>
              <w:noProof/>
            </w:rPr>
          </w:pPr>
          <w:hyperlink w:anchor="_Toc164069916" w:history="1">
            <w:r w:rsidR="00090533" w:rsidRPr="00BB12B9">
              <w:rPr>
                <w:rStyle w:val="Hyperlink"/>
                <w:rFonts w:ascii="Times New Roman" w:hAnsi="Times New Roman" w:cs="Times New Roman"/>
                <w:noProof/>
              </w:rPr>
              <w:t>3.5.1 Dependent Variable</w:t>
            </w:r>
            <w:r w:rsidR="00090533">
              <w:rPr>
                <w:noProof/>
                <w:webHidden/>
              </w:rPr>
              <w:tab/>
            </w:r>
            <w:r w:rsidR="00090533">
              <w:rPr>
                <w:noProof/>
                <w:webHidden/>
              </w:rPr>
              <w:fldChar w:fldCharType="begin"/>
            </w:r>
            <w:r w:rsidR="00090533">
              <w:rPr>
                <w:noProof/>
                <w:webHidden/>
              </w:rPr>
              <w:instrText xml:space="preserve"> PAGEREF _Toc164069916 \h </w:instrText>
            </w:r>
            <w:r w:rsidR="00090533">
              <w:rPr>
                <w:noProof/>
                <w:webHidden/>
              </w:rPr>
            </w:r>
            <w:r w:rsidR="00090533">
              <w:rPr>
                <w:noProof/>
                <w:webHidden/>
              </w:rPr>
              <w:fldChar w:fldCharType="separate"/>
            </w:r>
            <w:r w:rsidR="00090533">
              <w:rPr>
                <w:noProof/>
                <w:webHidden/>
              </w:rPr>
              <w:t>38</w:t>
            </w:r>
            <w:r w:rsidR="00090533">
              <w:rPr>
                <w:noProof/>
                <w:webHidden/>
              </w:rPr>
              <w:fldChar w:fldCharType="end"/>
            </w:r>
          </w:hyperlink>
        </w:p>
        <w:p w14:paraId="39A619E0" w14:textId="178465CC" w:rsidR="00090533" w:rsidRDefault="00BA7673">
          <w:pPr>
            <w:pStyle w:val="TOC3"/>
            <w:tabs>
              <w:tab w:val="right" w:leader="dot" w:pos="9039"/>
            </w:tabs>
            <w:rPr>
              <w:rFonts w:eastAsiaTheme="minorEastAsia"/>
              <w:noProof/>
            </w:rPr>
          </w:pPr>
          <w:hyperlink w:anchor="_Toc164069917" w:history="1">
            <w:r w:rsidR="00090533" w:rsidRPr="00BB12B9">
              <w:rPr>
                <w:rStyle w:val="Hyperlink"/>
                <w:rFonts w:ascii="Times New Roman" w:hAnsi="Times New Roman" w:cs="Times New Roman"/>
                <w:noProof/>
              </w:rPr>
              <w:t>3.5.2 Independent (Explanatory) Variables</w:t>
            </w:r>
            <w:r w:rsidR="00090533">
              <w:rPr>
                <w:noProof/>
                <w:webHidden/>
              </w:rPr>
              <w:tab/>
            </w:r>
            <w:r w:rsidR="00090533">
              <w:rPr>
                <w:noProof/>
                <w:webHidden/>
              </w:rPr>
              <w:fldChar w:fldCharType="begin"/>
            </w:r>
            <w:r w:rsidR="00090533">
              <w:rPr>
                <w:noProof/>
                <w:webHidden/>
              </w:rPr>
              <w:instrText xml:space="preserve"> PAGEREF _Toc164069917 \h </w:instrText>
            </w:r>
            <w:r w:rsidR="00090533">
              <w:rPr>
                <w:noProof/>
                <w:webHidden/>
              </w:rPr>
            </w:r>
            <w:r w:rsidR="00090533">
              <w:rPr>
                <w:noProof/>
                <w:webHidden/>
              </w:rPr>
              <w:fldChar w:fldCharType="separate"/>
            </w:r>
            <w:r w:rsidR="00090533">
              <w:rPr>
                <w:noProof/>
                <w:webHidden/>
              </w:rPr>
              <w:t>39</w:t>
            </w:r>
            <w:r w:rsidR="00090533">
              <w:rPr>
                <w:noProof/>
                <w:webHidden/>
              </w:rPr>
              <w:fldChar w:fldCharType="end"/>
            </w:r>
          </w:hyperlink>
        </w:p>
        <w:p w14:paraId="343B817D" w14:textId="026CC556" w:rsidR="00090533" w:rsidRDefault="00BA7673">
          <w:pPr>
            <w:pStyle w:val="TOC2"/>
            <w:tabs>
              <w:tab w:val="right" w:leader="dot" w:pos="9039"/>
            </w:tabs>
            <w:rPr>
              <w:rFonts w:eastAsiaTheme="minorEastAsia"/>
              <w:noProof/>
            </w:rPr>
          </w:pPr>
          <w:hyperlink w:anchor="_Toc164069918" w:history="1">
            <w:r w:rsidR="00090533" w:rsidRPr="00BB12B9">
              <w:rPr>
                <w:rStyle w:val="Hyperlink"/>
                <w:rFonts w:cs="Times New Roman"/>
                <w:noProof/>
              </w:rPr>
              <w:t>3.6. Model Estimation Procedure</w:t>
            </w:r>
            <w:r w:rsidR="00090533">
              <w:rPr>
                <w:noProof/>
                <w:webHidden/>
              </w:rPr>
              <w:tab/>
            </w:r>
            <w:r w:rsidR="00090533">
              <w:rPr>
                <w:noProof/>
                <w:webHidden/>
              </w:rPr>
              <w:fldChar w:fldCharType="begin"/>
            </w:r>
            <w:r w:rsidR="00090533">
              <w:rPr>
                <w:noProof/>
                <w:webHidden/>
              </w:rPr>
              <w:instrText xml:space="preserve"> PAGEREF _Toc164069918 \h </w:instrText>
            </w:r>
            <w:r w:rsidR="00090533">
              <w:rPr>
                <w:noProof/>
                <w:webHidden/>
              </w:rPr>
            </w:r>
            <w:r w:rsidR="00090533">
              <w:rPr>
                <w:noProof/>
                <w:webHidden/>
              </w:rPr>
              <w:fldChar w:fldCharType="separate"/>
            </w:r>
            <w:r w:rsidR="00090533">
              <w:rPr>
                <w:noProof/>
                <w:webHidden/>
              </w:rPr>
              <w:t>43</w:t>
            </w:r>
            <w:r w:rsidR="00090533">
              <w:rPr>
                <w:noProof/>
                <w:webHidden/>
              </w:rPr>
              <w:fldChar w:fldCharType="end"/>
            </w:r>
          </w:hyperlink>
        </w:p>
        <w:p w14:paraId="69E36D74" w14:textId="5BE27B5C" w:rsidR="00090533" w:rsidRDefault="00BA7673">
          <w:pPr>
            <w:pStyle w:val="TOC2"/>
            <w:tabs>
              <w:tab w:val="right" w:leader="dot" w:pos="9039"/>
            </w:tabs>
            <w:rPr>
              <w:rFonts w:eastAsiaTheme="minorEastAsia"/>
              <w:noProof/>
            </w:rPr>
          </w:pPr>
          <w:hyperlink w:anchor="_Toc164069919" w:history="1">
            <w:r w:rsidR="00090533" w:rsidRPr="00BB12B9">
              <w:rPr>
                <w:rStyle w:val="Hyperlink"/>
                <w:rFonts w:cs="Times New Roman"/>
                <w:noProof/>
              </w:rPr>
              <w:t>3.6.1. Stationarity Test or Unit Root Test</w:t>
            </w:r>
            <w:r w:rsidR="00090533">
              <w:rPr>
                <w:noProof/>
                <w:webHidden/>
              </w:rPr>
              <w:tab/>
            </w:r>
            <w:r w:rsidR="00090533">
              <w:rPr>
                <w:noProof/>
                <w:webHidden/>
              </w:rPr>
              <w:fldChar w:fldCharType="begin"/>
            </w:r>
            <w:r w:rsidR="00090533">
              <w:rPr>
                <w:noProof/>
                <w:webHidden/>
              </w:rPr>
              <w:instrText xml:space="preserve"> PAGEREF _Toc164069919 \h </w:instrText>
            </w:r>
            <w:r w:rsidR="00090533">
              <w:rPr>
                <w:noProof/>
                <w:webHidden/>
              </w:rPr>
            </w:r>
            <w:r w:rsidR="00090533">
              <w:rPr>
                <w:noProof/>
                <w:webHidden/>
              </w:rPr>
              <w:fldChar w:fldCharType="separate"/>
            </w:r>
            <w:r w:rsidR="00090533">
              <w:rPr>
                <w:noProof/>
                <w:webHidden/>
              </w:rPr>
              <w:t>43</w:t>
            </w:r>
            <w:r w:rsidR="00090533">
              <w:rPr>
                <w:noProof/>
                <w:webHidden/>
              </w:rPr>
              <w:fldChar w:fldCharType="end"/>
            </w:r>
          </w:hyperlink>
        </w:p>
        <w:p w14:paraId="54EADB33" w14:textId="769E1066" w:rsidR="00090533" w:rsidRDefault="00BA7673">
          <w:pPr>
            <w:pStyle w:val="TOC3"/>
            <w:tabs>
              <w:tab w:val="right" w:leader="dot" w:pos="9039"/>
            </w:tabs>
            <w:rPr>
              <w:rFonts w:eastAsiaTheme="minorEastAsia"/>
              <w:noProof/>
            </w:rPr>
          </w:pPr>
          <w:hyperlink w:anchor="_Toc164069920" w:history="1">
            <w:r w:rsidR="00090533" w:rsidRPr="00BB12B9">
              <w:rPr>
                <w:rStyle w:val="Hyperlink"/>
                <w:rFonts w:ascii="Times New Roman" w:hAnsi="Times New Roman" w:cs="Times New Roman"/>
                <w:noProof/>
              </w:rPr>
              <w:t>Augmented Dickey-Fuller (ADF) Test</w:t>
            </w:r>
            <w:r w:rsidR="00090533">
              <w:rPr>
                <w:noProof/>
                <w:webHidden/>
              </w:rPr>
              <w:tab/>
            </w:r>
            <w:r w:rsidR="00090533">
              <w:rPr>
                <w:noProof/>
                <w:webHidden/>
              </w:rPr>
              <w:fldChar w:fldCharType="begin"/>
            </w:r>
            <w:r w:rsidR="00090533">
              <w:rPr>
                <w:noProof/>
                <w:webHidden/>
              </w:rPr>
              <w:instrText xml:space="preserve"> PAGEREF _Toc164069920 \h </w:instrText>
            </w:r>
            <w:r w:rsidR="00090533">
              <w:rPr>
                <w:noProof/>
                <w:webHidden/>
              </w:rPr>
            </w:r>
            <w:r w:rsidR="00090533">
              <w:rPr>
                <w:noProof/>
                <w:webHidden/>
              </w:rPr>
              <w:fldChar w:fldCharType="separate"/>
            </w:r>
            <w:r w:rsidR="00090533">
              <w:rPr>
                <w:noProof/>
                <w:webHidden/>
              </w:rPr>
              <w:t>43</w:t>
            </w:r>
            <w:r w:rsidR="00090533">
              <w:rPr>
                <w:noProof/>
                <w:webHidden/>
              </w:rPr>
              <w:fldChar w:fldCharType="end"/>
            </w:r>
          </w:hyperlink>
        </w:p>
        <w:p w14:paraId="50E8081F" w14:textId="31F30145" w:rsidR="00090533" w:rsidRDefault="00BA7673">
          <w:pPr>
            <w:pStyle w:val="TOC3"/>
            <w:tabs>
              <w:tab w:val="right" w:leader="dot" w:pos="9039"/>
            </w:tabs>
            <w:rPr>
              <w:rFonts w:eastAsiaTheme="minorEastAsia"/>
              <w:noProof/>
            </w:rPr>
          </w:pPr>
          <w:hyperlink w:anchor="_Toc164069921" w:history="1">
            <w:r w:rsidR="00090533" w:rsidRPr="00BB12B9">
              <w:rPr>
                <w:rStyle w:val="Hyperlink"/>
                <w:rFonts w:ascii="Times New Roman" w:hAnsi="Times New Roman" w:cs="Times New Roman"/>
                <w:noProof/>
              </w:rPr>
              <w:t>Phillip Perron Test</w:t>
            </w:r>
            <w:r w:rsidR="00090533">
              <w:rPr>
                <w:noProof/>
                <w:webHidden/>
              </w:rPr>
              <w:tab/>
            </w:r>
            <w:r w:rsidR="00090533">
              <w:rPr>
                <w:noProof/>
                <w:webHidden/>
              </w:rPr>
              <w:fldChar w:fldCharType="begin"/>
            </w:r>
            <w:r w:rsidR="00090533">
              <w:rPr>
                <w:noProof/>
                <w:webHidden/>
              </w:rPr>
              <w:instrText xml:space="preserve"> PAGEREF _Toc164069921 \h </w:instrText>
            </w:r>
            <w:r w:rsidR="00090533">
              <w:rPr>
                <w:noProof/>
                <w:webHidden/>
              </w:rPr>
            </w:r>
            <w:r w:rsidR="00090533">
              <w:rPr>
                <w:noProof/>
                <w:webHidden/>
              </w:rPr>
              <w:fldChar w:fldCharType="separate"/>
            </w:r>
            <w:r w:rsidR="00090533">
              <w:rPr>
                <w:noProof/>
                <w:webHidden/>
              </w:rPr>
              <w:t>43</w:t>
            </w:r>
            <w:r w:rsidR="00090533">
              <w:rPr>
                <w:noProof/>
                <w:webHidden/>
              </w:rPr>
              <w:fldChar w:fldCharType="end"/>
            </w:r>
          </w:hyperlink>
        </w:p>
        <w:p w14:paraId="708C69DF" w14:textId="3D92DE69" w:rsidR="00090533" w:rsidRDefault="00BA7673">
          <w:pPr>
            <w:pStyle w:val="TOC2"/>
            <w:tabs>
              <w:tab w:val="right" w:leader="dot" w:pos="9039"/>
            </w:tabs>
            <w:rPr>
              <w:rFonts w:eastAsiaTheme="minorEastAsia"/>
              <w:noProof/>
            </w:rPr>
          </w:pPr>
          <w:hyperlink w:anchor="_Toc164069922" w:history="1">
            <w:r w:rsidR="00090533" w:rsidRPr="00BB12B9">
              <w:rPr>
                <w:rStyle w:val="Hyperlink"/>
                <w:rFonts w:cs="Times New Roman"/>
                <w:noProof/>
              </w:rPr>
              <w:t>3.6.2. ARDL Bounds Cointegration Test</w:t>
            </w:r>
            <w:r w:rsidR="00090533">
              <w:rPr>
                <w:noProof/>
                <w:webHidden/>
              </w:rPr>
              <w:tab/>
            </w:r>
            <w:r w:rsidR="00090533">
              <w:rPr>
                <w:noProof/>
                <w:webHidden/>
              </w:rPr>
              <w:fldChar w:fldCharType="begin"/>
            </w:r>
            <w:r w:rsidR="00090533">
              <w:rPr>
                <w:noProof/>
                <w:webHidden/>
              </w:rPr>
              <w:instrText xml:space="preserve"> PAGEREF _Toc164069922 \h </w:instrText>
            </w:r>
            <w:r w:rsidR="00090533">
              <w:rPr>
                <w:noProof/>
                <w:webHidden/>
              </w:rPr>
            </w:r>
            <w:r w:rsidR="00090533">
              <w:rPr>
                <w:noProof/>
                <w:webHidden/>
              </w:rPr>
              <w:fldChar w:fldCharType="separate"/>
            </w:r>
            <w:r w:rsidR="00090533">
              <w:rPr>
                <w:noProof/>
                <w:webHidden/>
              </w:rPr>
              <w:t>44</w:t>
            </w:r>
            <w:r w:rsidR="00090533">
              <w:rPr>
                <w:noProof/>
                <w:webHidden/>
              </w:rPr>
              <w:fldChar w:fldCharType="end"/>
            </w:r>
          </w:hyperlink>
        </w:p>
        <w:p w14:paraId="55C67D55" w14:textId="60CF81D0" w:rsidR="00090533" w:rsidRDefault="00BA7673">
          <w:pPr>
            <w:pStyle w:val="TOC2"/>
            <w:tabs>
              <w:tab w:val="right" w:leader="dot" w:pos="9039"/>
            </w:tabs>
            <w:rPr>
              <w:rFonts w:eastAsiaTheme="minorEastAsia"/>
              <w:noProof/>
            </w:rPr>
          </w:pPr>
          <w:hyperlink w:anchor="_Toc164069923" w:history="1">
            <w:r w:rsidR="00090533" w:rsidRPr="00BB12B9">
              <w:rPr>
                <w:rStyle w:val="Hyperlink"/>
                <w:rFonts w:cs="Times New Roman"/>
                <w:noProof/>
              </w:rPr>
              <w:t>3.6.3. Granger Causality Test</w:t>
            </w:r>
            <w:r w:rsidR="00090533">
              <w:rPr>
                <w:noProof/>
                <w:webHidden/>
              </w:rPr>
              <w:tab/>
            </w:r>
            <w:r w:rsidR="00090533">
              <w:rPr>
                <w:noProof/>
                <w:webHidden/>
              </w:rPr>
              <w:fldChar w:fldCharType="begin"/>
            </w:r>
            <w:r w:rsidR="00090533">
              <w:rPr>
                <w:noProof/>
                <w:webHidden/>
              </w:rPr>
              <w:instrText xml:space="preserve"> PAGEREF _Toc164069923 \h </w:instrText>
            </w:r>
            <w:r w:rsidR="00090533">
              <w:rPr>
                <w:noProof/>
                <w:webHidden/>
              </w:rPr>
            </w:r>
            <w:r w:rsidR="00090533">
              <w:rPr>
                <w:noProof/>
                <w:webHidden/>
              </w:rPr>
              <w:fldChar w:fldCharType="separate"/>
            </w:r>
            <w:r w:rsidR="00090533">
              <w:rPr>
                <w:noProof/>
                <w:webHidden/>
              </w:rPr>
              <w:t>45</w:t>
            </w:r>
            <w:r w:rsidR="00090533">
              <w:rPr>
                <w:noProof/>
                <w:webHidden/>
              </w:rPr>
              <w:fldChar w:fldCharType="end"/>
            </w:r>
          </w:hyperlink>
        </w:p>
        <w:p w14:paraId="3AC30051" w14:textId="34EEF1B8" w:rsidR="00090533" w:rsidRDefault="00BA7673">
          <w:pPr>
            <w:pStyle w:val="TOC2"/>
            <w:tabs>
              <w:tab w:val="right" w:leader="dot" w:pos="9039"/>
            </w:tabs>
            <w:rPr>
              <w:rFonts w:eastAsiaTheme="minorEastAsia"/>
              <w:noProof/>
            </w:rPr>
          </w:pPr>
          <w:hyperlink w:anchor="_Toc164069924" w:history="1">
            <w:r w:rsidR="00090533" w:rsidRPr="00BB12B9">
              <w:rPr>
                <w:rStyle w:val="Hyperlink"/>
                <w:rFonts w:cs="Times New Roman"/>
                <w:noProof/>
              </w:rPr>
              <w:t>3.6.4. Lag Selection Criteria</w:t>
            </w:r>
            <w:r w:rsidR="00090533">
              <w:rPr>
                <w:noProof/>
                <w:webHidden/>
              </w:rPr>
              <w:tab/>
            </w:r>
            <w:r w:rsidR="00090533">
              <w:rPr>
                <w:noProof/>
                <w:webHidden/>
              </w:rPr>
              <w:fldChar w:fldCharType="begin"/>
            </w:r>
            <w:r w:rsidR="00090533">
              <w:rPr>
                <w:noProof/>
                <w:webHidden/>
              </w:rPr>
              <w:instrText xml:space="preserve"> PAGEREF _Toc164069924 \h </w:instrText>
            </w:r>
            <w:r w:rsidR="00090533">
              <w:rPr>
                <w:noProof/>
                <w:webHidden/>
              </w:rPr>
            </w:r>
            <w:r w:rsidR="00090533">
              <w:rPr>
                <w:noProof/>
                <w:webHidden/>
              </w:rPr>
              <w:fldChar w:fldCharType="separate"/>
            </w:r>
            <w:r w:rsidR="00090533">
              <w:rPr>
                <w:noProof/>
                <w:webHidden/>
              </w:rPr>
              <w:t>46</w:t>
            </w:r>
            <w:r w:rsidR="00090533">
              <w:rPr>
                <w:noProof/>
                <w:webHidden/>
              </w:rPr>
              <w:fldChar w:fldCharType="end"/>
            </w:r>
          </w:hyperlink>
        </w:p>
        <w:p w14:paraId="65F0067B" w14:textId="17AE057A" w:rsidR="00090533" w:rsidRDefault="00BA7673">
          <w:pPr>
            <w:pStyle w:val="TOC2"/>
            <w:tabs>
              <w:tab w:val="right" w:leader="dot" w:pos="9039"/>
            </w:tabs>
            <w:rPr>
              <w:rFonts w:eastAsiaTheme="minorEastAsia"/>
              <w:noProof/>
            </w:rPr>
          </w:pPr>
          <w:hyperlink w:anchor="_Toc164069925" w:history="1">
            <w:r w:rsidR="00090533" w:rsidRPr="00BB12B9">
              <w:rPr>
                <w:rStyle w:val="Hyperlink"/>
                <w:rFonts w:cs="Times New Roman"/>
                <w:noProof/>
              </w:rPr>
              <w:t>3.6.5. The Autoregressive Distributed Lag (ARDL) Model</w:t>
            </w:r>
            <w:r w:rsidR="00090533">
              <w:rPr>
                <w:noProof/>
                <w:webHidden/>
              </w:rPr>
              <w:tab/>
            </w:r>
            <w:r w:rsidR="00090533">
              <w:rPr>
                <w:noProof/>
                <w:webHidden/>
              </w:rPr>
              <w:fldChar w:fldCharType="begin"/>
            </w:r>
            <w:r w:rsidR="00090533">
              <w:rPr>
                <w:noProof/>
                <w:webHidden/>
              </w:rPr>
              <w:instrText xml:space="preserve"> PAGEREF _Toc164069925 \h </w:instrText>
            </w:r>
            <w:r w:rsidR="00090533">
              <w:rPr>
                <w:noProof/>
                <w:webHidden/>
              </w:rPr>
            </w:r>
            <w:r w:rsidR="00090533">
              <w:rPr>
                <w:noProof/>
                <w:webHidden/>
              </w:rPr>
              <w:fldChar w:fldCharType="separate"/>
            </w:r>
            <w:r w:rsidR="00090533">
              <w:rPr>
                <w:noProof/>
                <w:webHidden/>
              </w:rPr>
              <w:t>46</w:t>
            </w:r>
            <w:r w:rsidR="00090533">
              <w:rPr>
                <w:noProof/>
                <w:webHidden/>
              </w:rPr>
              <w:fldChar w:fldCharType="end"/>
            </w:r>
          </w:hyperlink>
        </w:p>
        <w:p w14:paraId="44357B78" w14:textId="71A8EEBB" w:rsidR="00090533" w:rsidRDefault="00BA7673">
          <w:pPr>
            <w:pStyle w:val="TOC2"/>
            <w:tabs>
              <w:tab w:val="right" w:leader="dot" w:pos="9039"/>
            </w:tabs>
            <w:rPr>
              <w:rFonts w:eastAsiaTheme="minorEastAsia"/>
              <w:noProof/>
            </w:rPr>
          </w:pPr>
          <w:hyperlink w:anchor="_Toc164069926" w:history="1">
            <w:r w:rsidR="00090533" w:rsidRPr="00BB12B9">
              <w:rPr>
                <w:rStyle w:val="Hyperlink"/>
                <w:rFonts w:cs="Times New Roman"/>
                <w:noProof/>
              </w:rPr>
              <w:t>3.6.6. ARDL Model Long Run Representation</w:t>
            </w:r>
            <w:r w:rsidR="00090533">
              <w:rPr>
                <w:noProof/>
                <w:webHidden/>
              </w:rPr>
              <w:tab/>
            </w:r>
            <w:r w:rsidR="00090533">
              <w:rPr>
                <w:noProof/>
                <w:webHidden/>
              </w:rPr>
              <w:fldChar w:fldCharType="begin"/>
            </w:r>
            <w:r w:rsidR="00090533">
              <w:rPr>
                <w:noProof/>
                <w:webHidden/>
              </w:rPr>
              <w:instrText xml:space="preserve"> PAGEREF _Toc164069926 \h </w:instrText>
            </w:r>
            <w:r w:rsidR="00090533">
              <w:rPr>
                <w:noProof/>
                <w:webHidden/>
              </w:rPr>
            </w:r>
            <w:r w:rsidR="00090533">
              <w:rPr>
                <w:noProof/>
                <w:webHidden/>
              </w:rPr>
              <w:fldChar w:fldCharType="separate"/>
            </w:r>
            <w:r w:rsidR="00090533">
              <w:rPr>
                <w:noProof/>
                <w:webHidden/>
              </w:rPr>
              <w:t>47</w:t>
            </w:r>
            <w:r w:rsidR="00090533">
              <w:rPr>
                <w:noProof/>
                <w:webHidden/>
              </w:rPr>
              <w:fldChar w:fldCharType="end"/>
            </w:r>
          </w:hyperlink>
        </w:p>
        <w:p w14:paraId="52CE7BD1" w14:textId="7D373C0C" w:rsidR="00090533" w:rsidRDefault="00BA7673">
          <w:pPr>
            <w:pStyle w:val="TOC2"/>
            <w:tabs>
              <w:tab w:val="right" w:leader="dot" w:pos="9039"/>
            </w:tabs>
            <w:rPr>
              <w:rFonts w:eastAsiaTheme="minorEastAsia"/>
              <w:noProof/>
            </w:rPr>
          </w:pPr>
          <w:hyperlink w:anchor="_Toc164069927" w:history="1">
            <w:r w:rsidR="00090533" w:rsidRPr="00BB12B9">
              <w:rPr>
                <w:rStyle w:val="Hyperlink"/>
                <w:rFonts w:cs="Times New Roman"/>
                <w:noProof/>
              </w:rPr>
              <w:t>3.6.7. ARDL Model Short Run Representation</w:t>
            </w:r>
            <w:r w:rsidR="00090533">
              <w:rPr>
                <w:noProof/>
                <w:webHidden/>
              </w:rPr>
              <w:tab/>
            </w:r>
            <w:r w:rsidR="00090533">
              <w:rPr>
                <w:noProof/>
                <w:webHidden/>
              </w:rPr>
              <w:fldChar w:fldCharType="begin"/>
            </w:r>
            <w:r w:rsidR="00090533">
              <w:rPr>
                <w:noProof/>
                <w:webHidden/>
              </w:rPr>
              <w:instrText xml:space="preserve"> PAGEREF _Toc164069927 \h </w:instrText>
            </w:r>
            <w:r w:rsidR="00090533">
              <w:rPr>
                <w:noProof/>
                <w:webHidden/>
              </w:rPr>
            </w:r>
            <w:r w:rsidR="00090533">
              <w:rPr>
                <w:noProof/>
                <w:webHidden/>
              </w:rPr>
              <w:fldChar w:fldCharType="separate"/>
            </w:r>
            <w:r w:rsidR="00090533">
              <w:rPr>
                <w:noProof/>
                <w:webHidden/>
              </w:rPr>
              <w:t>47</w:t>
            </w:r>
            <w:r w:rsidR="00090533">
              <w:rPr>
                <w:noProof/>
                <w:webHidden/>
              </w:rPr>
              <w:fldChar w:fldCharType="end"/>
            </w:r>
          </w:hyperlink>
        </w:p>
        <w:p w14:paraId="5670D6DE" w14:textId="24AB4F2E" w:rsidR="00090533" w:rsidRDefault="00BA7673">
          <w:pPr>
            <w:pStyle w:val="TOC2"/>
            <w:tabs>
              <w:tab w:val="right" w:leader="dot" w:pos="9039"/>
            </w:tabs>
            <w:rPr>
              <w:rFonts w:eastAsiaTheme="minorEastAsia"/>
              <w:noProof/>
            </w:rPr>
          </w:pPr>
          <w:hyperlink w:anchor="_Toc164069928" w:history="1">
            <w:r w:rsidR="00090533" w:rsidRPr="00BB12B9">
              <w:rPr>
                <w:rStyle w:val="Hyperlink"/>
                <w:rFonts w:cs="Times New Roman"/>
                <w:noProof/>
              </w:rPr>
              <w:t>3.6.8. Vector Error Correction Model</w:t>
            </w:r>
            <w:r w:rsidR="00090533">
              <w:rPr>
                <w:noProof/>
                <w:webHidden/>
              </w:rPr>
              <w:tab/>
            </w:r>
            <w:r w:rsidR="00090533">
              <w:rPr>
                <w:noProof/>
                <w:webHidden/>
              </w:rPr>
              <w:fldChar w:fldCharType="begin"/>
            </w:r>
            <w:r w:rsidR="00090533">
              <w:rPr>
                <w:noProof/>
                <w:webHidden/>
              </w:rPr>
              <w:instrText xml:space="preserve"> PAGEREF _Toc164069928 \h </w:instrText>
            </w:r>
            <w:r w:rsidR="00090533">
              <w:rPr>
                <w:noProof/>
                <w:webHidden/>
              </w:rPr>
            </w:r>
            <w:r w:rsidR="00090533">
              <w:rPr>
                <w:noProof/>
                <w:webHidden/>
              </w:rPr>
              <w:fldChar w:fldCharType="separate"/>
            </w:r>
            <w:r w:rsidR="00090533">
              <w:rPr>
                <w:noProof/>
                <w:webHidden/>
              </w:rPr>
              <w:t>47</w:t>
            </w:r>
            <w:r w:rsidR="00090533">
              <w:rPr>
                <w:noProof/>
                <w:webHidden/>
              </w:rPr>
              <w:fldChar w:fldCharType="end"/>
            </w:r>
          </w:hyperlink>
        </w:p>
        <w:p w14:paraId="41EFE99A" w14:textId="73182F22" w:rsidR="00090533" w:rsidRDefault="00BA7673">
          <w:pPr>
            <w:pStyle w:val="TOC1"/>
            <w:tabs>
              <w:tab w:val="right" w:leader="dot" w:pos="9039"/>
            </w:tabs>
            <w:rPr>
              <w:rFonts w:eastAsiaTheme="minorEastAsia"/>
              <w:noProof/>
            </w:rPr>
          </w:pPr>
          <w:hyperlink w:anchor="_Toc164069929" w:history="1">
            <w:r w:rsidR="00090533" w:rsidRPr="00BB12B9">
              <w:rPr>
                <w:rStyle w:val="Hyperlink"/>
                <w:rFonts w:ascii="Times New Roman" w:hAnsi="Times New Roman" w:cs="Times New Roman"/>
                <w:noProof/>
              </w:rPr>
              <w:t>CHAPTER FOUR</w:t>
            </w:r>
            <w:r w:rsidR="00090533">
              <w:rPr>
                <w:noProof/>
                <w:webHidden/>
              </w:rPr>
              <w:tab/>
            </w:r>
            <w:r w:rsidR="00090533">
              <w:rPr>
                <w:noProof/>
                <w:webHidden/>
              </w:rPr>
              <w:fldChar w:fldCharType="begin"/>
            </w:r>
            <w:r w:rsidR="00090533">
              <w:rPr>
                <w:noProof/>
                <w:webHidden/>
              </w:rPr>
              <w:instrText xml:space="preserve"> PAGEREF _Toc164069929 \h </w:instrText>
            </w:r>
            <w:r w:rsidR="00090533">
              <w:rPr>
                <w:noProof/>
                <w:webHidden/>
              </w:rPr>
            </w:r>
            <w:r w:rsidR="00090533">
              <w:rPr>
                <w:noProof/>
                <w:webHidden/>
              </w:rPr>
              <w:fldChar w:fldCharType="separate"/>
            </w:r>
            <w:r w:rsidR="00090533">
              <w:rPr>
                <w:noProof/>
                <w:webHidden/>
              </w:rPr>
              <w:t>49</w:t>
            </w:r>
            <w:r w:rsidR="00090533">
              <w:rPr>
                <w:noProof/>
                <w:webHidden/>
              </w:rPr>
              <w:fldChar w:fldCharType="end"/>
            </w:r>
          </w:hyperlink>
        </w:p>
        <w:p w14:paraId="2BE18274" w14:textId="35941BD4" w:rsidR="00090533" w:rsidRDefault="00BA7673">
          <w:pPr>
            <w:pStyle w:val="TOC1"/>
            <w:tabs>
              <w:tab w:val="right" w:leader="dot" w:pos="9039"/>
            </w:tabs>
            <w:rPr>
              <w:rFonts w:eastAsiaTheme="minorEastAsia"/>
              <w:noProof/>
            </w:rPr>
          </w:pPr>
          <w:hyperlink w:anchor="_Toc164069930" w:history="1">
            <w:r w:rsidR="00090533" w:rsidRPr="00BB12B9">
              <w:rPr>
                <w:rStyle w:val="Hyperlink"/>
                <w:rFonts w:ascii="Times New Roman" w:hAnsi="Times New Roman" w:cs="Times New Roman"/>
                <w:noProof/>
              </w:rPr>
              <w:t>RESULTS AND DISCUSSIONS</w:t>
            </w:r>
            <w:r w:rsidR="00090533">
              <w:rPr>
                <w:noProof/>
                <w:webHidden/>
              </w:rPr>
              <w:tab/>
            </w:r>
            <w:r w:rsidR="00090533">
              <w:rPr>
                <w:noProof/>
                <w:webHidden/>
              </w:rPr>
              <w:fldChar w:fldCharType="begin"/>
            </w:r>
            <w:r w:rsidR="00090533">
              <w:rPr>
                <w:noProof/>
                <w:webHidden/>
              </w:rPr>
              <w:instrText xml:space="preserve"> PAGEREF _Toc164069930 \h </w:instrText>
            </w:r>
            <w:r w:rsidR="00090533">
              <w:rPr>
                <w:noProof/>
                <w:webHidden/>
              </w:rPr>
            </w:r>
            <w:r w:rsidR="00090533">
              <w:rPr>
                <w:noProof/>
                <w:webHidden/>
              </w:rPr>
              <w:fldChar w:fldCharType="separate"/>
            </w:r>
            <w:r w:rsidR="00090533">
              <w:rPr>
                <w:noProof/>
                <w:webHidden/>
              </w:rPr>
              <w:t>49</w:t>
            </w:r>
            <w:r w:rsidR="00090533">
              <w:rPr>
                <w:noProof/>
                <w:webHidden/>
              </w:rPr>
              <w:fldChar w:fldCharType="end"/>
            </w:r>
          </w:hyperlink>
        </w:p>
        <w:p w14:paraId="055656E3" w14:textId="4E692A76" w:rsidR="00090533" w:rsidRDefault="00BA7673">
          <w:pPr>
            <w:pStyle w:val="TOC2"/>
            <w:tabs>
              <w:tab w:val="right" w:leader="dot" w:pos="9039"/>
            </w:tabs>
            <w:rPr>
              <w:rFonts w:eastAsiaTheme="minorEastAsia"/>
              <w:noProof/>
            </w:rPr>
          </w:pPr>
          <w:hyperlink w:anchor="_Toc164069931" w:history="1">
            <w:r w:rsidR="00090533" w:rsidRPr="00BB12B9">
              <w:rPr>
                <w:rStyle w:val="Hyperlink"/>
                <w:rFonts w:cs="Times New Roman"/>
                <w:noProof/>
              </w:rPr>
              <w:t>4.1 Descriptive Statistics</w:t>
            </w:r>
            <w:r w:rsidR="00090533">
              <w:rPr>
                <w:noProof/>
                <w:webHidden/>
              </w:rPr>
              <w:tab/>
            </w:r>
            <w:r w:rsidR="00090533">
              <w:rPr>
                <w:noProof/>
                <w:webHidden/>
              </w:rPr>
              <w:fldChar w:fldCharType="begin"/>
            </w:r>
            <w:r w:rsidR="00090533">
              <w:rPr>
                <w:noProof/>
                <w:webHidden/>
              </w:rPr>
              <w:instrText xml:space="preserve"> PAGEREF _Toc164069931 \h </w:instrText>
            </w:r>
            <w:r w:rsidR="00090533">
              <w:rPr>
                <w:noProof/>
                <w:webHidden/>
              </w:rPr>
            </w:r>
            <w:r w:rsidR="00090533">
              <w:rPr>
                <w:noProof/>
                <w:webHidden/>
              </w:rPr>
              <w:fldChar w:fldCharType="separate"/>
            </w:r>
            <w:r w:rsidR="00090533">
              <w:rPr>
                <w:noProof/>
                <w:webHidden/>
              </w:rPr>
              <w:t>49</w:t>
            </w:r>
            <w:r w:rsidR="00090533">
              <w:rPr>
                <w:noProof/>
                <w:webHidden/>
              </w:rPr>
              <w:fldChar w:fldCharType="end"/>
            </w:r>
          </w:hyperlink>
        </w:p>
        <w:p w14:paraId="5C500586" w14:textId="51A504AD" w:rsidR="00090533" w:rsidRDefault="00BA7673">
          <w:pPr>
            <w:pStyle w:val="TOC3"/>
            <w:tabs>
              <w:tab w:val="right" w:leader="dot" w:pos="9039"/>
            </w:tabs>
            <w:rPr>
              <w:rFonts w:eastAsiaTheme="minorEastAsia"/>
              <w:noProof/>
            </w:rPr>
          </w:pPr>
          <w:hyperlink w:anchor="_Toc164069932" w:history="1">
            <w:r w:rsidR="00090533" w:rsidRPr="00BB12B9">
              <w:rPr>
                <w:rStyle w:val="Hyperlink"/>
                <w:rFonts w:ascii="Times New Roman" w:hAnsi="Times New Roman" w:cs="Times New Roman"/>
                <w:noProof/>
              </w:rPr>
              <w:t>4.1.1 Summary Statistics</w:t>
            </w:r>
            <w:r w:rsidR="00090533">
              <w:rPr>
                <w:noProof/>
                <w:webHidden/>
              </w:rPr>
              <w:tab/>
            </w:r>
            <w:r w:rsidR="00090533">
              <w:rPr>
                <w:noProof/>
                <w:webHidden/>
              </w:rPr>
              <w:fldChar w:fldCharType="begin"/>
            </w:r>
            <w:r w:rsidR="00090533">
              <w:rPr>
                <w:noProof/>
                <w:webHidden/>
              </w:rPr>
              <w:instrText xml:space="preserve"> PAGEREF _Toc164069932 \h </w:instrText>
            </w:r>
            <w:r w:rsidR="00090533">
              <w:rPr>
                <w:noProof/>
                <w:webHidden/>
              </w:rPr>
            </w:r>
            <w:r w:rsidR="00090533">
              <w:rPr>
                <w:noProof/>
                <w:webHidden/>
              </w:rPr>
              <w:fldChar w:fldCharType="separate"/>
            </w:r>
            <w:r w:rsidR="00090533">
              <w:rPr>
                <w:noProof/>
                <w:webHidden/>
              </w:rPr>
              <w:t>49</w:t>
            </w:r>
            <w:r w:rsidR="00090533">
              <w:rPr>
                <w:noProof/>
                <w:webHidden/>
              </w:rPr>
              <w:fldChar w:fldCharType="end"/>
            </w:r>
          </w:hyperlink>
        </w:p>
        <w:p w14:paraId="04F0D554" w14:textId="17714CF1" w:rsidR="00090533" w:rsidRDefault="00BA7673">
          <w:pPr>
            <w:pStyle w:val="TOC2"/>
            <w:tabs>
              <w:tab w:val="right" w:leader="dot" w:pos="9039"/>
            </w:tabs>
            <w:rPr>
              <w:rFonts w:eastAsiaTheme="minorEastAsia"/>
              <w:noProof/>
            </w:rPr>
          </w:pPr>
          <w:hyperlink w:anchor="_Toc164069933" w:history="1">
            <w:r w:rsidR="00090533" w:rsidRPr="00BB12B9">
              <w:rPr>
                <w:rStyle w:val="Hyperlink"/>
                <w:rFonts w:cs="Times New Roman"/>
                <w:noProof/>
              </w:rPr>
              <w:t>4.2 Presentation of the Econometrics Findings</w:t>
            </w:r>
            <w:r w:rsidR="00090533">
              <w:rPr>
                <w:noProof/>
                <w:webHidden/>
              </w:rPr>
              <w:tab/>
            </w:r>
            <w:r w:rsidR="00090533">
              <w:rPr>
                <w:noProof/>
                <w:webHidden/>
              </w:rPr>
              <w:fldChar w:fldCharType="begin"/>
            </w:r>
            <w:r w:rsidR="00090533">
              <w:rPr>
                <w:noProof/>
                <w:webHidden/>
              </w:rPr>
              <w:instrText xml:space="preserve"> PAGEREF _Toc164069933 \h </w:instrText>
            </w:r>
            <w:r w:rsidR="00090533">
              <w:rPr>
                <w:noProof/>
                <w:webHidden/>
              </w:rPr>
            </w:r>
            <w:r w:rsidR="00090533">
              <w:rPr>
                <w:noProof/>
                <w:webHidden/>
              </w:rPr>
              <w:fldChar w:fldCharType="separate"/>
            </w:r>
            <w:r w:rsidR="00090533">
              <w:rPr>
                <w:noProof/>
                <w:webHidden/>
              </w:rPr>
              <w:t>51</w:t>
            </w:r>
            <w:r w:rsidR="00090533">
              <w:rPr>
                <w:noProof/>
                <w:webHidden/>
              </w:rPr>
              <w:fldChar w:fldCharType="end"/>
            </w:r>
          </w:hyperlink>
        </w:p>
        <w:p w14:paraId="26349D5B" w14:textId="74A72C25" w:rsidR="00090533" w:rsidRDefault="00BA7673">
          <w:pPr>
            <w:pStyle w:val="TOC3"/>
            <w:tabs>
              <w:tab w:val="right" w:leader="dot" w:pos="9039"/>
            </w:tabs>
            <w:rPr>
              <w:rFonts w:eastAsiaTheme="minorEastAsia"/>
              <w:noProof/>
            </w:rPr>
          </w:pPr>
          <w:hyperlink w:anchor="_Toc164069934" w:history="1">
            <w:r w:rsidR="00090533" w:rsidRPr="00BB12B9">
              <w:rPr>
                <w:rStyle w:val="Hyperlink"/>
                <w:rFonts w:ascii="Times New Roman" w:hAnsi="Times New Roman" w:cs="Times New Roman"/>
                <w:noProof/>
              </w:rPr>
              <w:t>4.2.1 Correlation Matrix of the Variables</w:t>
            </w:r>
            <w:r w:rsidR="00090533">
              <w:rPr>
                <w:noProof/>
                <w:webHidden/>
              </w:rPr>
              <w:tab/>
            </w:r>
            <w:r w:rsidR="00090533">
              <w:rPr>
                <w:noProof/>
                <w:webHidden/>
              </w:rPr>
              <w:fldChar w:fldCharType="begin"/>
            </w:r>
            <w:r w:rsidR="00090533">
              <w:rPr>
                <w:noProof/>
                <w:webHidden/>
              </w:rPr>
              <w:instrText xml:space="preserve"> PAGEREF _Toc164069934 \h </w:instrText>
            </w:r>
            <w:r w:rsidR="00090533">
              <w:rPr>
                <w:noProof/>
                <w:webHidden/>
              </w:rPr>
            </w:r>
            <w:r w:rsidR="00090533">
              <w:rPr>
                <w:noProof/>
                <w:webHidden/>
              </w:rPr>
              <w:fldChar w:fldCharType="separate"/>
            </w:r>
            <w:r w:rsidR="00090533">
              <w:rPr>
                <w:noProof/>
                <w:webHidden/>
              </w:rPr>
              <w:t>51</w:t>
            </w:r>
            <w:r w:rsidR="00090533">
              <w:rPr>
                <w:noProof/>
                <w:webHidden/>
              </w:rPr>
              <w:fldChar w:fldCharType="end"/>
            </w:r>
          </w:hyperlink>
        </w:p>
        <w:p w14:paraId="4B857B7B" w14:textId="033396BC" w:rsidR="00090533" w:rsidRDefault="00BA7673">
          <w:pPr>
            <w:pStyle w:val="TOC3"/>
            <w:tabs>
              <w:tab w:val="right" w:leader="dot" w:pos="9039"/>
            </w:tabs>
            <w:rPr>
              <w:rFonts w:eastAsiaTheme="minorEastAsia"/>
              <w:noProof/>
            </w:rPr>
          </w:pPr>
          <w:hyperlink w:anchor="_Toc164069935" w:history="1">
            <w:r w:rsidR="00090533" w:rsidRPr="00BB12B9">
              <w:rPr>
                <w:rStyle w:val="Hyperlink"/>
                <w:rFonts w:ascii="Times New Roman" w:hAnsi="Times New Roman" w:cs="Times New Roman"/>
                <w:noProof/>
              </w:rPr>
              <w:t>4.2.2 Unit Root Test Results</w:t>
            </w:r>
            <w:r w:rsidR="00090533">
              <w:rPr>
                <w:noProof/>
                <w:webHidden/>
              </w:rPr>
              <w:tab/>
            </w:r>
            <w:r w:rsidR="00090533">
              <w:rPr>
                <w:noProof/>
                <w:webHidden/>
              </w:rPr>
              <w:fldChar w:fldCharType="begin"/>
            </w:r>
            <w:r w:rsidR="00090533">
              <w:rPr>
                <w:noProof/>
                <w:webHidden/>
              </w:rPr>
              <w:instrText xml:space="preserve"> PAGEREF _Toc164069935 \h </w:instrText>
            </w:r>
            <w:r w:rsidR="00090533">
              <w:rPr>
                <w:noProof/>
                <w:webHidden/>
              </w:rPr>
            </w:r>
            <w:r w:rsidR="00090533">
              <w:rPr>
                <w:noProof/>
                <w:webHidden/>
              </w:rPr>
              <w:fldChar w:fldCharType="separate"/>
            </w:r>
            <w:r w:rsidR="00090533">
              <w:rPr>
                <w:noProof/>
                <w:webHidden/>
              </w:rPr>
              <w:t>51</w:t>
            </w:r>
            <w:r w:rsidR="00090533">
              <w:rPr>
                <w:noProof/>
                <w:webHidden/>
              </w:rPr>
              <w:fldChar w:fldCharType="end"/>
            </w:r>
          </w:hyperlink>
        </w:p>
        <w:p w14:paraId="5ADF0C34" w14:textId="1F1B4EE4" w:rsidR="00090533" w:rsidRDefault="00BA7673">
          <w:pPr>
            <w:pStyle w:val="TOC3"/>
            <w:tabs>
              <w:tab w:val="right" w:leader="dot" w:pos="9039"/>
            </w:tabs>
            <w:rPr>
              <w:rFonts w:eastAsiaTheme="minorEastAsia"/>
              <w:noProof/>
            </w:rPr>
          </w:pPr>
          <w:hyperlink w:anchor="_Toc164069936" w:history="1">
            <w:r w:rsidR="00090533" w:rsidRPr="00BB12B9">
              <w:rPr>
                <w:rStyle w:val="Hyperlink"/>
                <w:rFonts w:ascii="Times New Roman" w:hAnsi="Times New Roman" w:cs="Times New Roman"/>
                <w:noProof/>
              </w:rPr>
              <w:t>4.2.3 Selection of the Optimal Lag Length for the Autoregressive Distributed Lag Model (ARDL) Bounds Testing Approach to Co-integration</w:t>
            </w:r>
            <w:r w:rsidR="00090533">
              <w:rPr>
                <w:noProof/>
                <w:webHidden/>
              </w:rPr>
              <w:tab/>
            </w:r>
            <w:r w:rsidR="00090533">
              <w:rPr>
                <w:noProof/>
                <w:webHidden/>
              </w:rPr>
              <w:fldChar w:fldCharType="begin"/>
            </w:r>
            <w:r w:rsidR="00090533">
              <w:rPr>
                <w:noProof/>
                <w:webHidden/>
              </w:rPr>
              <w:instrText xml:space="preserve"> PAGEREF _Toc164069936 \h </w:instrText>
            </w:r>
            <w:r w:rsidR="00090533">
              <w:rPr>
                <w:noProof/>
                <w:webHidden/>
              </w:rPr>
            </w:r>
            <w:r w:rsidR="00090533">
              <w:rPr>
                <w:noProof/>
                <w:webHidden/>
              </w:rPr>
              <w:fldChar w:fldCharType="separate"/>
            </w:r>
            <w:r w:rsidR="00090533">
              <w:rPr>
                <w:noProof/>
                <w:webHidden/>
              </w:rPr>
              <w:t>56</w:t>
            </w:r>
            <w:r w:rsidR="00090533">
              <w:rPr>
                <w:noProof/>
                <w:webHidden/>
              </w:rPr>
              <w:fldChar w:fldCharType="end"/>
            </w:r>
          </w:hyperlink>
        </w:p>
        <w:p w14:paraId="39E3FDA9" w14:textId="65A7D77A" w:rsidR="00090533" w:rsidRDefault="00BA7673">
          <w:pPr>
            <w:pStyle w:val="TOC3"/>
            <w:tabs>
              <w:tab w:val="right" w:leader="dot" w:pos="9039"/>
            </w:tabs>
            <w:rPr>
              <w:rFonts w:eastAsiaTheme="minorEastAsia"/>
              <w:noProof/>
            </w:rPr>
          </w:pPr>
          <w:hyperlink w:anchor="_Toc164069937" w:history="1">
            <w:r w:rsidR="00090533" w:rsidRPr="00BB12B9">
              <w:rPr>
                <w:rStyle w:val="Hyperlink"/>
                <w:rFonts w:ascii="Times New Roman" w:hAnsi="Times New Roman" w:cs="Times New Roman"/>
                <w:noProof/>
              </w:rPr>
              <w:t>4.2.4. ARDL Model Bounds Co-integration Test Result</w:t>
            </w:r>
            <w:r w:rsidR="00090533">
              <w:rPr>
                <w:noProof/>
                <w:webHidden/>
              </w:rPr>
              <w:tab/>
            </w:r>
            <w:r w:rsidR="00090533">
              <w:rPr>
                <w:noProof/>
                <w:webHidden/>
              </w:rPr>
              <w:fldChar w:fldCharType="begin"/>
            </w:r>
            <w:r w:rsidR="00090533">
              <w:rPr>
                <w:noProof/>
                <w:webHidden/>
              </w:rPr>
              <w:instrText xml:space="preserve"> PAGEREF _Toc164069937 \h </w:instrText>
            </w:r>
            <w:r w:rsidR="00090533">
              <w:rPr>
                <w:noProof/>
                <w:webHidden/>
              </w:rPr>
            </w:r>
            <w:r w:rsidR="00090533">
              <w:rPr>
                <w:noProof/>
                <w:webHidden/>
              </w:rPr>
              <w:fldChar w:fldCharType="separate"/>
            </w:r>
            <w:r w:rsidR="00090533">
              <w:rPr>
                <w:noProof/>
                <w:webHidden/>
              </w:rPr>
              <w:t>57</w:t>
            </w:r>
            <w:r w:rsidR="00090533">
              <w:rPr>
                <w:noProof/>
                <w:webHidden/>
              </w:rPr>
              <w:fldChar w:fldCharType="end"/>
            </w:r>
          </w:hyperlink>
        </w:p>
        <w:p w14:paraId="7A86FCE8" w14:textId="71408543" w:rsidR="00090533" w:rsidRDefault="00BA7673">
          <w:pPr>
            <w:pStyle w:val="TOC3"/>
            <w:tabs>
              <w:tab w:val="right" w:leader="dot" w:pos="9039"/>
            </w:tabs>
            <w:rPr>
              <w:rFonts w:eastAsiaTheme="minorEastAsia"/>
              <w:noProof/>
            </w:rPr>
          </w:pPr>
          <w:hyperlink w:anchor="_Toc164069938" w:history="1">
            <w:r w:rsidR="00090533" w:rsidRPr="00BB12B9">
              <w:rPr>
                <w:rStyle w:val="Hyperlink"/>
                <w:rFonts w:ascii="Times New Roman" w:hAnsi="Times New Roman" w:cs="Times New Roman"/>
                <w:noProof/>
              </w:rPr>
              <w:t>4.2.5. Diagnostic Tests</w:t>
            </w:r>
            <w:r w:rsidR="00090533">
              <w:rPr>
                <w:noProof/>
                <w:webHidden/>
              </w:rPr>
              <w:tab/>
            </w:r>
            <w:r w:rsidR="00090533">
              <w:rPr>
                <w:noProof/>
                <w:webHidden/>
              </w:rPr>
              <w:fldChar w:fldCharType="begin"/>
            </w:r>
            <w:r w:rsidR="00090533">
              <w:rPr>
                <w:noProof/>
                <w:webHidden/>
              </w:rPr>
              <w:instrText xml:space="preserve"> PAGEREF _Toc164069938 \h </w:instrText>
            </w:r>
            <w:r w:rsidR="00090533">
              <w:rPr>
                <w:noProof/>
                <w:webHidden/>
              </w:rPr>
            </w:r>
            <w:r w:rsidR="00090533">
              <w:rPr>
                <w:noProof/>
                <w:webHidden/>
              </w:rPr>
              <w:fldChar w:fldCharType="separate"/>
            </w:r>
            <w:r w:rsidR="00090533">
              <w:rPr>
                <w:noProof/>
                <w:webHidden/>
              </w:rPr>
              <w:t>59</w:t>
            </w:r>
            <w:r w:rsidR="00090533">
              <w:rPr>
                <w:noProof/>
                <w:webHidden/>
              </w:rPr>
              <w:fldChar w:fldCharType="end"/>
            </w:r>
          </w:hyperlink>
        </w:p>
        <w:p w14:paraId="27A1392F" w14:textId="6B2BA62C" w:rsidR="00090533" w:rsidRDefault="00BA7673">
          <w:pPr>
            <w:pStyle w:val="TOC2"/>
            <w:tabs>
              <w:tab w:val="right" w:leader="dot" w:pos="9039"/>
            </w:tabs>
            <w:rPr>
              <w:rFonts w:eastAsiaTheme="minorEastAsia"/>
              <w:noProof/>
            </w:rPr>
          </w:pPr>
          <w:hyperlink w:anchor="_Toc164069939" w:history="1">
            <w:r w:rsidR="00090533" w:rsidRPr="00BB12B9">
              <w:rPr>
                <w:rStyle w:val="Hyperlink"/>
                <w:rFonts w:cs="Times New Roman"/>
                <w:noProof/>
              </w:rPr>
              <w:t>4.3 Long-Run Estimation of the ARDL Model</w:t>
            </w:r>
            <w:r w:rsidR="00090533">
              <w:rPr>
                <w:noProof/>
                <w:webHidden/>
              </w:rPr>
              <w:tab/>
            </w:r>
            <w:r w:rsidR="00090533">
              <w:rPr>
                <w:noProof/>
                <w:webHidden/>
              </w:rPr>
              <w:fldChar w:fldCharType="begin"/>
            </w:r>
            <w:r w:rsidR="00090533">
              <w:rPr>
                <w:noProof/>
                <w:webHidden/>
              </w:rPr>
              <w:instrText xml:space="preserve"> PAGEREF _Toc164069939 \h </w:instrText>
            </w:r>
            <w:r w:rsidR="00090533">
              <w:rPr>
                <w:noProof/>
                <w:webHidden/>
              </w:rPr>
            </w:r>
            <w:r w:rsidR="00090533">
              <w:rPr>
                <w:noProof/>
                <w:webHidden/>
              </w:rPr>
              <w:fldChar w:fldCharType="separate"/>
            </w:r>
            <w:r w:rsidR="00090533">
              <w:rPr>
                <w:noProof/>
                <w:webHidden/>
              </w:rPr>
              <w:t>60</w:t>
            </w:r>
            <w:r w:rsidR="00090533">
              <w:rPr>
                <w:noProof/>
                <w:webHidden/>
              </w:rPr>
              <w:fldChar w:fldCharType="end"/>
            </w:r>
          </w:hyperlink>
        </w:p>
        <w:p w14:paraId="6F1B7EF0" w14:textId="614D82D9" w:rsidR="00090533" w:rsidRDefault="00BA7673">
          <w:pPr>
            <w:pStyle w:val="TOC2"/>
            <w:tabs>
              <w:tab w:val="right" w:leader="dot" w:pos="9039"/>
            </w:tabs>
            <w:rPr>
              <w:rFonts w:eastAsiaTheme="minorEastAsia"/>
              <w:noProof/>
            </w:rPr>
          </w:pPr>
          <w:hyperlink w:anchor="_Toc164069940" w:history="1">
            <w:r w:rsidR="00090533" w:rsidRPr="00BB12B9">
              <w:rPr>
                <w:rStyle w:val="Hyperlink"/>
                <w:rFonts w:cs="Times New Roman"/>
                <w:noProof/>
              </w:rPr>
              <w:t>4.4 Short-Run Estimation of the ARDL Model (ECM)</w:t>
            </w:r>
            <w:r w:rsidR="00090533">
              <w:rPr>
                <w:noProof/>
                <w:webHidden/>
              </w:rPr>
              <w:tab/>
            </w:r>
            <w:r w:rsidR="00090533">
              <w:rPr>
                <w:noProof/>
                <w:webHidden/>
              </w:rPr>
              <w:fldChar w:fldCharType="begin"/>
            </w:r>
            <w:r w:rsidR="00090533">
              <w:rPr>
                <w:noProof/>
                <w:webHidden/>
              </w:rPr>
              <w:instrText xml:space="preserve"> PAGEREF _Toc164069940 \h </w:instrText>
            </w:r>
            <w:r w:rsidR="00090533">
              <w:rPr>
                <w:noProof/>
                <w:webHidden/>
              </w:rPr>
            </w:r>
            <w:r w:rsidR="00090533">
              <w:rPr>
                <w:noProof/>
                <w:webHidden/>
              </w:rPr>
              <w:fldChar w:fldCharType="separate"/>
            </w:r>
            <w:r w:rsidR="00090533">
              <w:rPr>
                <w:noProof/>
                <w:webHidden/>
              </w:rPr>
              <w:t>64</w:t>
            </w:r>
            <w:r w:rsidR="00090533">
              <w:rPr>
                <w:noProof/>
                <w:webHidden/>
              </w:rPr>
              <w:fldChar w:fldCharType="end"/>
            </w:r>
          </w:hyperlink>
        </w:p>
        <w:p w14:paraId="0CE1A63E" w14:textId="69D6E6B5" w:rsidR="00090533" w:rsidRDefault="00BA7673">
          <w:pPr>
            <w:pStyle w:val="TOC2"/>
            <w:tabs>
              <w:tab w:val="right" w:leader="dot" w:pos="9039"/>
            </w:tabs>
            <w:rPr>
              <w:rFonts w:eastAsiaTheme="minorEastAsia"/>
              <w:noProof/>
            </w:rPr>
          </w:pPr>
          <w:hyperlink w:anchor="_Toc164069941" w:history="1">
            <w:r w:rsidR="00090533" w:rsidRPr="00BB12B9">
              <w:rPr>
                <w:rStyle w:val="Hyperlink"/>
                <w:rFonts w:cs="Times New Roman"/>
                <w:noProof/>
              </w:rPr>
              <w:t>4.5 Stability of the Model (Testing for Structural Breaks in Model)</w:t>
            </w:r>
            <w:r w:rsidR="00090533">
              <w:rPr>
                <w:noProof/>
                <w:webHidden/>
              </w:rPr>
              <w:tab/>
            </w:r>
            <w:r w:rsidR="00090533">
              <w:rPr>
                <w:noProof/>
                <w:webHidden/>
              </w:rPr>
              <w:fldChar w:fldCharType="begin"/>
            </w:r>
            <w:r w:rsidR="00090533">
              <w:rPr>
                <w:noProof/>
                <w:webHidden/>
              </w:rPr>
              <w:instrText xml:space="preserve"> PAGEREF _Toc164069941 \h </w:instrText>
            </w:r>
            <w:r w:rsidR="00090533">
              <w:rPr>
                <w:noProof/>
                <w:webHidden/>
              </w:rPr>
            </w:r>
            <w:r w:rsidR="00090533">
              <w:rPr>
                <w:noProof/>
                <w:webHidden/>
              </w:rPr>
              <w:fldChar w:fldCharType="separate"/>
            </w:r>
            <w:r w:rsidR="00090533">
              <w:rPr>
                <w:noProof/>
                <w:webHidden/>
              </w:rPr>
              <w:t>67</w:t>
            </w:r>
            <w:r w:rsidR="00090533">
              <w:rPr>
                <w:noProof/>
                <w:webHidden/>
              </w:rPr>
              <w:fldChar w:fldCharType="end"/>
            </w:r>
          </w:hyperlink>
        </w:p>
        <w:p w14:paraId="47B33F1D" w14:textId="6CEF539C" w:rsidR="00090533" w:rsidRDefault="00BA7673">
          <w:pPr>
            <w:pStyle w:val="TOC2"/>
            <w:tabs>
              <w:tab w:val="right" w:leader="dot" w:pos="9039"/>
            </w:tabs>
            <w:rPr>
              <w:rFonts w:eastAsiaTheme="minorEastAsia"/>
              <w:noProof/>
            </w:rPr>
          </w:pPr>
          <w:hyperlink w:anchor="_Toc164069942" w:history="1">
            <w:r w:rsidR="00090533" w:rsidRPr="00BB12B9">
              <w:rPr>
                <w:rStyle w:val="Hyperlink"/>
                <w:rFonts w:cs="Times New Roman"/>
                <w:noProof/>
              </w:rPr>
              <w:t>4.6 Granger Causality Wald Test Result</w:t>
            </w:r>
            <w:r w:rsidR="00090533">
              <w:rPr>
                <w:noProof/>
                <w:webHidden/>
              </w:rPr>
              <w:tab/>
            </w:r>
            <w:r w:rsidR="00090533">
              <w:rPr>
                <w:noProof/>
                <w:webHidden/>
              </w:rPr>
              <w:fldChar w:fldCharType="begin"/>
            </w:r>
            <w:r w:rsidR="00090533">
              <w:rPr>
                <w:noProof/>
                <w:webHidden/>
              </w:rPr>
              <w:instrText xml:space="preserve"> PAGEREF _Toc164069942 \h </w:instrText>
            </w:r>
            <w:r w:rsidR="00090533">
              <w:rPr>
                <w:noProof/>
                <w:webHidden/>
              </w:rPr>
            </w:r>
            <w:r w:rsidR="00090533">
              <w:rPr>
                <w:noProof/>
                <w:webHidden/>
              </w:rPr>
              <w:fldChar w:fldCharType="separate"/>
            </w:r>
            <w:r w:rsidR="00090533">
              <w:rPr>
                <w:noProof/>
                <w:webHidden/>
              </w:rPr>
              <w:t>69</w:t>
            </w:r>
            <w:r w:rsidR="00090533">
              <w:rPr>
                <w:noProof/>
                <w:webHidden/>
              </w:rPr>
              <w:fldChar w:fldCharType="end"/>
            </w:r>
          </w:hyperlink>
        </w:p>
        <w:p w14:paraId="428903EB" w14:textId="72D4B521" w:rsidR="00090533" w:rsidRDefault="00BA7673">
          <w:pPr>
            <w:pStyle w:val="TOC2"/>
            <w:tabs>
              <w:tab w:val="right" w:leader="dot" w:pos="9039"/>
            </w:tabs>
            <w:rPr>
              <w:rFonts w:eastAsiaTheme="minorEastAsia"/>
              <w:noProof/>
            </w:rPr>
          </w:pPr>
          <w:hyperlink w:anchor="_Toc164069943" w:history="1">
            <w:r w:rsidR="00090533" w:rsidRPr="00BB12B9">
              <w:rPr>
                <w:rStyle w:val="Hyperlink"/>
                <w:rFonts w:cs="Times New Roman"/>
                <w:noProof/>
              </w:rPr>
              <w:t>4.7 Analysis of Model Two (Environmental Quality)</w:t>
            </w:r>
            <w:r w:rsidR="00090533">
              <w:rPr>
                <w:noProof/>
                <w:webHidden/>
              </w:rPr>
              <w:tab/>
            </w:r>
            <w:r w:rsidR="00090533">
              <w:rPr>
                <w:noProof/>
                <w:webHidden/>
              </w:rPr>
              <w:fldChar w:fldCharType="begin"/>
            </w:r>
            <w:r w:rsidR="00090533">
              <w:rPr>
                <w:noProof/>
                <w:webHidden/>
              </w:rPr>
              <w:instrText xml:space="preserve"> PAGEREF _Toc164069943 \h </w:instrText>
            </w:r>
            <w:r w:rsidR="00090533">
              <w:rPr>
                <w:noProof/>
                <w:webHidden/>
              </w:rPr>
            </w:r>
            <w:r w:rsidR="00090533">
              <w:rPr>
                <w:noProof/>
                <w:webHidden/>
              </w:rPr>
              <w:fldChar w:fldCharType="separate"/>
            </w:r>
            <w:r w:rsidR="00090533">
              <w:rPr>
                <w:noProof/>
                <w:webHidden/>
              </w:rPr>
              <w:t>70</w:t>
            </w:r>
            <w:r w:rsidR="00090533">
              <w:rPr>
                <w:noProof/>
                <w:webHidden/>
              </w:rPr>
              <w:fldChar w:fldCharType="end"/>
            </w:r>
          </w:hyperlink>
        </w:p>
        <w:p w14:paraId="1D6813AF" w14:textId="603E16E2" w:rsidR="00090533" w:rsidRDefault="00BA7673">
          <w:pPr>
            <w:pStyle w:val="TOC3"/>
            <w:tabs>
              <w:tab w:val="right" w:leader="dot" w:pos="9039"/>
            </w:tabs>
            <w:rPr>
              <w:rFonts w:eastAsiaTheme="minorEastAsia"/>
              <w:noProof/>
            </w:rPr>
          </w:pPr>
          <w:hyperlink w:anchor="_Toc164069944" w:history="1">
            <w:r w:rsidR="00090533" w:rsidRPr="00BB12B9">
              <w:rPr>
                <w:rStyle w:val="Hyperlink"/>
                <w:rFonts w:ascii="Times New Roman" w:hAnsi="Times New Roman" w:cs="Times New Roman"/>
                <w:noProof/>
              </w:rPr>
              <w:t>4.7.1 ARDL Bounds Test for model Two</w:t>
            </w:r>
            <w:r w:rsidR="00090533">
              <w:rPr>
                <w:noProof/>
                <w:webHidden/>
              </w:rPr>
              <w:tab/>
            </w:r>
            <w:r w:rsidR="00090533">
              <w:rPr>
                <w:noProof/>
                <w:webHidden/>
              </w:rPr>
              <w:fldChar w:fldCharType="begin"/>
            </w:r>
            <w:r w:rsidR="00090533">
              <w:rPr>
                <w:noProof/>
                <w:webHidden/>
              </w:rPr>
              <w:instrText xml:space="preserve"> PAGEREF _Toc164069944 \h </w:instrText>
            </w:r>
            <w:r w:rsidR="00090533">
              <w:rPr>
                <w:noProof/>
                <w:webHidden/>
              </w:rPr>
            </w:r>
            <w:r w:rsidR="00090533">
              <w:rPr>
                <w:noProof/>
                <w:webHidden/>
              </w:rPr>
              <w:fldChar w:fldCharType="separate"/>
            </w:r>
            <w:r w:rsidR="00090533">
              <w:rPr>
                <w:noProof/>
                <w:webHidden/>
              </w:rPr>
              <w:t>70</w:t>
            </w:r>
            <w:r w:rsidR="00090533">
              <w:rPr>
                <w:noProof/>
                <w:webHidden/>
              </w:rPr>
              <w:fldChar w:fldCharType="end"/>
            </w:r>
          </w:hyperlink>
        </w:p>
        <w:p w14:paraId="3CC7D4BA" w14:textId="1B16DBEA" w:rsidR="00090533" w:rsidRDefault="00BA7673">
          <w:pPr>
            <w:pStyle w:val="TOC3"/>
            <w:tabs>
              <w:tab w:val="right" w:leader="dot" w:pos="9039"/>
            </w:tabs>
            <w:rPr>
              <w:rFonts w:eastAsiaTheme="minorEastAsia"/>
              <w:noProof/>
            </w:rPr>
          </w:pPr>
          <w:hyperlink w:anchor="_Toc164069945" w:history="1">
            <w:r w:rsidR="00090533" w:rsidRPr="00BB12B9">
              <w:rPr>
                <w:rStyle w:val="Hyperlink"/>
                <w:rFonts w:ascii="Times New Roman" w:hAnsi="Times New Roman" w:cs="Times New Roman"/>
                <w:noProof/>
              </w:rPr>
              <w:t>4.7.2 Diagnostic Test for Model Two</w:t>
            </w:r>
            <w:r w:rsidR="00090533">
              <w:rPr>
                <w:noProof/>
                <w:webHidden/>
              </w:rPr>
              <w:tab/>
            </w:r>
            <w:r w:rsidR="00090533">
              <w:rPr>
                <w:noProof/>
                <w:webHidden/>
              </w:rPr>
              <w:fldChar w:fldCharType="begin"/>
            </w:r>
            <w:r w:rsidR="00090533">
              <w:rPr>
                <w:noProof/>
                <w:webHidden/>
              </w:rPr>
              <w:instrText xml:space="preserve"> PAGEREF _Toc164069945 \h </w:instrText>
            </w:r>
            <w:r w:rsidR="00090533">
              <w:rPr>
                <w:noProof/>
                <w:webHidden/>
              </w:rPr>
            </w:r>
            <w:r w:rsidR="00090533">
              <w:rPr>
                <w:noProof/>
                <w:webHidden/>
              </w:rPr>
              <w:fldChar w:fldCharType="separate"/>
            </w:r>
            <w:r w:rsidR="00090533">
              <w:rPr>
                <w:noProof/>
                <w:webHidden/>
              </w:rPr>
              <w:t>71</w:t>
            </w:r>
            <w:r w:rsidR="00090533">
              <w:rPr>
                <w:noProof/>
                <w:webHidden/>
              </w:rPr>
              <w:fldChar w:fldCharType="end"/>
            </w:r>
          </w:hyperlink>
        </w:p>
        <w:p w14:paraId="5938A73B" w14:textId="58D76027" w:rsidR="00090533" w:rsidRDefault="00BA7673">
          <w:pPr>
            <w:pStyle w:val="TOC3"/>
            <w:tabs>
              <w:tab w:val="right" w:leader="dot" w:pos="9039"/>
            </w:tabs>
            <w:rPr>
              <w:rFonts w:eastAsiaTheme="minorEastAsia"/>
              <w:noProof/>
            </w:rPr>
          </w:pPr>
          <w:hyperlink w:anchor="_Toc164069946" w:history="1">
            <w:r w:rsidR="00090533" w:rsidRPr="00BB12B9">
              <w:rPr>
                <w:rStyle w:val="Hyperlink"/>
                <w:rFonts w:ascii="Times New Roman" w:hAnsi="Times New Roman" w:cs="Times New Roman"/>
                <w:noProof/>
              </w:rPr>
              <w:t>4.7.3 ARDL Long Run Estimated Results for Model Two</w:t>
            </w:r>
            <w:r w:rsidR="00090533">
              <w:rPr>
                <w:noProof/>
                <w:webHidden/>
              </w:rPr>
              <w:tab/>
            </w:r>
            <w:r w:rsidR="00090533">
              <w:rPr>
                <w:noProof/>
                <w:webHidden/>
              </w:rPr>
              <w:fldChar w:fldCharType="begin"/>
            </w:r>
            <w:r w:rsidR="00090533">
              <w:rPr>
                <w:noProof/>
                <w:webHidden/>
              </w:rPr>
              <w:instrText xml:space="preserve"> PAGEREF _Toc164069946 \h </w:instrText>
            </w:r>
            <w:r w:rsidR="00090533">
              <w:rPr>
                <w:noProof/>
                <w:webHidden/>
              </w:rPr>
            </w:r>
            <w:r w:rsidR="00090533">
              <w:rPr>
                <w:noProof/>
                <w:webHidden/>
              </w:rPr>
              <w:fldChar w:fldCharType="separate"/>
            </w:r>
            <w:r w:rsidR="00090533">
              <w:rPr>
                <w:noProof/>
                <w:webHidden/>
              </w:rPr>
              <w:t>72</w:t>
            </w:r>
            <w:r w:rsidR="00090533">
              <w:rPr>
                <w:noProof/>
                <w:webHidden/>
              </w:rPr>
              <w:fldChar w:fldCharType="end"/>
            </w:r>
          </w:hyperlink>
        </w:p>
        <w:p w14:paraId="6D745D18" w14:textId="0E74FC51" w:rsidR="00090533" w:rsidRDefault="00BA7673">
          <w:pPr>
            <w:pStyle w:val="TOC3"/>
            <w:tabs>
              <w:tab w:val="right" w:leader="dot" w:pos="9039"/>
            </w:tabs>
            <w:rPr>
              <w:rFonts w:eastAsiaTheme="minorEastAsia"/>
              <w:noProof/>
            </w:rPr>
          </w:pPr>
          <w:hyperlink w:anchor="_Toc164069947" w:history="1">
            <w:r w:rsidR="00090533" w:rsidRPr="00BB12B9">
              <w:rPr>
                <w:rStyle w:val="Hyperlink"/>
                <w:rFonts w:ascii="Times New Roman" w:hAnsi="Times New Roman" w:cs="Times New Roman"/>
                <w:noProof/>
              </w:rPr>
              <w:t>4.7.4 ARDL Short Run Estimated Results for Model Two</w:t>
            </w:r>
            <w:r w:rsidR="00090533">
              <w:rPr>
                <w:noProof/>
                <w:webHidden/>
              </w:rPr>
              <w:tab/>
            </w:r>
            <w:r w:rsidR="00090533">
              <w:rPr>
                <w:noProof/>
                <w:webHidden/>
              </w:rPr>
              <w:fldChar w:fldCharType="begin"/>
            </w:r>
            <w:r w:rsidR="00090533">
              <w:rPr>
                <w:noProof/>
                <w:webHidden/>
              </w:rPr>
              <w:instrText xml:space="preserve"> PAGEREF _Toc164069947 \h </w:instrText>
            </w:r>
            <w:r w:rsidR="00090533">
              <w:rPr>
                <w:noProof/>
                <w:webHidden/>
              </w:rPr>
            </w:r>
            <w:r w:rsidR="00090533">
              <w:rPr>
                <w:noProof/>
                <w:webHidden/>
              </w:rPr>
              <w:fldChar w:fldCharType="separate"/>
            </w:r>
            <w:r w:rsidR="00090533">
              <w:rPr>
                <w:noProof/>
                <w:webHidden/>
              </w:rPr>
              <w:t>73</w:t>
            </w:r>
            <w:r w:rsidR="00090533">
              <w:rPr>
                <w:noProof/>
                <w:webHidden/>
              </w:rPr>
              <w:fldChar w:fldCharType="end"/>
            </w:r>
          </w:hyperlink>
        </w:p>
        <w:p w14:paraId="242459AE" w14:textId="0A792F65" w:rsidR="00090533" w:rsidRDefault="00BA7673">
          <w:pPr>
            <w:pStyle w:val="TOC3"/>
            <w:tabs>
              <w:tab w:val="right" w:leader="dot" w:pos="9039"/>
            </w:tabs>
            <w:rPr>
              <w:rFonts w:eastAsiaTheme="minorEastAsia"/>
              <w:noProof/>
            </w:rPr>
          </w:pPr>
          <w:hyperlink w:anchor="_Toc164069948" w:history="1">
            <w:r w:rsidR="00090533" w:rsidRPr="00BB12B9">
              <w:rPr>
                <w:rStyle w:val="Hyperlink"/>
                <w:rFonts w:ascii="Times New Roman" w:hAnsi="Times New Roman" w:cs="Times New Roman"/>
                <w:noProof/>
              </w:rPr>
              <w:t>4.7.5 Stability Test for Model Two</w:t>
            </w:r>
            <w:r w:rsidR="00090533">
              <w:rPr>
                <w:noProof/>
                <w:webHidden/>
              </w:rPr>
              <w:tab/>
            </w:r>
            <w:r w:rsidR="00090533">
              <w:rPr>
                <w:noProof/>
                <w:webHidden/>
              </w:rPr>
              <w:fldChar w:fldCharType="begin"/>
            </w:r>
            <w:r w:rsidR="00090533">
              <w:rPr>
                <w:noProof/>
                <w:webHidden/>
              </w:rPr>
              <w:instrText xml:space="preserve"> PAGEREF _Toc164069948 \h </w:instrText>
            </w:r>
            <w:r w:rsidR="00090533">
              <w:rPr>
                <w:noProof/>
                <w:webHidden/>
              </w:rPr>
            </w:r>
            <w:r w:rsidR="00090533">
              <w:rPr>
                <w:noProof/>
                <w:webHidden/>
              </w:rPr>
              <w:fldChar w:fldCharType="separate"/>
            </w:r>
            <w:r w:rsidR="00090533">
              <w:rPr>
                <w:noProof/>
                <w:webHidden/>
              </w:rPr>
              <w:t>75</w:t>
            </w:r>
            <w:r w:rsidR="00090533">
              <w:rPr>
                <w:noProof/>
                <w:webHidden/>
              </w:rPr>
              <w:fldChar w:fldCharType="end"/>
            </w:r>
          </w:hyperlink>
        </w:p>
        <w:p w14:paraId="21913AB6" w14:textId="49E744D4" w:rsidR="00090533" w:rsidRDefault="00BA7673">
          <w:pPr>
            <w:pStyle w:val="TOC1"/>
            <w:tabs>
              <w:tab w:val="right" w:leader="dot" w:pos="9039"/>
            </w:tabs>
            <w:rPr>
              <w:rFonts w:eastAsiaTheme="minorEastAsia"/>
              <w:noProof/>
            </w:rPr>
          </w:pPr>
          <w:hyperlink w:anchor="_Toc164069949" w:history="1">
            <w:r w:rsidR="00090533" w:rsidRPr="00BB12B9">
              <w:rPr>
                <w:rStyle w:val="Hyperlink"/>
                <w:rFonts w:ascii="Times New Roman" w:hAnsi="Times New Roman" w:cs="Times New Roman"/>
                <w:noProof/>
              </w:rPr>
              <w:t>CHAPTER FIVE</w:t>
            </w:r>
            <w:r w:rsidR="00090533">
              <w:rPr>
                <w:noProof/>
                <w:webHidden/>
              </w:rPr>
              <w:tab/>
            </w:r>
            <w:r w:rsidR="00090533">
              <w:rPr>
                <w:noProof/>
                <w:webHidden/>
              </w:rPr>
              <w:fldChar w:fldCharType="begin"/>
            </w:r>
            <w:r w:rsidR="00090533">
              <w:rPr>
                <w:noProof/>
                <w:webHidden/>
              </w:rPr>
              <w:instrText xml:space="preserve"> PAGEREF _Toc164069949 \h </w:instrText>
            </w:r>
            <w:r w:rsidR="00090533">
              <w:rPr>
                <w:noProof/>
                <w:webHidden/>
              </w:rPr>
            </w:r>
            <w:r w:rsidR="00090533">
              <w:rPr>
                <w:noProof/>
                <w:webHidden/>
              </w:rPr>
              <w:fldChar w:fldCharType="separate"/>
            </w:r>
            <w:r w:rsidR="00090533">
              <w:rPr>
                <w:noProof/>
                <w:webHidden/>
              </w:rPr>
              <w:t>77</w:t>
            </w:r>
            <w:r w:rsidR="00090533">
              <w:rPr>
                <w:noProof/>
                <w:webHidden/>
              </w:rPr>
              <w:fldChar w:fldCharType="end"/>
            </w:r>
          </w:hyperlink>
        </w:p>
        <w:p w14:paraId="5B860B11" w14:textId="22CAF8CE" w:rsidR="00090533" w:rsidRDefault="00BA7673">
          <w:pPr>
            <w:pStyle w:val="TOC1"/>
            <w:tabs>
              <w:tab w:val="right" w:leader="dot" w:pos="9039"/>
            </w:tabs>
            <w:rPr>
              <w:rFonts w:eastAsiaTheme="minorEastAsia"/>
              <w:noProof/>
            </w:rPr>
          </w:pPr>
          <w:hyperlink w:anchor="_Toc164069950" w:history="1">
            <w:r w:rsidR="00090533" w:rsidRPr="00BB12B9">
              <w:rPr>
                <w:rStyle w:val="Hyperlink"/>
                <w:rFonts w:ascii="Times New Roman" w:hAnsi="Times New Roman" w:cs="Times New Roman"/>
                <w:noProof/>
              </w:rPr>
              <w:t>CONCLUSION AND POLICY RECOMMENDATION</w:t>
            </w:r>
            <w:r w:rsidR="00090533">
              <w:rPr>
                <w:noProof/>
                <w:webHidden/>
              </w:rPr>
              <w:tab/>
            </w:r>
            <w:r w:rsidR="00090533">
              <w:rPr>
                <w:noProof/>
                <w:webHidden/>
              </w:rPr>
              <w:fldChar w:fldCharType="begin"/>
            </w:r>
            <w:r w:rsidR="00090533">
              <w:rPr>
                <w:noProof/>
                <w:webHidden/>
              </w:rPr>
              <w:instrText xml:space="preserve"> PAGEREF _Toc164069950 \h </w:instrText>
            </w:r>
            <w:r w:rsidR="00090533">
              <w:rPr>
                <w:noProof/>
                <w:webHidden/>
              </w:rPr>
            </w:r>
            <w:r w:rsidR="00090533">
              <w:rPr>
                <w:noProof/>
                <w:webHidden/>
              </w:rPr>
              <w:fldChar w:fldCharType="separate"/>
            </w:r>
            <w:r w:rsidR="00090533">
              <w:rPr>
                <w:noProof/>
                <w:webHidden/>
              </w:rPr>
              <w:t>77</w:t>
            </w:r>
            <w:r w:rsidR="00090533">
              <w:rPr>
                <w:noProof/>
                <w:webHidden/>
              </w:rPr>
              <w:fldChar w:fldCharType="end"/>
            </w:r>
          </w:hyperlink>
        </w:p>
        <w:p w14:paraId="406378CC" w14:textId="2C4231C2" w:rsidR="00090533" w:rsidRDefault="00BA7673">
          <w:pPr>
            <w:pStyle w:val="TOC2"/>
            <w:tabs>
              <w:tab w:val="right" w:leader="dot" w:pos="9039"/>
            </w:tabs>
            <w:rPr>
              <w:rFonts w:eastAsiaTheme="minorEastAsia"/>
              <w:noProof/>
            </w:rPr>
          </w:pPr>
          <w:hyperlink w:anchor="_Toc164069951" w:history="1">
            <w:r w:rsidR="00090533" w:rsidRPr="00BB12B9">
              <w:rPr>
                <w:rStyle w:val="Hyperlink"/>
                <w:rFonts w:cs="Times New Roman"/>
                <w:noProof/>
              </w:rPr>
              <w:t>5.1 Conclusion</w:t>
            </w:r>
            <w:r w:rsidR="00090533">
              <w:rPr>
                <w:noProof/>
                <w:webHidden/>
              </w:rPr>
              <w:tab/>
            </w:r>
            <w:r w:rsidR="00090533">
              <w:rPr>
                <w:noProof/>
                <w:webHidden/>
              </w:rPr>
              <w:fldChar w:fldCharType="begin"/>
            </w:r>
            <w:r w:rsidR="00090533">
              <w:rPr>
                <w:noProof/>
                <w:webHidden/>
              </w:rPr>
              <w:instrText xml:space="preserve"> PAGEREF _Toc164069951 \h </w:instrText>
            </w:r>
            <w:r w:rsidR="00090533">
              <w:rPr>
                <w:noProof/>
                <w:webHidden/>
              </w:rPr>
            </w:r>
            <w:r w:rsidR="00090533">
              <w:rPr>
                <w:noProof/>
                <w:webHidden/>
              </w:rPr>
              <w:fldChar w:fldCharType="separate"/>
            </w:r>
            <w:r w:rsidR="00090533">
              <w:rPr>
                <w:noProof/>
                <w:webHidden/>
              </w:rPr>
              <w:t>77</w:t>
            </w:r>
            <w:r w:rsidR="00090533">
              <w:rPr>
                <w:noProof/>
                <w:webHidden/>
              </w:rPr>
              <w:fldChar w:fldCharType="end"/>
            </w:r>
          </w:hyperlink>
        </w:p>
        <w:p w14:paraId="431DF9FC" w14:textId="3F83B101" w:rsidR="00090533" w:rsidRDefault="00BA7673">
          <w:pPr>
            <w:pStyle w:val="TOC2"/>
            <w:tabs>
              <w:tab w:val="right" w:leader="dot" w:pos="9039"/>
            </w:tabs>
            <w:rPr>
              <w:rFonts w:eastAsiaTheme="minorEastAsia"/>
              <w:noProof/>
            </w:rPr>
          </w:pPr>
          <w:hyperlink w:anchor="_Toc164069952" w:history="1">
            <w:r w:rsidR="00090533" w:rsidRPr="00BB12B9">
              <w:rPr>
                <w:rStyle w:val="Hyperlink"/>
                <w:rFonts w:cs="Times New Roman"/>
                <w:noProof/>
              </w:rPr>
              <w:t>5.2 Policy Recommendation (Policy Implication)</w:t>
            </w:r>
            <w:r w:rsidR="00090533">
              <w:rPr>
                <w:noProof/>
                <w:webHidden/>
              </w:rPr>
              <w:tab/>
            </w:r>
            <w:r w:rsidR="00090533">
              <w:rPr>
                <w:noProof/>
                <w:webHidden/>
              </w:rPr>
              <w:fldChar w:fldCharType="begin"/>
            </w:r>
            <w:r w:rsidR="00090533">
              <w:rPr>
                <w:noProof/>
                <w:webHidden/>
              </w:rPr>
              <w:instrText xml:space="preserve"> PAGEREF _Toc164069952 \h </w:instrText>
            </w:r>
            <w:r w:rsidR="00090533">
              <w:rPr>
                <w:noProof/>
                <w:webHidden/>
              </w:rPr>
            </w:r>
            <w:r w:rsidR="00090533">
              <w:rPr>
                <w:noProof/>
                <w:webHidden/>
              </w:rPr>
              <w:fldChar w:fldCharType="separate"/>
            </w:r>
            <w:r w:rsidR="00090533">
              <w:rPr>
                <w:noProof/>
                <w:webHidden/>
              </w:rPr>
              <w:t>80</w:t>
            </w:r>
            <w:r w:rsidR="00090533">
              <w:rPr>
                <w:noProof/>
                <w:webHidden/>
              </w:rPr>
              <w:fldChar w:fldCharType="end"/>
            </w:r>
          </w:hyperlink>
        </w:p>
        <w:p w14:paraId="700C0426" w14:textId="5BC23271" w:rsidR="00090533" w:rsidRDefault="00BA7673">
          <w:pPr>
            <w:pStyle w:val="TOC1"/>
            <w:tabs>
              <w:tab w:val="right" w:leader="dot" w:pos="9039"/>
            </w:tabs>
            <w:rPr>
              <w:rFonts w:eastAsiaTheme="minorEastAsia"/>
              <w:noProof/>
            </w:rPr>
          </w:pPr>
          <w:hyperlink w:anchor="_Toc164069953" w:history="1">
            <w:r w:rsidR="00090533" w:rsidRPr="00BB12B9">
              <w:rPr>
                <w:rStyle w:val="Hyperlink"/>
                <w:rFonts w:ascii="Times New Roman" w:hAnsi="Times New Roman" w:cs="Times New Roman"/>
                <w:noProof/>
              </w:rPr>
              <w:t>REFERENCES</w:t>
            </w:r>
            <w:r w:rsidR="00090533">
              <w:rPr>
                <w:noProof/>
                <w:webHidden/>
              </w:rPr>
              <w:tab/>
            </w:r>
            <w:r w:rsidR="00090533">
              <w:rPr>
                <w:noProof/>
                <w:webHidden/>
              </w:rPr>
              <w:fldChar w:fldCharType="begin"/>
            </w:r>
            <w:r w:rsidR="00090533">
              <w:rPr>
                <w:noProof/>
                <w:webHidden/>
              </w:rPr>
              <w:instrText xml:space="preserve"> PAGEREF _Toc164069953 \h </w:instrText>
            </w:r>
            <w:r w:rsidR="00090533">
              <w:rPr>
                <w:noProof/>
                <w:webHidden/>
              </w:rPr>
            </w:r>
            <w:r w:rsidR="00090533">
              <w:rPr>
                <w:noProof/>
                <w:webHidden/>
              </w:rPr>
              <w:fldChar w:fldCharType="separate"/>
            </w:r>
            <w:r w:rsidR="00090533">
              <w:rPr>
                <w:noProof/>
                <w:webHidden/>
              </w:rPr>
              <w:t>82</w:t>
            </w:r>
            <w:r w:rsidR="00090533">
              <w:rPr>
                <w:noProof/>
                <w:webHidden/>
              </w:rPr>
              <w:fldChar w:fldCharType="end"/>
            </w:r>
          </w:hyperlink>
        </w:p>
        <w:p w14:paraId="18080A36" w14:textId="7730ED25" w:rsidR="00090533" w:rsidRDefault="00BA7673">
          <w:pPr>
            <w:pStyle w:val="TOC1"/>
            <w:tabs>
              <w:tab w:val="right" w:leader="dot" w:pos="9039"/>
            </w:tabs>
            <w:rPr>
              <w:rFonts w:eastAsiaTheme="minorEastAsia"/>
              <w:noProof/>
            </w:rPr>
          </w:pPr>
          <w:hyperlink w:anchor="_Toc164069954" w:history="1">
            <w:r w:rsidR="00090533" w:rsidRPr="00BB12B9">
              <w:rPr>
                <w:rStyle w:val="Hyperlink"/>
                <w:rFonts w:ascii="Times New Roman" w:hAnsi="Times New Roman" w:cs="Times New Roman"/>
                <w:noProof/>
              </w:rPr>
              <w:t>Appendices</w:t>
            </w:r>
            <w:r w:rsidR="00090533">
              <w:rPr>
                <w:noProof/>
                <w:webHidden/>
              </w:rPr>
              <w:tab/>
            </w:r>
            <w:r w:rsidR="00090533">
              <w:rPr>
                <w:noProof/>
                <w:webHidden/>
              </w:rPr>
              <w:fldChar w:fldCharType="begin"/>
            </w:r>
            <w:r w:rsidR="00090533">
              <w:rPr>
                <w:noProof/>
                <w:webHidden/>
              </w:rPr>
              <w:instrText xml:space="preserve"> PAGEREF _Toc164069954 \h </w:instrText>
            </w:r>
            <w:r w:rsidR="00090533">
              <w:rPr>
                <w:noProof/>
                <w:webHidden/>
              </w:rPr>
            </w:r>
            <w:r w:rsidR="00090533">
              <w:rPr>
                <w:noProof/>
                <w:webHidden/>
              </w:rPr>
              <w:fldChar w:fldCharType="separate"/>
            </w:r>
            <w:r w:rsidR="00090533">
              <w:rPr>
                <w:noProof/>
                <w:webHidden/>
              </w:rPr>
              <w:t>95</w:t>
            </w:r>
            <w:r w:rsidR="00090533">
              <w:rPr>
                <w:noProof/>
                <w:webHidden/>
              </w:rPr>
              <w:fldChar w:fldCharType="end"/>
            </w:r>
          </w:hyperlink>
        </w:p>
        <w:p w14:paraId="2ADD7F16" w14:textId="6193FC8C" w:rsidR="00BB0A3C" w:rsidRPr="00670393" w:rsidRDefault="00BB0A3C" w:rsidP="00BB0A3C">
          <w:pPr>
            <w:spacing w:line="360" w:lineRule="auto"/>
            <w:rPr>
              <w:rFonts w:ascii="Times New Roman" w:hAnsi="Times New Roman" w:cs="Times New Roman"/>
            </w:rPr>
          </w:pPr>
          <w:r w:rsidRPr="00EE60ED">
            <w:rPr>
              <w:rFonts w:ascii="Times New Roman" w:hAnsi="Times New Roman" w:cs="Times New Roman"/>
              <w:b/>
              <w:bCs/>
              <w:noProof/>
              <w:sz w:val="24"/>
              <w:szCs w:val="24"/>
            </w:rPr>
            <w:fldChar w:fldCharType="end"/>
          </w:r>
        </w:p>
      </w:sdtContent>
    </w:sdt>
    <w:p w14:paraId="66CA63C2" w14:textId="77777777" w:rsidR="003D114A" w:rsidRDefault="003D114A" w:rsidP="00670393">
      <w:pPr>
        <w:pStyle w:val="Heading1"/>
        <w:spacing w:line="360" w:lineRule="auto"/>
        <w:jc w:val="center"/>
        <w:rPr>
          <w:rFonts w:ascii="Times New Roman" w:hAnsi="Times New Roman" w:cs="Times New Roman"/>
          <w:i/>
          <w:color w:val="auto"/>
        </w:rPr>
      </w:pPr>
      <w:bookmarkStart w:id="6" w:name="_Toc88459708"/>
    </w:p>
    <w:p w14:paraId="7D61F6B8" w14:textId="77777777" w:rsidR="003D114A" w:rsidRDefault="003D114A" w:rsidP="00670393">
      <w:pPr>
        <w:pStyle w:val="Heading1"/>
        <w:spacing w:line="360" w:lineRule="auto"/>
        <w:jc w:val="center"/>
        <w:rPr>
          <w:rFonts w:ascii="Times New Roman" w:hAnsi="Times New Roman" w:cs="Times New Roman"/>
          <w:i/>
          <w:color w:val="auto"/>
        </w:rPr>
      </w:pPr>
    </w:p>
    <w:p w14:paraId="3242EA9A" w14:textId="77777777" w:rsidR="003D114A" w:rsidRDefault="003D114A" w:rsidP="00670393">
      <w:pPr>
        <w:pStyle w:val="Heading1"/>
        <w:spacing w:line="360" w:lineRule="auto"/>
        <w:jc w:val="center"/>
        <w:rPr>
          <w:rFonts w:ascii="Times New Roman" w:hAnsi="Times New Roman" w:cs="Times New Roman"/>
          <w:i/>
          <w:color w:val="auto"/>
        </w:rPr>
      </w:pPr>
    </w:p>
    <w:p w14:paraId="6CAED6DE" w14:textId="72B12D59" w:rsidR="003D114A" w:rsidRDefault="003D114A" w:rsidP="003D114A">
      <w:pPr>
        <w:pStyle w:val="Heading2"/>
        <w:rPr>
          <w:sz w:val="28"/>
        </w:rPr>
      </w:pPr>
    </w:p>
    <w:p w14:paraId="1225A187" w14:textId="7A47ADEE" w:rsidR="00731B44" w:rsidRDefault="00731B44" w:rsidP="00731B44"/>
    <w:p w14:paraId="2AE8701C" w14:textId="77777777" w:rsidR="00731B44" w:rsidRPr="00731B44" w:rsidRDefault="00731B44" w:rsidP="00731B44"/>
    <w:p w14:paraId="0A75EE8C" w14:textId="77777777" w:rsidR="003D114A" w:rsidRDefault="003D114A" w:rsidP="003D114A">
      <w:pPr>
        <w:pStyle w:val="Heading2"/>
        <w:rPr>
          <w:sz w:val="28"/>
        </w:rPr>
      </w:pPr>
    </w:p>
    <w:p w14:paraId="5C9FDD2E" w14:textId="77777777" w:rsidR="003D114A" w:rsidRDefault="003D114A" w:rsidP="003D114A"/>
    <w:p w14:paraId="368E73E2" w14:textId="77777777" w:rsidR="008B0742" w:rsidRDefault="008B0742" w:rsidP="003D114A">
      <w:pPr>
        <w:jc w:val="center"/>
        <w:rPr>
          <w:rFonts w:ascii="Times New Roman" w:hAnsi="Times New Roman" w:cs="Times New Roman"/>
          <w:b/>
          <w:sz w:val="28"/>
        </w:rPr>
      </w:pPr>
    </w:p>
    <w:p w14:paraId="694D39EA" w14:textId="2442ED18" w:rsidR="003D114A" w:rsidRPr="003D114A" w:rsidRDefault="00670393" w:rsidP="003D114A">
      <w:pPr>
        <w:jc w:val="center"/>
        <w:rPr>
          <w:rFonts w:ascii="Times New Roman" w:hAnsi="Times New Roman" w:cs="Times New Roman"/>
          <w:b/>
          <w:sz w:val="28"/>
        </w:rPr>
      </w:pPr>
      <w:r w:rsidRPr="003D114A">
        <w:rPr>
          <w:rFonts w:ascii="Times New Roman" w:hAnsi="Times New Roman" w:cs="Times New Roman"/>
          <w:b/>
          <w:sz w:val="28"/>
        </w:rPr>
        <w:lastRenderedPageBreak/>
        <w:t>List of Tables</w:t>
      </w:r>
      <w:bookmarkEnd w:id="6"/>
    </w:p>
    <w:p w14:paraId="229F35F2" w14:textId="52B3A3AB" w:rsidR="00670393" w:rsidRPr="003D114A" w:rsidRDefault="00670393" w:rsidP="003D114A">
      <w:pPr>
        <w:pStyle w:val="Heading2"/>
        <w:rPr>
          <w:sz w:val="28"/>
        </w:rPr>
      </w:pPr>
      <w:r w:rsidRPr="00670393">
        <w:rPr>
          <w:rFonts w:cs="Times New Roman"/>
          <w:sz w:val="28"/>
          <w:szCs w:val="24"/>
        </w:rPr>
        <w:fldChar w:fldCharType="begin"/>
      </w:r>
      <w:r w:rsidRPr="00670393">
        <w:rPr>
          <w:rFonts w:cs="Times New Roman"/>
          <w:szCs w:val="24"/>
        </w:rPr>
        <w:instrText xml:space="preserve"> TOC \h \z \c "Table3." </w:instrText>
      </w:r>
      <w:r w:rsidRPr="00670393">
        <w:rPr>
          <w:rFonts w:cs="Times New Roman"/>
          <w:sz w:val="28"/>
          <w:szCs w:val="24"/>
        </w:rPr>
        <w:fldChar w:fldCharType="separate"/>
      </w:r>
      <w:r w:rsidRPr="00670393">
        <w:rPr>
          <w:rFonts w:cs="Times New Roman"/>
          <w:szCs w:val="24"/>
        </w:rPr>
        <w:fldChar w:fldCharType="begin"/>
      </w:r>
      <w:r w:rsidRPr="00670393">
        <w:rPr>
          <w:rFonts w:cs="Times New Roman"/>
          <w:szCs w:val="24"/>
        </w:rPr>
        <w:instrText>HYPERLINK \l "_Toc86434524"</w:instrText>
      </w:r>
      <w:r w:rsidRPr="00670393">
        <w:rPr>
          <w:rFonts w:cs="Times New Roman"/>
          <w:szCs w:val="24"/>
        </w:rPr>
        <w:fldChar w:fldCharType="separate"/>
      </w:r>
    </w:p>
    <w:p w14:paraId="7B472630" w14:textId="5723E63D" w:rsidR="00670393" w:rsidRPr="00670393" w:rsidRDefault="00670393" w:rsidP="00670393">
      <w:pPr>
        <w:spacing w:line="360" w:lineRule="auto"/>
        <w:jc w:val="both"/>
        <w:rPr>
          <w:rFonts w:ascii="Times New Roman" w:eastAsiaTheme="minorEastAsia" w:hAnsi="Times New Roman" w:cs="Times New Roman"/>
          <w:noProof/>
          <w:sz w:val="24"/>
          <w:szCs w:val="24"/>
        </w:rPr>
      </w:pPr>
      <w:r w:rsidRPr="00670393">
        <w:rPr>
          <w:rFonts w:ascii="Times New Roman" w:hAnsi="Times New Roman" w:cs="Times New Roman"/>
          <w:sz w:val="24"/>
          <w:szCs w:val="24"/>
        </w:rPr>
        <w:fldChar w:fldCharType="begin"/>
      </w:r>
      <w:r w:rsidRPr="00670393">
        <w:rPr>
          <w:rFonts w:ascii="Times New Roman" w:hAnsi="Times New Roman" w:cs="Times New Roman"/>
          <w:sz w:val="24"/>
          <w:szCs w:val="24"/>
        </w:rPr>
        <w:instrText xml:space="preserve"> TOC \h \z \c "Table 4." </w:instrText>
      </w:r>
      <w:r w:rsidRPr="00670393">
        <w:rPr>
          <w:rFonts w:ascii="Times New Roman" w:hAnsi="Times New Roman" w:cs="Times New Roman"/>
          <w:sz w:val="24"/>
          <w:szCs w:val="24"/>
        </w:rPr>
        <w:fldChar w:fldCharType="separate"/>
      </w:r>
      <w:hyperlink w:anchor="_Toc87485981" w:history="1">
        <w:r w:rsidRPr="00670393">
          <w:rPr>
            <w:rStyle w:val="Hyperlink"/>
            <w:rFonts w:ascii="Times New Roman" w:hAnsi="Times New Roman" w:cs="Times New Roman"/>
            <w:noProof/>
            <w:color w:val="auto"/>
            <w:sz w:val="24"/>
            <w:szCs w:val="24"/>
          </w:rPr>
          <w:t>Table 4. 1 Summary Statistics Result ……………………………………………………...</w:t>
        </w:r>
        <w:r w:rsidRPr="00670393">
          <w:rPr>
            <w:rFonts w:ascii="Times New Roman" w:hAnsi="Times New Roman" w:cs="Times New Roman"/>
            <w:noProof/>
            <w:webHidden/>
            <w:sz w:val="24"/>
            <w:szCs w:val="24"/>
          </w:rPr>
          <w:tab/>
        </w:r>
        <w:r w:rsidRPr="00670393">
          <w:rPr>
            <w:rFonts w:ascii="Times New Roman" w:hAnsi="Times New Roman" w:cs="Times New Roman"/>
            <w:noProof/>
            <w:webHidden/>
            <w:sz w:val="24"/>
            <w:szCs w:val="24"/>
          </w:rPr>
          <w:fldChar w:fldCharType="begin"/>
        </w:r>
        <w:r w:rsidRPr="00670393">
          <w:rPr>
            <w:rFonts w:ascii="Times New Roman" w:hAnsi="Times New Roman" w:cs="Times New Roman"/>
            <w:noProof/>
            <w:webHidden/>
            <w:sz w:val="24"/>
            <w:szCs w:val="24"/>
          </w:rPr>
          <w:instrText xml:space="preserve"> PAGEREF _Toc87485981 \h </w:instrText>
        </w:r>
        <w:r w:rsidRPr="00670393">
          <w:rPr>
            <w:rFonts w:ascii="Times New Roman" w:hAnsi="Times New Roman" w:cs="Times New Roman"/>
            <w:noProof/>
            <w:webHidden/>
            <w:sz w:val="24"/>
            <w:szCs w:val="24"/>
          </w:rPr>
        </w:r>
        <w:r w:rsidRPr="00670393">
          <w:rPr>
            <w:rFonts w:ascii="Times New Roman" w:hAnsi="Times New Roman" w:cs="Times New Roman"/>
            <w:noProof/>
            <w:webHidden/>
            <w:sz w:val="24"/>
            <w:szCs w:val="24"/>
          </w:rPr>
          <w:fldChar w:fldCharType="separate"/>
        </w:r>
        <w:r w:rsidR="00D34A3B">
          <w:rPr>
            <w:rFonts w:ascii="Times New Roman" w:hAnsi="Times New Roman" w:cs="Times New Roman"/>
            <w:noProof/>
            <w:webHidden/>
            <w:sz w:val="24"/>
            <w:szCs w:val="24"/>
          </w:rPr>
          <w:t>50</w:t>
        </w:r>
        <w:r w:rsidRPr="00670393">
          <w:rPr>
            <w:rFonts w:ascii="Times New Roman" w:hAnsi="Times New Roman" w:cs="Times New Roman"/>
            <w:noProof/>
            <w:webHidden/>
            <w:sz w:val="24"/>
            <w:szCs w:val="24"/>
          </w:rPr>
          <w:fldChar w:fldCharType="end"/>
        </w:r>
      </w:hyperlink>
    </w:p>
    <w:p w14:paraId="739101BC" w14:textId="3E95CCD3"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82" w:history="1">
        <w:r w:rsidR="00670393" w:rsidRPr="00670393">
          <w:rPr>
            <w:rStyle w:val="Hyperlink"/>
            <w:rFonts w:cs="Times New Roman"/>
            <w:noProof/>
            <w:color w:val="auto"/>
            <w:szCs w:val="24"/>
          </w:rPr>
          <w:t>Table 4. 3 ADF Unit Root Test Result for Stationarity: At Level and First Difference</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_Toc87485982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53</w:t>
        </w:r>
        <w:r w:rsidR="00670393" w:rsidRPr="00670393">
          <w:rPr>
            <w:rFonts w:cs="Times New Roman"/>
            <w:noProof/>
            <w:webHidden/>
            <w:szCs w:val="24"/>
          </w:rPr>
          <w:fldChar w:fldCharType="end"/>
        </w:r>
      </w:hyperlink>
    </w:p>
    <w:p w14:paraId="1CFC84B5" w14:textId="019B8B1B"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83" w:history="1">
        <w:r w:rsidR="00670393" w:rsidRPr="00670393">
          <w:rPr>
            <w:rStyle w:val="Hyperlink"/>
            <w:rFonts w:cs="Times New Roman"/>
            <w:noProof/>
            <w:color w:val="auto"/>
            <w:szCs w:val="24"/>
          </w:rPr>
          <w:t>Table 4. 4 Result of PP Stationarity Test: At Level and First Difference</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_Toc87485983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54</w:t>
        </w:r>
        <w:r w:rsidR="00670393" w:rsidRPr="00670393">
          <w:rPr>
            <w:rFonts w:cs="Times New Roman"/>
            <w:noProof/>
            <w:webHidden/>
            <w:szCs w:val="24"/>
          </w:rPr>
          <w:fldChar w:fldCharType="end"/>
        </w:r>
      </w:hyperlink>
    </w:p>
    <w:p w14:paraId="1E7BCD87" w14:textId="3C17F33E"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84" w:history="1">
        <w:r w:rsidR="00670393" w:rsidRPr="00670393">
          <w:rPr>
            <w:rStyle w:val="Hyperlink"/>
            <w:rFonts w:cs="Times New Roman"/>
            <w:noProof/>
            <w:color w:val="auto"/>
            <w:szCs w:val="24"/>
          </w:rPr>
          <w:t>Table 4. 5 Optimal Lag Length Selection Criteria</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_Toc87485984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57</w:t>
        </w:r>
        <w:r w:rsidR="00670393" w:rsidRPr="00670393">
          <w:rPr>
            <w:rFonts w:cs="Times New Roman"/>
            <w:noProof/>
            <w:webHidden/>
            <w:szCs w:val="24"/>
          </w:rPr>
          <w:fldChar w:fldCharType="end"/>
        </w:r>
      </w:hyperlink>
    </w:p>
    <w:p w14:paraId="0E88693F" w14:textId="65090816"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85" w:history="1">
        <w:r w:rsidR="00670393" w:rsidRPr="00670393">
          <w:rPr>
            <w:rStyle w:val="Hyperlink"/>
            <w:rFonts w:cs="Times New Roman"/>
            <w:noProof/>
            <w:color w:val="auto"/>
            <w:szCs w:val="24"/>
          </w:rPr>
          <w:t>Table 4. 6  ARDL Model Bounds Cointegration Test Result</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_Toc87485985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59</w:t>
        </w:r>
        <w:r w:rsidR="00670393" w:rsidRPr="00670393">
          <w:rPr>
            <w:rFonts w:cs="Times New Roman"/>
            <w:noProof/>
            <w:webHidden/>
            <w:szCs w:val="24"/>
          </w:rPr>
          <w:fldChar w:fldCharType="end"/>
        </w:r>
      </w:hyperlink>
    </w:p>
    <w:p w14:paraId="223A4804" w14:textId="4E6A6053"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86" w:history="1">
        <w:r w:rsidR="00670393" w:rsidRPr="00670393">
          <w:rPr>
            <w:rStyle w:val="Hyperlink"/>
            <w:rFonts w:cs="Times New Roman"/>
            <w:noProof/>
            <w:color w:val="auto"/>
            <w:szCs w:val="24"/>
          </w:rPr>
          <w:t>Table 4. 7 Results of the Diagnostic Tests Performed (Model One)</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_Toc87485986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60</w:t>
        </w:r>
        <w:r w:rsidR="00670393" w:rsidRPr="00670393">
          <w:rPr>
            <w:rFonts w:cs="Times New Roman"/>
            <w:noProof/>
            <w:webHidden/>
            <w:szCs w:val="24"/>
          </w:rPr>
          <w:fldChar w:fldCharType="end"/>
        </w:r>
      </w:hyperlink>
    </w:p>
    <w:p w14:paraId="30E988C9" w14:textId="6E478AD3"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87" w:history="1">
        <w:r w:rsidR="00670393" w:rsidRPr="00670393">
          <w:rPr>
            <w:rStyle w:val="Hyperlink"/>
            <w:rFonts w:cs="Times New Roman"/>
            <w:noProof/>
            <w:color w:val="auto"/>
            <w:szCs w:val="24"/>
          </w:rPr>
          <w:t>Table 4. 8 Long Run Coefficients for Autoregressive Distributed Lag Model, ARDL (1, 1, 2, 1, 2, 1, 2, 1, 2). Selected Based On Akaike Information Criterion (AIC).</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_Toc87485987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61</w:t>
        </w:r>
        <w:r w:rsidR="00670393" w:rsidRPr="00670393">
          <w:rPr>
            <w:rFonts w:cs="Times New Roman"/>
            <w:noProof/>
            <w:webHidden/>
            <w:szCs w:val="24"/>
          </w:rPr>
          <w:fldChar w:fldCharType="end"/>
        </w:r>
      </w:hyperlink>
    </w:p>
    <w:p w14:paraId="0A315DDD" w14:textId="725B178D"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88" w:history="1">
        <w:r w:rsidR="00670393" w:rsidRPr="00670393">
          <w:rPr>
            <w:rStyle w:val="Hyperlink"/>
            <w:rFonts w:cs="Times New Roman"/>
            <w:noProof/>
            <w:color w:val="auto"/>
            <w:szCs w:val="24"/>
          </w:rPr>
          <w:t>Table 4. 9 ARDL Short Run Estimated Coefficients (Model One)</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_Toc87485988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64</w:t>
        </w:r>
        <w:r w:rsidR="00670393" w:rsidRPr="00670393">
          <w:rPr>
            <w:rFonts w:cs="Times New Roman"/>
            <w:noProof/>
            <w:webHidden/>
            <w:szCs w:val="24"/>
          </w:rPr>
          <w:fldChar w:fldCharType="end"/>
        </w:r>
      </w:hyperlink>
    </w:p>
    <w:p w14:paraId="22EAAEC5" w14:textId="376DF000"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89" w:history="1">
        <w:r w:rsidR="00670393" w:rsidRPr="00670393">
          <w:rPr>
            <w:rStyle w:val="Hyperlink"/>
            <w:rFonts w:cs="Times New Roman"/>
            <w:noProof/>
            <w:color w:val="auto"/>
            <w:szCs w:val="24"/>
          </w:rPr>
          <w:t xml:space="preserve">Table 4. 10 </w:t>
        </w:r>
        <w:r w:rsidR="00670393" w:rsidRPr="00670393">
          <w:rPr>
            <w:rStyle w:val="Hyperlink"/>
            <w:rFonts w:eastAsia="Times New Roman" w:cs="Times New Roman"/>
            <w:noProof/>
            <w:color w:val="auto"/>
            <w:szCs w:val="24"/>
          </w:rPr>
          <w:t>Pairwise Granger Causality Wald Test Result</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_Toc87485989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69</w:t>
        </w:r>
        <w:r w:rsidR="00670393" w:rsidRPr="00670393">
          <w:rPr>
            <w:rFonts w:cs="Times New Roman"/>
            <w:noProof/>
            <w:webHidden/>
            <w:szCs w:val="24"/>
          </w:rPr>
          <w:fldChar w:fldCharType="end"/>
        </w:r>
      </w:hyperlink>
    </w:p>
    <w:p w14:paraId="203F79FC" w14:textId="171668B4"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90" w:history="1">
        <w:r w:rsidR="00670393" w:rsidRPr="00670393">
          <w:rPr>
            <w:rStyle w:val="Hyperlink"/>
            <w:rFonts w:cs="Times New Roman"/>
            <w:noProof/>
            <w:color w:val="auto"/>
            <w:szCs w:val="24"/>
          </w:rPr>
          <w:t>Table 4. 11 ARDL Model Bounds Cointegration Test Result for Model Two</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_Toc87485990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70</w:t>
        </w:r>
        <w:r w:rsidR="00670393" w:rsidRPr="00670393">
          <w:rPr>
            <w:rFonts w:cs="Times New Roman"/>
            <w:noProof/>
            <w:webHidden/>
            <w:szCs w:val="24"/>
          </w:rPr>
          <w:fldChar w:fldCharType="end"/>
        </w:r>
      </w:hyperlink>
    </w:p>
    <w:p w14:paraId="3E3777C9" w14:textId="1F261E55"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91" w:history="1">
        <w:r w:rsidR="00670393" w:rsidRPr="00670393">
          <w:rPr>
            <w:rStyle w:val="Hyperlink"/>
            <w:rFonts w:cs="Times New Roman"/>
            <w:noProof/>
            <w:color w:val="auto"/>
            <w:szCs w:val="24"/>
          </w:rPr>
          <w:t>Table 4. 12 Diagnostic Test Result for Model Two</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_Toc87485991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71</w:t>
        </w:r>
        <w:r w:rsidR="00670393" w:rsidRPr="00670393">
          <w:rPr>
            <w:rFonts w:cs="Times New Roman"/>
            <w:noProof/>
            <w:webHidden/>
            <w:szCs w:val="24"/>
          </w:rPr>
          <w:fldChar w:fldCharType="end"/>
        </w:r>
      </w:hyperlink>
    </w:p>
    <w:p w14:paraId="70FB3F8B" w14:textId="36E03DA7"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92" w:history="1">
        <w:r w:rsidR="00670393" w:rsidRPr="00670393">
          <w:rPr>
            <w:rStyle w:val="Hyperlink"/>
            <w:rFonts w:cs="Times New Roman"/>
            <w:noProof/>
            <w:color w:val="auto"/>
            <w:szCs w:val="24"/>
          </w:rPr>
          <w:t>Table 4. 13 Long Run Estimated ARDL Model (Model Two) ARDL (1, 1, 2, 2, 1, 0, 2)</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_Toc87485992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72</w:t>
        </w:r>
        <w:r w:rsidR="00670393" w:rsidRPr="00670393">
          <w:rPr>
            <w:rFonts w:cs="Times New Roman"/>
            <w:noProof/>
            <w:webHidden/>
            <w:szCs w:val="24"/>
          </w:rPr>
          <w:fldChar w:fldCharType="end"/>
        </w:r>
      </w:hyperlink>
    </w:p>
    <w:p w14:paraId="71C1BC6B" w14:textId="3A3C146E" w:rsidR="00670393" w:rsidRPr="00670393" w:rsidRDefault="00BA7673" w:rsidP="00670393">
      <w:pPr>
        <w:pStyle w:val="TableofFigures"/>
        <w:tabs>
          <w:tab w:val="right" w:leader="dot" w:pos="9350"/>
        </w:tabs>
        <w:spacing w:line="360" w:lineRule="auto"/>
        <w:rPr>
          <w:rFonts w:eastAsiaTheme="minorEastAsia" w:cs="Times New Roman"/>
          <w:noProof/>
          <w:szCs w:val="24"/>
        </w:rPr>
      </w:pPr>
      <w:hyperlink w:anchor="_Toc87485993" w:history="1">
        <w:r w:rsidR="00670393" w:rsidRPr="00670393">
          <w:rPr>
            <w:rStyle w:val="Hyperlink"/>
            <w:rFonts w:cs="Times New Roman"/>
            <w:noProof/>
            <w:color w:val="auto"/>
            <w:szCs w:val="24"/>
          </w:rPr>
          <w:t>Table 4. 14 ARDL Short Run Coefficients for Model Two, ARDL (1, 1, 2, 2, 1, 0, 2)</w:t>
        </w:r>
        <w:r w:rsidR="00670393" w:rsidRPr="00670393">
          <w:rPr>
            <w:rFonts w:cs="Times New Roman"/>
            <w:noProof/>
            <w:webHidden/>
            <w:szCs w:val="24"/>
          </w:rPr>
          <w:tab/>
        </w:r>
        <w:r w:rsidR="00670393" w:rsidRPr="00670393">
          <w:rPr>
            <w:rFonts w:cs="Times New Roman"/>
            <w:noProof/>
            <w:webHidden/>
            <w:szCs w:val="24"/>
          </w:rPr>
          <w:fldChar w:fldCharType="begin"/>
        </w:r>
        <w:r w:rsidR="00670393" w:rsidRPr="00670393">
          <w:rPr>
            <w:rFonts w:cs="Times New Roman"/>
            <w:noProof/>
            <w:webHidden/>
            <w:szCs w:val="24"/>
          </w:rPr>
          <w:instrText xml:space="preserve"> PAGEREF _Toc87485993 \h </w:instrText>
        </w:r>
        <w:r w:rsidR="00670393" w:rsidRPr="00670393">
          <w:rPr>
            <w:rFonts w:cs="Times New Roman"/>
            <w:noProof/>
            <w:webHidden/>
            <w:szCs w:val="24"/>
          </w:rPr>
        </w:r>
        <w:r w:rsidR="00670393" w:rsidRPr="00670393">
          <w:rPr>
            <w:rFonts w:cs="Times New Roman"/>
            <w:noProof/>
            <w:webHidden/>
            <w:szCs w:val="24"/>
          </w:rPr>
          <w:fldChar w:fldCharType="separate"/>
        </w:r>
        <w:r w:rsidR="00D34A3B">
          <w:rPr>
            <w:rFonts w:cs="Times New Roman"/>
            <w:noProof/>
            <w:webHidden/>
            <w:szCs w:val="24"/>
          </w:rPr>
          <w:t>73</w:t>
        </w:r>
        <w:r w:rsidR="00670393" w:rsidRPr="00670393">
          <w:rPr>
            <w:rFonts w:cs="Times New Roman"/>
            <w:noProof/>
            <w:webHidden/>
            <w:szCs w:val="24"/>
          </w:rPr>
          <w:fldChar w:fldCharType="end"/>
        </w:r>
      </w:hyperlink>
    </w:p>
    <w:p w14:paraId="306637B4" w14:textId="77777777" w:rsidR="00670393" w:rsidRPr="00670393" w:rsidRDefault="00670393" w:rsidP="00670393">
      <w:pPr>
        <w:pStyle w:val="TableofFigures"/>
        <w:tabs>
          <w:tab w:val="right" w:leader="dot" w:pos="9350"/>
        </w:tabs>
        <w:spacing w:line="360" w:lineRule="auto"/>
        <w:jc w:val="both"/>
        <w:rPr>
          <w:rFonts w:eastAsiaTheme="minorEastAsia" w:cs="Times New Roman"/>
          <w:noProof/>
          <w:szCs w:val="24"/>
        </w:rPr>
      </w:pPr>
      <w:r w:rsidRPr="00670393">
        <w:rPr>
          <w:rFonts w:cs="Times New Roman"/>
          <w:szCs w:val="24"/>
        </w:rPr>
        <w:fldChar w:fldCharType="end"/>
      </w:r>
      <w:r w:rsidRPr="00670393">
        <w:rPr>
          <w:rFonts w:cs="Times New Roman"/>
          <w:szCs w:val="24"/>
        </w:rPr>
        <w:fldChar w:fldCharType="end"/>
      </w:r>
    </w:p>
    <w:p w14:paraId="5F571CF2" w14:textId="63620FBA" w:rsidR="00BB0A3C" w:rsidRPr="00670393" w:rsidRDefault="00670393" w:rsidP="00670393">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fldChar w:fldCharType="end"/>
      </w:r>
    </w:p>
    <w:p w14:paraId="2BFE518C" w14:textId="77777777" w:rsidR="00BB0A3C" w:rsidRPr="00670393" w:rsidRDefault="00BB0A3C" w:rsidP="00BB0A3C">
      <w:pPr>
        <w:spacing w:line="360" w:lineRule="auto"/>
        <w:jc w:val="both"/>
        <w:rPr>
          <w:rFonts w:ascii="Times New Roman" w:hAnsi="Times New Roman" w:cs="Times New Roman"/>
          <w:sz w:val="24"/>
          <w:szCs w:val="24"/>
        </w:rPr>
      </w:pPr>
    </w:p>
    <w:p w14:paraId="568B3556" w14:textId="77777777" w:rsidR="00BB0A3C" w:rsidRPr="00670393" w:rsidRDefault="00BB0A3C" w:rsidP="00BB0A3C">
      <w:pPr>
        <w:spacing w:line="360" w:lineRule="auto"/>
        <w:jc w:val="both"/>
        <w:rPr>
          <w:rFonts w:ascii="Times New Roman" w:hAnsi="Times New Roman" w:cs="Times New Roman"/>
          <w:sz w:val="24"/>
          <w:szCs w:val="24"/>
        </w:rPr>
      </w:pPr>
    </w:p>
    <w:p w14:paraId="3589F70A" w14:textId="77777777" w:rsidR="00BB0A3C" w:rsidRPr="00670393" w:rsidRDefault="00BB0A3C" w:rsidP="00BB0A3C">
      <w:pPr>
        <w:spacing w:line="360" w:lineRule="auto"/>
        <w:jc w:val="both"/>
        <w:rPr>
          <w:rFonts w:ascii="Times New Roman" w:hAnsi="Times New Roman" w:cs="Times New Roman"/>
          <w:sz w:val="24"/>
          <w:szCs w:val="24"/>
        </w:rPr>
      </w:pPr>
    </w:p>
    <w:p w14:paraId="08D70976" w14:textId="77777777" w:rsidR="00BB0A3C" w:rsidRPr="00670393" w:rsidRDefault="00BB0A3C" w:rsidP="00BB0A3C">
      <w:pPr>
        <w:spacing w:line="360" w:lineRule="auto"/>
        <w:jc w:val="both"/>
        <w:rPr>
          <w:rFonts w:ascii="Times New Roman" w:hAnsi="Times New Roman" w:cs="Times New Roman"/>
          <w:sz w:val="24"/>
          <w:szCs w:val="24"/>
        </w:rPr>
      </w:pPr>
    </w:p>
    <w:p w14:paraId="3C92AAA4" w14:textId="77777777" w:rsidR="00BB0A3C" w:rsidRPr="00670393" w:rsidRDefault="00BB0A3C" w:rsidP="00BB0A3C">
      <w:pPr>
        <w:spacing w:line="360" w:lineRule="auto"/>
        <w:jc w:val="both"/>
        <w:rPr>
          <w:rFonts w:ascii="Times New Roman" w:hAnsi="Times New Roman" w:cs="Times New Roman"/>
          <w:sz w:val="24"/>
          <w:szCs w:val="24"/>
        </w:rPr>
      </w:pPr>
    </w:p>
    <w:p w14:paraId="61A926F3" w14:textId="77777777" w:rsidR="00BB0A3C" w:rsidRPr="00670393" w:rsidRDefault="00BB0A3C" w:rsidP="00BB0A3C">
      <w:pPr>
        <w:spacing w:line="360" w:lineRule="auto"/>
        <w:jc w:val="both"/>
        <w:rPr>
          <w:rFonts w:ascii="Times New Roman" w:hAnsi="Times New Roman" w:cs="Times New Roman"/>
          <w:sz w:val="24"/>
          <w:szCs w:val="24"/>
        </w:rPr>
      </w:pPr>
    </w:p>
    <w:p w14:paraId="31481C28" w14:textId="77777777" w:rsidR="00EC768E" w:rsidRPr="00670393" w:rsidRDefault="00EC768E" w:rsidP="00BB0A3C">
      <w:pPr>
        <w:spacing w:line="360" w:lineRule="auto"/>
        <w:jc w:val="both"/>
        <w:rPr>
          <w:rFonts w:ascii="Times New Roman" w:hAnsi="Times New Roman" w:cs="Times New Roman"/>
          <w:sz w:val="24"/>
          <w:szCs w:val="24"/>
        </w:rPr>
      </w:pPr>
    </w:p>
    <w:p w14:paraId="366D093E" w14:textId="77777777" w:rsidR="00EC768E" w:rsidRPr="00670393" w:rsidRDefault="00EC768E" w:rsidP="00BB0A3C">
      <w:pPr>
        <w:spacing w:line="360" w:lineRule="auto"/>
        <w:jc w:val="both"/>
        <w:rPr>
          <w:rFonts w:ascii="Times New Roman" w:hAnsi="Times New Roman" w:cs="Times New Roman"/>
          <w:sz w:val="24"/>
          <w:szCs w:val="24"/>
        </w:rPr>
      </w:pPr>
    </w:p>
    <w:p w14:paraId="2B69015C" w14:textId="77777777" w:rsidR="00EC768E" w:rsidRPr="00670393" w:rsidRDefault="00EC768E" w:rsidP="00BB0A3C">
      <w:pPr>
        <w:spacing w:line="360" w:lineRule="auto"/>
        <w:jc w:val="both"/>
        <w:rPr>
          <w:rFonts w:ascii="Times New Roman" w:hAnsi="Times New Roman" w:cs="Times New Roman"/>
          <w:sz w:val="24"/>
          <w:szCs w:val="24"/>
        </w:rPr>
      </w:pPr>
    </w:p>
    <w:p w14:paraId="5042E1FE" w14:textId="77777777" w:rsidR="00294BF6" w:rsidRPr="00294BF6" w:rsidRDefault="00294BF6" w:rsidP="00294BF6">
      <w:pPr>
        <w:pStyle w:val="Heading1"/>
        <w:spacing w:line="360" w:lineRule="auto"/>
        <w:jc w:val="center"/>
        <w:rPr>
          <w:rFonts w:ascii="Times New Roman" w:hAnsi="Times New Roman" w:cs="Times New Roman"/>
          <w:i/>
          <w:color w:val="auto"/>
        </w:rPr>
      </w:pPr>
      <w:bookmarkStart w:id="7" w:name="_Toc88459709"/>
      <w:bookmarkStart w:id="8" w:name="_Toc164069874"/>
      <w:r w:rsidRPr="00294BF6">
        <w:rPr>
          <w:rFonts w:ascii="Times New Roman" w:hAnsi="Times New Roman" w:cs="Times New Roman"/>
          <w:i/>
          <w:color w:val="auto"/>
        </w:rPr>
        <w:lastRenderedPageBreak/>
        <w:t>List of Figures</w:t>
      </w:r>
      <w:bookmarkEnd w:id="7"/>
      <w:bookmarkEnd w:id="8"/>
    </w:p>
    <w:p w14:paraId="30E49C2D" w14:textId="4D7B5500" w:rsidR="00294BF6" w:rsidRDefault="00294BF6" w:rsidP="00294BF6">
      <w:pPr>
        <w:pStyle w:val="TableofFigures"/>
        <w:tabs>
          <w:tab w:val="right" w:leader="dot" w:pos="9039"/>
        </w:tabs>
        <w:spacing w:after="240"/>
        <w:rPr>
          <w:rFonts w:asciiTheme="minorHAnsi" w:eastAsiaTheme="minorEastAsia" w:hAnsiTheme="minorHAnsi"/>
          <w:noProof/>
          <w:sz w:val="22"/>
          <w:lang w:val="en-GB" w:eastAsia="en-GB"/>
        </w:rPr>
      </w:pPr>
      <w:r w:rsidRPr="00955698">
        <w:rPr>
          <w:rFonts w:cs="Times New Roman"/>
        </w:rPr>
        <w:fldChar w:fldCharType="begin"/>
      </w:r>
      <w:r w:rsidRPr="00955698">
        <w:rPr>
          <w:rFonts w:cs="Times New Roman"/>
        </w:rPr>
        <w:instrText xml:space="preserve"> TOC \h \z \c "Figure 2." </w:instrText>
      </w:r>
      <w:r w:rsidRPr="00955698">
        <w:rPr>
          <w:rFonts w:cs="Times New Roman"/>
        </w:rPr>
        <w:fldChar w:fldCharType="separate"/>
      </w:r>
      <w:hyperlink w:anchor="_Toc88456120" w:history="1">
        <w:r w:rsidRPr="00CF6818">
          <w:rPr>
            <w:rStyle w:val="Hyperlink"/>
            <w:rFonts w:cs="Times New Roman"/>
            <w:noProof/>
          </w:rPr>
          <w:t>Figure 2. 1 The Proposed Framework for the Study</w:t>
        </w:r>
        <w:r>
          <w:rPr>
            <w:noProof/>
            <w:webHidden/>
          </w:rPr>
          <w:tab/>
          <w:t>…………………</w:t>
        </w:r>
        <w:r>
          <w:rPr>
            <w:noProof/>
            <w:webHidden/>
          </w:rPr>
          <w:fldChar w:fldCharType="begin"/>
        </w:r>
        <w:r>
          <w:rPr>
            <w:noProof/>
            <w:webHidden/>
          </w:rPr>
          <w:instrText xml:space="preserve"> PAGEREF _Toc88456120 \h </w:instrText>
        </w:r>
        <w:r>
          <w:rPr>
            <w:noProof/>
            <w:webHidden/>
          </w:rPr>
        </w:r>
        <w:r>
          <w:rPr>
            <w:noProof/>
            <w:webHidden/>
          </w:rPr>
          <w:fldChar w:fldCharType="separate"/>
        </w:r>
        <w:r w:rsidR="00D34A3B">
          <w:rPr>
            <w:noProof/>
            <w:webHidden/>
          </w:rPr>
          <w:t>32</w:t>
        </w:r>
        <w:r>
          <w:rPr>
            <w:noProof/>
            <w:webHidden/>
          </w:rPr>
          <w:fldChar w:fldCharType="end"/>
        </w:r>
      </w:hyperlink>
    </w:p>
    <w:p w14:paraId="4D482817" w14:textId="6C01AB4C" w:rsidR="00294BF6" w:rsidRPr="00955698" w:rsidRDefault="00294BF6" w:rsidP="00294BF6">
      <w:pPr>
        <w:spacing w:after="0" w:line="360" w:lineRule="auto"/>
        <w:rPr>
          <w:rFonts w:ascii="Times New Roman" w:hAnsi="Times New Roman" w:cs="Times New Roman"/>
          <w:noProof/>
        </w:rPr>
      </w:pPr>
      <w:r w:rsidRPr="00955698">
        <w:rPr>
          <w:rFonts w:ascii="Times New Roman" w:hAnsi="Times New Roman" w:cs="Times New Roman"/>
        </w:rPr>
        <w:fldChar w:fldCharType="end"/>
      </w:r>
      <w:r w:rsidRPr="00955698">
        <w:rPr>
          <w:rFonts w:ascii="Times New Roman" w:hAnsi="Times New Roman" w:cs="Times New Roman"/>
        </w:rPr>
        <w:fldChar w:fldCharType="begin"/>
      </w:r>
      <w:r w:rsidRPr="00955698">
        <w:rPr>
          <w:rFonts w:ascii="Times New Roman" w:hAnsi="Times New Roman" w:cs="Times New Roman"/>
        </w:rPr>
        <w:instrText xml:space="preserve"> TOC \h \z \c "Figure 4." </w:instrText>
      </w:r>
      <w:r w:rsidRPr="00955698">
        <w:rPr>
          <w:rFonts w:ascii="Times New Roman" w:hAnsi="Times New Roman" w:cs="Times New Roman"/>
        </w:rPr>
        <w:fldChar w:fldCharType="separate"/>
      </w:r>
    </w:p>
    <w:p w14:paraId="6436C79B" w14:textId="26767257" w:rsidR="00294BF6" w:rsidRPr="00955698" w:rsidRDefault="00BA7673" w:rsidP="00294BF6">
      <w:pPr>
        <w:pStyle w:val="TableofFigures"/>
        <w:tabs>
          <w:tab w:val="right" w:leader="dot" w:pos="9350"/>
        </w:tabs>
        <w:spacing w:line="360" w:lineRule="auto"/>
        <w:rPr>
          <w:rFonts w:eastAsiaTheme="minorEastAsia" w:cs="Times New Roman"/>
          <w:noProof/>
          <w:sz w:val="22"/>
        </w:rPr>
      </w:pPr>
      <w:hyperlink w:anchor="_Toc86435774" w:history="1">
        <w:r w:rsidR="00294BF6" w:rsidRPr="00955698">
          <w:rPr>
            <w:rStyle w:val="Hyperlink"/>
            <w:rFonts w:cs="Times New Roman"/>
            <w:noProof/>
          </w:rPr>
          <w:t>Figure 4. 1 CUSUM Test for Model One</w:t>
        </w:r>
        <w:r w:rsidR="00294BF6" w:rsidRPr="00955698">
          <w:rPr>
            <w:rFonts w:cs="Times New Roman"/>
            <w:noProof/>
            <w:webHidden/>
          </w:rPr>
          <w:tab/>
        </w:r>
        <w:r w:rsidR="00294BF6" w:rsidRPr="00955698">
          <w:rPr>
            <w:rFonts w:cs="Times New Roman"/>
            <w:noProof/>
            <w:webHidden/>
          </w:rPr>
          <w:fldChar w:fldCharType="begin"/>
        </w:r>
        <w:r w:rsidR="00294BF6" w:rsidRPr="00955698">
          <w:rPr>
            <w:rFonts w:cs="Times New Roman"/>
            <w:noProof/>
            <w:webHidden/>
          </w:rPr>
          <w:instrText xml:space="preserve"> PAGEREF _Toc86435774 \h </w:instrText>
        </w:r>
        <w:r w:rsidR="00294BF6" w:rsidRPr="00955698">
          <w:rPr>
            <w:rFonts w:cs="Times New Roman"/>
            <w:noProof/>
            <w:webHidden/>
          </w:rPr>
        </w:r>
        <w:r w:rsidR="00294BF6" w:rsidRPr="00955698">
          <w:rPr>
            <w:rFonts w:cs="Times New Roman"/>
            <w:noProof/>
            <w:webHidden/>
          </w:rPr>
          <w:fldChar w:fldCharType="separate"/>
        </w:r>
        <w:r w:rsidR="00D34A3B">
          <w:rPr>
            <w:rFonts w:cs="Times New Roman"/>
            <w:noProof/>
            <w:webHidden/>
          </w:rPr>
          <w:t>68</w:t>
        </w:r>
        <w:r w:rsidR="00294BF6" w:rsidRPr="00955698">
          <w:rPr>
            <w:rFonts w:cs="Times New Roman"/>
            <w:noProof/>
            <w:webHidden/>
          </w:rPr>
          <w:fldChar w:fldCharType="end"/>
        </w:r>
      </w:hyperlink>
    </w:p>
    <w:p w14:paraId="24946991" w14:textId="7978B899" w:rsidR="00294BF6" w:rsidRPr="00955698" w:rsidRDefault="00BA7673" w:rsidP="00294BF6">
      <w:pPr>
        <w:pStyle w:val="TableofFigures"/>
        <w:tabs>
          <w:tab w:val="right" w:leader="dot" w:pos="9350"/>
        </w:tabs>
        <w:spacing w:line="360" w:lineRule="auto"/>
        <w:rPr>
          <w:rFonts w:eastAsiaTheme="minorEastAsia" w:cs="Times New Roman"/>
          <w:noProof/>
          <w:sz w:val="22"/>
        </w:rPr>
      </w:pPr>
      <w:hyperlink w:anchor="_Toc86435775" w:history="1">
        <w:r w:rsidR="00294BF6" w:rsidRPr="00955698">
          <w:rPr>
            <w:rStyle w:val="Hyperlink"/>
            <w:rFonts w:cs="Times New Roman"/>
            <w:noProof/>
          </w:rPr>
          <w:t>Figure 4. 2 CUSUMSQ Test for Model one</w:t>
        </w:r>
        <w:r w:rsidR="00294BF6" w:rsidRPr="00955698">
          <w:rPr>
            <w:rFonts w:cs="Times New Roman"/>
            <w:noProof/>
            <w:webHidden/>
          </w:rPr>
          <w:tab/>
        </w:r>
        <w:r w:rsidR="00294BF6" w:rsidRPr="00955698">
          <w:rPr>
            <w:rFonts w:cs="Times New Roman"/>
            <w:noProof/>
            <w:webHidden/>
          </w:rPr>
          <w:fldChar w:fldCharType="begin"/>
        </w:r>
        <w:r w:rsidR="00294BF6" w:rsidRPr="00955698">
          <w:rPr>
            <w:rFonts w:cs="Times New Roman"/>
            <w:noProof/>
            <w:webHidden/>
          </w:rPr>
          <w:instrText xml:space="preserve"> PAGEREF _Toc86435775 \h </w:instrText>
        </w:r>
        <w:r w:rsidR="00294BF6" w:rsidRPr="00955698">
          <w:rPr>
            <w:rFonts w:cs="Times New Roman"/>
            <w:noProof/>
            <w:webHidden/>
          </w:rPr>
        </w:r>
        <w:r w:rsidR="00294BF6" w:rsidRPr="00955698">
          <w:rPr>
            <w:rFonts w:cs="Times New Roman"/>
            <w:noProof/>
            <w:webHidden/>
          </w:rPr>
          <w:fldChar w:fldCharType="separate"/>
        </w:r>
        <w:r w:rsidR="00D34A3B">
          <w:rPr>
            <w:rFonts w:cs="Times New Roman"/>
            <w:noProof/>
            <w:webHidden/>
          </w:rPr>
          <w:t>68</w:t>
        </w:r>
        <w:r w:rsidR="00294BF6" w:rsidRPr="00955698">
          <w:rPr>
            <w:rFonts w:cs="Times New Roman"/>
            <w:noProof/>
            <w:webHidden/>
          </w:rPr>
          <w:fldChar w:fldCharType="end"/>
        </w:r>
      </w:hyperlink>
    </w:p>
    <w:p w14:paraId="6CA2947F" w14:textId="13A1E639" w:rsidR="00294BF6" w:rsidRPr="00955698" w:rsidRDefault="00BA7673" w:rsidP="00294BF6">
      <w:pPr>
        <w:pStyle w:val="TableofFigures"/>
        <w:tabs>
          <w:tab w:val="right" w:leader="dot" w:pos="9350"/>
        </w:tabs>
        <w:spacing w:line="360" w:lineRule="auto"/>
        <w:rPr>
          <w:rFonts w:eastAsiaTheme="minorEastAsia" w:cs="Times New Roman"/>
          <w:noProof/>
          <w:sz w:val="22"/>
        </w:rPr>
      </w:pPr>
      <w:hyperlink w:anchor="_Toc86435776" w:history="1">
        <w:r w:rsidR="00294BF6" w:rsidRPr="00955698">
          <w:rPr>
            <w:rStyle w:val="Hyperlink"/>
            <w:rFonts w:cs="Times New Roman"/>
            <w:noProof/>
          </w:rPr>
          <w:t>Figure 4. 3 CUSUM Test for Model Two</w:t>
        </w:r>
        <w:r w:rsidR="00294BF6" w:rsidRPr="00955698">
          <w:rPr>
            <w:rFonts w:cs="Times New Roman"/>
            <w:noProof/>
            <w:webHidden/>
          </w:rPr>
          <w:tab/>
        </w:r>
        <w:r w:rsidR="00294BF6" w:rsidRPr="00955698">
          <w:rPr>
            <w:rFonts w:cs="Times New Roman"/>
            <w:noProof/>
            <w:webHidden/>
          </w:rPr>
          <w:fldChar w:fldCharType="begin"/>
        </w:r>
        <w:r w:rsidR="00294BF6" w:rsidRPr="00955698">
          <w:rPr>
            <w:rFonts w:cs="Times New Roman"/>
            <w:noProof/>
            <w:webHidden/>
          </w:rPr>
          <w:instrText xml:space="preserve"> PAGEREF _Toc86435776 \h </w:instrText>
        </w:r>
        <w:r w:rsidR="00294BF6" w:rsidRPr="00955698">
          <w:rPr>
            <w:rFonts w:cs="Times New Roman"/>
            <w:noProof/>
            <w:webHidden/>
          </w:rPr>
        </w:r>
        <w:r w:rsidR="00294BF6" w:rsidRPr="00955698">
          <w:rPr>
            <w:rFonts w:cs="Times New Roman"/>
            <w:noProof/>
            <w:webHidden/>
          </w:rPr>
          <w:fldChar w:fldCharType="separate"/>
        </w:r>
        <w:r w:rsidR="00D34A3B">
          <w:rPr>
            <w:rFonts w:cs="Times New Roman"/>
            <w:noProof/>
            <w:webHidden/>
          </w:rPr>
          <w:t>76</w:t>
        </w:r>
        <w:r w:rsidR="00294BF6" w:rsidRPr="00955698">
          <w:rPr>
            <w:rFonts w:cs="Times New Roman"/>
            <w:noProof/>
            <w:webHidden/>
          </w:rPr>
          <w:fldChar w:fldCharType="end"/>
        </w:r>
      </w:hyperlink>
    </w:p>
    <w:p w14:paraId="3427CE83" w14:textId="2278296E" w:rsidR="00294BF6" w:rsidRPr="00955698" w:rsidRDefault="00BA7673" w:rsidP="00294BF6">
      <w:pPr>
        <w:pStyle w:val="TableofFigures"/>
        <w:tabs>
          <w:tab w:val="right" w:leader="dot" w:pos="9350"/>
        </w:tabs>
        <w:spacing w:line="360" w:lineRule="auto"/>
        <w:rPr>
          <w:rFonts w:eastAsiaTheme="minorEastAsia" w:cs="Times New Roman"/>
          <w:noProof/>
          <w:sz w:val="22"/>
        </w:rPr>
      </w:pPr>
      <w:hyperlink w:anchor="_Toc86435777" w:history="1">
        <w:r w:rsidR="00294BF6" w:rsidRPr="00955698">
          <w:rPr>
            <w:rStyle w:val="Hyperlink"/>
            <w:rFonts w:cs="Times New Roman"/>
            <w:noProof/>
          </w:rPr>
          <w:t>Figure 4. 5 CUSUMSQ Test for Model Two</w:t>
        </w:r>
        <w:r w:rsidR="00294BF6" w:rsidRPr="00955698">
          <w:rPr>
            <w:rFonts w:cs="Times New Roman"/>
            <w:noProof/>
            <w:webHidden/>
          </w:rPr>
          <w:tab/>
        </w:r>
        <w:r w:rsidR="00294BF6" w:rsidRPr="00955698">
          <w:rPr>
            <w:rFonts w:cs="Times New Roman"/>
            <w:noProof/>
            <w:webHidden/>
          </w:rPr>
          <w:fldChar w:fldCharType="begin"/>
        </w:r>
        <w:r w:rsidR="00294BF6" w:rsidRPr="00955698">
          <w:rPr>
            <w:rFonts w:cs="Times New Roman"/>
            <w:noProof/>
            <w:webHidden/>
          </w:rPr>
          <w:instrText xml:space="preserve"> PAGEREF _Toc86435777 \h </w:instrText>
        </w:r>
        <w:r w:rsidR="00294BF6" w:rsidRPr="00955698">
          <w:rPr>
            <w:rFonts w:cs="Times New Roman"/>
            <w:noProof/>
            <w:webHidden/>
          </w:rPr>
        </w:r>
        <w:r w:rsidR="00294BF6" w:rsidRPr="00955698">
          <w:rPr>
            <w:rFonts w:cs="Times New Roman"/>
            <w:noProof/>
            <w:webHidden/>
          </w:rPr>
          <w:fldChar w:fldCharType="separate"/>
        </w:r>
        <w:r w:rsidR="00D34A3B">
          <w:rPr>
            <w:rFonts w:cs="Times New Roman"/>
            <w:noProof/>
            <w:webHidden/>
          </w:rPr>
          <w:t>76</w:t>
        </w:r>
        <w:r w:rsidR="00294BF6" w:rsidRPr="00955698">
          <w:rPr>
            <w:rFonts w:cs="Times New Roman"/>
            <w:noProof/>
            <w:webHidden/>
          </w:rPr>
          <w:fldChar w:fldCharType="end"/>
        </w:r>
      </w:hyperlink>
    </w:p>
    <w:p w14:paraId="1FF1DC34" w14:textId="762A5386" w:rsidR="00101B0D" w:rsidRPr="00670393" w:rsidRDefault="00294BF6" w:rsidP="00294BF6">
      <w:pPr>
        <w:spacing w:after="0" w:line="360" w:lineRule="auto"/>
        <w:rPr>
          <w:rFonts w:eastAsiaTheme="minorEastAsia" w:cs="Times New Roman"/>
          <w:noProof/>
        </w:rPr>
      </w:pPr>
      <w:r w:rsidRPr="00955698">
        <w:rPr>
          <w:rFonts w:ascii="Times New Roman" w:hAnsi="Times New Roman" w:cs="Times New Roman"/>
        </w:rPr>
        <w:fldChar w:fldCharType="end"/>
      </w:r>
      <w:r w:rsidR="00BB0A3C" w:rsidRPr="00670393">
        <w:rPr>
          <w:rFonts w:ascii="Times New Roman" w:hAnsi="Times New Roman" w:cs="Times New Roman"/>
        </w:rPr>
        <w:fldChar w:fldCharType="begin"/>
      </w:r>
      <w:r w:rsidR="00BB0A3C" w:rsidRPr="00670393">
        <w:rPr>
          <w:rFonts w:ascii="Times New Roman" w:hAnsi="Times New Roman" w:cs="Times New Roman"/>
        </w:rPr>
        <w:instrText xml:space="preserve"> TOC \h \z \c "Figure 4." </w:instrText>
      </w:r>
      <w:r w:rsidR="00BB0A3C" w:rsidRPr="00670393">
        <w:rPr>
          <w:rFonts w:ascii="Times New Roman" w:hAnsi="Times New Roman" w:cs="Times New Roman"/>
        </w:rPr>
        <w:fldChar w:fldCharType="separate"/>
      </w:r>
    </w:p>
    <w:p w14:paraId="1C9977B5" w14:textId="77777777" w:rsidR="00BB0A3C" w:rsidRPr="00670393" w:rsidRDefault="00BB0A3C" w:rsidP="00BA4224">
      <w:pPr>
        <w:pStyle w:val="TableofFigures"/>
        <w:tabs>
          <w:tab w:val="right" w:leader="dot" w:pos="9350"/>
        </w:tabs>
        <w:spacing w:line="360" w:lineRule="auto"/>
        <w:rPr>
          <w:rFonts w:eastAsiaTheme="minorEastAsia" w:cs="Times New Roman"/>
          <w:noProof/>
          <w:sz w:val="22"/>
        </w:rPr>
      </w:pPr>
    </w:p>
    <w:p w14:paraId="469212CD" w14:textId="77777777" w:rsidR="00BA4224" w:rsidRPr="00670393" w:rsidRDefault="00BA4224" w:rsidP="00BA4224"/>
    <w:p w14:paraId="6CE81737" w14:textId="77777777" w:rsidR="00BA4224" w:rsidRPr="00670393" w:rsidRDefault="00BA4224" w:rsidP="00BA4224"/>
    <w:p w14:paraId="1ECF8388" w14:textId="77777777" w:rsidR="00BA4224" w:rsidRPr="00670393" w:rsidRDefault="00BA4224" w:rsidP="00BA4224"/>
    <w:p w14:paraId="19F5B746" w14:textId="77777777" w:rsidR="00BA4224" w:rsidRPr="00670393" w:rsidRDefault="00BA4224" w:rsidP="00BA4224"/>
    <w:p w14:paraId="0284BB1F" w14:textId="77777777" w:rsidR="00BA4224" w:rsidRPr="00670393" w:rsidRDefault="00BA4224" w:rsidP="00BA4224"/>
    <w:p w14:paraId="390B3AB3" w14:textId="77777777" w:rsidR="00BA4224" w:rsidRPr="00670393" w:rsidRDefault="00BA4224" w:rsidP="00BA4224"/>
    <w:p w14:paraId="7ED7C5D5" w14:textId="77777777" w:rsidR="00BA4224" w:rsidRPr="00670393" w:rsidRDefault="00BA4224" w:rsidP="00BA4224"/>
    <w:p w14:paraId="36CD874C" w14:textId="77777777" w:rsidR="00BA4224" w:rsidRPr="00670393" w:rsidRDefault="00BA4224" w:rsidP="00BA4224"/>
    <w:p w14:paraId="05CC3F76" w14:textId="77777777" w:rsidR="00BA4224" w:rsidRPr="00670393" w:rsidRDefault="00BA4224" w:rsidP="00BA4224"/>
    <w:p w14:paraId="07AB44F9" w14:textId="77777777" w:rsidR="00BA4224" w:rsidRPr="00670393" w:rsidRDefault="00BA4224" w:rsidP="00BA4224"/>
    <w:p w14:paraId="5081B349" w14:textId="77777777" w:rsidR="00BA4224" w:rsidRPr="00670393" w:rsidRDefault="00BA4224" w:rsidP="00BA4224"/>
    <w:p w14:paraId="1AC7E584" w14:textId="77777777" w:rsidR="00BA4224" w:rsidRPr="00670393" w:rsidRDefault="00BA4224" w:rsidP="00BA4224"/>
    <w:p w14:paraId="01BCC54F" w14:textId="77777777" w:rsidR="00BA4224" w:rsidRPr="00670393" w:rsidRDefault="00BA4224" w:rsidP="00BA4224"/>
    <w:p w14:paraId="41EA1EB2" w14:textId="77777777" w:rsidR="00BA4224" w:rsidRPr="00670393" w:rsidRDefault="00BA4224" w:rsidP="00BA4224"/>
    <w:p w14:paraId="4DA878F1" w14:textId="77777777" w:rsidR="00BA4224" w:rsidRPr="00670393" w:rsidRDefault="00BA4224" w:rsidP="00BA4224"/>
    <w:p w14:paraId="5334A412" w14:textId="77777777" w:rsidR="00BA4224" w:rsidRPr="00670393" w:rsidRDefault="00BA4224" w:rsidP="00BA4224"/>
    <w:p w14:paraId="25871D4F" w14:textId="77777777" w:rsidR="00BA4224" w:rsidRPr="00670393" w:rsidRDefault="00BA4224" w:rsidP="00BA4224"/>
    <w:p w14:paraId="4B7C2036" w14:textId="77777777" w:rsidR="00BA4224" w:rsidRPr="00670393" w:rsidRDefault="00BA4224" w:rsidP="00BA4224"/>
    <w:p w14:paraId="73ECA084" w14:textId="77777777" w:rsidR="00BA4224" w:rsidRPr="00670393" w:rsidRDefault="00BA4224" w:rsidP="00BA4224"/>
    <w:p w14:paraId="57D6CD2E" w14:textId="77777777" w:rsidR="00BA4224" w:rsidRPr="00670393" w:rsidRDefault="00BA4224" w:rsidP="00BA4224"/>
    <w:p w14:paraId="76ACA546" w14:textId="5E87CD5A" w:rsidR="00930E3F" w:rsidRPr="00294BF6" w:rsidRDefault="00BB0A3C" w:rsidP="003275D4">
      <w:pPr>
        <w:pStyle w:val="Heading1"/>
        <w:jc w:val="center"/>
        <w:rPr>
          <w:rFonts w:ascii="Times New Roman" w:hAnsi="Times New Roman" w:cs="Times New Roman"/>
          <w:color w:val="auto"/>
        </w:rPr>
      </w:pPr>
      <w:r w:rsidRPr="00670393">
        <w:rPr>
          <w:rFonts w:ascii="Times New Roman" w:hAnsi="Times New Roman" w:cs="Times New Roman"/>
        </w:rPr>
        <w:lastRenderedPageBreak/>
        <w:fldChar w:fldCharType="end"/>
      </w:r>
      <w:bookmarkStart w:id="9" w:name="_Toc164069875"/>
      <w:r w:rsidR="00294BF6" w:rsidRPr="00294BF6">
        <w:rPr>
          <w:rFonts w:ascii="Times New Roman" w:hAnsi="Times New Roman" w:cs="Times New Roman"/>
          <w:color w:val="auto"/>
        </w:rPr>
        <w:t>Acronyms and Abbreviations</w:t>
      </w:r>
      <w:bookmarkEnd w:id="5"/>
      <w:bookmarkEnd w:id="9"/>
    </w:p>
    <w:p w14:paraId="584D62B8" w14:textId="77777777" w:rsidR="00930E3F" w:rsidRPr="00670393" w:rsidRDefault="00930E3F" w:rsidP="003275D4">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ADF…………………Augmented Dickey- Fuller</w:t>
      </w:r>
    </w:p>
    <w:p w14:paraId="2BD10316" w14:textId="77777777" w:rsidR="00930E3F" w:rsidRPr="00670393" w:rsidRDefault="00930E3F" w:rsidP="003275D4">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AIC………………</w:t>
      </w:r>
      <w:r w:rsidR="00BB0A3C" w:rsidRPr="00670393">
        <w:rPr>
          <w:rFonts w:ascii="Times New Roman" w:hAnsi="Times New Roman" w:cs="Times New Roman"/>
          <w:sz w:val="24"/>
        </w:rPr>
        <w:t>…. Akaike</w:t>
      </w:r>
      <w:r w:rsidRPr="00670393">
        <w:rPr>
          <w:rFonts w:ascii="Times New Roman" w:hAnsi="Times New Roman" w:cs="Times New Roman"/>
          <w:sz w:val="24"/>
        </w:rPr>
        <w:t xml:space="preserve"> Information Criterion</w:t>
      </w:r>
    </w:p>
    <w:p w14:paraId="0C703F75"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ARDL……………</w:t>
      </w:r>
      <w:r w:rsidR="00BB0A3C" w:rsidRPr="00670393">
        <w:rPr>
          <w:rFonts w:ascii="Times New Roman" w:hAnsi="Times New Roman" w:cs="Times New Roman"/>
          <w:sz w:val="24"/>
        </w:rPr>
        <w:t>…. Auto</w:t>
      </w:r>
      <w:r w:rsidRPr="00670393">
        <w:rPr>
          <w:rFonts w:ascii="Times New Roman" w:hAnsi="Times New Roman" w:cs="Times New Roman"/>
          <w:sz w:val="24"/>
        </w:rPr>
        <w:t>-Regressive Distributed Lag</w:t>
      </w:r>
    </w:p>
    <w:p w14:paraId="493F2486"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CO</w:t>
      </w:r>
      <w:r w:rsidRPr="00670393">
        <w:rPr>
          <w:rFonts w:ascii="Times New Roman" w:hAnsi="Times New Roman" w:cs="Times New Roman"/>
          <w:sz w:val="24"/>
          <w:vertAlign w:val="subscript"/>
        </w:rPr>
        <w:t>2……………………………</w:t>
      </w:r>
      <w:r w:rsidRPr="00670393">
        <w:rPr>
          <w:rFonts w:ascii="Times New Roman" w:hAnsi="Times New Roman" w:cs="Times New Roman"/>
          <w:sz w:val="24"/>
        </w:rPr>
        <w:t>Carbon-dioxide</w:t>
      </w:r>
    </w:p>
    <w:p w14:paraId="16690B4A"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COVID-19………</w:t>
      </w:r>
      <w:r w:rsidR="00BB0A3C" w:rsidRPr="00670393">
        <w:rPr>
          <w:rFonts w:ascii="Times New Roman" w:hAnsi="Times New Roman" w:cs="Times New Roman"/>
          <w:sz w:val="24"/>
        </w:rPr>
        <w:t>…. Corona</w:t>
      </w:r>
      <w:r w:rsidRPr="00670393">
        <w:rPr>
          <w:rFonts w:ascii="Times New Roman" w:hAnsi="Times New Roman" w:cs="Times New Roman"/>
          <w:sz w:val="24"/>
        </w:rPr>
        <w:t xml:space="preserve"> Virus Disease</w:t>
      </w:r>
    </w:p>
    <w:p w14:paraId="56E2CADB"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ECM…………………Error Correction Model</w:t>
      </w:r>
    </w:p>
    <w:p w14:paraId="558D1D82"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EEA…………………Ethiopian Economics Association</w:t>
      </w:r>
    </w:p>
    <w:p w14:paraId="21B1D7EC"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FDI…………………Foreign Direct Investment</w:t>
      </w:r>
    </w:p>
    <w:p w14:paraId="3EB54E74"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FMOLS…………</w:t>
      </w:r>
      <w:r w:rsidR="00BB0A3C" w:rsidRPr="00670393">
        <w:rPr>
          <w:rFonts w:ascii="Times New Roman" w:hAnsi="Times New Roman" w:cs="Times New Roman"/>
          <w:sz w:val="24"/>
        </w:rPr>
        <w:t>…. Fully</w:t>
      </w:r>
      <w:r w:rsidRPr="00670393">
        <w:rPr>
          <w:rFonts w:ascii="Times New Roman" w:hAnsi="Times New Roman" w:cs="Times New Roman"/>
          <w:sz w:val="24"/>
        </w:rPr>
        <w:t xml:space="preserve"> Modified Ordinary Least Squares</w:t>
      </w:r>
    </w:p>
    <w:p w14:paraId="4C8F8A30"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GMM………………Generalized Method of Moment</w:t>
      </w:r>
    </w:p>
    <w:p w14:paraId="39B5294E"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HQC……………</w:t>
      </w:r>
      <w:r w:rsidR="00BB0A3C" w:rsidRPr="00670393">
        <w:rPr>
          <w:rFonts w:ascii="Times New Roman" w:hAnsi="Times New Roman" w:cs="Times New Roman"/>
          <w:sz w:val="24"/>
        </w:rPr>
        <w:t>…...</w:t>
      </w:r>
      <w:r w:rsidRPr="00670393">
        <w:rPr>
          <w:rFonts w:ascii="Times New Roman" w:hAnsi="Times New Roman" w:cs="Times New Roman"/>
          <w:sz w:val="24"/>
        </w:rPr>
        <w:t>Hannan-Quinn Criterion</w:t>
      </w:r>
    </w:p>
    <w:p w14:paraId="75FE7551"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ILO…………………International Labor Organization</w:t>
      </w:r>
    </w:p>
    <w:p w14:paraId="3DE7986A"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ISA…………………Internalization Specific Advantage</w:t>
      </w:r>
    </w:p>
    <w:p w14:paraId="78CEFB3D"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LSA……………</w:t>
      </w:r>
      <w:r w:rsidR="00BB0A3C" w:rsidRPr="00670393">
        <w:rPr>
          <w:rFonts w:ascii="Times New Roman" w:hAnsi="Times New Roman" w:cs="Times New Roman"/>
          <w:sz w:val="24"/>
        </w:rPr>
        <w:t>…. Location</w:t>
      </w:r>
      <w:r w:rsidRPr="00670393">
        <w:rPr>
          <w:rFonts w:ascii="Times New Roman" w:hAnsi="Times New Roman" w:cs="Times New Roman"/>
          <w:sz w:val="24"/>
        </w:rPr>
        <w:t xml:space="preserve"> Specific Advantage</w:t>
      </w:r>
    </w:p>
    <w:p w14:paraId="3789401B"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MENA…………</w:t>
      </w:r>
      <w:r w:rsidR="00BB0A3C" w:rsidRPr="00670393">
        <w:rPr>
          <w:rFonts w:ascii="Times New Roman" w:hAnsi="Times New Roman" w:cs="Times New Roman"/>
          <w:sz w:val="24"/>
        </w:rPr>
        <w:t>…. Middle</w:t>
      </w:r>
      <w:r w:rsidRPr="00670393">
        <w:rPr>
          <w:rFonts w:ascii="Times New Roman" w:hAnsi="Times New Roman" w:cs="Times New Roman"/>
          <w:sz w:val="24"/>
        </w:rPr>
        <w:t xml:space="preserve"> East and North African Countries</w:t>
      </w:r>
    </w:p>
    <w:p w14:paraId="276D29D8"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MoFEC……………Ministry of Finance and Economic Cooperation</w:t>
      </w:r>
    </w:p>
    <w:p w14:paraId="21EB1BBD"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MNCs…………</w:t>
      </w:r>
      <w:r w:rsidR="00BB0A3C" w:rsidRPr="00670393">
        <w:rPr>
          <w:rFonts w:ascii="Times New Roman" w:hAnsi="Times New Roman" w:cs="Times New Roman"/>
          <w:sz w:val="24"/>
        </w:rPr>
        <w:t>…. Multinational</w:t>
      </w:r>
      <w:r w:rsidRPr="00670393">
        <w:rPr>
          <w:rFonts w:ascii="Times New Roman" w:hAnsi="Times New Roman" w:cs="Times New Roman"/>
          <w:sz w:val="24"/>
        </w:rPr>
        <w:t xml:space="preserve"> Co-Operations</w:t>
      </w:r>
    </w:p>
    <w:p w14:paraId="5393D416"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OLS………………Ordinary Least Square</w:t>
      </w:r>
    </w:p>
    <w:p w14:paraId="693C3332"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OECD……………Organization for Economic Co-operation and Development</w:t>
      </w:r>
    </w:p>
    <w:p w14:paraId="4584F1E3"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OLI………………Ownership, Location and Internalization</w:t>
      </w:r>
    </w:p>
    <w:p w14:paraId="18405A73"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OPEC……………Organization of the Petroleum Exporting Countries</w:t>
      </w:r>
    </w:p>
    <w:p w14:paraId="77DA9E1A"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OSA………………Ownership Specific Advantage</w:t>
      </w:r>
    </w:p>
    <w:p w14:paraId="18F051B8" w14:textId="6B12434E"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lastRenderedPageBreak/>
        <w:t>SBC……………</w:t>
      </w:r>
      <w:r w:rsidR="00BB0A3C" w:rsidRPr="00670393">
        <w:rPr>
          <w:rFonts w:ascii="Times New Roman" w:hAnsi="Times New Roman" w:cs="Times New Roman"/>
          <w:sz w:val="24"/>
        </w:rPr>
        <w:t>…. Schwarz</w:t>
      </w:r>
      <w:r w:rsidRPr="00670393">
        <w:rPr>
          <w:rFonts w:ascii="Times New Roman" w:hAnsi="Times New Roman" w:cs="Times New Roman"/>
          <w:sz w:val="24"/>
        </w:rPr>
        <w:t xml:space="preserve"> Bayesian Criterion</w:t>
      </w:r>
    </w:p>
    <w:p w14:paraId="567BC680"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SSA……………</w:t>
      </w:r>
      <w:r w:rsidR="00BB0A3C" w:rsidRPr="00670393">
        <w:rPr>
          <w:rFonts w:ascii="Times New Roman" w:hAnsi="Times New Roman" w:cs="Times New Roman"/>
          <w:sz w:val="24"/>
        </w:rPr>
        <w:t>…. Sub</w:t>
      </w:r>
      <w:r w:rsidRPr="00670393">
        <w:rPr>
          <w:rFonts w:ascii="Times New Roman" w:hAnsi="Times New Roman" w:cs="Times New Roman"/>
          <w:sz w:val="24"/>
        </w:rPr>
        <w:t>-Saharan Africa</w:t>
      </w:r>
    </w:p>
    <w:p w14:paraId="657B015A"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UNCTAD………</w:t>
      </w:r>
      <w:r w:rsidR="00BB0A3C" w:rsidRPr="00670393">
        <w:rPr>
          <w:rFonts w:ascii="Times New Roman" w:hAnsi="Times New Roman" w:cs="Times New Roman"/>
          <w:sz w:val="24"/>
        </w:rPr>
        <w:t>…. United</w:t>
      </w:r>
      <w:r w:rsidRPr="00670393">
        <w:rPr>
          <w:rFonts w:ascii="Times New Roman" w:hAnsi="Times New Roman" w:cs="Times New Roman"/>
          <w:sz w:val="24"/>
        </w:rPr>
        <w:t xml:space="preserve"> Nation Conference on Trade and Development</w:t>
      </w:r>
    </w:p>
    <w:p w14:paraId="3AEFC644"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US…………………United State</w:t>
      </w:r>
    </w:p>
    <w:p w14:paraId="1B96001D"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VAR……………</w:t>
      </w:r>
      <w:r w:rsidR="00BB0A3C" w:rsidRPr="00670393">
        <w:rPr>
          <w:rFonts w:ascii="Times New Roman" w:hAnsi="Times New Roman" w:cs="Times New Roman"/>
          <w:sz w:val="24"/>
        </w:rPr>
        <w:t>…...</w:t>
      </w:r>
      <w:r w:rsidRPr="00670393">
        <w:rPr>
          <w:rFonts w:ascii="Times New Roman" w:hAnsi="Times New Roman" w:cs="Times New Roman"/>
          <w:sz w:val="24"/>
        </w:rPr>
        <w:t>Vector Auto-Regressive</w:t>
      </w:r>
    </w:p>
    <w:p w14:paraId="648F111B"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VECM……………...Vector Error Correction Model</w:t>
      </w:r>
    </w:p>
    <w:p w14:paraId="5F9017F7" w14:textId="77777777" w:rsidR="00930E3F" w:rsidRPr="00670393" w:rsidRDefault="00930E3F" w:rsidP="003275D4">
      <w:pPr>
        <w:spacing w:line="360" w:lineRule="auto"/>
        <w:jc w:val="both"/>
        <w:rPr>
          <w:rFonts w:ascii="Times New Roman" w:hAnsi="Times New Roman" w:cs="Times New Roman"/>
          <w:sz w:val="24"/>
        </w:rPr>
      </w:pPr>
      <w:r w:rsidRPr="00670393">
        <w:rPr>
          <w:rFonts w:ascii="Times New Roman" w:hAnsi="Times New Roman" w:cs="Times New Roman"/>
          <w:sz w:val="24"/>
        </w:rPr>
        <w:t>WB………………</w:t>
      </w:r>
      <w:r w:rsidR="00BB0A3C" w:rsidRPr="00670393">
        <w:rPr>
          <w:rFonts w:ascii="Times New Roman" w:hAnsi="Times New Roman" w:cs="Times New Roman"/>
          <w:sz w:val="24"/>
        </w:rPr>
        <w:t>…...</w:t>
      </w:r>
      <w:r w:rsidRPr="00670393">
        <w:rPr>
          <w:rFonts w:ascii="Times New Roman" w:hAnsi="Times New Roman" w:cs="Times New Roman"/>
          <w:sz w:val="24"/>
        </w:rPr>
        <w:t>World Bank</w:t>
      </w:r>
    </w:p>
    <w:p w14:paraId="35F452CC" w14:textId="77777777" w:rsidR="00930E3F" w:rsidRPr="00670393" w:rsidRDefault="00930E3F" w:rsidP="003275D4">
      <w:pPr>
        <w:jc w:val="center"/>
      </w:pPr>
    </w:p>
    <w:p w14:paraId="79191D72" w14:textId="77777777" w:rsidR="00B371B6" w:rsidRPr="00670393" w:rsidRDefault="00B371B6" w:rsidP="00955698">
      <w:pPr>
        <w:spacing w:line="360" w:lineRule="auto"/>
        <w:jc w:val="both"/>
        <w:rPr>
          <w:rFonts w:ascii="Times New Roman" w:hAnsi="Times New Roman" w:cs="Times New Roman"/>
          <w:sz w:val="24"/>
        </w:rPr>
      </w:pPr>
    </w:p>
    <w:p w14:paraId="538B873D" w14:textId="77777777" w:rsidR="00B371B6" w:rsidRPr="00670393" w:rsidRDefault="00B371B6" w:rsidP="00955698">
      <w:pPr>
        <w:spacing w:line="360" w:lineRule="auto"/>
        <w:jc w:val="both"/>
        <w:rPr>
          <w:rFonts w:ascii="Times New Roman" w:hAnsi="Times New Roman" w:cs="Times New Roman"/>
          <w:sz w:val="24"/>
        </w:rPr>
      </w:pPr>
    </w:p>
    <w:p w14:paraId="2AD00D7F" w14:textId="77777777" w:rsidR="00B371B6" w:rsidRPr="00670393" w:rsidRDefault="00B371B6" w:rsidP="00955698">
      <w:pPr>
        <w:spacing w:line="360" w:lineRule="auto"/>
        <w:jc w:val="both"/>
        <w:rPr>
          <w:rFonts w:ascii="Times New Roman" w:hAnsi="Times New Roman" w:cs="Times New Roman"/>
          <w:sz w:val="24"/>
        </w:rPr>
      </w:pPr>
    </w:p>
    <w:p w14:paraId="0AA28EEA" w14:textId="77777777" w:rsidR="00B371B6" w:rsidRPr="00670393" w:rsidRDefault="00B371B6" w:rsidP="00955698">
      <w:pPr>
        <w:spacing w:line="360" w:lineRule="auto"/>
        <w:jc w:val="both"/>
        <w:rPr>
          <w:rFonts w:ascii="Times New Roman" w:hAnsi="Times New Roman" w:cs="Times New Roman"/>
          <w:sz w:val="24"/>
        </w:rPr>
      </w:pPr>
    </w:p>
    <w:p w14:paraId="19516F51" w14:textId="77777777" w:rsidR="0055661A" w:rsidRPr="00670393" w:rsidRDefault="0055661A" w:rsidP="00955698">
      <w:pPr>
        <w:spacing w:line="360" w:lineRule="auto"/>
        <w:rPr>
          <w:rFonts w:ascii="Times New Roman" w:hAnsi="Times New Roman" w:cs="Times New Roman"/>
          <w:sz w:val="24"/>
        </w:rPr>
      </w:pPr>
    </w:p>
    <w:p w14:paraId="642834C4" w14:textId="77777777" w:rsidR="00763AE2" w:rsidRPr="00670393" w:rsidRDefault="00763AE2" w:rsidP="00955698">
      <w:pPr>
        <w:spacing w:line="360" w:lineRule="auto"/>
        <w:rPr>
          <w:rFonts w:ascii="Times New Roman" w:hAnsi="Times New Roman" w:cs="Times New Roman"/>
          <w:sz w:val="24"/>
        </w:rPr>
      </w:pPr>
    </w:p>
    <w:p w14:paraId="757D21D6" w14:textId="77777777" w:rsidR="0055661A" w:rsidRPr="00670393" w:rsidRDefault="0055661A" w:rsidP="00094B9D">
      <w:pPr>
        <w:spacing w:line="360" w:lineRule="auto"/>
        <w:jc w:val="both"/>
        <w:rPr>
          <w:rFonts w:ascii="Times New Roman" w:hAnsi="Times New Roman" w:cs="Times New Roman"/>
          <w:sz w:val="24"/>
          <w:szCs w:val="24"/>
        </w:rPr>
      </w:pPr>
    </w:p>
    <w:p w14:paraId="5C87F864" w14:textId="77777777" w:rsidR="0055661A" w:rsidRPr="00670393" w:rsidRDefault="0055661A" w:rsidP="00955698">
      <w:pPr>
        <w:spacing w:line="360" w:lineRule="auto"/>
        <w:jc w:val="both"/>
        <w:rPr>
          <w:rFonts w:ascii="Times New Roman" w:hAnsi="Times New Roman" w:cs="Times New Roman"/>
          <w:sz w:val="24"/>
          <w:szCs w:val="24"/>
        </w:rPr>
      </w:pPr>
    </w:p>
    <w:p w14:paraId="6750F2A9" w14:textId="77777777" w:rsidR="0055661A" w:rsidRPr="00670393" w:rsidRDefault="0055661A" w:rsidP="00955698">
      <w:pPr>
        <w:spacing w:line="360" w:lineRule="auto"/>
        <w:jc w:val="both"/>
        <w:rPr>
          <w:rFonts w:ascii="Times New Roman" w:hAnsi="Times New Roman" w:cs="Times New Roman"/>
          <w:sz w:val="24"/>
          <w:szCs w:val="24"/>
        </w:rPr>
      </w:pPr>
    </w:p>
    <w:p w14:paraId="277A3189" w14:textId="77777777" w:rsidR="00094B9D" w:rsidRPr="00670393" w:rsidRDefault="00094B9D" w:rsidP="00955698">
      <w:pPr>
        <w:spacing w:line="360" w:lineRule="auto"/>
        <w:jc w:val="both"/>
        <w:rPr>
          <w:rFonts w:ascii="Times New Roman" w:hAnsi="Times New Roman" w:cs="Times New Roman"/>
          <w:sz w:val="24"/>
          <w:szCs w:val="24"/>
        </w:rPr>
      </w:pPr>
    </w:p>
    <w:p w14:paraId="15CB1D14" w14:textId="77777777" w:rsidR="00094B9D" w:rsidRPr="00670393" w:rsidRDefault="00094B9D" w:rsidP="00955698">
      <w:pPr>
        <w:spacing w:line="360" w:lineRule="auto"/>
        <w:jc w:val="both"/>
        <w:rPr>
          <w:rFonts w:ascii="Times New Roman" w:hAnsi="Times New Roman" w:cs="Times New Roman"/>
          <w:sz w:val="24"/>
          <w:szCs w:val="24"/>
        </w:rPr>
      </w:pPr>
    </w:p>
    <w:p w14:paraId="2C27469C" w14:textId="77777777" w:rsidR="00094B9D" w:rsidRPr="00670393" w:rsidRDefault="00094B9D" w:rsidP="00955698">
      <w:pPr>
        <w:spacing w:line="360" w:lineRule="auto"/>
        <w:jc w:val="both"/>
        <w:rPr>
          <w:rFonts w:ascii="Times New Roman" w:hAnsi="Times New Roman" w:cs="Times New Roman"/>
          <w:sz w:val="24"/>
          <w:szCs w:val="24"/>
        </w:rPr>
      </w:pPr>
    </w:p>
    <w:p w14:paraId="79CC86F1" w14:textId="77777777" w:rsidR="00094B9D" w:rsidRPr="00670393" w:rsidRDefault="00094B9D" w:rsidP="00955698">
      <w:pPr>
        <w:spacing w:line="360" w:lineRule="auto"/>
        <w:jc w:val="both"/>
        <w:rPr>
          <w:rFonts w:ascii="Times New Roman" w:hAnsi="Times New Roman" w:cs="Times New Roman"/>
          <w:sz w:val="24"/>
          <w:szCs w:val="24"/>
        </w:rPr>
      </w:pPr>
    </w:p>
    <w:p w14:paraId="3661B533" w14:textId="77777777" w:rsidR="00094B9D" w:rsidRPr="00670393" w:rsidRDefault="00094B9D" w:rsidP="00955698">
      <w:pPr>
        <w:spacing w:line="360" w:lineRule="auto"/>
        <w:jc w:val="both"/>
        <w:rPr>
          <w:rFonts w:ascii="Times New Roman" w:hAnsi="Times New Roman" w:cs="Times New Roman"/>
          <w:sz w:val="24"/>
          <w:szCs w:val="24"/>
        </w:rPr>
      </w:pPr>
    </w:p>
    <w:p w14:paraId="5D7143DC" w14:textId="77777777" w:rsidR="007720CF" w:rsidRPr="00670393" w:rsidRDefault="007720CF" w:rsidP="00955698">
      <w:pPr>
        <w:spacing w:line="360" w:lineRule="auto"/>
        <w:jc w:val="both"/>
        <w:rPr>
          <w:rFonts w:ascii="Times New Roman" w:hAnsi="Times New Roman" w:cs="Times New Roman"/>
          <w:sz w:val="24"/>
          <w:szCs w:val="24"/>
        </w:rPr>
      </w:pPr>
    </w:p>
    <w:p w14:paraId="5D45430F" w14:textId="77777777" w:rsidR="00427BA9" w:rsidRPr="00670393" w:rsidRDefault="00427BA9" w:rsidP="00955698">
      <w:pPr>
        <w:pStyle w:val="Heading1"/>
        <w:spacing w:line="360" w:lineRule="auto"/>
        <w:jc w:val="center"/>
        <w:rPr>
          <w:rFonts w:ascii="Times New Roman" w:hAnsi="Times New Roman" w:cs="Times New Roman"/>
          <w:i/>
          <w:color w:val="auto"/>
        </w:rPr>
      </w:pPr>
      <w:bookmarkStart w:id="10" w:name="_Toc164069876"/>
      <w:r w:rsidRPr="00670393">
        <w:rPr>
          <w:rFonts w:ascii="Times New Roman" w:hAnsi="Times New Roman" w:cs="Times New Roman"/>
          <w:i/>
          <w:color w:val="auto"/>
        </w:rPr>
        <w:lastRenderedPageBreak/>
        <w:t>Abstract</w:t>
      </w:r>
      <w:bookmarkEnd w:id="10"/>
    </w:p>
    <w:p w14:paraId="728AEA82" w14:textId="14D8A9E3" w:rsidR="00294BF6" w:rsidRPr="00955698" w:rsidRDefault="00294BF6" w:rsidP="00294BF6">
      <w:pPr>
        <w:spacing w:line="360" w:lineRule="auto"/>
        <w:jc w:val="both"/>
        <w:rPr>
          <w:rFonts w:ascii="Times New Roman" w:hAnsi="Times New Roman" w:cs="Times New Roman"/>
          <w:i/>
          <w:sz w:val="24"/>
        </w:rPr>
      </w:pPr>
      <w:r w:rsidRPr="00955698">
        <w:rPr>
          <w:rFonts w:ascii="Times New Roman" w:hAnsi="Times New Roman" w:cs="Times New Roman"/>
          <w:i/>
          <w:sz w:val="24"/>
        </w:rPr>
        <w:t>This study examine</w:t>
      </w:r>
      <w:r>
        <w:rPr>
          <w:rFonts w:ascii="Times New Roman" w:hAnsi="Times New Roman" w:cs="Times New Roman"/>
          <w:i/>
          <w:sz w:val="24"/>
        </w:rPr>
        <w:t>d</w:t>
      </w:r>
      <w:r w:rsidRPr="00955698">
        <w:rPr>
          <w:rFonts w:ascii="Times New Roman" w:hAnsi="Times New Roman" w:cs="Times New Roman"/>
          <w:i/>
          <w:sz w:val="24"/>
        </w:rPr>
        <w:t xml:space="preserve"> the relationship between foreign direct investment, environmental quality and economic growth in Ethiopia</w:t>
      </w:r>
      <w:r>
        <w:rPr>
          <w:rFonts w:ascii="Times New Roman" w:hAnsi="Times New Roman" w:cs="Times New Roman"/>
          <w:i/>
          <w:sz w:val="24"/>
        </w:rPr>
        <w:t xml:space="preserve"> over a period of about 41</w:t>
      </w:r>
      <w:r w:rsidRPr="00955698">
        <w:rPr>
          <w:rFonts w:ascii="Times New Roman" w:hAnsi="Times New Roman" w:cs="Times New Roman"/>
          <w:i/>
          <w:sz w:val="24"/>
        </w:rPr>
        <w:t xml:space="preserve"> years </w:t>
      </w:r>
      <w:r>
        <w:rPr>
          <w:rFonts w:ascii="Times New Roman" w:hAnsi="Times New Roman" w:cs="Times New Roman"/>
          <w:i/>
          <w:sz w:val="24"/>
        </w:rPr>
        <w:t>that spans from 1981 to 2022</w:t>
      </w:r>
      <w:r w:rsidRPr="00955698">
        <w:rPr>
          <w:rFonts w:ascii="Times New Roman" w:hAnsi="Times New Roman" w:cs="Times New Roman"/>
          <w:i/>
          <w:sz w:val="24"/>
        </w:rPr>
        <w:t xml:space="preserve"> by using </w:t>
      </w:r>
      <w:r>
        <w:rPr>
          <w:rFonts w:ascii="Times New Roman" w:hAnsi="Times New Roman" w:cs="Times New Roman"/>
          <w:i/>
          <w:sz w:val="24"/>
        </w:rPr>
        <w:t>ARDL</w:t>
      </w:r>
      <w:r w:rsidRPr="00955698">
        <w:rPr>
          <w:rFonts w:ascii="Times New Roman" w:hAnsi="Times New Roman" w:cs="Times New Roman"/>
          <w:i/>
          <w:sz w:val="24"/>
        </w:rPr>
        <w:t xml:space="preserve"> an</w:t>
      </w:r>
      <w:r>
        <w:rPr>
          <w:rFonts w:ascii="Times New Roman" w:hAnsi="Times New Roman" w:cs="Times New Roman"/>
          <w:i/>
          <w:sz w:val="24"/>
        </w:rPr>
        <w:t>d vector error correction model</w:t>
      </w:r>
      <w:r w:rsidRPr="00955698">
        <w:rPr>
          <w:rFonts w:ascii="Times New Roman" w:hAnsi="Times New Roman" w:cs="Times New Roman"/>
          <w:i/>
          <w:sz w:val="24"/>
        </w:rPr>
        <w:t>. The result of co</w:t>
      </w:r>
      <w:r>
        <w:rPr>
          <w:rFonts w:ascii="Times New Roman" w:hAnsi="Times New Roman" w:cs="Times New Roman"/>
          <w:i/>
          <w:sz w:val="24"/>
        </w:rPr>
        <w:t>-</w:t>
      </w:r>
      <w:r w:rsidRPr="00955698">
        <w:rPr>
          <w:rFonts w:ascii="Times New Roman" w:hAnsi="Times New Roman" w:cs="Times New Roman"/>
          <w:i/>
          <w:sz w:val="24"/>
        </w:rPr>
        <w:t>integration test applying the bounds cointegration test approach shows the presence of long run equilibrium relationship between the variables under consideration. Based on economic growth equation</w:t>
      </w:r>
      <w:r>
        <w:rPr>
          <w:rFonts w:ascii="Times New Roman" w:hAnsi="Times New Roman" w:cs="Times New Roman"/>
          <w:i/>
          <w:sz w:val="24"/>
        </w:rPr>
        <w:t>, the study</w:t>
      </w:r>
      <w:r w:rsidRPr="00955698">
        <w:rPr>
          <w:rFonts w:ascii="Times New Roman" w:hAnsi="Times New Roman" w:cs="Times New Roman"/>
          <w:i/>
          <w:sz w:val="24"/>
        </w:rPr>
        <w:t xml:space="preserve"> found that gross capital formation, labor force, financial development, trade openness and inflation have statistically significant impact at 1% significance level on economic growth in the long run. Except for, financial development and trade openness they have positive impacts on economic growth. But, foreign direct investment, carbon-dioxide emissions and human capital were found to have statistically insignificant impact on economic growth in the long run. On the other hand, only gross capital formation, CO</w:t>
      </w:r>
      <w:r w:rsidRPr="00955698">
        <w:rPr>
          <w:rFonts w:ascii="Times New Roman" w:hAnsi="Times New Roman" w:cs="Times New Roman"/>
          <w:i/>
          <w:sz w:val="24"/>
          <w:vertAlign w:val="subscript"/>
        </w:rPr>
        <w:t>2</w:t>
      </w:r>
      <w:r w:rsidRPr="00955698">
        <w:rPr>
          <w:rFonts w:ascii="Times New Roman" w:hAnsi="Times New Roman" w:cs="Times New Roman"/>
          <w:i/>
          <w:sz w:val="24"/>
        </w:rPr>
        <w:t xml:space="preserve"> emissions, human capital; trade openness and inflation have statistically significant impact on economic growth in the short run. In environmental quality equation, the estimated coefficients revealed that gross domestic product per capita has statistically significant and negative impact on CO</w:t>
      </w:r>
      <w:r w:rsidRPr="00955698">
        <w:rPr>
          <w:rFonts w:ascii="Times New Roman" w:hAnsi="Times New Roman" w:cs="Times New Roman"/>
          <w:i/>
          <w:sz w:val="24"/>
          <w:vertAlign w:val="subscript"/>
        </w:rPr>
        <w:t>2</w:t>
      </w:r>
      <w:r w:rsidRPr="00955698">
        <w:rPr>
          <w:rFonts w:ascii="Times New Roman" w:hAnsi="Times New Roman" w:cs="Times New Roman"/>
          <w:i/>
          <w:sz w:val="24"/>
        </w:rPr>
        <w:t xml:space="preserve"> emissions in the long run. But the square of gross domestic product has statistically significant and positive impact on CO</w:t>
      </w:r>
      <w:r w:rsidRPr="00955698">
        <w:rPr>
          <w:rFonts w:ascii="Times New Roman" w:hAnsi="Times New Roman" w:cs="Times New Roman"/>
          <w:i/>
          <w:sz w:val="24"/>
          <w:vertAlign w:val="subscript"/>
        </w:rPr>
        <w:t>2</w:t>
      </w:r>
      <w:r w:rsidRPr="00955698">
        <w:rPr>
          <w:rFonts w:ascii="Times New Roman" w:hAnsi="Times New Roman" w:cs="Times New Roman"/>
          <w:i/>
          <w:sz w:val="24"/>
        </w:rPr>
        <w:t xml:space="preserve"> emissions. This indicates </w:t>
      </w:r>
      <w:r>
        <w:rPr>
          <w:rFonts w:ascii="Times New Roman" w:hAnsi="Times New Roman" w:cs="Times New Roman"/>
          <w:i/>
          <w:sz w:val="24"/>
        </w:rPr>
        <w:t xml:space="preserve">that </w:t>
      </w:r>
      <w:r w:rsidRPr="00955698">
        <w:rPr>
          <w:rFonts w:ascii="Times New Roman" w:hAnsi="Times New Roman" w:cs="Times New Roman"/>
          <w:i/>
          <w:sz w:val="24"/>
        </w:rPr>
        <w:t>the</w:t>
      </w:r>
      <w:r>
        <w:rPr>
          <w:rFonts w:ascii="Times New Roman" w:hAnsi="Times New Roman" w:cs="Times New Roman"/>
          <w:i/>
          <w:sz w:val="24"/>
        </w:rPr>
        <w:t xml:space="preserve"> </w:t>
      </w:r>
      <w:r w:rsidRPr="00955698">
        <w:rPr>
          <w:rFonts w:ascii="Times New Roman" w:hAnsi="Times New Roman" w:cs="Times New Roman"/>
          <w:i/>
          <w:sz w:val="24"/>
        </w:rPr>
        <w:t>EKC hypothesis is not valid in Ethiopia for the study period. Foreign direct investment has also negative and statistically significant impact on CO</w:t>
      </w:r>
      <w:r w:rsidRPr="00955698">
        <w:rPr>
          <w:rFonts w:ascii="Times New Roman" w:hAnsi="Times New Roman" w:cs="Times New Roman"/>
          <w:i/>
          <w:sz w:val="24"/>
          <w:vertAlign w:val="subscript"/>
        </w:rPr>
        <w:t>2</w:t>
      </w:r>
      <w:r w:rsidRPr="00955698">
        <w:rPr>
          <w:rFonts w:ascii="Times New Roman" w:hAnsi="Times New Roman" w:cs="Times New Roman"/>
          <w:i/>
          <w:sz w:val="24"/>
        </w:rPr>
        <w:t xml:space="preserve"> emissions. But, in the short run, only foreign direct investment has statistically significant impact on carbon-dioxide emissions. Speed of adjustment, -0.492832 for economic growth equation and-0.798364 for environmental quality equation is showing that around 49.3% and 79.8% shocks happened in short run is restored (converge) to long run equilibrium per year respectively. The study underlined that the government should adopt proper national policies and </w:t>
      </w:r>
      <w:r>
        <w:rPr>
          <w:rFonts w:ascii="Times New Roman" w:hAnsi="Times New Roman" w:cs="Times New Roman"/>
          <w:i/>
          <w:sz w:val="24"/>
        </w:rPr>
        <w:t>CO</w:t>
      </w:r>
      <w:r w:rsidRPr="00C5112C">
        <w:rPr>
          <w:rFonts w:ascii="Times New Roman" w:hAnsi="Times New Roman" w:cs="Times New Roman"/>
          <w:i/>
          <w:sz w:val="24"/>
          <w:vertAlign w:val="subscript"/>
        </w:rPr>
        <w:t>2</w:t>
      </w:r>
      <w:r>
        <w:rPr>
          <w:rFonts w:ascii="Times New Roman" w:hAnsi="Times New Roman" w:cs="Times New Roman"/>
          <w:i/>
          <w:sz w:val="24"/>
        </w:rPr>
        <w:t xml:space="preserve"> emissions reduction policy in Ethiopia should focus on environmental friendly growth, encouraging</w:t>
      </w:r>
      <w:r w:rsidRPr="00955698">
        <w:rPr>
          <w:rFonts w:ascii="Times New Roman" w:hAnsi="Times New Roman" w:cs="Times New Roman"/>
          <w:i/>
          <w:sz w:val="24"/>
        </w:rPr>
        <w:t xml:space="preserve"> technology innovation and adopt new technologies that may lead to energy efficiency and advance low carbon economic growth.</w:t>
      </w:r>
    </w:p>
    <w:p w14:paraId="593C9685" w14:textId="354AF52C" w:rsidR="00294BF6" w:rsidRPr="00294BF6" w:rsidRDefault="00294BF6" w:rsidP="00294BF6">
      <w:pPr>
        <w:spacing w:line="360" w:lineRule="auto"/>
        <w:jc w:val="both"/>
        <w:rPr>
          <w:rFonts w:ascii="Times New Roman" w:hAnsi="Times New Roman" w:cs="Times New Roman"/>
          <w:i/>
          <w:sz w:val="24"/>
        </w:rPr>
        <w:sectPr w:rsidR="00294BF6" w:rsidRPr="00294BF6" w:rsidSect="00C901E0">
          <w:footerReference w:type="default" r:id="rId9"/>
          <w:pgSz w:w="11907" w:h="16839" w:code="9"/>
          <w:pgMar w:top="1440" w:right="1440" w:bottom="1440" w:left="1418" w:header="720" w:footer="720" w:gutter="0"/>
          <w:pgNumType w:fmt="lowerRoman" w:start="1"/>
          <w:cols w:space="720"/>
          <w:docGrid w:linePitch="360"/>
        </w:sectPr>
      </w:pPr>
      <w:r w:rsidRPr="00955698">
        <w:rPr>
          <w:rFonts w:ascii="Times New Roman" w:hAnsi="Times New Roman" w:cs="Times New Roman"/>
          <w:b/>
          <w:i/>
          <w:sz w:val="24"/>
        </w:rPr>
        <w:t>Key Words</w:t>
      </w:r>
      <w:r w:rsidRPr="00955698">
        <w:rPr>
          <w:rFonts w:ascii="Times New Roman" w:hAnsi="Times New Roman" w:cs="Times New Roman"/>
          <w:i/>
          <w:sz w:val="24"/>
        </w:rPr>
        <w:t xml:space="preserve">: Autoregressive Distributed Lag Model, Bounds Test, Error Correction Model, Granger Causality </w:t>
      </w:r>
      <w:r w:rsidR="003275D4">
        <w:rPr>
          <w:rFonts w:ascii="Times New Roman" w:hAnsi="Times New Roman" w:cs="Times New Roman"/>
          <w:i/>
          <w:sz w:val="24"/>
        </w:rPr>
        <w:t>, foreign direct investment, carbon dioxide emission</w:t>
      </w:r>
      <w:r w:rsidR="00F44BA9">
        <w:rPr>
          <w:rFonts w:ascii="Times New Roman" w:hAnsi="Times New Roman" w:cs="Times New Roman"/>
          <w:i/>
          <w:sz w:val="24"/>
        </w:rPr>
        <w:t xml:space="preserve"> </w:t>
      </w:r>
    </w:p>
    <w:p w14:paraId="71985569" w14:textId="77777777" w:rsidR="00CD1F99" w:rsidRPr="00670393" w:rsidRDefault="00CD1F99" w:rsidP="00293222">
      <w:pPr>
        <w:pStyle w:val="Heading1"/>
        <w:spacing w:before="0" w:line="360" w:lineRule="auto"/>
        <w:jc w:val="center"/>
        <w:rPr>
          <w:rFonts w:ascii="Times New Roman" w:hAnsi="Times New Roman" w:cs="Times New Roman"/>
          <w:color w:val="auto"/>
          <w:sz w:val="32"/>
        </w:rPr>
      </w:pPr>
      <w:bookmarkStart w:id="11" w:name="_Toc164069877"/>
      <w:r w:rsidRPr="00670393">
        <w:rPr>
          <w:rFonts w:ascii="Times New Roman" w:hAnsi="Times New Roman" w:cs="Times New Roman"/>
          <w:color w:val="auto"/>
          <w:sz w:val="32"/>
        </w:rPr>
        <w:lastRenderedPageBreak/>
        <w:t>CHAPTER ONE</w:t>
      </w:r>
      <w:bookmarkEnd w:id="11"/>
    </w:p>
    <w:p w14:paraId="7C11A1D7" w14:textId="77777777" w:rsidR="00CD1F99" w:rsidRPr="00670393" w:rsidRDefault="00CD1F99" w:rsidP="00293222">
      <w:pPr>
        <w:pStyle w:val="Heading1"/>
        <w:spacing w:before="0" w:line="360" w:lineRule="auto"/>
        <w:jc w:val="center"/>
        <w:rPr>
          <w:rFonts w:ascii="Times New Roman" w:hAnsi="Times New Roman" w:cs="Times New Roman"/>
          <w:color w:val="auto"/>
          <w:sz w:val="32"/>
        </w:rPr>
      </w:pPr>
      <w:bookmarkStart w:id="12" w:name="_Toc164069878"/>
      <w:r w:rsidRPr="00670393">
        <w:rPr>
          <w:rFonts w:ascii="Times New Roman" w:hAnsi="Times New Roman" w:cs="Times New Roman"/>
          <w:color w:val="auto"/>
          <w:sz w:val="32"/>
        </w:rPr>
        <w:t>INTRODUCTION</w:t>
      </w:r>
      <w:bookmarkEnd w:id="12"/>
    </w:p>
    <w:p w14:paraId="4B7AA952" w14:textId="77777777" w:rsidR="00CD1F99" w:rsidRPr="00670393" w:rsidRDefault="00D058FF" w:rsidP="00293222">
      <w:pPr>
        <w:pStyle w:val="Heading2"/>
        <w:spacing w:before="0" w:line="360" w:lineRule="auto"/>
        <w:jc w:val="both"/>
        <w:rPr>
          <w:rFonts w:cs="Times New Roman"/>
          <w:sz w:val="28"/>
          <w:szCs w:val="28"/>
        </w:rPr>
      </w:pPr>
      <w:bookmarkStart w:id="13" w:name="_Toc164069879"/>
      <w:r w:rsidRPr="00670393">
        <w:rPr>
          <w:rFonts w:cs="Times New Roman"/>
          <w:sz w:val="28"/>
          <w:szCs w:val="28"/>
        </w:rPr>
        <w:t>1.1</w:t>
      </w:r>
      <w:r w:rsidR="00CD1F99" w:rsidRPr="00670393">
        <w:rPr>
          <w:rFonts w:cs="Times New Roman"/>
          <w:sz w:val="28"/>
          <w:szCs w:val="28"/>
        </w:rPr>
        <w:t xml:space="preserve"> Background of the Study</w:t>
      </w:r>
      <w:bookmarkEnd w:id="13"/>
    </w:p>
    <w:p w14:paraId="3BBE7E24" w14:textId="77777777" w:rsidR="003A39DC" w:rsidRPr="00670393" w:rsidRDefault="00E32F58" w:rsidP="00293222">
      <w:pPr>
        <w:spacing w:after="0" w:line="360" w:lineRule="auto"/>
        <w:jc w:val="both"/>
        <w:rPr>
          <w:rFonts w:ascii="Times New Roman" w:hAnsi="Times New Roman" w:cs="Times New Roman"/>
          <w:sz w:val="24"/>
          <w:szCs w:val="24"/>
        </w:rPr>
      </w:pPr>
      <w:r w:rsidRPr="00670393">
        <w:rPr>
          <w:rFonts w:ascii="Times New Roman" w:hAnsi="Times New Roman" w:cs="Times New Roman"/>
          <w:sz w:val="24"/>
        </w:rPr>
        <w:t>Foreign direct investment by multinational corporations</w:t>
      </w:r>
      <w:r w:rsidR="00791814" w:rsidRPr="00670393">
        <w:rPr>
          <w:rFonts w:ascii="Times New Roman" w:hAnsi="Times New Roman" w:cs="Times New Roman"/>
          <w:sz w:val="24"/>
        </w:rPr>
        <w:t xml:space="preserve"> (MNCs) has become a prime source of external financing for developing countries over recent decades. This is essential because, given the smallness of the economies of these countries, their revenue is also small and hence foreign direct investment can be used as a </w:t>
      </w:r>
      <w:r w:rsidR="0040015F" w:rsidRPr="00670393">
        <w:rPr>
          <w:rFonts w:ascii="Times New Roman" w:hAnsi="Times New Roman" w:cs="Times New Roman"/>
          <w:sz w:val="24"/>
        </w:rPr>
        <w:t>supplement to domestic saving efforts and narrow down the resource gap.</w:t>
      </w:r>
      <w:r w:rsidR="00150E09" w:rsidRPr="00670393">
        <w:rPr>
          <w:rFonts w:ascii="Times New Roman" w:hAnsi="Times New Roman" w:cs="Times New Roman"/>
          <w:sz w:val="24"/>
        </w:rPr>
        <w:t xml:space="preserve"> Foreign Direct investment has been recognized as an important resource for economic p</w:t>
      </w:r>
      <w:r w:rsidR="00FA7D46" w:rsidRPr="00670393">
        <w:rPr>
          <w:rFonts w:ascii="Times New Roman" w:hAnsi="Times New Roman" w:cs="Times New Roman"/>
          <w:sz w:val="24"/>
        </w:rPr>
        <w:t>rogr</w:t>
      </w:r>
      <w:r w:rsidR="00BB34F0" w:rsidRPr="00670393">
        <w:rPr>
          <w:rFonts w:ascii="Times New Roman" w:hAnsi="Times New Roman" w:cs="Times New Roman"/>
          <w:sz w:val="24"/>
        </w:rPr>
        <w:t>ess of developing countries. Moreover,</w:t>
      </w:r>
      <w:r w:rsidR="00FA7D46" w:rsidRPr="00670393">
        <w:rPr>
          <w:rFonts w:ascii="Times New Roman" w:hAnsi="Times New Roman" w:cs="Times New Roman"/>
          <w:sz w:val="24"/>
        </w:rPr>
        <w:t xml:space="preserve"> FDI is also important for both d</w:t>
      </w:r>
      <w:r w:rsidR="00BB34F0" w:rsidRPr="00670393">
        <w:rPr>
          <w:rFonts w:ascii="Times New Roman" w:hAnsi="Times New Roman" w:cs="Times New Roman"/>
          <w:sz w:val="24"/>
        </w:rPr>
        <w:t xml:space="preserve">eveloped and emerging economies </w:t>
      </w:r>
      <w:r w:rsidR="00F661EA" w:rsidRPr="00670393">
        <w:rPr>
          <w:rFonts w:ascii="Times New Roman" w:hAnsi="Times New Roman" w:cs="Times New Roman"/>
          <w:sz w:val="24"/>
        </w:rPr>
        <w:fldChar w:fldCharType="begin" w:fldLock="1"/>
      </w:r>
      <w:r w:rsidR="000A4207" w:rsidRPr="00670393">
        <w:rPr>
          <w:rFonts w:ascii="Times New Roman" w:hAnsi="Times New Roman" w:cs="Times New Roman"/>
          <w:sz w:val="24"/>
        </w:rPr>
        <w:instrText>ADDIN CSL_CITATION {"citationItems":[{"id":"ITEM-1","itemData":{"author":[{"dropping-particle":"","family":"Asajile","given":"Uswege","non-dropping-particle":"","parse-names":false,"suffix":""}],"id":"ITEM-1","issued":{"date-parts":[["2014"]]},"publisher":"The Open University of Tanzania","title":"The Impact of Foreign Direct Investment on Economic Growth in Tanzania 1975-2013","type":"article"},"uris":["http://www.mendeley.com/documents/?uuid=57065848-f1a4-492f-9bef-3413efbd5de5"]}],"mendeley":{"formattedCitation":"(Asajile, 2014)","plainTextFormattedCitation":"(Asajile, 2014)","previouslyFormattedCitation":"(Asajile, 2014)"},"properties":{"noteIndex":0},"schema":"https://github.com/citation-style-language/schema/raw/master/csl-citation.json"}</w:instrText>
      </w:r>
      <w:r w:rsidR="00F661EA" w:rsidRPr="00670393">
        <w:rPr>
          <w:rFonts w:ascii="Times New Roman" w:hAnsi="Times New Roman" w:cs="Times New Roman"/>
          <w:sz w:val="24"/>
        </w:rPr>
        <w:fldChar w:fldCharType="separate"/>
      </w:r>
      <w:r w:rsidR="00A5060D" w:rsidRPr="00670393">
        <w:rPr>
          <w:rFonts w:ascii="Times New Roman" w:hAnsi="Times New Roman" w:cs="Times New Roman"/>
          <w:noProof/>
          <w:sz w:val="24"/>
        </w:rPr>
        <w:t>(Asajile, 2014)</w:t>
      </w:r>
      <w:r w:rsidR="00F661EA" w:rsidRPr="00670393">
        <w:rPr>
          <w:rFonts w:ascii="Times New Roman" w:hAnsi="Times New Roman" w:cs="Times New Roman"/>
          <w:sz w:val="24"/>
        </w:rPr>
        <w:fldChar w:fldCharType="end"/>
      </w:r>
      <w:r w:rsidR="00BB34F0" w:rsidRPr="00670393">
        <w:rPr>
          <w:rFonts w:ascii="Times New Roman" w:hAnsi="Times New Roman" w:cs="Times New Roman"/>
          <w:sz w:val="24"/>
        </w:rPr>
        <w:t>.</w:t>
      </w:r>
      <w:r w:rsidR="00D52C0F" w:rsidRPr="00670393">
        <w:rPr>
          <w:rFonts w:ascii="Times New Roman" w:hAnsi="Times New Roman" w:cs="Times New Roman"/>
          <w:sz w:val="24"/>
        </w:rPr>
        <w:t xml:space="preserve"> </w:t>
      </w:r>
      <w:r w:rsidR="003A39DC" w:rsidRPr="00670393">
        <w:rPr>
          <w:rFonts w:ascii="Times New Roman" w:hAnsi="Times New Roman" w:cs="Times New Roman"/>
          <w:sz w:val="24"/>
        </w:rPr>
        <w:t xml:space="preserve">Many scholars have argued that the flows of </w:t>
      </w:r>
      <w:r w:rsidR="00D52C0F" w:rsidRPr="00670393">
        <w:rPr>
          <w:rFonts w:ascii="Times New Roman" w:hAnsi="Times New Roman" w:cs="Times New Roman"/>
          <w:sz w:val="24"/>
        </w:rPr>
        <w:t xml:space="preserve">foreign direct investment </w:t>
      </w:r>
      <w:r w:rsidR="003A39DC" w:rsidRPr="00670393">
        <w:rPr>
          <w:rFonts w:ascii="Times New Roman" w:hAnsi="Times New Roman" w:cs="Times New Roman"/>
          <w:sz w:val="24"/>
        </w:rPr>
        <w:t>fills the gap between desired investments and domestically mobilized savings, increases tax revenue, create jobs, improve management and labour skills in host countries</w:t>
      </w:r>
      <w:sdt>
        <w:sdtPr>
          <w:rPr>
            <w:rFonts w:ascii="Times New Roman" w:hAnsi="Times New Roman" w:cs="Times New Roman"/>
            <w:sz w:val="24"/>
          </w:rPr>
          <w:id w:val="-1576281755"/>
          <w:citation/>
        </w:sdtPr>
        <w:sdtEndPr/>
        <w:sdtContent>
          <w:r w:rsidR="00F661EA" w:rsidRPr="00670393">
            <w:rPr>
              <w:rFonts w:ascii="Times New Roman" w:hAnsi="Times New Roman" w:cs="Times New Roman"/>
              <w:sz w:val="24"/>
            </w:rPr>
            <w:fldChar w:fldCharType="begin"/>
          </w:r>
          <w:r w:rsidR="00AB4DBC" w:rsidRPr="00670393">
            <w:rPr>
              <w:rFonts w:ascii="Times New Roman" w:hAnsi="Times New Roman" w:cs="Times New Roman"/>
              <w:sz w:val="24"/>
            </w:rPr>
            <w:instrText xml:space="preserve"> CITATION Tod03 \l 1033 </w:instrText>
          </w:r>
          <w:r w:rsidR="00F661EA" w:rsidRPr="00670393">
            <w:rPr>
              <w:rFonts w:ascii="Times New Roman" w:hAnsi="Times New Roman" w:cs="Times New Roman"/>
              <w:sz w:val="24"/>
            </w:rPr>
            <w:fldChar w:fldCharType="separate"/>
          </w:r>
          <w:r w:rsidR="007242BF" w:rsidRPr="00670393">
            <w:rPr>
              <w:rFonts w:ascii="Times New Roman" w:hAnsi="Times New Roman" w:cs="Times New Roman"/>
              <w:noProof/>
              <w:sz w:val="24"/>
            </w:rPr>
            <w:t xml:space="preserve"> (Todaro &amp; Smith, 2003)</w:t>
          </w:r>
          <w:r w:rsidR="00F661EA" w:rsidRPr="00670393">
            <w:rPr>
              <w:rFonts w:ascii="Times New Roman" w:hAnsi="Times New Roman" w:cs="Times New Roman"/>
              <w:sz w:val="24"/>
            </w:rPr>
            <w:fldChar w:fldCharType="end"/>
          </w:r>
        </w:sdtContent>
      </w:sdt>
      <w:r w:rsidR="00AB4DBC" w:rsidRPr="00670393">
        <w:rPr>
          <w:rFonts w:ascii="Times New Roman" w:hAnsi="Times New Roman" w:cs="Times New Roman"/>
          <w:sz w:val="24"/>
        </w:rPr>
        <w:t>,</w:t>
      </w:r>
      <w:r w:rsidR="005F08AB" w:rsidRPr="00670393">
        <w:rPr>
          <w:rFonts w:ascii="Times New Roman" w:hAnsi="Times New Roman" w:cs="Times New Roman"/>
          <w:sz w:val="24"/>
        </w:rPr>
        <w:t xml:space="preserve"> </w:t>
      </w:r>
      <w:sdt>
        <w:sdtPr>
          <w:rPr>
            <w:rFonts w:ascii="Times New Roman" w:hAnsi="Times New Roman" w:cs="Times New Roman"/>
            <w:sz w:val="24"/>
          </w:rPr>
          <w:id w:val="1306596631"/>
          <w:citation/>
        </w:sdtPr>
        <w:sdtEndPr/>
        <w:sdtContent>
          <w:r w:rsidR="00F661EA" w:rsidRPr="00670393">
            <w:rPr>
              <w:rFonts w:ascii="Times New Roman" w:hAnsi="Times New Roman" w:cs="Times New Roman"/>
              <w:sz w:val="24"/>
            </w:rPr>
            <w:fldChar w:fldCharType="begin"/>
          </w:r>
          <w:r w:rsidR="005F08AB" w:rsidRPr="00670393">
            <w:rPr>
              <w:rFonts w:ascii="Times New Roman" w:hAnsi="Times New Roman" w:cs="Times New Roman"/>
              <w:sz w:val="24"/>
            </w:rPr>
            <w:instrText xml:space="preserve"> CITATION Hay01 \l 1033 </w:instrText>
          </w:r>
          <w:r w:rsidR="00F661EA" w:rsidRPr="00670393">
            <w:rPr>
              <w:rFonts w:ascii="Times New Roman" w:hAnsi="Times New Roman" w:cs="Times New Roman"/>
              <w:sz w:val="24"/>
            </w:rPr>
            <w:fldChar w:fldCharType="separate"/>
          </w:r>
          <w:r w:rsidR="007242BF" w:rsidRPr="00670393">
            <w:rPr>
              <w:rFonts w:ascii="Times New Roman" w:hAnsi="Times New Roman" w:cs="Times New Roman"/>
              <w:noProof/>
              <w:sz w:val="24"/>
            </w:rPr>
            <w:t>(Hayami &amp; Yujiro, 2001)</w:t>
          </w:r>
          <w:r w:rsidR="00F661EA" w:rsidRPr="00670393">
            <w:rPr>
              <w:rFonts w:ascii="Times New Roman" w:hAnsi="Times New Roman" w:cs="Times New Roman"/>
              <w:sz w:val="24"/>
            </w:rPr>
            <w:fldChar w:fldCharType="end"/>
          </w:r>
        </w:sdtContent>
      </w:sdt>
      <w:r w:rsidR="00156F9C" w:rsidRPr="00670393">
        <w:rPr>
          <w:rFonts w:ascii="Times New Roman" w:hAnsi="Times New Roman" w:cs="Times New Roman"/>
          <w:sz w:val="24"/>
        </w:rPr>
        <w:t xml:space="preserve">. </w:t>
      </w:r>
      <w:r w:rsidR="004B4338" w:rsidRPr="00670393">
        <w:rPr>
          <w:rFonts w:ascii="Times New Roman" w:hAnsi="Times New Roman" w:cs="Times New Roman"/>
          <w:sz w:val="24"/>
        </w:rPr>
        <w:t>Moreover</w:t>
      </w:r>
      <w:r w:rsidR="00156F9C" w:rsidRPr="00670393">
        <w:rPr>
          <w:rFonts w:ascii="Times New Roman" w:hAnsi="Times New Roman" w:cs="Times New Roman"/>
          <w:sz w:val="24"/>
        </w:rPr>
        <w:t xml:space="preserve">, </w:t>
      </w:r>
      <w:r w:rsidR="004B4338" w:rsidRPr="00670393">
        <w:rPr>
          <w:rFonts w:ascii="Times New Roman" w:hAnsi="Times New Roman" w:cs="Times New Roman"/>
          <w:sz w:val="24"/>
        </w:rPr>
        <w:t xml:space="preserve">foreign direct investment </w:t>
      </w:r>
      <w:r w:rsidR="003A39DC" w:rsidRPr="00670393">
        <w:rPr>
          <w:rFonts w:ascii="Times New Roman" w:hAnsi="Times New Roman" w:cs="Times New Roman"/>
          <w:sz w:val="24"/>
        </w:rPr>
        <w:t xml:space="preserve">breaks the </w:t>
      </w:r>
      <w:r w:rsidR="004B4338" w:rsidRPr="00670393">
        <w:rPr>
          <w:rFonts w:ascii="Times New Roman" w:hAnsi="Times New Roman" w:cs="Times New Roman"/>
          <w:sz w:val="24"/>
        </w:rPr>
        <w:t xml:space="preserve">vicious cycle of </w:t>
      </w:r>
      <w:r w:rsidR="003A39DC" w:rsidRPr="00670393">
        <w:rPr>
          <w:rFonts w:ascii="Times New Roman" w:hAnsi="Times New Roman" w:cs="Times New Roman"/>
          <w:sz w:val="24"/>
        </w:rPr>
        <w:t xml:space="preserve">underdevelopment and improve the current account of the balance of </w:t>
      </w:r>
      <w:r w:rsidR="00156F9C" w:rsidRPr="00670393">
        <w:rPr>
          <w:rFonts w:ascii="Times New Roman" w:hAnsi="Times New Roman" w:cs="Times New Roman"/>
          <w:sz w:val="24"/>
        </w:rPr>
        <w:t xml:space="preserve">payment (BOP) through </w:t>
      </w:r>
      <w:r w:rsidR="003A39DC" w:rsidRPr="00670393">
        <w:rPr>
          <w:rFonts w:ascii="Times New Roman" w:hAnsi="Times New Roman" w:cs="Times New Roman"/>
          <w:sz w:val="24"/>
        </w:rPr>
        <w:t>increased exports resulting from increased capacity and competit</w:t>
      </w:r>
      <w:r w:rsidR="00D60726" w:rsidRPr="00670393">
        <w:rPr>
          <w:rFonts w:ascii="Times New Roman" w:hAnsi="Times New Roman" w:cs="Times New Roman"/>
          <w:sz w:val="24"/>
        </w:rPr>
        <w:t xml:space="preserve">iveness of domestic production </w:t>
      </w:r>
      <w:sdt>
        <w:sdtPr>
          <w:rPr>
            <w:rFonts w:ascii="Times New Roman" w:hAnsi="Times New Roman" w:cs="Times New Roman"/>
            <w:sz w:val="24"/>
          </w:rPr>
          <w:id w:val="-853880753"/>
          <w:citation/>
        </w:sdtPr>
        <w:sdtEndPr/>
        <w:sdtContent>
          <w:r w:rsidR="00F661EA" w:rsidRPr="00670393">
            <w:rPr>
              <w:rFonts w:ascii="Times New Roman" w:hAnsi="Times New Roman" w:cs="Times New Roman"/>
              <w:sz w:val="24"/>
            </w:rPr>
            <w:fldChar w:fldCharType="begin"/>
          </w:r>
          <w:r w:rsidR="00E21984" w:rsidRPr="00670393">
            <w:rPr>
              <w:rFonts w:ascii="Times New Roman" w:hAnsi="Times New Roman" w:cs="Times New Roman"/>
              <w:sz w:val="24"/>
            </w:rPr>
            <w:instrText xml:space="preserve"> CITATION Hay01 \l 1033 </w:instrText>
          </w:r>
          <w:r w:rsidR="00F661EA" w:rsidRPr="00670393">
            <w:rPr>
              <w:rFonts w:ascii="Times New Roman" w:hAnsi="Times New Roman" w:cs="Times New Roman"/>
              <w:sz w:val="24"/>
            </w:rPr>
            <w:fldChar w:fldCharType="separate"/>
          </w:r>
          <w:r w:rsidR="007242BF" w:rsidRPr="00670393">
            <w:rPr>
              <w:rFonts w:ascii="Times New Roman" w:hAnsi="Times New Roman" w:cs="Times New Roman"/>
              <w:noProof/>
              <w:sz w:val="24"/>
            </w:rPr>
            <w:t>(Hayami &amp; Yujiro, 2001)</w:t>
          </w:r>
          <w:r w:rsidR="00F661EA" w:rsidRPr="00670393">
            <w:rPr>
              <w:rFonts w:ascii="Times New Roman" w:hAnsi="Times New Roman" w:cs="Times New Roman"/>
              <w:sz w:val="24"/>
            </w:rPr>
            <w:fldChar w:fldCharType="end"/>
          </w:r>
        </w:sdtContent>
      </w:sdt>
      <w:r w:rsidR="003D776E" w:rsidRPr="00670393">
        <w:rPr>
          <w:rFonts w:ascii="Times New Roman" w:hAnsi="Times New Roman" w:cs="Times New Roman"/>
          <w:sz w:val="24"/>
        </w:rPr>
        <w:t>.</w:t>
      </w:r>
    </w:p>
    <w:p w14:paraId="15F9EC45" w14:textId="77777777" w:rsidR="00156F9C" w:rsidRPr="00670393" w:rsidRDefault="00A7732F" w:rsidP="00042D57">
      <w:pPr>
        <w:spacing w:after="120" w:line="360" w:lineRule="auto"/>
        <w:jc w:val="both"/>
        <w:rPr>
          <w:rFonts w:ascii="Times New Roman" w:hAnsi="Times New Roman" w:cs="Times New Roman"/>
          <w:sz w:val="24"/>
        </w:rPr>
      </w:pPr>
      <w:r w:rsidRPr="00670393">
        <w:rPr>
          <w:rFonts w:ascii="Times New Roman" w:hAnsi="Times New Roman" w:cs="Times New Roman"/>
          <w:sz w:val="24"/>
        </w:rPr>
        <w:t>More over f</w:t>
      </w:r>
      <w:r w:rsidR="009125AA" w:rsidRPr="00670393">
        <w:rPr>
          <w:rFonts w:ascii="Times New Roman" w:hAnsi="Times New Roman" w:cs="Times New Roman"/>
          <w:sz w:val="24"/>
        </w:rPr>
        <w:t>oreign direct investment influences economic growth in developing countries through several channels. Technological diffusion from developed to developing countries is the most important channel through</w:t>
      </w:r>
      <w:r w:rsidR="00363673" w:rsidRPr="00670393">
        <w:rPr>
          <w:rFonts w:ascii="Times New Roman" w:hAnsi="Times New Roman" w:cs="Times New Roman"/>
          <w:sz w:val="24"/>
        </w:rPr>
        <w:t xml:space="preserve"> which FDI influences economic growth </w:t>
      </w:r>
      <w:r w:rsidR="00F661EA" w:rsidRPr="00670393">
        <w:rPr>
          <w:rFonts w:ascii="Times New Roman" w:hAnsi="Times New Roman" w:cs="Times New Roman"/>
          <w:sz w:val="24"/>
        </w:rPr>
        <w:fldChar w:fldCharType="begin" w:fldLock="1"/>
      </w:r>
      <w:r w:rsidR="0049231F" w:rsidRPr="00670393">
        <w:rPr>
          <w:rFonts w:ascii="Times New Roman" w:hAnsi="Times New Roman" w:cs="Times New Roman"/>
          <w:sz w:val="24"/>
        </w:rPr>
        <w:instrText>ADDIN CSL_CITATION {"citationItems":[{"id":"ITEM-1","itemData":{"ISSN":"0022-1996","author":[{"dropping-particle":"","family":"Borensztein","given":"Eduardo","non-dropping-particle":"","parse-names":false,"suffix":""},{"dropping-particle":"","family":"Gregorio","given":"Jose","non-dropping-particle":"De","parse-names":false,"suffix":""},{"dropping-particle":"","family":"Lee","given":"Jong-Wha","non-dropping-particle":"","parse-names":false,"suffix":""}],"container-title":"Journal of international Economics","id":"ITEM-1","issue":"1","issued":{"date-parts":[["1998"]]},"page":"115-135","publisher":"Elsevier","title":"How does foreign direct investment affect economic growth?","type":"article-journal","volume":"45"},"uris":["http://www.mendeley.com/documents/?uuid=a5ff06a9-3958-48c1-b777-1159b39630d8"]}],"mendeley":{"formattedCitation":"(Borensztein et al., 1998)","plainTextFormattedCitation":"(Borensztein et al., 1998)","previouslyFormattedCitation":"(Borensztein et al., 1998)"},"properties":{"noteIndex":0},"schema":"https://github.com/citation-style-language/schema/raw/master/csl-citation.json"}</w:instrText>
      </w:r>
      <w:r w:rsidR="00F661EA" w:rsidRPr="00670393">
        <w:rPr>
          <w:rFonts w:ascii="Times New Roman" w:hAnsi="Times New Roman" w:cs="Times New Roman"/>
          <w:sz w:val="24"/>
        </w:rPr>
        <w:fldChar w:fldCharType="separate"/>
      </w:r>
      <w:r w:rsidR="0049231F" w:rsidRPr="00670393">
        <w:rPr>
          <w:rFonts w:ascii="Times New Roman" w:hAnsi="Times New Roman" w:cs="Times New Roman"/>
          <w:noProof/>
          <w:sz w:val="24"/>
        </w:rPr>
        <w:t>(Borensztein et al., 1998)</w:t>
      </w:r>
      <w:r w:rsidR="00F661EA" w:rsidRPr="00670393">
        <w:rPr>
          <w:rFonts w:ascii="Times New Roman" w:hAnsi="Times New Roman" w:cs="Times New Roman"/>
          <w:sz w:val="24"/>
        </w:rPr>
        <w:fldChar w:fldCharType="end"/>
      </w:r>
      <w:r w:rsidR="00363673" w:rsidRPr="00670393">
        <w:rPr>
          <w:rFonts w:ascii="Times New Roman" w:hAnsi="Times New Roman" w:cs="Times New Roman"/>
          <w:sz w:val="24"/>
        </w:rPr>
        <w:t>.</w:t>
      </w:r>
      <w:r w:rsidR="00355C42" w:rsidRPr="00670393">
        <w:rPr>
          <w:rFonts w:ascii="Times New Roman" w:hAnsi="Times New Roman" w:cs="Times New Roman"/>
          <w:sz w:val="24"/>
        </w:rPr>
        <w:t xml:space="preserve"> </w:t>
      </w:r>
      <w:r w:rsidR="00640015" w:rsidRPr="00670393">
        <w:rPr>
          <w:rFonts w:ascii="Times New Roman" w:hAnsi="Times New Roman" w:cs="Times New Roman"/>
          <w:sz w:val="24"/>
        </w:rPr>
        <w:t>The</w:t>
      </w:r>
      <w:r w:rsidR="00B805F5" w:rsidRPr="00670393">
        <w:rPr>
          <w:rFonts w:ascii="Times New Roman" w:hAnsi="Times New Roman" w:cs="Times New Roman"/>
          <w:sz w:val="24"/>
        </w:rPr>
        <w:t xml:space="preserve"> diffusion have been found to take place through importation of high-technology product,</w:t>
      </w:r>
      <w:r w:rsidR="009F0E66" w:rsidRPr="00670393">
        <w:rPr>
          <w:rFonts w:ascii="Times New Roman" w:hAnsi="Times New Roman" w:cs="Times New Roman"/>
        </w:rPr>
        <w:t xml:space="preserve"> </w:t>
      </w:r>
      <w:r w:rsidR="009F0E66" w:rsidRPr="00670393">
        <w:rPr>
          <w:rFonts w:ascii="Times New Roman" w:hAnsi="Times New Roman" w:cs="Times New Roman"/>
          <w:sz w:val="24"/>
        </w:rPr>
        <w:t>adoption of foreign technology,</w:t>
      </w:r>
      <w:r w:rsidR="00B805F5" w:rsidRPr="00670393">
        <w:rPr>
          <w:rFonts w:ascii="Times New Roman" w:hAnsi="Times New Roman" w:cs="Times New Roman"/>
          <w:sz w:val="24"/>
        </w:rPr>
        <w:t xml:space="preserve"> gaining of human</w:t>
      </w:r>
      <w:r w:rsidR="009F0E66" w:rsidRPr="00670393">
        <w:rPr>
          <w:rFonts w:ascii="Times New Roman" w:hAnsi="Times New Roman" w:cs="Times New Roman"/>
          <w:sz w:val="24"/>
        </w:rPr>
        <w:t xml:space="preserve"> capital through various means and throu</w:t>
      </w:r>
      <w:r w:rsidR="00492960" w:rsidRPr="00670393">
        <w:rPr>
          <w:rFonts w:ascii="Times New Roman" w:hAnsi="Times New Roman" w:cs="Times New Roman"/>
          <w:sz w:val="24"/>
        </w:rPr>
        <w:t>gh research and development (R and</w:t>
      </w:r>
      <w:r w:rsidR="009F0E66" w:rsidRPr="00670393">
        <w:rPr>
          <w:rFonts w:ascii="Times New Roman" w:hAnsi="Times New Roman" w:cs="Times New Roman"/>
          <w:sz w:val="24"/>
        </w:rPr>
        <w:t xml:space="preserve"> D) by multinational corporations </w:t>
      </w:r>
      <w:r w:rsidR="00F661EA" w:rsidRPr="00670393">
        <w:rPr>
          <w:rFonts w:ascii="Times New Roman" w:hAnsi="Times New Roman" w:cs="Times New Roman"/>
          <w:sz w:val="24"/>
        </w:rPr>
        <w:fldChar w:fldCharType="begin" w:fldLock="1"/>
      </w:r>
      <w:r w:rsidR="0049231F" w:rsidRPr="00670393">
        <w:rPr>
          <w:rFonts w:ascii="Times New Roman" w:hAnsi="Times New Roman" w:cs="Times New Roman"/>
          <w:sz w:val="24"/>
        </w:rPr>
        <w:instrText>ADDIN CSL_CITATION {"citationItems":[{"id":"ITEM-1","itemData":{"ISSN":"0022-1996","author":[{"dropping-particle":"","family":"Borensztein","given":"Eduardo","non-dropping-particle":"","parse-names":false,"suffix":""},{"dropping-particle":"","family":"Gregorio","given":"Jose","non-dropping-particle":"De","parse-names":false,"suffix":""},{"dropping-particle":"","family":"Lee","given":"Jong-Wha","non-dropping-particle":"","parse-names":false,"suffix":""}],"container-title":"Journal of international Economics","id":"ITEM-1","issue":"1","issued":{"date-parts":[["1998"]]},"page":"115-135","publisher":"Elsevier","title":"How does foreign direct investment affect economic growth?","type":"article-journal","volume":"45"},"uris":["http://www.mendeley.com/documents/?uuid=a5ff06a9-3958-48c1-b777-1159b39630d8"]}],"mendeley":{"formattedCitation":"(Borensztein et al., 1998)","plainTextFormattedCitation":"(Borensztein et al., 1998)","previouslyFormattedCitation":"(Borensztein et al., 1998)"},"properties":{"noteIndex":0},"schema":"https://github.com/citation-style-language/schema/raw/master/csl-citation.json"}</w:instrText>
      </w:r>
      <w:r w:rsidR="00F661EA" w:rsidRPr="00670393">
        <w:rPr>
          <w:rFonts w:ascii="Times New Roman" w:hAnsi="Times New Roman" w:cs="Times New Roman"/>
          <w:sz w:val="24"/>
        </w:rPr>
        <w:fldChar w:fldCharType="separate"/>
      </w:r>
      <w:r w:rsidR="0049231F" w:rsidRPr="00670393">
        <w:rPr>
          <w:rFonts w:ascii="Times New Roman" w:hAnsi="Times New Roman" w:cs="Times New Roman"/>
          <w:noProof/>
          <w:sz w:val="24"/>
        </w:rPr>
        <w:t>(Borensztein et al., 1998)</w:t>
      </w:r>
      <w:r w:rsidR="00F661EA" w:rsidRPr="00670393">
        <w:rPr>
          <w:rFonts w:ascii="Times New Roman" w:hAnsi="Times New Roman" w:cs="Times New Roman"/>
          <w:sz w:val="24"/>
        </w:rPr>
        <w:fldChar w:fldCharType="end"/>
      </w:r>
      <w:r w:rsidR="009F0E66" w:rsidRPr="00670393">
        <w:rPr>
          <w:rFonts w:ascii="Times New Roman" w:hAnsi="Times New Roman" w:cs="Times New Roman"/>
          <w:sz w:val="24"/>
        </w:rPr>
        <w:t>.</w:t>
      </w:r>
      <w:r w:rsidR="00D804CB" w:rsidRPr="00670393">
        <w:rPr>
          <w:rFonts w:ascii="Times New Roman" w:hAnsi="Times New Roman" w:cs="Times New Roman"/>
          <w:sz w:val="24"/>
        </w:rPr>
        <w:t xml:space="preserve"> Therefore, the rate of growth in developing countries is a catch-up process that involves copying and implementing the</w:t>
      </w:r>
      <w:r w:rsidR="000A4207" w:rsidRPr="00670393">
        <w:rPr>
          <w:rFonts w:ascii="Times New Roman" w:hAnsi="Times New Roman" w:cs="Times New Roman"/>
          <w:sz w:val="24"/>
        </w:rPr>
        <w:t xml:space="preserve">se technologies </w:t>
      </w:r>
      <w:r w:rsidR="00F661EA" w:rsidRPr="00670393">
        <w:rPr>
          <w:rFonts w:ascii="Times New Roman" w:hAnsi="Times New Roman" w:cs="Times New Roman"/>
          <w:sz w:val="24"/>
        </w:rPr>
        <w:fldChar w:fldCharType="begin" w:fldLock="1"/>
      </w:r>
      <w:r w:rsidR="000A4207" w:rsidRPr="00670393">
        <w:rPr>
          <w:rFonts w:ascii="Times New Roman" w:hAnsi="Times New Roman" w:cs="Times New Roman"/>
          <w:sz w:val="24"/>
        </w:rPr>
        <w:instrText>ADDIN CSL_CITATION {"citationItems":[{"id":"ITEM-1","itemData":{"author":[{"dropping-particle":"","family":"Mwilima","given":"N","non-dropping-particle":"","parse-names":false,"suffix":""}],"id":"ITEM-1","issued":{"date-parts":[["2003"]]},"title":"Foreign direct investment in Africa. Labor Resource and Research Institute (LaRRI). pp: 29-45","type":"article"},"uris":["http://www.mendeley.com/documents/?uuid=ce80b6c6-bf70-47a4-b783-ee1b48842efb"]}],"mendeley":{"formattedCitation":"(Mwilima, 2003)","plainTextFormattedCitation":"(Mwilima, 2003)","previouslyFormattedCitation":"(Mwilima, 2003)"},"properties":{"noteIndex":0},"schema":"https://github.com/citation-style-language/schema/raw/master/csl-citation.json"}</w:instrText>
      </w:r>
      <w:r w:rsidR="00F661EA" w:rsidRPr="00670393">
        <w:rPr>
          <w:rFonts w:ascii="Times New Roman" w:hAnsi="Times New Roman" w:cs="Times New Roman"/>
          <w:sz w:val="24"/>
        </w:rPr>
        <w:fldChar w:fldCharType="separate"/>
      </w:r>
      <w:r w:rsidR="000A4207" w:rsidRPr="00670393">
        <w:rPr>
          <w:rFonts w:ascii="Times New Roman" w:hAnsi="Times New Roman" w:cs="Times New Roman"/>
          <w:noProof/>
          <w:sz w:val="24"/>
        </w:rPr>
        <w:t>(Mwilima, 2003)</w:t>
      </w:r>
      <w:r w:rsidR="00F661EA" w:rsidRPr="00670393">
        <w:rPr>
          <w:rFonts w:ascii="Times New Roman" w:hAnsi="Times New Roman" w:cs="Times New Roman"/>
          <w:sz w:val="24"/>
        </w:rPr>
        <w:fldChar w:fldCharType="end"/>
      </w:r>
      <w:r w:rsidR="000A4207" w:rsidRPr="00670393">
        <w:rPr>
          <w:rFonts w:ascii="Times New Roman" w:hAnsi="Times New Roman" w:cs="Times New Roman"/>
          <w:sz w:val="24"/>
        </w:rPr>
        <w:t>.</w:t>
      </w:r>
    </w:p>
    <w:p w14:paraId="2FE9C798" w14:textId="77777777" w:rsidR="00973130" w:rsidRPr="00670393" w:rsidRDefault="00CD0891" w:rsidP="00042D57">
      <w:pPr>
        <w:spacing w:after="120" w:line="360" w:lineRule="auto"/>
        <w:jc w:val="both"/>
        <w:rPr>
          <w:rFonts w:ascii="Times New Roman" w:hAnsi="Times New Roman" w:cs="Times New Roman"/>
          <w:sz w:val="24"/>
        </w:rPr>
      </w:pPr>
      <w:r w:rsidRPr="00670393">
        <w:rPr>
          <w:rFonts w:ascii="Times New Roman" w:hAnsi="Times New Roman" w:cs="Times New Roman"/>
          <w:sz w:val="24"/>
        </w:rPr>
        <w:t>O</w:t>
      </w:r>
      <w:r w:rsidR="000A16B4" w:rsidRPr="00670393">
        <w:rPr>
          <w:rFonts w:ascii="Times New Roman" w:hAnsi="Times New Roman" w:cs="Times New Roman"/>
          <w:sz w:val="24"/>
        </w:rPr>
        <w:t xml:space="preserve">ne of the most effective methods of drawing flows from external sources has become foreign direct investment. The use of this approach as capital source has also become a significant aspect of building capital in developing countries around the world. </w:t>
      </w:r>
      <w:r w:rsidR="00942097" w:rsidRPr="00670393">
        <w:rPr>
          <w:rFonts w:ascii="Times New Roman" w:hAnsi="Times New Roman" w:cs="Times New Roman"/>
          <w:sz w:val="24"/>
        </w:rPr>
        <w:t>But, the sha</w:t>
      </w:r>
      <w:r w:rsidR="00A75E92" w:rsidRPr="00670393">
        <w:rPr>
          <w:rFonts w:ascii="Times New Roman" w:hAnsi="Times New Roman" w:cs="Times New Roman"/>
          <w:sz w:val="24"/>
        </w:rPr>
        <w:t>re of investment from these</w:t>
      </w:r>
      <w:r w:rsidR="00942097" w:rsidRPr="00670393">
        <w:rPr>
          <w:rFonts w:ascii="Times New Roman" w:hAnsi="Times New Roman" w:cs="Times New Roman"/>
          <w:sz w:val="24"/>
        </w:rPr>
        <w:t xml:space="preserve"> countries in other states has been de</w:t>
      </w:r>
      <w:r w:rsidR="00B73067" w:rsidRPr="00670393">
        <w:rPr>
          <w:rFonts w:ascii="Times New Roman" w:hAnsi="Times New Roman" w:cs="Times New Roman"/>
          <w:sz w:val="24"/>
        </w:rPr>
        <w:t>clining over the past years. In</w:t>
      </w:r>
      <w:r w:rsidR="00942097" w:rsidRPr="00670393">
        <w:rPr>
          <w:rFonts w:ascii="Times New Roman" w:hAnsi="Times New Roman" w:cs="Times New Roman"/>
          <w:sz w:val="24"/>
        </w:rPr>
        <w:t xml:space="preserve"> developing countries, the positive impact of foreign direct investment (FDI) is becoming progressively popular as a tool for economic </w:t>
      </w:r>
      <w:r w:rsidR="000B1809" w:rsidRPr="00670393">
        <w:rPr>
          <w:rFonts w:ascii="Times New Roman" w:hAnsi="Times New Roman" w:cs="Times New Roman"/>
          <w:sz w:val="24"/>
        </w:rPr>
        <w:t>growth and strengthening</w:t>
      </w:r>
      <w:r w:rsidR="002C0DD8" w:rsidRPr="00670393">
        <w:rPr>
          <w:rFonts w:ascii="Times New Roman" w:hAnsi="Times New Roman" w:cs="Times New Roman"/>
          <w:sz w:val="24"/>
        </w:rPr>
        <w:t xml:space="preserve"> economic growth</w:t>
      </w:r>
      <w:r w:rsidR="00B14CCF" w:rsidRPr="00670393">
        <w:rPr>
          <w:rFonts w:ascii="Times New Roman" w:hAnsi="Times New Roman" w:cs="Times New Roman"/>
          <w:sz w:val="24"/>
        </w:rPr>
        <w:t>.</w:t>
      </w:r>
      <w:r w:rsidR="005E1C21" w:rsidRPr="00670393">
        <w:rPr>
          <w:rFonts w:ascii="Times New Roman" w:hAnsi="Times New Roman" w:cs="Times New Roman"/>
          <w:sz w:val="24"/>
        </w:rPr>
        <w:t xml:space="preserve"> </w:t>
      </w:r>
      <w:r w:rsidR="000B1809" w:rsidRPr="00670393">
        <w:rPr>
          <w:rFonts w:ascii="Times New Roman" w:hAnsi="Times New Roman" w:cs="Times New Roman"/>
          <w:sz w:val="24"/>
        </w:rPr>
        <w:t>The strongest positive impact of implementing foreign direct investment includes increased</w:t>
      </w:r>
      <w:r w:rsidR="002B0509" w:rsidRPr="00670393">
        <w:rPr>
          <w:rFonts w:ascii="Times New Roman" w:hAnsi="Times New Roman" w:cs="Times New Roman"/>
          <w:sz w:val="24"/>
        </w:rPr>
        <w:t xml:space="preserve"> opportunities,</w:t>
      </w:r>
      <w:r w:rsidR="000B1809" w:rsidRPr="00670393">
        <w:rPr>
          <w:rFonts w:ascii="Times New Roman" w:hAnsi="Times New Roman" w:cs="Times New Roman"/>
          <w:sz w:val="24"/>
        </w:rPr>
        <w:t xml:space="preserve"> the </w:t>
      </w:r>
      <w:r w:rsidR="000B1809" w:rsidRPr="00670393">
        <w:rPr>
          <w:rFonts w:ascii="Times New Roman" w:hAnsi="Times New Roman" w:cs="Times New Roman"/>
          <w:sz w:val="24"/>
        </w:rPr>
        <w:lastRenderedPageBreak/>
        <w:t>rise in aggregate producti</w:t>
      </w:r>
      <w:r w:rsidR="002B0509" w:rsidRPr="00670393">
        <w:rPr>
          <w:rFonts w:ascii="Times New Roman" w:hAnsi="Times New Roman" w:cs="Times New Roman"/>
          <w:sz w:val="24"/>
        </w:rPr>
        <w:t xml:space="preserve">vity and </w:t>
      </w:r>
      <w:r w:rsidR="000B1809" w:rsidRPr="00670393">
        <w:rPr>
          <w:rFonts w:ascii="Times New Roman" w:hAnsi="Times New Roman" w:cs="Times New Roman"/>
          <w:sz w:val="24"/>
        </w:rPr>
        <w:t xml:space="preserve">greater outflows of exports and exchange of technological advancement </w:t>
      </w:r>
      <w:r w:rsidR="002B0509" w:rsidRPr="00670393">
        <w:rPr>
          <w:rFonts w:ascii="Times New Roman" w:hAnsi="Times New Roman" w:cs="Times New Roman"/>
          <w:sz w:val="24"/>
        </w:rPr>
        <w:t>between the country and the investor</w:t>
      </w:r>
      <w:r w:rsidR="00B14CCF"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CF0D9E" w:rsidRPr="00670393">
        <w:rPr>
          <w:rFonts w:ascii="Times New Roman" w:hAnsi="Times New Roman" w:cs="Times New Roman"/>
          <w:sz w:val="24"/>
        </w:rPr>
        <w:instrText>ADDIN CSL_CITATION {"citationItems":[{"id":"ITEM-1","itemData":{"author":[{"dropping-particle":"","family":"Khan","given":"Muhammad Arshad","non-dropping-particle":"","parse-names":false,"suffix":""}],"id":"ITEM-1","issued":{"date-parts":[["2007"]]},"publisher":"Pakistan Institute of Development Economics","title":"Foreign direct investment and economic growth: the role of domestic financial sector","type":"report"},"uris":["http://www.mendeley.com/documents/?uuid=0abd4e98-8584-42a8-8fb8-4d4cfae3f094"]}],"mendeley":{"formattedCitation":"(Khan, 2007)","plainTextFormattedCitation":"(Khan, 2007)","previouslyFormattedCitation":"(Khan, 2007)"},"properties":{"noteIndex":0},"schema":"https://github.com/citation-style-language/schema/raw/master/csl-citation.json"}</w:instrText>
      </w:r>
      <w:r w:rsidR="00F661EA" w:rsidRPr="00670393">
        <w:rPr>
          <w:rFonts w:ascii="Times New Roman" w:hAnsi="Times New Roman" w:cs="Times New Roman"/>
          <w:sz w:val="24"/>
        </w:rPr>
        <w:fldChar w:fldCharType="separate"/>
      </w:r>
      <w:r w:rsidR="00AA2FD5" w:rsidRPr="00670393">
        <w:rPr>
          <w:rFonts w:ascii="Times New Roman" w:hAnsi="Times New Roman" w:cs="Times New Roman"/>
          <w:noProof/>
          <w:sz w:val="24"/>
        </w:rPr>
        <w:t>(Khan, 2007)</w:t>
      </w:r>
      <w:r w:rsidR="00F661EA" w:rsidRPr="00670393">
        <w:rPr>
          <w:rFonts w:ascii="Times New Roman" w:hAnsi="Times New Roman" w:cs="Times New Roman"/>
          <w:sz w:val="24"/>
        </w:rPr>
        <w:fldChar w:fldCharType="end"/>
      </w:r>
      <w:r w:rsidR="00AA2FD5" w:rsidRPr="00670393">
        <w:rPr>
          <w:rFonts w:ascii="Times New Roman" w:hAnsi="Times New Roman" w:cs="Times New Roman"/>
          <w:sz w:val="24"/>
        </w:rPr>
        <w:t>.</w:t>
      </w:r>
    </w:p>
    <w:p w14:paraId="369AD25C" w14:textId="77777777" w:rsidR="00973130" w:rsidRPr="00670393" w:rsidRDefault="00DF0DF6"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Foreign direct investment enables developing countries the </w:t>
      </w:r>
      <w:r w:rsidR="00874D80" w:rsidRPr="00670393">
        <w:rPr>
          <w:rFonts w:ascii="Times New Roman" w:hAnsi="Times New Roman" w:cs="Times New Roman"/>
          <w:sz w:val="24"/>
          <w:szCs w:val="24"/>
        </w:rPr>
        <w:t xml:space="preserve">utilization </w:t>
      </w:r>
      <w:r w:rsidRPr="00670393">
        <w:rPr>
          <w:rFonts w:ascii="Times New Roman" w:hAnsi="Times New Roman" w:cs="Times New Roman"/>
          <w:sz w:val="24"/>
          <w:szCs w:val="24"/>
        </w:rPr>
        <w:t>and exploitation of natural resourc</w:t>
      </w:r>
      <w:r w:rsidR="00B6395F" w:rsidRPr="00670393">
        <w:rPr>
          <w:rFonts w:ascii="Times New Roman" w:hAnsi="Times New Roman" w:cs="Times New Roman"/>
          <w:sz w:val="24"/>
          <w:szCs w:val="24"/>
        </w:rPr>
        <w:t xml:space="preserve">es as well as human resources. </w:t>
      </w:r>
      <w:r w:rsidR="00A761D4" w:rsidRPr="00670393">
        <w:rPr>
          <w:rFonts w:ascii="Times New Roman" w:hAnsi="Times New Roman" w:cs="Times New Roman"/>
          <w:sz w:val="24"/>
          <w:szCs w:val="24"/>
        </w:rPr>
        <w:t>It can also contribute to the</w:t>
      </w:r>
      <w:r w:rsidR="00874D80" w:rsidRPr="00670393">
        <w:rPr>
          <w:rFonts w:ascii="Times New Roman" w:hAnsi="Times New Roman" w:cs="Times New Roman"/>
          <w:sz w:val="24"/>
          <w:szCs w:val="24"/>
        </w:rPr>
        <w:t xml:space="preserve"> use</w:t>
      </w:r>
      <w:r w:rsidR="00A761D4" w:rsidRPr="00670393">
        <w:rPr>
          <w:rFonts w:ascii="Times New Roman" w:hAnsi="Times New Roman" w:cs="Times New Roman"/>
          <w:sz w:val="24"/>
          <w:szCs w:val="24"/>
        </w:rPr>
        <w:t xml:space="preserve"> of</w:t>
      </w:r>
      <w:r w:rsidR="00B6395F" w:rsidRPr="00670393">
        <w:rPr>
          <w:rFonts w:ascii="Times New Roman" w:hAnsi="Times New Roman" w:cs="Times New Roman"/>
          <w:sz w:val="24"/>
          <w:szCs w:val="24"/>
        </w:rPr>
        <w:t xml:space="preserve"> innovative business practices; in te</w:t>
      </w:r>
      <w:r w:rsidR="00A761D4" w:rsidRPr="00670393">
        <w:rPr>
          <w:rFonts w:ascii="Times New Roman" w:hAnsi="Times New Roman" w:cs="Times New Roman"/>
          <w:sz w:val="24"/>
          <w:szCs w:val="24"/>
        </w:rPr>
        <w:t>rms of management and marketing,</w:t>
      </w:r>
      <w:r w:rsidRPr="00670393">
        <w:rPr>
          <w:rFonts w:ascii="Times New Roman" w:hAnsi="Times New Roman" w:cs="Times New Roman"/>
          <w:sz w:val="24"/>
          <w:szCs w:val="24"/>
        </w:rPr>
        <w:t xml:space="preserve"> facilitates in reduction of deficit</w:t>
      </w:r>
      <w:r w:rsidR="001E1BA0" w:rsidRPr="00670393">
        <w:rPr>
          <w:rFonts w:ascii="Times New Roman" w:hAnsi="Times New Roman" w:cs="Times New Roman"/>
          <w:sz w:val="24"/>
          <w:szCs w:val="24"/>
        </w:rPr>
        <w:t>,</w:t>
      </w:r>
      <w:r w:rsidR="00B22D5A" w:rsidRPr="00670393">
        <w:rPr>
          <w:rFonts w:ascii="Times New Roman" w:hAnsi="Times New Roman" w:cs="Times New Roman"/>
          <w:sz w:val="24"/>
          <w:szCs w:val="24"/>
        </w:rPr>
        <w:t xml:space="preserve"> debt and adds value to the human capital through provision of job training.</w:t>
      </w:r>
      <w:r w:rsidR="00AD56BE" w:rsidRPr="00670393">
        <w:rPr>
          <w:rFonts w:ascii="Times New Roman" w:hAnsi="Times New Roman" w:cs="Times New Roman"/>
          <w:sz w:val="24"/>
          <w:szCs w:val="24"/>
        </w:rPr>
        <w:t xml:space="preserve"> Countries that face insufficiency of capital and technological know-how usually experience growth slower than </w:t>
      </w:r>
      <w:r w:rsidR="00A23982" w:rsidRPr="00670393">
        <w:rPr>
          <w:rFonts w:ascii="Times New Roman" w:hAnsi="Times New Roman" w:cs="Times New Roman"/>
          <w:sz w:val="24"/>
          <w:szCs w:val="24"/>
        </w:rPr>
        <w:t xml:space="preserve">countries that </w:t>
      </w:r>
      <w:r w:rsidR="00AD56BE" w:rsidRPr="00670393">
        <w:rPr>
          <w:rFonts w:ascii="Times New Roman" w:hAnsi="Times New Roman" w:cs="Times New Roman"/>
          <w:sz w:val="24"/>
          <w:szCs w:val="24"/>
        </w:rPr>
        <w:t xml:space="preserve">achieved it. </w:t>
      </w:r>
      <w:r w:rsidR="00407C29" w:rsidRPr="00670393">
        <w:rPr>
          <w:rFonts w:ascii="Times New Roman" w:hAnsi="Times New Roman" w:cs="Times New Roman"/>
          <w:sz w:val="24"/>
          <w:szCs w:val="24"/>
        </w:rPr>
        <w:t>For</w:t>
      </w:r>
      <w:r w:rsidR="009115A5" w:rsidRPr="00670393">
        <w:rPr>
          <w:rFonts w:ascii="Times New Roman" w:hAnsi="Times New Roman" w:cs="Times New Roman"/>
          <w:sz w:val="24"/>
          <w:szCs w:val="24"/>
        </w:rPr>
        <w:t>eign direct investment can function</w:t>
      </w:r>
      <w:r w:rsidR="00407C29" w:rsidRPr="00670393">
        <w:rPr>
          <w:rFonts w:ascii="Times New Roman" w:hAnsi="Times New Roman" w:cs="Times New Roman"/>
          <w:sz w:val="24"/>
          <w:szCs w:val="24"/>
        </w:rPr>
        <w:t xml:space="preserve"> as a way of transfer of technology and knowledge </w:t>
      </w:r>
      <w:r w:rsidR="00F661EA" w:rsidRPr="00670393">
        <w:rPr>
          <w:rFonts w:ascii="Times New Roman" w:hAnsi="Times New Roman" w:cs="Times New Roman"/>
          <w:sz w:val="24"/>
          <w:szCs w:val="24"/>
        </w:rPr>
        <w:fldChar w:fldCharType="begin" w:fldLock="1"/>
      </w:r>
      <w:r w:rsidR="00D3177F" w:rsidRPr="00670393">
        <w:rPr>
          <w:rFonts w:ascii="Times New Roman" w:hAnsi="Times New Roman" w:cs="Times New Roman"/>
          <w:sz w:val="24"/>
          <w:szCs w:val="24"/>
        </w:rPr>
        <w:instrText>ADDIN CSL_CITATION {"citationItems":[{"id":"ITEM-1","itemData":{"author":[{"dropping-particle":"","family":"Dunning","given":"J H","non-dropping-particle":"","parse-names":false,"suffix":""},{"dropping-particle":"","family":"Hamdani","given":"Khalil A","non-dropping-particle":"","parse-names":false,"suffix":""}],"id":"ITEM-1","issued":{"date-parts":[["1997"]]},"publisher":"Tokyo","title":"The New Globalism and Development Countries","type":"article"},"uris":["http://www.mendeley.com/documents/?uuid=481a0611-3a1b-4b50-bea8-83408d30e175"]}],"mendeley":{"formattedCitation":"(J H Dunning &amp; Hamdani, 1997)","manualFormatting":"(Dunning and Hamdani, 1997)","plainTextFormattedCitation":"(J H Dunning &amp; Hamdani, 1997)","previouslyFormattedCitation":"(J H Dunning &amp; Hamdani, 1997)"},"properties":{"noteIndex":0},"schema":"https://github.com/citation-style-language/schema/raw/master/csl-citation.json"}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C07208" w:rsidRPr="00670393">
        <w:rPr>
          <w:rFonts w:ascii="Times New Roman" w:hAnsi="Times New Roman" w:cs="Times New Roman"/>
          <w:noProof/>
          <w:sz w:val="24"/>
          <w:szCs w:val="24"/>
        </w:rPr>
        <w:t>(Dunning and Hamdani, 1997)</w:t>
      </w:r>
      <w:r w:rsidR="00F661EA" w:rsidRPr="00670393">
        <w:rPr>
          <w:rFonts w:ascii="Times New Roman" w:hAnsi="Times New Roman" w:cs="Times New Roman"/>
          <w:sz w:val="24"/>
          <w:szCs w:val="24"/>
        </w:rPr>
        <w:fldChar w:fldCharType="end"/>
      </w:r>
      <w:r w:rsidR="00C07208" w:rsidRPr="00670393">
        <w:rPr>
          <w:rFonts w:ascii="Times New Roman" w:hAnsi="Times New Roman" w:cs="Times New Roman"/>
          <w:sz w:val="24"/>
          <w:szCs w:val="24"/>
        </w:rPr>
        <w:t>.</w:t>
      </w:r>
    </w:p>
    <w:p w14:paraId="6C84D97A" w14:textId="77777777" w:rsidR="00424093" w:rsidRPr="00670393" w:rsidRDefault="004D5242"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Foreign direct investment in developing countries is a significant source of </w:t>
      </w:r>
      <w:r w:rsidR="000D1462" w:rsidRPr="00670393">
        <w:rPr>
          <w:rFonts w:ascii="Times New Roman" w:hAnsi="Times New Roman" w:cs="Times New Roman"/>
          <w:sz w:val="24"/>
          <w:szCs w:val="24"/>
        </w:rPr>
        <w:t xml:space="preserve">private finance, accumulation of physical capital and fulfilling the inadequate domestic savings </w:t>
      </w:r>
      <w:r w:rsidR="00F661EA" w:rsidRPr="00670393">
        <w:rPr>
          <w:rFonts w:ascii="Times New Roman" w:hAnsi="Times New Roman" w:cs="Times New Roman"/>
          <w:sz w:val="24"/>
          <w:szCs w:val="24"/>
        </w:rPr>
        <w:fldChar w:fldCharType="begin" w:fldLock="1"/>
      </w:r>
      <w:r w:rsidR="009011B3" w:rsidRPr="00670393">
        <w:rPr>
          <w:rFonts w:ascii="Times New Roman" w:hAnsi="Times New Roman" w:cs="Times New Roman"/>
          <w:sz w:val="24"/>
          <w:szCs w:val="24"/>
        </w:rPr>
        <w:instrText>ADDIN CSL_CITATION {"citationItems":[{"id":"ITEM-1","itemData":{"author":[{"dropping-particle":"","family":"Unctad","given":"U","non-dropping-particle":"","parse-names":false,"suffix":""}],"container-title":"United Nations Conference on Trade and Development, United Nations, Geneva","id":"ITEM-1","issued":{"date-parts":[["2017"]]},"title":"World Investment Report 2017: investment and the digital economy","type":"paper-conference"},"uris":["http://www.mendeley.com/documents/?uuid=b237cc8c-1297-4a72-a9f3-1177ead8b097"]}],"mendeley":{"formattedCitation":"(Unctad, 2017)","manualFormatting":"(UNCTAD, 2017)","plainTextFormattedCitation":"(Unctad, 2017)","previouslyFormattedCitation":"(Unctad, 2017)"},"properties":{"noteIndex":0},"schema":"https://github.com/citation-style-language/schema/raw/master/csl-citation.json"}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CF0D9E" w:rsidRPr="00670393">
        <w:rPr>
          <w:rFonts w:ascii="Times New Roman" w:hAnsi="Times New Roman" w:cs="Times New Roman"/>
          <w:noProof/>
          <w:sz w:val="24"/>
          <w:szCs w:val="24"/>
        </w:rPr>
        <w:t>(UNCTAD, 2017)</w:t>
      </w:r>
      <w:r w:rsidR="00F661EA" w:rsidRPr="00670393">
        <w:rPr>
          <w:rFonts w:ascii="Times New Roman" w:hAnsi="Times New Roman" w:cs="Times New Roman"/>
          <w:sz w:val="24"/>
          <w:szCs w:val="24"/>
        </w:rPr>
        <w:fldChar w:fldCharType="end"/>
      </w:r>
      <w:r w:rsidR="000D1462" w:rsidRPr="00670393">
        <w:rPr>
          <w:rFonts w:ascii="Times New Roman" w:hAnsi="Times New Roman" w:cs="Times New Roman"/>
          <w:sz w:val="24"/>
          <w:szCs w:val="24"/>
        </w:rPr>
        <w:t xml:space="preserve">. </w:t>
      </w:r>
      <w:r w:rsidR="001212C6" w:rsidRPr="00670393">
        <w:rPr>
          <w:rFonts w:ascii="Times New Roman" w:hAnsi="Times New Roman" w:cs="Times New Roman"/>
          <w:sz w:val="24"/>
          <w:szCs w:val="24"/>
        </w:rPr>
        <w:t>This is important due to the low private sector capital and investment capacity in many developi</w:t>
      </w:r>
      <w:r w:rsidR="00FC15D9" w:rsidRPr="00670393">
        <w:rPr>
          <w:rFonts w:ascii="Times New Roman" w:hAnsi="Times New Roman" w:cs="Times New Roman"/>
          <w:sz w:val="24"/>
          <w:szCs w:val="24"/>
        </w:rPr>
        <w:t>ng countries</w:t>
      </w:r>
      <w:r w:rsidR="00550488"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550488" w:rsidRPr="00670393">
        <w:rPr>
          <w:rFonts w:ascii="Times New Roman" w:hAnsi="Times New Roman" w:cs="Times New Roman"/>
          <w:sz w:val="24"/>
          <w:szCs w:val="24"/>
        </w:rPr>
        <w:instrText>ADDIN CSL_CITATION {"citationItems":[{"id":"ITEM-1","itemData":{"author":[{"dropping-particle":"","family":"Bank","given":"World","non-dropping-particle":"","parse-names":false,"suffix":""}],"id":"ITEM-1","issued":{"date-parts":[["2013"]]},"publisher":"World Bank","title":"Malaysia economic monitor","type":"book"},"uris":["http://www.mendeley.com/documents/?uuid=96295f3f-5558-4b11-9a0d-cac5f6cec336"]}],"mendeley":{"formattedCitation":"(Bank, 2013)","manualFormatting":"(World Bank, 2013)","plainTextFormattedCitation":"(Bank, 2013)","previouslyFormattedCitation":"(Bank, 2013)"},"properties":{"noteIndex":0},"schema":"https://github.com/citation-style-language/schema/raw/master/csl-citation.json"}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550488" w:rsidRPr="00670393">
        <w:rPr>
          <w:rFonts w:ascii="Times New Roman" w:hAnsi="Times New Roman" w:cs="Times New Roman"/>
          <w:noProof/>
          <w:sz w:val="24"/>
          <w:szCs w:val="24"/>
        </w:rPr>
        <w:t>(World Bank, 2013)</w:t>
      </w:r>
      <w:r w:rsidR="00F661EA" w:rsidRPr="00670393">
        <w:rPr>
          <w:rFonts w:ascii="Times New Roman" w:hAnsi="Times New Roman" w:cs="Times New Roman"/>
          <w:sz w:val="24"/>
          <w:szCs w:val="24"/>
        </w:rPr>
        <w:fldChar w:fldCharType="end"/>
      </w:r>
      <w:r w:rsidR="00550488" w:rsidRPr="00670393">
        <w:rPr>
          <w:rFonts w:ascii="Times New Roman" w:hAnsi="Times New Roman" w:cs="Times New Roman"/>
          <w:sz w:val="24"/>
          <w:szCs w:val="24"/>
        </w:rPr>
        <w:t>.</w:t>
      </w:r>
      <w:r w:rsidR="00021728" w:rsidRPr="00670393">
        <w:rPr>
          <w:rFonts w:ascii="Times New Roman" w:hAnsi="Times New Roman" w:cs="Times New Roman"/>
          <w:sz w:val="24"/>
          <w:szCs w:val="24"/>
        </w:rPr>
        <w:t xml:space="preserve"> </w:t>
      </w:r>
      <w:r w:rsidR="003B218F" w:rsidRPr="00670393">
        <w:rPr>
          <w:rFonts w:ascii="Times New Roman" w:hAnsi="Times New Roman" w:cs="Times New Roman"/>
          <w:sz w:val="24"/>
          <w:szCs w:val="24"/>
        </w:rPr>
        <w:t>Furthermore, it</w:t>
      </w:r>
      <w:r w:rsidR="005A648E" w:rsidRPr="00670393">
        <w:rPr>
          <w:rFonts w:ascii="Times New Roman" w:hAnsi="Times New Roman" w:cs="Times New Roman"/>
          <w:sz w:val="24"/>
          <w:szCs w:val="24"/>
        </w:rPr>
        <w:t xml:space="preserve"> could explain the numerous efforts by developing countries to attract foreign direct</w:t>
      </w:r>
      <w:r w:rsidR="00020416" w:rsidRPr="00670393">
        <w:rPr>
          <w:rFonts w:ascii="Times New Roman" w:hAnsi="Times New Roman" w:cs="Times New Roman"/>
          <w:sz w:val="24"/>
          <w:szCs w:val="24"/>
        </w:rPr>
        <w:t xml:space="preserve"> investment</w:t>
      </w:r>
      <w:r w:rsidR="005A648E" w:rsidRPr="00670393">
        <w:rPr>
          <w:rFonts w:ascii="Times New Roman" w:hAnsi="Times New Roman" w:cs="Times New Roman"/>
          <w:sz w:val="24"/>
          <w:szCs w:val="24"/>
        </w:rPr>
        <w:t xml:space="preserve"> to their econo</w:t>
      </w:r>
      <w:r w:rsidR="00020416" w:rsidRPr="00670393">
        <w:rPr>
          <w:rFonts w:ascii="Times New Roman" w:hAnsi="Times New Roman" w:cs="Times New Roman"/>
          <w:sz w:val="24"/>
          <w:szCs w:val="24"/>
        </w:rPr>
        <w:t>mies in the past</w:t>
      </w:r>
      <w:r w:rsidR="005A648E" w:rsidRPr="00670393">
        <w:rPr>
          <w:rFonts w:ascii="Times New Roman" w:hAnsi="Times New Roman" w:cs="Times New Roman"/>
          <w:sz w:val="24"/>
          <w:szCs w:val="24"/>
        </w:rPr>
        <w:t xml:space="preserve"> three decades. This has been done through a range of policies including exchange</w:t>
      </w:r>
      <w:r w:rsidR="00693AC1" w:rsidRPr="00670393">
        <w:rPr>
          <w:rFonts w:ascii="Times New Roman" w:hAnsi="Times New Roman" w:cs="Times New Roman"/>
          <w:sz w:val="24"/>
          <w:szCs w:val="24"/>
        </w:rPr>
        <w:t xml:space="preserve"> rate</w:t>
      </w:r>
      <w:r w:rsidR="005A648E" w:rsidRPr="00670393">
        <w:rPr>
          <w:rFonts w:ascii="Times New Roman" w:hAnsi="Times New Roman" w:cs="Times New Roman"/>
          <w:sz w:val="24"/>
          <w:szCs w:val="24"/>
        </w:rPr>
        <w:t>, liberalization</w:t>
      </w:r>
      <w:r w:rsidR="007353F4" w:rsidRPr="00670393">
        <w:rPr>
          <w:rFonts w:ascii="Times New Roman" w:hAnsi="Times New Roman" w:cs="Times New Roman"/>
          <w:sz w:val="24"/>
          <w:szCs w:val="24"/>
        </w:rPr>
        <w:t xml:space="preserve"> policies</w:t>
      </w:r>
      <w:r w:rsidR="005A648E" w:rsidRPr="00670393">
        <w:rPr>
          <w:rFonts w:ascii="Times New Roman" w:hAnsi="Times New Roman" w:cs="Times New Roman"/>
          <w:sz w:val="24"/>
          <w:szCs w:val="24"/>
        </w:rPr>
        <w:t>, tax holidays, and su</w:t>
      </w:r>
      <w:r w:rsidR="00835B91" w:rsidRPr="00670393">
        <w:rPr>
          <w:rFonts w:ascii="Times New Roman" w:hAnsi="Times New Roman" w:cs="Times New Roman"/>
          <w:sz w:val="24"/>
          <w:szCs w:val="24"/>
        </w:rPr>
        <w:t xml:space="preserve">bsidies among others </w:t>
      </w:r>
      <w:r w:rsidR="00F661EA" w:rsidRPr="00670393">
        <w:rPr>
          <w:rFonts w:ascii="Times New Roman" w:hAnsi="Times New Roman" w:cs="Times New Roman"/>
          <w:sz w:val="24"/>
          <w:szCs w:val="24"/>
        </w:rPr>
        <w:fldChar w:fldCharType="begin" w:fldLock="1"/>
      </w:r>
      <w:r w:rsidR="00BB21E7" w:rsidRPr="00670393">
        <w:rPr>
          <w:rFonts w:ascii="Times New Roman" w:hAnsi="Times New Roman" w:cs="Times New Roman"/>
          <w:sz w:val="24"/>
          <w:szCs w:val="24"/>
        </w:rPr>
        <w:instrText>ADDIN CSL_CITATION {"citationItems":[{"id":"ITEM-1","itemData":{"author":[{"dropping-particle":"","family":"Basemera","given":"Sandra","non-dropping-particle":"","parse-names":false,"suffix":""},{"dropping-particle":"","family":"Mutenyo","given":"John","non-dropping-particle":"","parse-names":false,"suffix":""},{"dropping-particle":"","family":"Hisali","given":"E","non-dropping-particle":"","parse-names":false,"suffix":""},{"dropping-particle":"","family":"Bbaale","given":"E","non-dropping-particle":"","parse-names":false,"suffix":""}],"container-title":"Journal of Business Management and Applied Economics","id":"ITEM-1","issue":"5","issued":{"date-parts":[["2012"]]},"page":"49-71","title":"Foreign direct investment inflows to East Africa: Do institutions matter","type":"article-journal","volume":"1"},"uris":["http://www.mendeley.com/documents/?uuid=4b12088c-8373-4cad-badf-73fcb51a2649"]}],"mendeley":{"formattedCitation":"(Basemera et al., 2012)","plainTextFormattedCitation":"(Basemera et al., 2012)","previouslyFormattedCitation":"(Basemera et al., 2012)"},"properties":{"noteIndex":0},"schema":"https://github.com/citation-style-language/schema/raw/master/csl-citation.json"}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BB21E7" w:rsidRPr="00670393">
        <w:rPr>
          <w:rFonts w:ascii="Times New Roman" w:hAnsi="Times New Roman" w:cs="Times New Roman"/>
          <w:noProof/>
          <w:sz w:val="24"/>
          <w:szCs w:val="24"/>
        </w:rPr>
        <w:t>(Basemera et al., 2012)</w:t>
      </w:r>
      <w:r w:rsidR="00F661EA" w:rsidRPr="00670393">
        <w:rPr>
          <w:rFonts w:ascii="Times New Roman" w:hAnsi="Times New Roman" w:cs="Times New Roman"/>
          <w:sz w:val="24"/>
          <w:szCs w:val="24"/>
        </w:rPr>
        <w:fldChar w:fldCharType="end"/>
      </w:r>
      <w:r w:rsidR="002D5019" w:rsidRPr="00670393">
        <w:rPr>
          <w:rFonts w:ascii="Times New Roman" w:hAnsi="Times New Roman" w:cs="Times New Roman"/>
          <w:sz w:val="24"/>
          <w:szCs w:val="24"/>
        </w:rPr>
        <w:t>.</w:t>
      </w:r>
      <w:r w:rsidR="00450D5A" w:rsidRPr="00670393">
        <w:rPr>
          <w:rFonts w:ascii="Times New Roman" w:hAnsi="Times New Roman" w:cs="Times New Roman"/>
          <w:sz w:val="24"/>
          <w:szCs w:val="24"/>
        </w:rPr>
        <w:t xml:space="preserve"> FDI is</w:t>
      </w:r>
      <w:r w:rsidR="00A552F7" w:rsidRPr="00670393">
        <w:rPr>
          <w:rFonts w:ascii="Times New Roman" w:hAnsi="Times New Roman" w:cs="Times New Roman"/>
          <w:sz w:val="24"/>
          <w:szCs w:val="24"/>
        </w:rPr>
        <w:t xml:space="preserve"> one of the drivers of economic growth which is the ultimate goal to achieve </w:t>
      </w:r>
      <w:r w:rsidR="00F661EA" w:rsidRPr="00670393">
        <w:rPr>
          <w:rFonts w:ascii="Times New Roman" w:hAnsi="Times New Roman" w:cs="Times New Roman"/>
          <w:sz w:val="24"/>
          <w:szCs w:val="24"/>
        </w:rPr>
        <w:fldChar w:fldCharType="begin" w:fldLock="1"/>
      </w:r>
      <w:r w:rsidR="00E8474A" w:rsidRPr="00670393">
        <w:rPr>
          <w:rFonts w:ascii="Times New Roman" w:hAnsi="Times New Roman" w:cs="Times New Roman"/>
          <w:sz w:val="24"/>
          <w:szCs w:val="24"/>
        </w:rPr>
        <w:instrText>ADDIN CSL_CITATION {"citationItems":[{"id":"ITEM-1","itemData":{"author":[{"dropping-particle":"","family":"Basemera","given":"Sandra","non-dropping-particle":"","parse-names":false,"suffix":""},{"dropping-particle":"","family":"Mutenyo","given":"John","non-dropping-particle":"","parse-names":false,"suffix":""},{"dropping-particle":"","family":"Hisali","given":"E","non-dropping-particle":"","parse-names":false,"suffix":""},{"dropping-particle":"","family":"Bbaale","given":"E","non-dropping-particle":"","parse-names":false,"suffix":""}],"container-title":"Journal of Business Management and Applied Economics","id":"ITEM-1","issue":"5","issued":{"date-parts":[["2012"]]},"page":"49-71","title":"Foreign direct investment inflows to East Africa: Do institutions matter","type":"article-journal","volume":"1"},"uris":["http://www.mendeley.com/documents/?uuid=ba0040c6-d837-4ccb-a111-9f821b5fe865"]}],"mendeley":{"formattedCitation":"(Basemera et al., 2012)","plainTextFormattedCitation":"(Basemera et al., 2012)","previouslyFormattedCitation":"(Basemera et al., 2012)"},"properties":{"noteIndex":0},"schema":"https://github.com/citation-style-language/schema/raw/master/csl-citation.json"}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B53D08" w:rsidRPr="00670393">
        <w:rPr>
          <w:rFonts w:ascii="Times New Roman" w:hAnsi="Times New Roman" w:cs="Times New Roman"/>
          <w:noProof/>
          <w:sz w:val="24"/>
          <w:szCs w:val="24"/>
        </w:rPr>
        <w:t>(Basemera et al., 2012)</w:t>
      </w:r>
      <w:r w:rsidR="00F661EA" w:rsidRPr="00670393">
        <w:rPr>
          <w:rFonts w:ascii="Times New Roman" w:hAnsi="Times New Roman" w:cs="Times New Roman"/>
          <w:sz w:val="24"/>
          <w:szCs w:val="24"/>
        </w:rPr>
        <w:fldChar w:fldCharType="end"/>
      </w:r>
      <w:r w:rsidR="00A552F7" w:rsidRPr="00670393">
        <w:rPr>
          <w:rFonts w:ascii="Times New Roman" w:hAnsi="Times New Roman" w:cs="Times New Roman"/>
          <w:sz w:val="24"/>
          <w:szCs w:val="24"/>
        </w:rPr>
        <w:t>. Moreover, this view is supported by traditional and endogenous growth models which emphasis the technology and efficiency improvements as stimulants of economic growth.</w:t>
      </w:r>
    </w:p>
    <w:p w14:paraId="3F981727" w14:textId="77777777" w:rsidR="00424093" w:rsidRPr="00670393" w:rsidRDefault="00013B1E"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Additionally, t</w:t>
      </w:r>
      <w:r w:rsidR="00424093" w:rsidRPr="00670393">
        <w:rPr>
          <w:rFonts w:ascii="Times New Roman" w:hAnsi="Times New Roman" w:cs="Times New Roman"/>
          <w:sz w:val="24"/>
          <w:szCs w:val="24"/>
        </w:rPr>
        <w:t>he effects of foreign direct investment inflows and carbon-dioxide emissions on economic growth become a very significant topic both at the national and international level in the second decade of twenty-first century. Economic growth is the backbone of any country’s economic development because of its overall benefits in the different sectors of the economy. Moreover, economic growth can raise the level of living if the nation’s wealth is fairly distributed. Growth can raise employment rates since it has positive impact on the aggregate demand. Furthermore, growth provides fiscal dividend through extra tax revenue that can be used to finance public projects. Indeed, it improves the effect by encouraging investment in new technology which can then help sustain economic growth through increased aggregate supply and boost business confidence through its posit</w:t>
      </w:r>
      <w:r w:rsidR="00CA4D70" w:rsidRPr="00670393">
        <w:rPr>
          <w:rFonts w:ascii="Times New Roman" w:hAnsi="Times New Roman" w:cs="Times New Roman"/>
          <w:sz w:val="24"/>
          <w:szCs w:val="24"/>
        </w:rPr>
        <w:t>ive impact on the firm’s gains</w:t>
      </w:r>
      <w:r w:rsidR="00424093" w:rsidRPr="00670393">
        <w:rPr>
          <w:rFonts w:ascii="Times New Roman" w:hAnsi="Times New Roman" w:cs="Times New Roman"/>
          <w:sz w:val="24"/>
          <w:szCs w:val="24"/>
        </w:rPr>
        <w:t xml:space="preserve">, which in turn </w:t>
      </w:r>
      <w:r w:rsidR="00CA4D70" w:rsidRPr="00670393">
        <w:rPr>
          <w:rFonts w:ascii="Times New Roman" w:hAnsi="Times New Roman" w:cs="Times New Roman"/>
          <w:sz w:val="24"/>
          <w:szCs w:val="24"/>
        </w:rPr>
        <w:t>advance</w:t>
      </w:r>
      <w:r w:rsidR="00424093" w:rsidRPr="00670393">
        <w:rPr>
          <w:rFonts w:ascii="Times New Roman" w:hAnsi="Times New Roman" w:cs="Times New Roman"/>
          <w:sz w:val="24"/>
          <w:szCs w:val="24"/>
        </w:rPr>
        <w:t xml:space="preserve"> their stock exchange values resulting in the </w:t>
      </w:r>
      <w:r w:rsidR="00CA4D70" w:rsidRPr="00670393">
        <w:rPr>
          <w:rFonts w:ascii="Times New Roman" w:hAnsi="Times New Roman" w:cs="Times New Roman"/>
          <w:sz w:val="24"/>
          <w:szCs w:val="24"/>
        </w:rPr>
        <w:t>growth</w:t>
      </w:r>
      <w:r w:rsidR="00E02AB9" w:rsidRPr="00670393">
        <w:rPr>
          <w:rFonts w:ascii="Times New Roman" w:hAnsi="Times New Roman" w:cs="Times New Roman"/>
          <w:sz w:val="24"/>
          <w:szCs w:val="24"/>
        </w:rPr>
        <w:t xml:space="preserve"> </w:t>
      </w:r>
      <w:r w:rsidR="00424093" w:rsidRPr="00670393">
        <w:rPr>
          <w:rFonts w:ascii="Times New Roman" w:hAnsi="Times New Roman" w:cs="Times New Roman"/>
          <w:sz w:val="24"/>
          <w:szCs w:val="24"/>
        </w:rPr>
        <w:t xml:space="preserve">of big companies </w:t>
      </w:r>
      <w:r w:rsidR="00F661EA" w:rsidRPr="00670393">
        <w:rPr>
          <w:rFonts w:ascii="Times New Roman" w:hAnsi="Times New Roman" w:cs="Times New Roman"/>
          <w:sz w:val="24"/>
          <w:szCs w:val="24"/>
        </w:rPr>
        <w:fldChar w:fldCharType="begin" w:fldLock="1"/>
      </w:r>
      <w:r w:rsidR="00424093" w:rsidRPr="00670393">
        <w:rPr>
          <w:rFonts w:ascii="Times New Roman" w:hAnsi="Times New Roman" w:cs="Times New Roman"/>
          <w:sz w:val="24"/>
          <w:szCs w:val="24"/>
        </w:rPr>
        <w:instrText>ADDIN CSL_CITATION {"citationItems":[{"id":"ITEM-1","itemData":{"ISSN":"2146-4138","author":[{"dropping-particle":"","family":"Razmi","given":"Mohammad Javad","non-dropping-particle":"","parse-names":false,"suffix":""},{"dropping-particle":"","family":"Refaei","given":"Ramiar","non-dropping-particle":"","parse-names":false,"suffix":""}],"container-title":"International Journal of Economics and Financial Issues","id":"ITEM-1","issue":"2","issued":{"date-parts":[["2013"]]},"page":"376","publisher":"Econjournals","title":"The effect of trade openness and economic freedom on economic growth: the case of Middle East and East Asian countries","type":"article-journal","volume":"3"},"uris":["http://www.mendeley.com/documents/?uuid=114f6f99-5c43-45f8-8dc7-98332040d31c"]}],"mendeley":{"formattedCitation":"(Razmi &amp; Refaei, 2013)","manualFormatting":"(Razmi and Refaei, 2013)","plainTextFormattedCitation":"(Razmi &amp; Refaei, 2013)","previouslyFormattedCitation":"(Razmi &amp; Refaei, 2013)"},"properties":{"noteIndex":0},"schema":"https://github.com/citation-style-language/schema/raw/master/csl-citation.json"}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424093" w:rsidRPr="00670393">
        <w:rPr>
          <w:rFonts w:ascii="Times New Roman" w:hAnsi="Times New Roman" w:cs="Times New Roman"/>
          <w:noProof/>
          <w:sz w:val="24"/>
          <w:szCs w:val="24"/>
        </w:rPr>
        <w:t>(Razmi and Refaei, 2013)</w:t>
      </w:r>
      <w:r w:rsidR="00F661EA" w:rsidRPr="00670393">
        <w:rPr>
          <w:rFonts w:ascii="Times New Roman" w:hAnsi="Times New Roman" w:cs="Times New Roman"/>
          <w:sz w:val="24"/>
          <w:szCs w:val="24"/>
        </w:rPr>
        <w:fldChar w:fldCharType="end"/>
      </w:r>
      <w:r w:rsidR="00424093" w:rsidRPr="00670393">
        <w:rPr>
          <w:rFonts w:ascii="Times New Roman" w:hAnsi="Times New Roman" w:cs="Times New Roman"/>
          <w:sz w:val="24"/>
          <w:szCs w:val="24"/>
        </w:rPr>
        <w:t>.</w:t>
      </w:r>
    </w:p>
    <w:p w14:paraId="48BD1A7E" w14:textId="77777777" w:rsidR="00424093" w:rsidRPr="00670393" w:rsidRDefault="00424093"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lastRenderedPageBreak/>
        <w:t xml:space="preserve">On the </w:t>
      </w:r>
      <w:r w:rsidR="00DC290D" w:rsidRPr="00670393">
        <w:rPr>
          <w:rFonts w:ascii="Times New Roman" w:hAnsi="Times New Roman" w:cs="Times New Roman"/>
          <w:sz w:val="24"/>
          <w:szCs w:val="24"/>
        </w:rPr>
        <w:t xml:space="preserve">one </w:t>
      </w:r>
      <w:r w:rsidRPr="00670393">
        <w:rPr>
          <w:rFonts w:ascii="Times New Roman" w:hAnsi="Times New Roman" w:cs="Times New Roman"/>
          <w:sz w:val="24"/>
          <w:szCs w:val="24"/>
        </w:rPr>
        <w:t>hand, the foreign direct investment inflows and environmental quality are well known as very important factors in the economic growth process. The foreign direct inv</w:t>
      </w:r>
      <w:r w:rsidR="00EC71AE" w:rsidRPr="00670393">
        <w:rPr>
          <w:rFonts w:ascii="Times New Roman" w:hAnsi="Times New Roman" w:cs="Times New Roman"/>
          <w:sz w:val="24"/>
          <w:szCs w:val="24"/>
        </w:rPr>
        <w:t>estment inflows can play essential</w:t>
      </w:r>
      <w:r w:rsidRPr="00670393">
        <w:rPr>
          <w:rFonts w:ascii="Times New Roman" w:hAnsi="Times New Roman" w:cs="Times New Roman"/>
          <w:sz w:val="24"/>
          <w:szCs w:val="24"/>
        </w:rPr>
        <w:t xml:space="preserve"> role through increasing and raising the supply of funds for domestic investment in the host country. This can be possible through the production chain when foreign investors buy locally produced inputs and sell intermediate inputs to local enterprises. Moreover, the foreign direct investment inflows can raise the host country’s export capacity, causing the developing country upsurge its foreign exchange earnings. Foreign direct investment can also inspire the formation of new jobs, increase technology transfer and enhance overall economic growth in the host countries </w:t>
      </w:r>
      <w:r w:rsidR="00F661EA"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{"citationItems":[{"id":"ITEM-1","itemData":{"ISSN":"0939-3625","author":[{"dropping-particle":"","family":"Belloumi","given":"Mounir","non-dropping-particle":"","parse-names":false,"suffix":""}],"container-title":"Economic systems","id":"ITEM-1","issue":"2","issued":{"date-parts":[["2014"]]},"page":"269-287","publisher":"Elsevier","title":"The relationship between trade, FDI and economic growth in Tunisia: An application of the autoregressive distributed lag model","type":"article-journal","volume":"38"},"uris":["http://www.mendeley.com/documents/?uuid=a867c0bc-87eb-4ee4-8ba8-5368d856855a"]}],"mendeley":{"formattedCitation":"(Belloumi, 2014)","plainTextFormattedCitation":"(Belloumi, 2014)","previouslyFormattedCitation":"(Belloumi, 2014)"},"properties":{"noteIndex":0},"schema":"https://github.com/citation-style-language/schema/raw/master/csl-citation.json"}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(Belloumi, 2014)</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w:t>
      </w:r>
    </w:p>
    <w:p w14:paraId="19AE401F" w14:textId="0055DBB2" w:rsidR="00424093" w:rsidRPr="00670393" w:rsidRDefault="00424093" w:rsidP="00293222">
      <w:pPr>
        <w:spacing w:after="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On the other hand, environment pollutants disturb economic growth. There is an evidence of a global nature of air pollution and its effects on </w:t>
      </w:r>
      <w:r w:rsidR="00CD0891" w:rsidRPr="00670393">
        <w:rPr>
          <w:rFonts w:ascii="Times New Roman" w:hAnsi="Times New Roman" w:cs="Times New Roman"/>
          <w:sz w:val="24"/>
          <w:szCs w:val="24"/>
        </w:rPr>
        <w:t>the earth’s surface. The painful</w:t>
      </w:r>
      <w:r w:rsidRPr="00670393">
        <w:rPr>
          <w:rFonts w:ascii="Times New Roman" w:hAnsi="Times New Roman" w:cs="Times New Roman"/>
          <w:sz w:val="24"/>
          <w:szCs w:val="24"/>
        </w:rPr>
        <w:t>ness and the long-term damaging impact of environmental pollution can contribute to destructive consequences on human wellbeing and</w:t>
      </w:r>
      <w:r w:rsidR="00CD0891" w:rsidRPr="00670393">
        <w:rPr>
          <w:rFonts w:ascii="Times New Roman" w:hAnsi="Times New Roman" w:cs="Times New Roman"/>
          <w:sz w:val="24"/>
          <w:szCs w:val="24"/>
        </w:rPr>
        <w:t xml:space="preserve"> the</w:t>
      </w:r>
      <w:r w:rsidRPr="00670393">
        <w:rPr>
          <w:rFonts w:ascii="Times New Roman" w:hAnsi="Times New Roman" w:cs="Times New Roman"/>
          <w:sz w:val="24"/>
          <w:szCs w:val="24"/>
        </w:rPr>
        <w:t xml:space="preserve"> economy. This will </w:t>
      </w:r>
      <w:r w:rsidR="00EC71AE" w:rsidRPr="00670393">
        <w:rPr>
          <w:rFonts w:ascii="Times New Roman" w:hAnsi="Times New Roman" w:cs="Times New Roman"/>
          <w:sz w:val="24"/>
          <w:szCs w:val="24"/>
        </w:rPr>
        <w:t xml:space="preserve">cause </w:t>
      </w:r>
      <w:r w:rsidRPr="00670393">
        <w:rPr>
          <w:rFonts w:ascii="Times New Roman" w:hAnsi="Times New Roman" w:cs="Times New Roman"/>
          <w:sz w:val="24"/>
          <w:szCs w:val="24"/>
        </w:rPr>
        <w:t xml:space="preserve">the increase of health and social costs </w:t>
      </w:r>
      <w:r w:rsidR="00F661EA"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{"citationItems":[{"id":"ITEM-1","itemData":{"ISSN":"1877-0428","author":[{"dropping-particle":"","family":"Borhan","given":"Halimahton","non-dropping-particle":"","parse-names":false,"suffix":""},{"dropping-particle":"","family":"Ahmed","given":"Elsadig Musa","non-dropping-particle":"","parse-names":false,"suffix":""},{"dropping-particle":"","family":"Hitam","given":"Mizan","non-dropping-particle":"","parse-names":false,"suffix":""}],"container-title":"Procedia-Social and Behavioral Sciences","id":"ITEM-1","issued":{"date-parts":[["2012"]]},"page":"389-397","publisher":"Elsevier","title":"The impact of CO2 on economic growth in ASEAN 8","type":"article-journal","volume":"35"},"uris":["http://www.mendeley.com/documents/?uuid=e10a0087-77c8-4d00-beec-524bdbeb30f8"]}],"mendeley":{"formattedCitation":"(Borhan et al., 2012)","plainTextFormattedCitation":"(Borhan et al., 2012)","previouslyFormattedCitation":"(Borhan et al., 2012)"},"properties":{"noteIndex":0},"schema":"https://github.com/citation-style-language/schema/raw/master/csl-citation.json"}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(Borhan et al., 2012)</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Thus, pollution may directly decrease the output by reducing productivity of man-made capital and labor. At this point, pollution appears as a negative externality. Because of health problems, there are losses of labor-day, and due to polluted air and/or water, there are deteriorations in the quality of the industrial equipment. Secondly, the firm’s production costs are increased when firms abate pollution emissions.</w:t>
      </w:r>
      <w:r w:rsidR="00FE356D" w:rsidRPr="00670393">
        <w:rPr>
          <w:rFonts w:ascii="Times New Roman" w:hAnsi="Times New Roman" w:cs="Times New Roman"/>
        </w:rPr>
        <w:t xml:space="preserve"> </w:t>
      </w:r>
      <w:r w:rsidR="00FE356D" w:rsidRPr="00670393">
        <w:rPr>
          <w:rFonts w:ascii="Times New Roman" w:hAnsi="Times New Roman" w:cs="Times New Roman"/>
          <w:sz w:val="24"/>
          <w:szCs w:val="24"/>
        </w:rPr>
        <w:t xml:space="preserve">Therefore, the main theme of the study </w:t>
      </w:r>
      <w:r w:rsidR="00A4636C" w:rsidRPr="00670393">
        <w:rPr>
          <w:rFonts w:ascii="Times New Roman" w:hAnsi="Times New Roman" w:cs="Times New Roman"/>
          <w:sz w:val="24"/>
          <w:szCs w:val="24"/>
        </w:rPr>
        <w:t>is</w:t>
      </w:r>
      <w:r w:rsidR="00FE356D" w:rsidRPr="00670393">
        <w:rPr>
          <w:rFonts w:ascii="Times New Roman" w:hAnsi="Times New Roman" w:cs="Times New Roman"/>
          <w:sz w:val="24"/>
          <w:szCs w:val="24"/>
        </w:rPr>
        <w:t xml:space="preserve"> to investigate the dynamic interactions among the inflow of foreign direct investment, economic growth and environmental quality </w:t>
      </w:r>
      <w:r w:rsidR="00A4636C" w:rsidRPr="00670393">
        <w:rPr>
          <w:rFonts w:ascii="Times New Roman" w:hAnsi="Times New Roman" w:cs="Times New Roman"/>
          <w:sz w:val="24"/>
          <w:szCs w:val="24"/>
        </w:rPr>
        <w:t>in Ethiopia over a period 1981-</w:t>
      </w:r>
      <w:r w:rsidR="00FE356D" w:rsidRPr="00670393">
        <w:rPr>
          <w:rFonts w:ascii="Times New Roman" w:hAnsi="Times New Roman" w:cs="Times New Roman"/>
          <w:sz w:val="24"/>
          <w:szCs w:val="24"/>
        </w:rPr>
        <w:t>2022.</w:t>
      </w:r>
    </w:p>
    <w:p w14:paraId="4CDEB1C3" w14:textId="77777777" w:rsidR="00CD1F99" w:rsidRPr="00670393" w:rsidRDefault="00D058FF" w:rsidP="00293222">
      <w:pPr>
        <w:pStyle w:val="Heading2"/>
        <w:spacing w:before="0" w:line="360" w:lineRule="auto"/>
        <w:jc w:val="both"/>
        <w:rPr>
          <w:rFonts w:cs="Times New Roman"/>
          <w:sz w:val="28"/>
        </w:rPr>
      </w:pPr>
      <w:bookmarkStart w:id="14" w:name="_Toc164069880"/>
      <w:r w:rsidRPr="00670393">
        <w:rPr>
          <w:rFonts w:cs="Times New Roman"/>
          <w:sz w:val="28"/>
        </w:rPr>
        <w:t>1.2</w:t>
      </w:r>
      <w:r w:rsidR="004B08D7" w:rsidRPr="00670393">
        <w:rPr>
          <w:rFonts w:cs="Times New Roman"/>
          <w:sz w:val="28"/>
        </w:rPr>
        <w:t xml:space="preserve"> Statement of the Problem</w:t>
      </w:r>
      <w:bookmarkEnd w:id="14"/>
    </w:p>
    <w:p w14:paraId="16567124" w14:textId="77777777" w:rsidR="006F20E0" w:rsidRPr="00670393" w:rsidRDefault="006F20E0" w:rsidP="00293222">
      <w:pPr>
        <w:spacing w:after="0" w:line="360" w:lineRule="auto"/>
        <w:jc w:val="both"/>
        <w:rPr>
          <w:rFonts w:ascii="Times New Roman" w:hAnsi="Times New Roman" w:cs="Times New Roman"/>
          <w:sz w:val="24"/>
          <w:szCs w:val="24"/>
        </w:rPr>
      </w:pPr>
      <w:r w:rsidRPr="00670393">
        <w:rPr>
          <w:rFonts w:ascii="Times New Roman" w:hAnsi="Times New Roman" w:cs="Times New Roman"/>
          <w:sz w:val="24"/>
          <w:szCs w:val="24"/>
        </w:rPr>
        <w:t>The impact of foreign direct investment on economic growth of a country is hotly d</w:t>
      </w:r>
      <w:r w:rsidR="008A4CA1" w:rsidRPr="00670393">
        <w:rPr>
          <w:rFonts w:ascii="Times New Roman" w:hAnsi="Times New Roman" w:cs="Times New Roman"/>
          <w:sz w:val="24"/>
          <w:szCs w:val="24"/>
        </w:rPr>
        <w:t xml:space="preserve">ebated topic in academic arena. It </w:t>
      </w:r>
      <w:r w:rsidRPr="00670393">
        <w:rPr>
          <w:rFonts w:ascii="Times New Roman" w:hAnsi="Times New Roman" w:cs="Times New Roman"/>
          <w:sz w:val="24"/>
          <w:szCs w:val="24"/>
        </w:rPr>
        <w:t xml:space="preserve">is one of the main debates among policy advisors, scholars and researchers. School of economist sharply divided on the impact of foreign direct investment on economic growth. For example, the modernization theory and dependency theory </w:t>
      </w:r>
      <w:r w:rsidR="007816BE" w:rsidRPr="00670393">
        <w:rPr>
          <w:rFonts w:ascii="Times New Roman" w:hAnsi="Times New Roman" w:cs="Times New Roman"/>
          <w:sz w:val="24"/>
          <w:szCs w:val="24"/>
        </w:rPr>
        <w:t xml:space="preserve">argue differently </w:t>
      </w:r>
      <w:r w:rsidRPr="00670393">
        <w:rPr>
          <w:rFonts w:ascii="Times New Roman" w:hAnsi="Times New Roman" w:cs="Times New Roman"/>
          <w:sz w:val="24"/>
          <w:szCs w:val="24"/>
        </w:rPr>
        <w:t>on the impact of foreign direct investment on economic growth and there is no general consensus on this topic. Eve</w:t>
      </w:r>
      <w:r w:rsidR="00213DEC" w:rsidRPr="00670393">
        <w:rPr>
          <w:rFonts w:ascii="Times New Roman" w:hAnsi="Times New Roman" w:cs="Times New Roman"/>
          <w:sz w:val="24"/>
          <w:szCs w:val="24"/>
        </w:rPr>
        <w:t>n though different studies were</w:t>
      </w:r>
      <w:r w:rsidR="000E3CFB" w:rsidRPr="00670393">
        <w:rPr>
          <w:rFonts w:ascii="Times New Roman" w:hAnsi="Times New Roman" w:cs="Times New Roman"/>
          <w:sz w:val="24"/>
          <w:szCs w:val="24"/>
        </w:rPr>
        <w:t xml:space="preserve"> under</w:t>
      </w:r>
      <w:r w:rsidRPr="00670393">
        <w:rPr>
          <w:rFonts w:ascii="Times New Roman" w:hAnsi="Times New Roman" w:cs="Times New Roman"/>
          <w:sz w:val="24"/>
          <w:szCs w:val="24"/>
        </w:rPr>
        <w:t xml:space="preserve">taken by applying various econometric estimation techniques to investigate the relationship between foreign direct investment and economic growth they were unsuccessful to come up with undoubted conclusion about the relationship between foreign direct investment and economic growth. </w:t>
      </w:r>
    </w:p>
    <w:p w14:paraId="0D3F29C1" w14:textId="77777777" w:rsidR="006F20E0" w:rsidRPr="00670393" w:rsidRDefault="006F20E0"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Moreover, empirical evidences showed that the relationship between foreign direct investment and economic growth were positive, negative and mixed. There were also evidences that concluded foreign direct investment has no impact on economic growth. The studies conducted </w:t>
      </w:r>
      <w:r w:rsidRPr="00670393">
        <w:rPr>
          <w:rFonts w:ascii="Times New Roman" w:hAnsi="Times New Roman" w:cs="Times New Roman"/>
          <w:sz w:val="24"/>
          <w:szCs w:val="24"/>
        </w:rPr>
        <w:lastRenderedPageBreak/>
        <w:t xml:space="preserve">by </w:t>
      </w:r>
      <w:r w:rsidR="00F661EA" w:rsidRPr="00670393">
        <w:rPr>
          <w:rFonts w:ascii="Times New Roman" w:hAnsi="Times New Roman" w:cs="Times New Roman"/>
          <w:sz w:val="24"/>
          <w:szCs w:val="24"/>
        </w:rPr>
        <w:fldChar w:fldCharType="begin" w:fldLock="1"/>
      </w:r>
      <w:r w:rsidR="00741BD6" w:rsidRPr="00670393">
        <w:rPr>
          <w:rFonts w:ascii="Times New Roman" w:hAnsi="Times New Roman" w:cs="Times New Roman"/>
          <w:sz w:val="24"/>
          <w:szCs w:val="24"/>
        </w:rPr>
        <w:instrText>ADDIN CSL_CITATION {"citationItems":[{"id":"ITEM-1","itemData":{"author":[{"dropping-particle":"","family":"Alabi","given":"Kolade Omoniyi","non-dropping-particle":"","parse-names":false,"suffix":""}],"container-title":"Open Journal of Applied Sciences","id":"ITEM-1","issue":"05","issued":{"date-parts":[["2019"]]},"page":"372","publisher":"Scientific Research Publishing","title":"The Impact of Foreign Direct Investment on Economic Growth: Nigeria Experience","type":"article-journal","volume":"9"},"uris":["http://www.mendeley.com/documents/?uuid=af0880db-e1a2-498d-a577-a132d4a764f4"]},{"id":"ITEM-2","itemData":{"author":[{"dropping-particle":"","family":"Sokang","given":"Khun","non-dropping-particle":"","parse-names":false,"suffix":""}],"container-title":"International Journal of Innovation and Economic Development","id":"ITEM-2","issue":"5","issued":{"date-parts":[["2018"]]},"page":"31-38","title":"The impact of foreign direct investment on the economic growth in Cambodia: Empirical evidence","type":"article-journal","volume":"4"},"uris":["http://www.mendeley.com/documents/?uuid=da45a271-1547-4c02-bf55-71eea6b55a6e"]},{"id":"ITEM-3","itemData":{"author":[{"dropping-particle":"","family":"Jean Marie Vianney","given":"Nkurunziza","non-dropping-particle":"","parse-names":false,"suffix":""}],"id":"ITEM-3","issued":{"date-parts":[["2018"]]},"publisher":"University of Rwanda","title":"Impact of foreign direct investment on economic growth in Rwanda","type":"article"},"uris":["http://www.mendeley.com/documents/?uuid=a86348d8-80f2-4a8f-8bc7-51ddf258081d"]},{"id":"ITEM-4","itemData":{"ISSN":"2412-4346","author":[{"dropping-particle":"","family":"Muhammad","given":"Lawal","non-dropping-particle":"","parse-names":false,"suffix":""},{"dropping-particle":"","family":"Ijirshar","given":"Victor Ushahemba","non-dropping-particle":"","parse-names":false,"suffix":""}],"container-title":"International Journal of Business Administration and Management Research","id":"ITEM-4","issue":"1","issued":{"date-parts":[["2015"]]},"page":"15-25","title":"Empirical Analysis of the Relationship between Foreign Direct Investment and Economic Growth in Developing Countries-Evidence from Nigeria","type":"article-journal","volume":"1"},"uris":["http://www.mendeley.com/documents/?uuid=9348d03f-72f7-4482-b82f-70c95776f05c"]},{"id":"ITEM-5","itemData":{"author":[{"dropping-particle":"","family":"Ali","given":"Mukhtiar","non-dropping-particle":"","parse-names":false,"suffix":""},{"dropping-particle":"","family":"Malik","given":"Imran Riaz","non-dropping-particle":"","parse-names":false,"suffix":""}],"container-title":"Published in","id":"ITEM-5","issue":"2","issued":{"date-parts":[["2017"]]},"title":"Impact of foreign direct investment on economic growth of Pakistan","type":"article-journal","volume":"3"},"uris":["http://www.mendeley.com/documents/?uuid=510a1e37-dda0-4a80-975f-5994a0d97ca5"]},{"id":"ITEM-6","itemData":{"author":[{"dropping-particle":"","family":"Zekarias","given":"Seiko Minota","non-dropping-particle":"","parse-names":false,"suffix":""}],"container-title":"Applied Economics and Finance","id":"ITEM-6","issue":"1","issued":{"date-parts":[["2016"]]},"page":"145-160","publisher":"Redfame publishing","title":"The impact of foreign direct investment (FDI) on economic growth in Eastern Africa: Evidence from panel data analysis","type":"article-journal","volume":"3"},"uris":["http://www.mendeley.com/documents/?uuid=c262dbc8-f9ae-44a7-b4f9-59772d018730"]},{"id":"ITEM-7","itemData":{"author":[{"dropping-particle":"","family":"Urgaia","given":"Worku R","non-dropping-particle":"","parse-names":false,"suffix":""}],"id":"ITEM-7","issued":{"date-parts":[["2016"]]},"title":"The Impact of Foreign Direct Investment on GDP Growth in East Africa","type":"article-journal"},"uris":["http://www.mendeley.com/documents/?uuid=ebe6c5f7-e8cf-4995-a92a-3b04c7106c0b"]}],"mendeley":{"formattedCitation":"(Alabi, 2019; Ali &amp; Malik, 2017; Jean Marie Vianney, 2018; Muhammad &amp; Ijirshar, 2015; Sokang, 2018; Urgaia, 2016; Zekarias, 2016)","manualFormatting":"(Alabi, 2019; Ali and Malik, 2017; Jean Marie Vianney, 2018; Muhammad and Ijirshar, 2015; Sokang, 2018; Urgaia, 2016; and Zekarias, 2016)","plainTextFormattedCitation":"(Alabi, 2019; Ali &amp; Malik, 2017; Jean Marie Vianney, 2018; Muhammad &amp; Ijirshar, 2015; Sokang, 2018; Urgaia, 2016; Zekarias, 2016)","previouslyFormattedCitation":"(Alabi, 2019; Ali &amp; Malik, 2017; Jean Marie Vianney, 2018; Muhammad &amp; Ijirshar, 2015; Sokang, 2018; Urgaia, 2016; Zekarias,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492960" w:rsidRPr="00670393">
        <w:rPr>
          <w:rFonts w:ascii="Times New Roman" w:hAnsi="Times New Roman" w:cs="Times New Roman"/>
          <w:noProof/>
          <w:sz w:val="24"/>
          <w:szCs w:val="24"/>
        </w:rPr>
        <w:t>(Alabi, 2019; Ali and</w:t>
      </w:r>
      <w:r w:rsidR="00F430DD" w:rsidRPr="00670393">
        <w:rPr>
          <w:rFonts w:ascii="Times New Roman" w:hAnsi="Times New Roman" w:cs="Times New Roman"/>
          <w:noProof/>
          <w:sz w:val="24"/>
          <w:szCs w:val="24"/>
        </w:rPr>
        <w:t xml:space="preserve"> Malik, 2017; Jean</w:t>
      </w:r>
      <w:r w:rsidR="00492960" w:rsidRPr="00670393">
        <w:rPr>
          <w:rFonts w:ascii="Times New Roman" w:hAnsi="Times New Roman" w:cs="Times New Roman"/>
          <w:noProof/>
          <w:sz w:val="24"/>
          <w:szCs w:val="24"/>
        </w:rPr>
        <w:t xml:space="preserve"> Marie Vianney, 2018; Muhammad and</w:t>
      </w:r>
      <w:r w:rsidR="00F430DD" w:rsidRPr="00670393">
        <w:rPr>
          <w:rFonts w:ascii="Times New Roman" w:hAnsi="Times New Roman" w:cs="Times New Roman"/>
          <w:noProof/>
          <w:sz w:val="24"/>
          <w:szCs w:val="24"/>
        </w:rPr>
        <w:t xml:space="preserve"> Ijirshar, 2015; Sokang, 2018; Urgaia, 2016; </w:t>
      </w:r>
      <w:r w:rsidR="00DB7457" w:rsidRPr="00670393">
        <w:rPr>
          <w:rFonts w:ascii="Times New Roman" w:hAnsi="Times New Roman" w:cs="Times New Roman"/>
          <w:noProof/>
          <w:sz w:val="24"/>
          <w:szCs w:val="24"/>
        </w:rPr>
        <w:t xml:space="preserve">and </w:t>
      </w:r>
      <w:r w:rsidR="00F430DD" w:rsidRPr="00670393">
        <w:rPr>
          <w:rFonts w:ascii="Times New Roman" w:hAnsi="Times New Roman" w:cs="Times New Roman"/>
          <w:noProof/>
          <w:sz w:val="24"/>
          <w:szCs w:val="24"/>
        </w:rPr>
        <w:t>Zekarias, 2016)</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were found that there was positive relationship between foreign direct investment and economic growth. Contrary to this,</w:t>
      </w:r>
      <w:r w:rsidR="00F430DD"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3B7B63" w:rsidRPr="00670393">
        <w:rPr>
          <w:rFonts w:ascii="Times New Roman" w:hAnsi="Times New Roman" w:cs="Times New Roman"/>
          <w:sz w:val="24"/>
          <w:szCs w:val="24"/>
        </w:rPr>
        <w:instrText>ADDIN CSL_CITATION {"citationItems":[{"id":"ITEM-1","itemData":{"author":[{"dropping-particle":"","family":"Rahman","given":"Afzalur","non-dropping-particle":"","parse-names":false,"suffix":""}],"container-title":"International Journal of Economics and Finance","id":"ITEM-1","issue":"2","issued":{"date-parts":[["2015"]]},"page":"178-185","title":"Impact of foreign direct investment on economic growth: Empirical evidence from Bangladesh","type":"article-journal","volume":"7"},"uris":["http://www.mendeley.com/documents/?uuid=02dad24b-df5a-43bb-a9d3-0da66ef10641"]},{"id":"ITEM-2","itemData":{"author":[{"dropping-particle":"","family":"Ergül","given":"M","non-dropping-particle":"","parse-names":false,"suffix":""},{"dropping-particle":"","family":"Soylu","given":"Ö B","non-dropping-particle":"","parse-names":false,"suffix":""},{"dropping-particle":"","family":"Okur","given":"F","non-dropping-particle":"","parse-names":false,"suffix":""}],"container-title":"The Macrotheme Review","id":"ITEM-2","issue":"4","issued":{"date-parts":[["2016"]]},"page":"41-48","title":"The effect of foreign direct investment (FDI) on economic growth: The case of Turkey","type":"article-journal","volume":"5"},"uris":["http://www.mendeley.com/documents/?uuid=56c0ddfb-3d3f-4e55-a1bd-6fa495ab8eae"]},{"id":"ITEM-3","itemData":{"author":[{"dropping-particle":"","family":"Kummer-Noormamode","given":"Sabina","non-dropping-particle":"","parse-names":false,"suffix":""}],"container-title":"International Journal of Business and Social Science","id":"ITEM-3","issue":"8","issued":{"date-parts":[["2015"]]},"page":"15-27","publisher":"Citeseer","title":"Impact of foreign direct investment on economic growth: Do host country social and economic conditions matter?","type":"article-journal","volume":"6"},"uris":["http://www.mendeley.com/documents/?uuid=3de94e12-c206-4371-98aa-96186404eabd"]},{"id":"ITEM-4","itemData":{"author":[{"dropping-particle":"","family":"Alege","given":"Philip O","non-dropping-particle":"","parse-names":false,"suffix":""}],"container-title":"Covenant Journal of Business and Social Sciences","id":"ITEM-4","issue":"1","issued":{"date-parts":[["2016"]]},"title":"Foreign direct investment and economic growth in ECOWAS: A system-GMM approach","type":"article-journal","volume":"5"},"uris":["http://www.mendeley.com/documents/?uuid=8b628ea6-e847-4b0c-9198-a6a0439d5e04"]}],"mendeley":{"formattedCitation":"(Philip O Alege, 2016; Ergül et al., 2016; Kummer-Noormamode, 2015; A. Rahman, 2015)","manualFormatting":"(Philip O Alege, 2016; Ergül et al., 2016; Kummer-Noormamode, 2015; and Rahman, 2015)","plainTextFormattedCitation":"(Philip O Alege, 2016; Ergül et al., 2016; Kummer-Noormamode, 2015; A. Rahman, 2015)","previouslyFormattedCitation":"(Philip O Alege, 2016; Ergül et al., 2016; Kummer-Noormamode, 2015; A. Rahman, 2015)"},"properties":{"noteIndex":0},"schema":"https://github.com/citation-style-language/schema/raw/master/csl-citation.json"}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F430DD" w:rsidRPr="00670393">
        <w:rPr>
          <w:rFonts w:ascii="Times New Roman" w:hAnsi="Times New Roman" w:cs="Times New Roman"/>
          <w:noProof/>
          <w:sz w:val="24"/>
          <w:szCs w:val="24"/>
        </w:rPr>
        <w:t>(Philip O Alege, 2016; Ergül et al., 2016; Kummer-Noormamode, 2015;</w:t>
      </w:r>
      <w:r w:rsidR="00DB7457" w:rsidRPr="00670393">
        <w:rPr>
          <w:rFonts w:ascii="Times New Roman" w:hAnsi="Times New Roman" w:cs="Times New Roman"/>
          <w:noProof/>
          <w:sz w:val="24"/>
          <w:szCs w:val="24"/>
        </w:rPr>
        <w:t xml:space="preserve"> and</w:t>
      </w:r>
      <w:r w:rsidR="00F430DD" w:rsidRPr="00670393">
        <w:rPr>
          <w:rFonts w:ascii="Times New Roman" w:hAnsi="Times New Roman" w:cs="Times New Roman"/>
          <w:noProof/>
          <w:sz w:val="24"/>
          <w:szCs w:val="24"/>
        </w:rPr>
        <w:t xml:space="preserve"> Rahman, 2015)</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found negative relationship between economic growth and foreign direct investment. </w:t>
      </w:r>
      <w:r w:rsidR="00F661EA" w:rsidRPr="00670393">
        <w:rPr>
          <w:rFonts w:ascii="Times New Roman" w:hAnsi="Times New Roman" w:cs="Times New Roman"/>
          <w:sz w:val="24"/>
          <w:szCs w:val="24"/>
        </w:rPr>
        <w:fldChar w:fldCharType="begin" w:fldLock="1"/>
      </w:r>
      <w:r w:rsidR="00741BD6" w:rsidRPr="00670393">
        <w:rPr>
          <w:rFonts w:ascii="Times New Roman" w:hAnsi="Times New Roman" w:cs="Times New Roman"/>
          <w:sz w:val="24"/>
          <w:szCs w:val="24"/>
        </w:rPr>
        <w:instrText>ADDIN CSL_CITATION {"citationItems":[{"id":"ITEM-1","itemData":{"author":[{"dropping-particle":"","family":"Carkovic","given":"Maria","non-dropping-particle":"","parse-names":false,"suffix":""},{"dropping-particle":"","family":"Levine","given":"Ross","non-dropping-particle":"","parse-names":false,"suffix":""}],"container-title":"Does foreign direct investment promote development","id":"ITEM-1","issued":{"date-parts":[["2005"]]},"title":"Does foreign direct investment accelerate economic growth","type":"article-journal","volume":"195"},"uris":["http://www.mendeley.com/documents/?uuid=8eb58f84-0220-4dea-991f-926ffe0c746a"]},{"id":"ITEM-2","itemData":{"author":[{"dropping-particle":"","family":"Lyroudi","given":"Katerina","non-dropping-particle":"","parse-names":false,"suffix":""},{"dropping-particle":"","family":"Papanastasiou","given":"John","non-dropping-particle":"","parse-names":false,"suffix":""},{"dropping-particle":"","family":"Vamvakidis","given":"Athanasios","non-dropping-particle":"","parse-names":false,"suffix":""}],"container-title":"South-Eastern Europe Journal of Economics","id":"ITEM-2","issue":"1","issued":{"date-parts":[["2004"]]},"page":"97-110","publisher":"Association of Economic Universities of South and Eastern Europe and the …","title":"Foreign direct investment and economic growth in transition economies","type":"article-journal","volume":"2"},"uris":["http://www.mendeley.com/documents/?uuid=1b243cdc-d4a7-4dc2-acea-c18026a509cf"]},{"id":"ITEM-3","itemData":{"author":[{"dropping-particle":"","family":"Louzi","given":"Basem Mohammed","non-dropping-particle":"","parse-names":false,"suffix":""},{"dropping-particle":"","family":"Abadi","given":"Abeer","non-dropping-particle":"","parse-names":false,"suffix":""}],"container-title":"IJRRAS-International Journal of Research and Reviews in Applied Sciences","id":"ITEM-3","issue":"2","issued":{"date-parts":[["2011"]]},"page":"253-258","title":"The impact of foreign direct investment on economic growth in Jordan","type":"article-journal","volume":"8"},"uris":["http://www.mendeley.com/documents/?uuid=903e4ba2-d286-43ad-9dd9-ca987378f8ec"]},{"id":"ITEM-4","itemData":{"ISSN":"0939-3625","author":[{"dropping-particle":"","family":"Belloumi","given":"Mounir","non-dropping-particle":"","parse-names":false,"suffix":""}],"container-title":"Economic systems","id":"ITEM-4","issue":"2","issued":{"date-parts":[["2014"]]},"page":"269-287","publisher":"Elsevier","title":"The relationship between trade, FDI and economic growth in Tunisia: An application of the autoregressive distributed lag model","type":"article-journal","volume":"38"},"uris":["http://www.mendeley.com/documents/?uuid=a867c0bc-87eb-4ee4-8ba8-5368d856855a"]}],"mendeley":{"formattedCitation":"(Belloumi, 2014; Carkovic &amp; Levine, 2005; Louzi &amp; Abadi, 2011; Lyroudi et al., 2004)","manualFormatting":"(Belloumi, 2014; Carkovic and Levine, 2005; Louzi and Abadi, 2011; and Lyroudi et al., 2004)","plainTextFormattedCitation":"(Belloumi, 2014; Carkovic &amp; Levine, 2005; Louzi &amp; Abadi, 2011; Lyroudi et al., 2004)","previouslyFormattedCitation":"(Belloumi, 2014; Carkovic &amp; Levine, 2005; Louzi &amp; Abadi, 2011; Lyroudi et al., 2004)"},"properties":{"noteIndex":0},"schema":"https://github.com/citation-style-language/schema/raw/master/csl-citation.json"}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492960" w:rsidRPr="00670393">
        <w:rPr>
          <w:rFonts w:ascii="Times New Roman" w:hAnsi="Times New Roman" w:cs="Times New Roman"/>
          <w:noProof/>
          <w:sz w:val="24"/>
          <w:szCs w:val="24"/>
        </w:rPr>
        <w:t>(Belloumi, 2014; Carkovic and Levine, 2005; Louzi and</w:t>
      </w:r>
      <w:r w:rsidR="00F430DD" w:rsidRPr="00670393">
        <w:rPr>
          <w:rFonts w:ascii="Times New Roman" w:hAnsi="Times New Roman" w:cs="Times New Roman"/>
          <w:noProof/>
          <w:sz w:val="24"/>
          <w:szCs w:val="24"/>
        </w:rPr>
        <w:t xml:space="preserve"> Abadi, 2011; </w:t>
      </w:r>
      <w:r w:rsidR="00DB7457" w:rsidRPr="00670393">
        <w:rPr>
          <w:rFonts w:ascii="Times New Roman" w:hAnsi="Times New Roman" w:cs="Times New Roman"/>
          <w:noProof/>
          <w:sz w:val="24"/>
          <w:szCs w:val="24"/>
        </w:rPr>
        <w:t xml:space="preserve">and </w:t>
      </w:r>
      <w:r w:rsidR="00F430DD" w:rsidRPr="00670393">
        <w:rPr>
          <w:rFonts w:ascii="Times New Roman" w:hAnsi="Times New Roman" w:cs="Times New Roman"/>
          <w:noProof/>
          <w:sz w:val="24"/>
          <w:szCs w:val="24"/>
        </w:rPr>
        <w:t>Lyroudi et al., 2004)</w:t>
      </w:r>
      <w:r w:rsidR="00F661EA" w:rsidRPr="00670393">
        <w:rPr>
          <w:rFonts w:ascii="Times New Roman" w:hAnsi="Times New Roman" w:cs="Times New Roman"/>
          <w:sz w:val="24"/>
          <w:szCs w:val="24"/>
        </w:rPr>
        <w:fldChar w:fldCharType="end"/>
      </w:r>
      <w:r w:rsidR="00F430DD" w:rsidRPr="00670393">
        <w:rPr>
          <w:rFonts w:ascii="Times New Roman" w:hAnsi="Times New Roman" w:cs="Times New Roman"/>
          <w:sz w:val="24"/>
          <w:szCs w:val="24"/>
        </w:rPr>
        <w:t xml:space="preserve"> </w:t>
      </w:r>
      <w:r w:rsidRPr="00670393">
        <w:rPr>
          <w:rFonts w:ascii="Times New Roman" w:hAnsi="Times New Roman" w:cs="Times New Roman"/>
          <w:sz w:val="24"/>
          <w:szCs w:val="24"/>
        </w:rPr>
        <w:t>were examined the impact of foreign direct investment on economic growth and their investigation supports that foreign direct investment have no impacts on economic growth. Therefore, there is no clear consensus on the empirical findings among scholars and as result this study wants to add to the existing literature and unsolved puzzle.</w:t>
      </w:r>
    </w:p>
    <w:p w14:paraId="4B318304" w14:textId="77777777" w:rsidR="006F20E0" w:rsidRPr="00670393" w:rsidRDefault="006F20E0"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On the other hand, environmental degradation or pollution has been observed as a hot issue in the economic growth and development process. Environmental degradation has a direct effect on the quality of human and economic pe</w:t>
      </w:r>
      <w:r w:rsidR="00213DEC" w:rsidRPr="00670393">
        <w:rPr>
          <w:rFonts w:ascii="Times New Roman" w:hAnsi="Times New Roman" w:cs="Times New Roman"/>
          <w:sz w:val="24"/>
          <w:szCs w:val="24"/>
        </w:rPr>
        <w:t>rformance as well; i</w:t>
      </w:r>
      <w:r w:rsidR="00E630F7" w:rsidRPr="00670393">
        <w:rPr>
          <w:rFonts w:ascii="Times New Roman" w:hAnsi="Times New Roman" w:cs="Times New Roman"/>
          <w:sz w:val="24"/>
          <w:szCs w:val="24"/>
        </w:rPr>
        <w:t xml:space="preserve">t is clear </w:t>
      </w:r>
      <w:r w:rsidRPr="00670393">
        <w:rPr>
          <w:rFonts w:ascii="Times New Roman" w:hAnsi="Times New Roman" w:cs="Times New Roman"/>
          <w:sz w:val="24"/>
          <w:szCs w:val="24"/>
        </w:rPr>
        <w:t>that pollution has some ruthless effect on health, resource reduction and natural disasters related to climate change and necessitated the decline of the economic growth and development</w:t>
      </w:r>
      <w:r w:rsidR="00213DEC"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2F230D" w:rsidRPr="00670393">
        <w:rPr>
          <w:rFonts w:ascii="Times New Roman" w:hAnsi="Times New Roman" w:cs="Times New Roman"/>
          <w:sz w:val="24"/>
          <w:szCs w:val="24"/>
        </w:rPr>
        <w:instrText>ADDIN CSL_CITATION {"citationItems":[{"id":"ITEM-1","itemData":{"ISSN":"1868-7865","author":[{"dropping-particle":"","family":"Abdouli","given":"Mohamed","non-dropping-particle":"","parse-names":false,"suffix":""},{"dropping-particle":"","family":"Hammami","given":"Sami","non-dropping-particle":"","parse-names":false,"suffix":""}],"container-title":"Journal of the Knowledge Economy","id":"ITEM-1","issue":"1","issued":{"date-parts":[["2017"]]},"page":"254-278","publisher":"Springer","title":"The impact of FDI inflows and environmental quality on economic growth: an empirical study for the MENA countries","type":"article-journal","volume":"8"},"uris":["http://www.mendeley.com/documents/?uuid=a5cbca60-4094-434e-8b39-f31783f159f7"]}],"mendeley":{"formattedCitation":"(Abdouli &amp; Hammami, 2017)","manualFormatting":"(Abdouli and Hammami, 2017)","plainTextFormattedCitation":"(Abdouli &amp; Hammami, 2017)","previouslyFormattedCitation":"(Abdouli &amp; Hammami, 2017)"},"properties":{"noteIndex":0},"schema":"https://github.com/citation-style-language/schema/raw/master/csl-citation.json"}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13DEC" w:rsidRPr="00670393">
        <w:rPr>
          <w:rFonts w:ascii="Times New Roman" w:hAnsi="Times New Roman" w:cs="Times New Roman"/>
          <w:noProof/>
          <w:sz w:val="24"/>
          <w:szCs w:val="24"/>
        </w:rPr>
        <w:t>(A</w:t>
      </w:r>
      <w:r w:rsidR="00492960" w:rsidRPr="00670393">
        <w:rPr>
          <w:rFonts w:ascii="Times New Roman" w:hAnsi="Times New Roman" w:cs="Times New Roman"/>
          <w:noProof/>
          <w:sz w:val="24"/>
          <w:szCs w:val="24"/>
        </w:rPr>
        <w:t>bdouli and</w:t>
      </w:r>
      <w:r w:rsidR="00213DEC" w:rsidRPr="00670393">
        <w:rPr>
          <w:rFonts w:ascii="Times New Roman" w:hAnsi="Times New Roman" w:cs="Times New Roman"/>
          <w:noProof/>
          <w:sz w:val="24"/>
          <w:szCs w:val="24"/>
        </w:rPr>
        <w:t xml:space="preserve"> Hammami, 2017)</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w:t>
      </w:r>
    </w:p>
    <w:p w14:paraId="457C093E" w14:textId="77777777" w:rsidR="006F20E0" w:rsidRPr="00670393" w:rsidRDefault="006F20E0"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In fact, global warming has become prominent universal concern, where pollution is mainly as a res</w:t>
      </w:r>
      <w:r w:rsidR="007014C7" w:rsidRPr="00670393">
        <w:rPr>
          <w:rFonts w:ascii="Times New Roman" w:hAnsi="Times New Roman" w:cs="Times New Roman"/>
          <w:sz w:val="24"/>
          <w:szCs w:val="24"/>
        </w:rPr>
        <w:t>ult of excessive uncontrolled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 which is commonly considered</w:t>
      </w:r>
      <w:r w:rsidR="00E630F7" w:rsidRPr="00670393">
        <w:rPr>
          <w:rFonts w:ascii="Times New Roman" w:hAnsi="Times New Roman" w:cs="Times New Roman"/>
          <w:sz w:val="24"/>
          <w:szCs w:val="24"/>
        </w:rPr>
        <w:t xml:space="preserve"> as</w:t>
      </w:r>
      <w:r w:rsidRPr="00670393">
        <w:rPr>
          <w:rFonts w:ascii="Times New Roman" w:hAnsi="Times New Roman" w:cs="Times New Roman"/>
          <w:sz w:val="24"/>
          <w:szCs w:val="24"/>
        </w:rPr>
        <w:t xml:space="preserve"> one of the key atmospheric gases which basically lead to planetary heating. As a result, environmental degradation badly affects available scant resources and leads to inefficient human capital to add much to enhance the economic growth. Actually, environmental pollution grows due to industrialization, modernization, and urbanization tha</w:t>
      </w:r>
      <w:r w:rsidR="00E630F7" w:rsidRPr="00670393">
        <w:rPr>
          <w:rFonts w:ascii="Times New Roman" w:hAnsi="Times New Roman" w:cs="Times New Roman"/>
          <w:sz w:val="24"/>
          <w:szCs w:val="24"/>
        </w:rPr>
        <w:t xml:space="preserve">t have </w:t>
      </w:r>
      <w:r w:rsidRPr="00670393">
        <w:rPr>
          <w:rFonts w:ascii="Times New Roman" w:hAnsi="Times New Roman" w:cs="Times New Roman"/>
          <w:sz w:val="24"/>
          <w:szCs w:val="24"/>
        </w:rPr>
        <w:t xml:space="preserve">major environmental problems not merely for advanced world but equally in the developing world too </w:t>
      </w:r>
      <w:r w:rsidR="00F661EA" w:rsidRPr="00670393">
        <w:rPr>
          <w:rFonts w:ascii="Times New Roman" w:hAnsi="Times New Roman" w:cs="Times New Roman"/>
          <w:sz w:val="24"/>
          <w:szCs w:val="24"/>
        </w:rPr>
        <w:fldChar w:fldCharType="begin" w:fldLock="1"/>
      </w:r>
      <w:r w:rsidR="004B1723" w:rsidRPr="00670393">
        <w:rPr>
          <w:rFonts w:ascii="Times New Roman" w:hAnsi="Times New Roman" w:cs="Times New Roman"/>
          <w:sz w:val="24"/>
          <w:szCs w:val="24"/>
        </w:rPr>
        <w:instrText>ADDIN CSL_CITATION {"citationItems":[{"id":"ITEM-1","itemData":{"ISSN":"0944-1344","author":[{"dropping-particle":"","family":"Azam","given":"Muhammad","non-dropping-particle":"","parse-names":false,"suffix":""},{"dropping-particle":"","family":"Khan","given":"Abdul Qayyum","non-dropping-particle":"","parse-names":false,"suffix":""},{"dropping-particle":"Bin","family":"Abdullah","given":"Hussin","non-dropping-particle":"","parse-names":false,"suffix":""},{"dropping-particle":"","family":"Qureshi","given":"Muhammad Ejaz","non-dropping-particle":"","parse-names":false,"suffix":""}],"container-title":"Environmental Science and Pollution Research","id":"ITEM-1","issue":"7","issued":{"date-parts":[["2016"]]},"page":"6376-6389","publisher":"Springer","title":"The impact of CO 2 emissions on economic growth: evidence from selected higher CO 2 emissions economies","type":"article-journal","volume":"23"},"uris":["http://www.mendeley.com/documents/?uuid=998b8090-9d36-4b2b-8a7b-19a535f2b04c"]}],"mendeley":{"formattedCitation":"(Azam et al., 2016)","plainTextFormattedCitation":"(Azam et al., 2016)","previouslyFormattedCitation":"(Azam et al.,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4B1723" w:rsidRPr="00670393">
        <w:rPr>
          <w:rFonts w:ascii="Times New Roman" w:hAnsi="Times New Roman" w:cs="Times New Roman"/>
          <w:noProof/>
          <w:sz w:val="24"/>
          <w:szCs w:val="24"/>
        </w:rPr>
        <w:t>(Azam et al., 2016)</w:t>
      </w:r>
      <w:r w:rsidR="00F661EA" w:rsidRPr="00670393">
        <w:rPr>
          <w:rFonts w:ascii="Times New Roman" w:hAnsi="Times New Roman" w:cs="Times New Roman"/>
          <w:sz w:val="24"/>
          <w:szCs w:val="24"/>
        </w:rPr>
        <w:fldChar w:fldCharType="end"/>
      </w:r>
      <w:r w:rsidR="004B1723" w:rsidRPr="00670393">
        <w:rPr>
          <w:rFonts w:ascii="Times New Roman" w:hAnsi="Times New Roman" w:cs="Times New Roman"/>
          <w:sz w:val="24"/>
          <w:szCs w:val="24"/>
        </w:rPr>
        <w:t>.</w:t>
      </w:r>
    </w:p>
    <w:p w14:paraId="427B72BB" w14:textId="77777777" w:rsidR="006F20E0" w:rsidRPr="00670393" w:rsidRDefault="006F20E0"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Certainly, the available resources are largely inadequate and scanty; thus, humans need to employ practices that allow effective and long-lasting use of the available scarce resources in the environment. Sustainable development then becomes a tool that supports guarantee of the persistent and long-term utilization of resources. The environmental degradation problem is expanding largely in developing economic systems. For instance, the extreme use of natural resources is related to negative environmental effects, including damage of forest and forested undergrowth, damage of habitat, loss of biodiversity, the reduction of fish stock, soil erosion, and pollution </w:t>
      </w:r>
      <w:r w:rsidR="00F661EA" w:rsidRPr="00670393">
        <w:rPr>
          <w:rFonts w:ascii="Times New Roman" w:hAnsi="Times New Roman" w:cs="Times New Roman"/>
          <w:sz w:val="24"/>
          <w:szCs w:val="24"/>
        </w:rPr>
        <w:fldChar w:fldCharType="begin" w:fldLock="1"/>
      </w:r>
      <w:r w:rsidR="004E5A40" w:rsidRPr="00670393">
        <w:rPr>
          <w:rFonts w:ascii="Times New Roman" w:hAnsi="Times New Roman" w:cs="Times New Roman"/>
          <w:sz w:val="24"/>
          <w:szCs w:val="24"/>
        </w:rPr>
        <w:instrText>ADDIN CSL_CITATION {"citationItems":[{"id":"ITEM-1","itemData":{"ISBN":"1307-6884","author":[{"dropping-particle":"","family":"Aikins","given":"Eric Kojo Wu","non-dropping-particle":"","parse-names":false,"suffix":""}],"container-title":"Proceedings of World Academy of Science, Engineering and Technology","id":"ITEM-1","issue":"72","issued":{"date-parts":[["2012"]]},"page":"1609","publisher":"Citeseer","title":"Evidence of climate change (global warming) and temperature increases in Arctic areas","type":"paper-conference"},"uris":["http://www.mendeley.com/documents/?uuid=477a8980-8ec2-4b7d-95ab-557543d6483a"]},{"id":"ITEM-2","itemData":{"ISBN":"0165-0203","author":[{"dropping-particle":"","family":"Aikins","given":"Eric K W","non-dropping-particle":"","parse-names":false,"suffix":""}],"container-title":"Natural resources forum","id":"ITEM-2","issue":"4","issued":{"date-parts":[["2014"]]},"page":"261-269","publisher":"Wiley Online Library","title":"The relationship between sustainable development and resource use from a geographic perspective","type":"paper-conference","volume":"38"},"uris":["http://www.mendeley.com/documents/?uuid=a0387c4b-fa9c-4cf0-af57-8ee90b1e1231"]}],"mendeley":{"formattedCitation":"(Eric K W Aikins, 2014; Eric Kojo Wu Aikins, 2012)","manualFormatting":"(Eric K W Aikins, 2012; 2014)","plainTextFormattedCitation":"(Eric K W Aikins, 2014; Eric Kojo Wu Aikins, 2012)","previouslyFormattedCitation":"(Eric K W Aikins, 2014; Eric Kojo Wu Aikins, 2012)"},"properties":{"noteIndex":0},"schema":"https://github.com/citation-style-language/schema/raw/master/csl-citation.json"}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4B1723" w:rsidRPr="00670393">
        <w:rPr>
          <w:rFonts w:ascii="Times New Roman" w:hAnsi="Times New Roman" w:cs="Times New Roman"/>
          <w:noProof/>
          <w:sz w:val="24"/>
          <w:szCs w:val="24"/>
        </w:rPr>
        <w:t>(Eric K W A</w:t>
      </w:r>
      <w:r w:rsidR="00752437" w:rsidRPr="00670393">
        <w:rPr>
          <w:rFonts w:ascii="Times New Roman" w:hAnsi="Times New Roman" w:cs="Times New Roman"/>
          <w:noProof/>
          <w:sz w:val="24"/>
          <w:szCs w:val="24"/>
        </w:rPr>
        <w:t>ikins, 2012; 2014</w:t>
      </w:r>
      <w:r w:rsidR="004B1723" w:rsidRPr="00670393">
        <w:rPr>
          <w:rFonts w:ascii="Times New Roman" w:hAnsi="Times New Roman" w:cs="Times New Roman"/>
          <w:noProof/>
          <w:sz w:val="24"/>
          <w:szCs w:val="24"/>
        </w:rPr>
        <w:t>)</w:t>
      </w:r>
      <w:r w:rsidR="00F661EA" w:rsidRPr="00670393">
        <w:rPr>
          <w:rFonts w:ascii="Times New Roman" w:hAnsi="Times New Roman" w:cs="Times New Roman"/>
          <w:sz w:val="24"/>
          <w:szCs w:val="24"/>
        </w:rPr>
        <w:fldChar w:fldCharType="end"/>
      </w:r>
      <w:r w:rsidR="00D92F7D" w:rsidRPr="00670393">
        <w:rPr>
          <w:rFonts w:ascii="Times New Roman" w:hAnsi="Times New Roman" w:cs="Times New Roman"/>
          <w:sz w:val="24"/>
          <w:szCs w:val="24"/>
        </w:rPr>
        <w:t>. The critical objective</w:t>
      </w:r>
      <w:r w:rsidRPr="00670393">
        <w:rPr>
          <w:rFonts w:ascii="Times New Roman" w:hAnsi="Times New Roman" w:cs="Times New Roman"/>
          <w:sz w:val="24"/>
          <w:szCs w:val="24"/>
        </w:rPr>
        <w:t xml:space="preserve"> of every economy is to </w:t>
      </w:r>
      <w:r w:rsidR="00D92F7D" w:rsidRPr="00670393">
        <w:rPr>
          <w:rFonts w:ascii="Times New Roman" w:hAnsi="Times New Roman" w:cs="Times New Roman"/>
          <w:sz w:val="24"/>
          <w:szCs w:val="24"/>
        </w:rPr>
        <w:t>achieve</w:t>
      </w:r>
      <w:r w:rsidRPr="00670393">
        <w:rPr>
          <w:rFonts w:ascii="Times New Roman" w:hAnsi="Times New Roman" w:cs="Times New Roman"/>
          <w:sz w:val="24"/>
          <w:szCs w:val="24"/>
        </w:rPr>
        <w:t xml:space="preserve"> the desired level of economic growth and development for a lon</w:t>
      </w:r>
      <w:r w:rsidR="00D92F7D" w:rsidRPr="00670393">
        <w:rPr>
          <w:rFonts w:ascii="Times New Roman" w:hAnsi="Times New Roman" w:cs="Times New Roman"/>
          <w:sz w:val="24"/>
          <w:szCs w:val="24"/>
        </w:rPr>
        <w:t>g term. Most probably, accomplishing</w:t>
      </w:r>
      <w:r w:rsidRPr="00670393">
        <w:rPr>
          <w:rFonts w:ascii="Times New Roman" w:hAnsi="Times New Roman" w:cs="Times New Roman"/>
          <w:sz w:val="24"/>
          <w:szCs w:val="24"/>
        </w:rPr>
        <w:t xml:space="preserve"> this target may </w:t>
      </w:r>
      <w:r w:rsidR="00D92F7D" w:rsidRPr="00670393">
        <w:rPr>
          <w:rFonts w:ascii="Times New Roman" w:hAnsi="Times New Roman" w:cs="Times New Roman"/>
          <w:sz w:val="24"/>
          <w:szCs w:val="24"/>
        </w:rPr>
        <w:t xml:space="preserve">harm </w:t>
      </w:r>
      <w:r w:rsidRPr="00670393">
        <w:rPr>
          <w:rFonts w:ascii="Times New Roman" w:hAnsi="Times New Roman" w:cs="Times New Roman"/>
          <w:sz w:val="24"/>
          <w:szCs w:val="24"/>
        </w:rPr>
        <w:t xml:space="preserve">environmental quality </w:t>
      </w:r>
      <w:r w:rsidR="00F661EA" w:rsidRPr="00670393">
        <w:rPr>
          <w:rFonts w:ascii="Times New Roman" w:hAnsi="Times New Roman" w:cs="Times New Roman"/>
          <w:sz w:val="24"/>
          <w:szCs w:val="24"/>
        </w:rPr>
        <w:fldChar w:fldCharType="begin" w:fldLock="1"/>
      </w:r>
      <w:r w:rsidR="002F230D" w:rsidRPr="00670393">
        <w:rPr>
          <w:rFonts w:ascii="Times New Roman" w:hAnsi="Times New Roman" w:cs="Times New Roman"/>
          <w:sz w:val="24"/>
          <w:szCs w:val="24"/>
        </w:rPr>
        <w:instrText>ADDIN CSL_CITATION {"citationItems":[{"id":"ITEM-1","itemData":{"author":[{"dropping-particle":"","family":"Bozkurt","given":"Cuma","non-dropping-particle":"","parse-names":false,"suffix":""},{"dropping-particle":"","family":"Akan","given":"Yusuf","non-dropping-particle":"","parse-names":false,"suffix":""}],"container-title":"International journal of energy economics and policy","id":"ITEM-1","issue":"3","issued":{"date-parts":[["2014"]]},"page":"484-494","title":"Economic growth, CO2 emissions and energy consumption: the Turkish case","type":"article-journal","volume":"4"},"uris":["http://www.mendeley.com/documents/?uuid=cf53ff48-9606-4796-acdd-aba5b06e963f"]}],"mendeley":{"formattedCitation":"(Bozkurt &amp; Akan, 2014)","manualFormatting":"(Bozkurt and Akan, 2014)","plainTextFormattedCitation":"(Bozkurt &amp; Akan, 2014)","previouslyFormattedCitation":"(Bozkurt &amp; Akan, 2014)"},"properties":{"noteIndex":0},"schema":"https://github.com/citation-style-language/schema/raw/master/csl-citation.json"}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492960" w:rsidRPr="00670393">
        <w:rPr>
          <w:rFonts w:ascii="Times New Roman" w:hAnsi="Times New Roman" w:cs="Times New Roman"/>
          <w:noProof/>
          <w:sz w:val="24"/>
          <w:szCs w:val="24"/>
        </w:rPr>
        <w:t>(Bozkurt and</w:t>
      </w:r>
      <w:r w:rsidR="007475FC" w:rsidRPr="00670393">
        <w:rPr>
          <w:rFonts w:ascii="Times New Roman" w:hAnsi="Times New Roman" w:cs="Times New Roman"/>
          <w:noProof/>
          <w:sz w:val="24"/>
          <w:szCs w:val="24"/>
        </w:rPr>
        <w:t xml:space="preserve"> Akan, 2014)</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w:t>
      </w:r>
    </w:p>
    <w:p w14:paraId="14ED364B" w14:textId="77777777" w:rsidR="00822D3A" w:rsidRPr="00670393" w:rsidRDefault="006F20E0"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lastRenderedPageBreak/>
        <w:t>The relationship between foreign direct investment, environmental degradation and economic growth has been a crucial topic; therefore, it is important to examine the impact of FDI on economic growth and whether the growing level of CO</w:t>
      </w:r>
      <w:r w:rsidRPr="00670393">
        <w:rPr>
          <w:rFonts w:ascii="Times New Roman" w:hAnsi="Times New Roman" w:cs="Times New Roman"/>
          <w:sz w:val="24"/>
          <w:szCs w:val="24"/>
          <w:vertAlign w:val="subscript"/>
        </w:rPr>
        <w:t xml:space="preserve">2 </w:t>
      </w:r>
      <w:r w:rsidRPr="00670393">
        <w:rPr>
          <w:rFonts w:ascii="Times New Roman" w:hAnsi="Times New Roman" w:cs="Times New Roman"/>
          <w:sz w:val="24"/>
          <w:szCs w:val="24"/>
        </w:rPr>
        <w:t xml:space="preserve">emissions has any impact on the economic growth or none at all under the same study. As we </w:t>
      </w:r>
      <w:r w:rsidR="00FC0184" w:rsidRPr="00670393">
        <w:rPr>
          <w:rFonts w:ascii="Times New Roman" w:hAnsi="Times New Roman" w:cs="Times New Roman"/>
          <w:sz w:val="24"/>
          <w:szCs w:val="24"/>
        </w:rPr>
        <w:t>require</w:t>
      </w:r>
      <w:r w:rsidRPr="00670393">
        <w:rPr>
          <w:rFonts w:ascii="Times New Roman" w:hAnsi="Times New Roman" w:cs="Times New Roman"/>
          <w:sz w:val="24"/>
          <w:szCs w:val="24"/>
        </w:rPr>
        <w:t xml:space="preserve"> sustainable economic growth and development, which would not be at the cost of </w:t>
      </w:r>
      <w:r w:rsidR="00FC0184" w:rsidRPr="00670393">
        <w:rPr>
          <w:rFonts w:ascii="Times New Roman" w:hAnsi="Times New Roman" w:cs="Times New Roman"/>
          <w:sz w:val="24"/>
          <w:szCs w:val="24"/>
        </w:rPr>
        <w:t xml:space="preserve">coming </w:t>
      </w:r>
      <w:r w:rsidRPr="00670393">
        <w:rPr>
          <w:rFonts w:ascii="Times New Roman" w:hAnsi="Times New Roman" w:cs="Times New Roman"/>
          <w:sz w:val="24"/>
          <w:szCs w:val="24"/>
        </w:rPr>
        <w:t>generation and would be without environmental degradation, environmental suitability needs to be maintained. Therefore, the main objective of this study is to look into the impact of FDI and environmental degradation proxied by CO</w:t>
      </w:r>
      <w:r w:rsidRPr="00670393">
        <w:rPr>
          <w:rFonts w:ascii="Times New Roman" w:hAnsi="Times New Roman" w:cs="Times New Roman"/>
          <w:sz w:val="24"/>
          <w:szCs w:val="24"/>
          <w:vertAlign w:val="subscript"/>
        </w:rPr>
        <w:t xml:space="preserve">2 </w:t>
      </w:r>
      <w:r w:rsidRPr="00670393">
        <w:rPr>
          <w:rFonts w:ascii="Times New Roman" w:hAnsi="Times New Roman" w:cs="Times New Roman"/>
          <w:sz w:val="24"/>
          <w:szCs w:val="24"/>
        </w:rPr>
        <w:t>emission per capita on economic growth in Ethiopia.</w:t>
      </w:r>
      <w:r w:rsidR="003747E5" w:rsidRPr="00670393">
        <w:rPr>
          <w:rFonts w:ascii="Times New Roman" w:hAnsi="Times New Roman" w:cs="Times New Roman"/>
          <w:sz w:val="24"/>
          <w:szCs w:val="24"/>
        </w:rPr>
        <w:t xml:space="preserve"> Moreover, </w:t>
      </w:r>
      <w:r w:rsidR="002E7A98" w:rsidRPr="00670393">
        <w:rPr>
          <w:rFonts w:ascii="Times New Roman" w:hAnsi="Times New Roman" w:cs="Times New Roman"/>
          <w:sz w:val="24"/>
          <w:szCs w:val="24"/>
        </w:rPr>
        <w:t>the impact of FDI on environment is not well investigated and motivated the current study to examine the FDI-environment nexus to provide further evidences and a fresh look on the issue.</w:t>
      </w:r>
    </w:p>
    <w:p w14:paraId="6B48A439" w14:textId="77777777" w:rsidR="00E86547" w:rsidRPr="00670393" w:rsidRDefault="00E86547"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Different studies were conducted to make a superior understanding of the impact of foreign direct investment, local investment, imports and others on economic growth </w:t>
      </w:r>
      <w:r w:rsidR="00F661EA" w:rsidRPr="00670393">
        <w:rPr>
          <w:rFonts w:ascii="Times New Roman" w:hAnsi="Times New Roman" w:cs="Times New Roman"/>
          <w:sz w:val="24"/>
          <w:szCs w:val="24"/>
        </w:rPr>
        <w:fldChar w:fldCharType="begin" w:fldLock="1"/>
      </w:r>
      <w:r w:rsidR="00741BD6" w:rsidRPr="00670393">
        <w:rPr>
          <w:rFonts w:ascii="Times New Roman" w:hAnsi="Times New Roman" w:cs="Times New Roman"/>
          <w:sz w:val="24"/>
          <w:szCs w:val="24"/>
        </w:rPr>
        <w:instrText>ADDIN CSL_CITATION {"citationItems":[{"id":"ITEM-1","itemData":{"ISSN":"0003-6846","author":[{"dropping-particle":"","family":"Batten","given":"Jonathan A","non-dropping-particle":"","parse-names":false,"suffix":""},{"dropping-particle":"","family":"Vo","given":"Xuan Vinh","non-dropping-particle":"","parse-names":false,"suffix":""}],"container-title":"Applied Economics","id":"ITEM-1","issue":"13","issued":{"date-parts":[["2009"]]},"page":"1621-1641","publisher":"Taylor &amp; Francis","title":"An analysis of the relationship between foreign direct investment and economic growth","type":"article-journal","volume":"41"},"uris":["http://www.mendeley.com/documents/?uuid=d3aa8a8b-00e3-4175-a806-40b9785687c7"]},{"id":"ITEM-2","itemData":{"author":[{"dropping-particle":"","family":"Athukorala","given":"PPAW","non-dropping-particle":"","parse-names":false,"suffix":""}],"container-title":"9th International Conference on Sri Lanka Studies","id":"ITEM-2","issued":{"date-parts":[["2003"]]},"page":"1-21","title":"The impact of foreign direct investment for economic growth: A case study in Sri Lanka","type":"paper-conference","volume":"92"},"uris":["http://www.mendeley.com/documents/?uuid=8261982f-9573-4509-8764-7ed086257d8b"]},{"id":"ITEM-3","itemData":{"ISBN":"2014465002","abstract":"Foreign direct investment (FDI) has been an important source of economic growth for Malaysia, bringing in capital investment, technology and management knowledge needed for economic growth. Thus, this paper aims to study the relationship between FDI and economic growth in Malaysia for the period 1970-2005 using time series data. Ordinary least square (OLS) regressions and the empirical analysis are conducted by using annual data on FDI and economy growth in Malaysia over the 1970-2005 periods. The paper used annual data from IMF International Financial Statistics tables, published by International Monetary Fund to find out the relationship between FDI and economic growth in Malaysia case. Results show that LGDP, LGNI and the LFDI series in Malaysia are I(1) series. There is sufficient evidence to show that there are significant relationship between economic growth and foreign direct investment inflows (FDI) in Malaysia. FDI has direct positive impact on RGDP, which FDI rate increase by 1% will lead to the growth rate increase by 0.046072%. Furthermore, FDI also has direct positive impact on RGNI because when FDI rate increase by 1 %, this will lead the growth increase by 0.044877%","author":[{"dropping-particle":"","family":"Mun","given":"Har Wai","non-dropping-particle":"","parse-names":false,"suffix":""},{"dropping-particle":"","family":"Lin","given":"Teo Kai","non-dropping-particle":"","parse-names":false,"suffix":""},{"dropping-particle":"","family":"Man","given":"Yee Kar","non-dropping-particle":"","parse-names":false,"suffix":""}],"container-title":"International Business Research","id":"ITEM-3","issue":"2","issued":{"date-parts":[["2008"]]},"page":"11-18","title":"FDI and Economic Growth in Malaysia","type":"article-journal","volume":"1"},"uris":["http://www.mendeley.com/documents/?uuid=81ecd54f-dfbf-451c-8752-ef15004e3d9f"]}],"mendeley":{"formattedCitation":"(Athukorala, 2003; Batten &amp; Vo, 2009; Mun et al., 2008)","manualFormatting":"(Athukorala, 2003; Batten and Vo, 2009; and Mun et al., 2008)","plainTextFormattedCitation":"(Athukorala, 2003; Batten &amp; Vo, 2009; Mun et al., 2008)","previouslyFormattedCitation":"(Athukorala, 2003; Batten &amp; Vo, 2009; Mun et al., 2008)"},"properties":{"noteIndex":0},"schema":"https://github.com/citation-style-language/schema/raw/master/csl-citation.json"}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F22D3E" w:rsidRPr="00670393">
        <w:rPr>
          <w:rFonts w:ascii="Times New Roman" w:hAnsi="Times New Roman" w:cs="Times New Roman"/>
          <w:noProof/>
          <w:sz w:val="24"/>
          <w:szCs w:val="24"/>
        </w:rPr>
        <w:t xml:space="preserve">(Athukorala, 2003; Batten and Vo, 2009; </w:t>
      </w:r>
      <w:r w:rsidR="00DB7457" w:rsidRPr="00670393">
        <w:rPr>
          <w:rFonts w:ascii="Times New Roman" w:hAnsi="Times New Roman" w:cs="Times New Roman"/>
          <w:noProof/>
          <w:sz w:val="24"/>
          <w:szCs w:val="24"/>
        </w:rPr>
        <w:t xml:space="preserve">and </w:t>
      </w:r>
      <w:r w:rsidR="00F22D3E" w:rsidRPr="00670393">
        <w:rPr>
          <w:rFonts w:ascii="Times New Roman" w:hAnsi="Times New Roman" w:cs="Times New Roman"/>
          <w:noProof/>
          <w:sz w:val="24"/>
          <w:szCs w:val="24"/>
        </w:rPr>
        <w:t>Mun et al., 2008)</w:t>
      </w:r>
      <w:r w:rsidR="00F661EA" w:rsidRPr="00670393">
        <w:rPr>
          <w:rFonts w:ascii="Times New Roman" w:hAnsi="Times New Roman" w:cs="Times New Roman"/>
          <w:sz w:val="24"/>
          <w:szCs w:val="24"/>
        </w:rPr>
        <w:fldChar w:fldCharType="end"/>
      </w:r>
      <w:r w:rsidR="00236617" w:rsidRPr="00670393">
        <w:rPr>
          <w:rFonts w:ascii="Times New Roman" w:hAnsi="Times New Roman" w:cs="Times New Roman"/>
          <w:sz w:val="24"/>
          <w:szCs w:val="24"/>
        </w:rPr>
        <w:t xml:space="preserve">. </w:t>
      </w:r>
      <w:r w:rsidR="007F385B" w:rsidRPr="00670393">
        <w:rPr>
          <w:rFonts w:ascii="Times New Roman" w:hAnsi="Times New Roman" w:cs="Times New Roman"/>
          <w:sz w:val="24"/>
          <w:szCs w:val="24"/>
        </w:rPr>
        <w:t xml:space="preserve">Many researchers pointed out that foreign direct investment has positive impact on economic growth by advancing capital accumulation </w:t>
      </w:r>
      <w:r w:rsidR="00F661EA" w:rsidRPr="00670393">
        <w:rPr>
          <w:rFonts w:ascii="Times New Roman" w:hAnsi="Times New Roman" w:cs="Times New Roman"/>
          <w:sz w:val="24"/>
          <w:szCs w:val="24"/>
        </w:rPr>
        <w:fldChar w:fldCharType="begin" w:fldLock="1"/>
      </w:r>
      <w:r w:rsidR="0049231F" w:rsidRPr="00670393">
        <w:rPr>
          <w:rFonts w:ascii="Times New Roman" w:hAnsi="Times New Roman" w:cs="Times New Roman"/>
          <w:sz w:val="24"/>
          <w:szCs w:val="24"/>
        </w:rPr>
        <w:instrText>ADDIN CSL_CITATION {"citationItems":[{"id":"ITEM-1","itemData":{"author":[{"dropping-particle":"","family":"Bosworth","given":"Barry","non-dropping-particle":"","parse-names":false,"suffix":""},{"dropping-particle":"","family":"Collins","given":"Susan M","non-dropping-particle":"","parse-names":false,"suffix":""}],"container-title":"Tokyo Club Papers","id":"ITEM-1","issue":"11","issued":{"date-parts":[["1999"]]},"page":"55-74","title":"Capital inflows, investment and growth","type":"article-journal","volume":"12"},"uris":["http://www.mendeley.com/documents/?uuid=dfb78cfd-9ba9-4ea9-b8b9-6d01aedb32e0"]},{"id":"ITEM-2","itemData":{"ISSN":"0161-8938","author":[{"dropping-particle":"","family":"Alguacil","given":"Maite","non-dropping-particle":"","parse-names":false,"suffix":""},{"dropping-particle":"","family":"Cuadros","given":"Ana","non-dropping-particle":"","parse-names":false,"suffix":""},{"dropping-particle":"","family":"Orts","given":"Vicente","non-dropping-particle":"","parse-names":false,"suffix":""}],"container-title":"Journal of Policy Modeling","id":"ITEM-2","issue":"3","issued":{"date-parts":[["2011"]]},"page":"481-496","publisher":"Elsevier","title":"Inward FDI and growth: The role of macroeconomic and institutional environment","type":"article-journal","volume":"33"},"uris":["http://www.mendeley.com/documents/?uuid=f380745d-fe8c-4d87-b6ce-84e3ebf09b9b"]}],"mendeley":{"formattedCitation":"(Alguacil et al., 2011; Bosworth &amp; Collins, 1999)","manualFormatting":"(Alguacil et al., 2011; Bosworth and Collins, 1999)","plainTextFormattedCitation":"(Alguacil et al., 2011; Bosworth &amp; Collins, 1999)","previouslyFormattedCitation":"(Alguacil et al., 2011; Bosworth &amp; Collins, 1999)"},"properties":{"noteIndex":0},"schema":"https://github.com/citation-style-language/schema/raw/master/csl-citation.json"}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F22D3E" w:rsidRPr="00670393">
        <w:rPr>
          <w:rFonts w:ascii="Times New Roman" w:hAnsi="Times New Roman" w:cs="Times New Roman"/>
          <w:noProof/>
          <w:sz w:val="24"/>
          <w:szCs w:val="24"/>
        </w:rPr>
        <w:t>(Alguacil et al., 2011; Bosworth and Collins, 1999)</w:t>
      </w:r>
      <w:r w:rsidR="00F661EA" w:rsidRPr="00670393">
        <w:rPr>
          <w:rFonts w:ascii="Times New Roman" w:hAnsi="Times New Roman" w:cs="Times New Roman"/>
          <w:sz w:val="24"/>
          <w:szCs w:val="24"/>
        </w:rPr>
        <w:fldChar w:fldCharType="end"/>
      </w:r>
      <w:r w:rsidR="00F22D3E" w:rsidRPr="00670393">
        <w:rPr>
          <w:rFonts w:ascii="Times New Roman" w:hAnsi="Times New Roman" w:cs="Times New Roman"/>
          <w:sz w:val="24"/>
          <w:szCs w:val="24"/>
        </w:rPr>
        <w:t>.</w:t>
      </w:r>
      <w:r w:rsidR="007F385B" w:rsidRPr="00670393">
        <w:rPr>
          <w:rFonts w:ascii="Times New Roman" w:hAnsi="Times New Roman" w:cs="Times New Roman"/>
          <w:sz w:val="24"/>
          <w:szCs w:val="24"/>
        </w:rPr>
        <w:t xml:space="preserve"> </w:t>
      </w:r>
      <w:r w:rsidR="000520A2" w:rsidRPr="00670393">
        <w:rPr>
          <w:rFonts w:ascii="Times New Roman" w:hAnsi="Times New Roman" w:cs="Times New Roman"/>
          <w:sz w:val="24"/>
          <w:szCs w:val="24"/>
        </w:rPr>
        <w:t xml:space="preserve">On the </w:t>
      </w:r>
      <w:r w:rsidR="00D56E78" w:rsidRPr="00670393">
        <w:rPr>
          <w:rFonts w:ascii="Times New Roman" w:hAnsi="Times New Roman" w:cs="Times New Roman"/>
          <w:sz w:val="24"/>
          <w:szCs w:val="24"/>
        </w:rPr>
        <w:t xml:space="preserve">other </w:t>
      </w:r>
      <w:r w:rsidR="000520A2" w:rsidRPr="00670393">
        <w:rPr>
          <w:rFonts w:ascii="Times New Roman" w:hAnsi="Times New Roman" w:cs="Times New Roman"/>
          <w:sz w:val="24"/>
          <w:szCs w:val="24"/>
        </w:rPr>
        <w:t xml:space="preserve">way, there are other several studies that obtained foreign inflows do not have </w:t>
      </w:r>
      <w:r w:rsidR="003C3572" w:rsidRPr="00670393">
        <w:rPr>
          <w:rFonts w:ascii="Times New Roman" w:hAnsi="Times New Roman" w:cs="Times New Roman"/>
          <w:sz w:val="24"/>
          <w:szCs w:val="24"/>
        </w:rPr>
        <w:t>a strong impact on economic growth</w:t>
      </w:r>
      <w:r w:rsidR="00F22D3E"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F22D3E" w:rsidRPr="00670393">
        <w:rPr>
          <w:rFonts w:ascii="Times New Roman" w:hAnsi="Times New Roman" w:cs="Times New Roman"/>
          <w:sz w:val="24"/>
          <w:szCs w:val="24"/>
        </w:rPr>
        <w:instrText>ADDIN CSL_CITATION {"citationItems":[{"id":"ITEM-1","itemData":{"ISSN":"0264-9993","author":[{"dropping-particle":"","family":"Herzer","given":"Dierk","non-dropping-particle":"","parse-names":false,"suffix":""},{"dropping-particle":"","family":"Klasen","given":"Stephan","non-dropping-particle":"","parse-names":false,"suffix":""}],"container-title":"Economic Modelling","id":"ITEM-1","issue":"5","issued":{"date-parts":[["2008"]]},"page":"793-810","publisher":"Elsevier","title":"In search of FDI-led growth in developing countries: The way forward","type":"article-journal","volume":"25"},"uris":["http://www.mendeley.com/documents/?uuid=97c9300f-bafe-463e-8467-48878543bb38"]},{"id":"ITEM-2","itemData":{"author":[{"dropping-particle":"","family":"Carkovic","given":"Maria","non-dropping-particle":"","parse-names":false,"suffix":""},{"dropping-particle":"","family":"Levine","given":"Ross","non-dropping-particle":"","parse-names":false,"suffix":""}],"container-title":"Does foreign direct investment promote development","id":"ITEM-2","issued":{"date-parts":[["2005"]]},"title":"Does foreign direct investment accelerate economic growth","type":"article-journal","volume":"195"},"uris":["http://www.mendeley.com/documents/?uuid=8eb58f84-0220-4dea-991f-926ffe0c746a"]},{"id":"ITEM-3","itemData":{"ISSN":"0161-8938","author":[{"dropping-particle":"","family":"Akinlo","given":"A Enisan","non-dropping-particle":"","parse-names":false,"suffix":""}],"container-title":"Journal of Policy modeling","id":"ITEM-3","issue":"5","issued":{"date-parts":[["2004"]]},"page":"627-639","publisher":"Elsevier","title":"Foreign direct investment and growth in Nigeria: An empirical investigation","type":"article-journal","volume":"26"},"uris":["http://www.mendeley.com/documents/?uuid=6388b830-f456-4d95-b3f3-4b7be326471c"]}],"mendeley":{"formattedCitation":"(Akinlo, 2004; Carkovic &amp; Levine, 2005; Herzer &amp; Klasen, 2008)","manualFormatting":"(Akinlo, 2004; Carkovic and Levine, 2005; Herzer and Klasen, 2008)","plainTextFormattedCitation":"(Akinlo, 2004; Carkovic &amp; Levine, 2005; Herzer &amp; Klasen, 2008)","previouslyFormattedCitation":"(Akinlo, 2004; Carkovic &amp; Levine, 2005; Herzer &amp; Klasen, 2008)"},"properties":{"noteIndex":0},"schema":"https://github.com/citation-style-language/schema/raw/master/csl-citation.json"}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F22D3E" w:rsidRPr="00670393">
        <w:rPr>
          <w:rFonts w:ascii="Times New Roman" w:hAnsi="Times New Roman" w:cs="Times New Roman"/>
          <w:noProof/>
          <w:sz w:val="24"/>
          <w:szCs w:val="24"/>
        </w:rPr>
        <w:t>(Akinlo, 2004; Carkovic and Levine, 2005; Herzer and Klasen, 2008)</w:t>
      </w:r>
      <w:r w:rsidR="00F661EA" w:rsidRPr="00670393">
        <w:rPr>
          <w:rFonts w:ascii="Times New Roman" w:hAnsi="Times New Roman" w:cs="Times New Roman"/>
          <w:sz w:val="24"/>
          <w:szCs w:val="24"/>
        </w:rPr>
        <w:fldChar w:fldCharType="end"/>
      </w:r>
      <w:r w:rsidR="00843C67" w:rsidRPr="00670393">
        <w:rPr>
          <w:rFonts w:ascii="Times New Roman" w:hAnsi="Times New Roman" w:cs="Times New Roman"/>
          <w:sz w:val="24"/>
          <w:szCs w:val="24"/>
        </w:rPr>
        <w:t xml:space="preserve">. </w:t>
      </w:r>
    </w:p>
    <w:p w14:paraId="5CD11BC3" w14:textId="77777777" w:rsidR="005B55A3" w:rsidRPr="00670393" w:rsidRDefault="00FF0642"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I</w:t>
      </w:r>
      <w:r w:rsidR="0051349B" w:rsidRPr="00670393">
        <w:rPr>
          <w:rFonts w:ascii="Times New Roman" w:hAnsi="Times New Roman" w:cs="Times New Roman"/>
          <w:sz w:val="24"/>
          <w:szCs w:val="24"/>
        </w:rPr>
        <w:t xml:space="preserve">n Ethiopia there are </w:t>
      </w:r>
      <w:r w:rsidR="00196C00" w:rsidRPr="00670393">
        <w:rPr>
          <w:rFonts w:ascii="Times New Roman" w:hAnsi="Times New Roman" w:cs="Times New Roman"/>
          <w:sz w:val="24"/>
          <w:szCs w:val="24"/>
        </w:rPr>
        <w:t xml:space="preserve">some studies conducted to investigate the impact of </w:t>
      </w:r>
      <w:r w:rsidR="00C36FDE" w:rsidRPr="00670393">
        <w:rPr>
          <w:rFonts w:ascii="Times New Roman" w:hAnsi="Times New Roman" w:cs="Times New Roman"/>
          <w:sz w:val="24"/>
          <w:szCs w:val="24"/>
        </w:rPr>
        <w:t xml:space="preserve">foreign direct investment on economic growth that includes the works of </w:t>
      </w:r>
      <w:r w:rsidR="00F661EA" w:rsidRPr="00670393">
        <w:rPr>
          <w:rFonts w:ascii="Times New Roman" w:hAnsi="Times New Roman" w:cs="Times New Roman"/>
          <w:sz w:val="24"/>
          <w:szCs w:val="24"/>
        </w:rPr>
        <w:fldChar w:fldCharType="begin" w:fldLock="1"/>
      </w:r>
      <w:r w:rsidR="007340DE" w:rsidRPr="00670393">
        <w:rPr>
          <w:rFonts w:ascii="Times New Roman" w:hAnsi="Times New Roman" w:cs="Times New Roman"/>
          <w:sz w:val="24"/>
          <w:szCs w:val="24"/>
        </w:rPr>
        <w:instrText>ADDIN CSL_CITATION {"citationItems":[{"id":"ITEM-1","itemData":{"author":[{"dropping-particle":"","family":"Menamo","given":"Meskerem Daniel","non-dropping-particle":"","parse-names":false,"suffix":""}],"id":"ITEM-1","issued":{"date-parts":[["2014"]]},"title":"Impact of Foreign Direct Investment on Economic growth of Ethiopia A Time Series Empirical Analysis, 1974-2011","type":"article"},"uris":["http://www.mendeley.com/documents/?uuid=20b725a4-ca83-4e55-b7bc-eb71bb1bbf4e"]}],"mendeley":{"formattedCitation":"(Menamo, 2014)","plainTextFormattedCitation":"(Menamo, 2014)","previouslyFormattedCitation":"(Menamo, 2014)"},"properties":{"noteIndex":0},"schema":"https://github.com/citation-style-language/schema/raw/master/csl-citation.json"}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BB21E7" w:rsidRPr="00670393">
        <w:rPr>
          <w:rFonts w:ascii="Times New Roman" w:hAnsi="Times New Roman" w:cs="Times New Roman"/>
          <w:noProof/>
          <w:sz w:val="24"/>
          <w:szCs w:val="24"/>
        </w:rPr>
        <w:t>(Menamo, 2014)</w:t>
      </w:r>
      <w:r w:rsidR="00F661EA" w:rsidRPr="00670393">
        <w:rPr>
          <w:rFonts w:ascii="Times New Roman" w:hAnsi="Times New Roman" w:cs="Times New Roman"/>
          <w:sz w:val="24"/>
          <w:szCs w:val="24"/>
        </w:rPr>
        <w:fldChar w:fldCharType="end"/>
      </w:r>
      <w:r w:rsidR="00C36FDE" w:rsidRPr="00670393">
        <w:rPr>
          <w:rFonts w:ascii="Times New Roman" w:hAnsi="Times New Roman" w:cs="Times New Roman"/>
          <w:sz w:val="24"/>
          <w:szCs w:val="24"/>
        </w:rPr>
        <w:t xml:space="preserve"> over</w:t>
      </w:r>
      <w:r w:rsidR="00306F51" w:rsidRPr="00670393">
        <w:rPr>
          <w:rFonts w:ascii="Times New Roman" w:hAnsi="Times New Roman" w:cs="Times New Roman"/>
          <w:sz w:val="24"/>
          <w:szCs w:val="24"/>
        </w:rPr>
        <w:t xml:space="preserve"> the</w:t>
      </w:r>
      <w:r w:rsidR="00C36FDE" w:rsidRPr="00670393">
        <w:rPr>
          <w:rFonts w:ascii="Times New Roman" w:hAnsi="Times New Roman" w:cs="Times New Roman"/>
          <w:sz w:val="24"/>
          <w:szCs w:val="24"/>
        </w:rPr>
        <w:t xml:space="preserve"> time period of 1974 to 2011 by using ordinary least square (OLS)</w:t>
      </w:r>
      <w:r w:rsidR="00581DDA" w:rsidRPr="00670393">
        <w:rPr>
          <w:rFonts w:ascii="Times New Roman" w:hAnsi="Times New Roman" w:cs="Times New Roman"/>
          <w:sz w:val="24"/>
          <w:szCs w:val="24"/>
        </w:rPr>
        <w:t>.</w:t>
      </w:r>
      <w:r w:rsidR="00AE6FC9" w:rsidRPr="00670393">
        <w:rPr>
          <w:rFonts w:ascii="Times New Roman" w:hAnsi="Times New Roman" w:cs="Times New Roman"/>
          <w:sz w:val="24"/>
          <w:szCs w:val="24"/>
        </w:rPr>
        <w:t xml:space="preserve"> </w:t>
      </w:r>
      <w:sdt>
        <w:sdtPr>
          <w:rPr>
            <w:rFonts w:ascii="Times New Roman" w:hAnsi="Times New Roman" w:cs="Times New Roman"/>
            <w:sz w:val="24"/>
            <w:szCs w:val="24"/>
          </w:rPr>
          <w:id w:val="-2094309418"/>
          <w:citation/>
        </w:sdtPr>
        <w:sdtEndPr/>
        <w:sdtContent>
          <w:r w:rsidR="00F661EA" w:rsidRPr="00670393">
            <w:rPr>
              <w:rFonts w:ascii="Times New Roman" w:hAnsi="Times New Roman" w:cs="Times New Roman"/>
              <w:sz w:val="24"/>
              <w:szCs w:val="24"/>
            </w:rPr>
            <w:fldChar w:fldCharType="begin"/>
          </w:r>
          <w:r w:rsidR="006B0D7B" w:rsidRPr="00670393">
            <w:rPr>
              <w:rFonts w:ascii="Times New Roman" w:hAnsi="Times New Roman" w:cs="Times New Roman"/>
              <w:sz w:val="24"/>
              <w:szCs w:val="24"/>
            </w:rPr>
            <w:instrText xml:space="preserve">CITATION Bet16 \l 1033 </w:instrText>
          </w:r>
          <w:r w:rsidR="00F661EA" w:rsidRPr="00670393">
            <w:rPr>
              <w:rFonts w:ascii="Times New Roman" w:hAnsi="Times New Roman" w:cs="Times New Roman"/>
              <w:sz w:val="24"/>
              <w:szCs w:val="24"/>
            </w:rPr>
            <w:fldChar w:fldCharType="separate"/>
          </w:r>
          <w:r w:rsidR="007242BF" w:rsidRPr="00670393">
            <w:rPr>
              <w:rFonts w:ascii="Times New Roman" w:hAnsi="Times New Roman" w:cs="Times New Roman"/>
              <w:noProof/>
              <w:sz w:val="24"/>
              <w:szCs w:val="24"/>
            </w:rPr>
            <w:t>(Betelhem, 2016)</w:t>
          </w:r>
          <w:r w:rsidR="00F661EA" w:rsidRPr="00670393">
            <w:rPr>
              <w:rFonts w:ascii="Times New Roman" w:hAnsi="Times New Roman" w:cs="Times New Roman"/>
              <w:sz w:val="24"/>
              <w:szCs w:val="24"/>
            </w:rPr>
            <w:fldChar w:fldCharType="end"/>
          </w:r>
        </w:sdtContent>
      </w:sdt>
      <w:r w:rsidR="00AE6FC9" w:rsidRPr="00670393">
        <w:rPr>
          <w:rFonts w:ascii="Times New Roman" w:hAnsi="Times New Roman" w:cs="Times New Roman"/>
          <w:sz w:val="24"/>
          <w:szCs w:val="24"/>
        </w:rPr>
        <w:t xml:space="preserve"> </w:t>
      </w:r>
      <w:r w:rsidR="006A69F9" w:rsidRPr="00670393">
        <w:rPr>
          <w:rFonts w:ascii="Times New Roman" w:hAnsi="Times New Roman" w:cs="Times New Roman"/>
          <w:sz w:val="24"/>
          <w:szCs w:val="24"/>
        </w:rPr>
        <w:t>examined the impact of foreign direct investment on economic growth of Ethiopia during the period of 1981 to 2015 by employing vector error correction</w:t>
      </w:r>
      <w:r w:rsidR="0063720C" w:rsidRPr="00670393">
        <w:rPr>
          <w:rFonts w:ascii="Times New Roman" w:hAnsi="Times New Roman" w:cs="Times New Roman"/>
          <w:sz w:val="24"/>
          <w:szCs w:val="24"/>
        </w:rPr>
        <w:t xml:space="preserve"> (VECM)</w:t>
      </w:r>
      <w:r w:rsidR="006A69F9" w:rsidRPr="00670393">
        <w:rPr>
          <w:rFonts w:ascii="Times New Roman" w:hAnsi="Times New Roman" w:cs="Times New Roman"/>
          <w:sz w:val="24"/>
          <w:szCs w:val="24"/>
        </w:rPr>
        <w:t xml:space="preserve"> model and found that foreign direct investment affects economic growth negatively and significantly in the long run and has insignificant effect in the short run.</w:t>
      </w:r>
      <w:r w:rsidR="0037408B"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AB37FC" w:rsidRPr="00670393">
        <w:rPr>
          <w:rFonts w:ascii="Times New Roman" w:hAnsi="Times New Roman" w:cs="Times New Roman"/>
          <w:sz w:val="24"/>
          <w:szCs w:val="24"/>
        </w:rPr>
        <w:instrText>ADDIN CSL_CITATION {"citationItems":[{"id":"ITEM-1","itemData":{"author":[{"dropping-particle":"","family":"Gizaw","given":"Dejene","non-dropping-particle":"","parse-names":false,"suffix":""}],"container-title":"Journal of Poverty, Investment and Development","id":"ITEM-1","issue":"1","issued":{"date-parts":[["2015"]]},"page":"34-48","title":"The Impact of Foreign Direct Investment on Economic Growth. The case of Ethiopia","type":"article-journal","volume":"15"},"uris":["http://www.mendeley.com/documents/?uuid=132065c6-509d-4cbd-a91d-7a07b82c6f83"]}],"mendeley":{"formattedCitation":"(Gizaw, 2015)","plainTextFormattedCitation":"(Gizaw, 2015)","previouslyFormattedCitation":"(Gizaw, 2015)"},"properties":{"noteIndex":0},"schema":"https://github.com/citation-style-language/schema/raw/master/csl-citation.json"}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581DDA" w:rsidRPr="00670393">
        <w:rPr>
          <w:rFonts w:ascii="Times New Roman" w:hAnsi="Times New Roman" w:cs="Times New Roman"/>
          <w:noProof/>
          <w:sz w:val="24"/>
          <w:szCs w:val="24"/>
        </w:rPr>
        <w:t>Gizaw</w:t>
      </w:r>
      <w:r w:rsidR="007340DE" w:rsidRPr="00670393">
        <w:rPr>
          <w:rFonts w:ascii="Times New Roman" w:hAnsi="Times New Roman" w:cs="Times New Roman"/>
          <w:noProof/>
          <w:sz w:val="24"/>
          <w:szCs w:val="24"/>
        </w:rPr>
        <w:t xml:space="preserve"> </w:t>
      </w:r>
      <w:r w:rsidR="00581DDA" w:rsidRPr="00670393">
        <w:rPr>
          <w:rFonts w:ascii="Times New Roman" w:hAnsi="Times New Roman" w:cs="Times New Roman"/>
          <w:noProof/>
          <w:sz w:val="24"/>
          <w:szCs w:val="24"/>
        </w:rPr>
        <w:t>(</w:t>
      </w:r>
      <w:r w:rsidR="007340DE" w:rsidRPr="00670393">
        <w:rPr>
          <w:rFonts w:ascii="Times New Roman" w:hAnsi="Times New Roman" w:cs="Times New Roman"/>
          <w:noProof/>
          <w:sz w:val="24"/>
          <w:szCs w:val="24"/>
        </w:rPr>
        <w:t>2015)</w:t>
      </w:r>
      <w:r w:rsidR="00F661EA" w:rsidRPr="00670393">
        <w:rPr>
          <w:rFonts w:ascii="Times New Roman" w:hAnsi="Times New Roman" w:cs="Times New Roman"/>
          <w:sz w:val="24"/>
          <w:szCs w:val="24"/>
        </w:rPr>
        <w:fldChar w:fldCharType="end"/>
      </w:r>
      <w:r w:rsidR="0016033C" w:rsidRPr="00670393">
        <w:rPr>
          <w:rFonts w:ascii="Times New Roman" w:hAnsi="Times New Roman" w:cs="Times New Roman"/>
          <w:sz w:val="24"/>
          <w:szCs w:val="24"/>
        </w:rPr>
        <w:t xml:space="preserve"> </w:t>
      </w:r>
      <w:r w:rsidR="0037408B" w:rsidRPr="00670393">
        <w:rPr>
          <w:rFonts w:ascii="Times New Roman" w:hAnsi="Times New Roman" w:cs="Times New Roman"/>
          <w:sz w:val="24"/>
          <w:szCs w:val="24"/>
        </w:rPr>
        <w:t xml:space="preserve">also studied the impact of foreign direct investment on economic </w:t>
      </w:r>
      <w:r w:rsidR="001E2AF2" w:rsidRPr="00670393">
        <w:rPr>
          <w:rFonts w:ascii="Times New Roman" w:hAnsi="Times New Roman" w:cs="Times New Roman"/>
          <w:sz w:val="24"/>
          <w:szCs w:val="24"/>
        </w:rPr>
        <w:t>growth of</w:t>
      </w:r>
      <w:r w:rsidR="009933CA" w:rsidRPr="00670393">
        <w:rPr>
          <w:rFonts w:ascii="Times New Roman" w:hAnsi="Times New Roman" w:cs="Times New Roman"/>
          <w:sz w:val="24"/>
          <w:szCs w:val="24"/>
        </w:rPr>
        <w:t xml:space="preserve"> Ethiopia by utilizing annual</w:t>
      </w:r>
      <w:r w:rsidR="0037408B" w:rsidRPr="00670393">
        <w:rPr>
          <w:rFonts w:ascii="Times New Roman" w:hAnsi="Times New Roman" w:cs="Times New Roman"/>
          <w:sz w:val="24"/>
          <w:szCs w:val="24"/>
        </w:rPr>
        <w:t xml:space="preserve"> data that ranges from 1974 to 2013 </w:t>
      </w:r>
      <w:r w:rsidR="001E2AF2" w:rsidRPr="00670393">
        <w:rPr>
          <w:rFonts w:ascii="Times New Roman" w:hAnsi="Times New Roman" w:cs="Times New Roman"/>
          <w:sz w:val="24"/>
          <w:szCs w:val="24"/>
        </w:rPr>
        <w:t>employing vector autoregressive model</w:t>
      </w:r>
      <w:r w:rsidR="0063720C" w:rsidRPr="00670393">
        <w:rPr>
          <w:rFonts w:ascii="Times New Roman" w:hAnsi="Times New Roman" w:cs="Times New Roman"/>
          <w:sz w:val="24"/>
          <w:szCs w:val="24"/>
        </w:rPr>
        <w:t xml:space="preserve"> (VAR)</w:t>
      </w:r>
      <w:r w:rsidR="001E2AF2" w:rsidRPr="00670393">
        <w:rPr>
          <w:rFonts w:ascii="Times New Roman" w:hAnsi="Times New Roman" w:cs="Times New Roman"/>
          <w:sz w:val="24"/>
          <w:szCs w:val="24"/>
        </w:rPr>
        <w:t xml:space="preserve">. </w:t>
      </w:r>
      <w:r w:rsidR="00DD1770" w:rsidRPr="00670393">
        <w:rPr>
          <w:rFonts w:ascii="Times New Roman" w:hAnsi="Times New Roman" w:cs="Times New Roman"/>
          <w:sz w:val="24"/>
          <w:szCs w:val="24"/>
        </w:rPr>
        <w:t xml:space="preserve">The results of the study showed that there is a stable, long run relationship between foreign direct investment and economic growth. </w:t>
      </w:r>
      <w:r w:rsidR="00436DF0" w:rsidRPr="00670393">
        <w:rPr>
          <w:rFonts w:ascii="Times New Roman" w:hAnsi="Times New Roman" w:cs="Times New Roman"/>
          <w:sz w:val="24"/>
          <w:szCs w:val="24"/>
        </w:rPr>
        <w:t>The previous studies condu</w:t>
      </w:r>
      <w:r w:rsidR="0063720C" w:rsidRPr="00670393">
        <w:rPr>
          <w:rFonts w:ascii="Times New Roman" w:hAnsi="Times New Roman" w:cs="Times New Roman"/>
          <w:sz w:val="24"/>
          <w:szCs w:val="24"/>
        </w:rPr>
        <w:t>cted in case of Ethiopia</w:t>
      </w:r>
      <w:r w:rsidR="00436DF0" w:rsidRPr="00670393">
        <w:rPr>
          <w:rFonts w:ascii="Times New Roman" w:hAnsi="Times New Roman" w:cs="Times New Roman"/>
          <w:sz w:val="24"/>
          <w:szCs w:val="24"/>
        </w:rPr>
        <w:t xml:space="preserve"> employ</w:t>
      </w:r>
      <w:r w:rsidR="004727FF" w:rsidRPr="00670393">
        <w:rPr>
          <w:rFonts w:ascii="Times New Roman" w:hAnsi="Times New Roman" w:cs="Times New Roman"/>
          <w:sz w:val="24"/>
          <w:szCs w:val="24"/>
        </w:rPr>
        <w:t xml:space="preserve">ed </w:t>
      </w:r>
      <w:r w:rsidR="00FE356D" w:rsidRPr="00670393">
        <w:rPr>
          <w:rFonts w:ascii="Times New Roman" w:hAnsi="Times New Roman" w:cs="Times New Roman"/>
          <w:sz w:val="24"/>
          <w:szCs w:val="24"/>
        </w:rPr>
        <w:t>either ordinary</w:t>
      </w:r>
      <w:r w:rsidR="00436DF0" w:rsidRPr="00670393">
        <w:rPr>
          <w:rFonts w:ascii="Times New Roman" w:hAnsi="Times New Roman" w:cs="Times New Roman"/>
          <w:sz w:val="24"/>
          <w:szCs w:val="24"/>
        </w:rPr>
        <w:t xml:space="preserve"> least squar</w:t>
      </w:r>
      <w:r w:rsidR="00F71996" w:rsidRPr="00670393">
        <w:rPr>
          <w:rFonts w:ascii="Times New Roman" w:hAnsi="Times New Roman" w:cs="Times New Roman"/>
          <w:sz w:val="24"/>
          <w:szCs w:val="24"/>
        </w:rPr>
        <w:t xml:space="preserve">e (OLS), </w:t>
      </w:r>
      <w:r w:rsidR="00FB489B" w:rsidRPr="00670393">
        <w:rPr>
          <w:rFonts w:ascii="Times New Roman" w:hAnsi="Times New Roman" w:cs="Times New Roman"/>
          <w:sz w:val="24"/>
          <w:szCs w:val="24"/>
        </w:rPr>
        <w:t xml:space="preserve">VAR or VECM </w:t>
      </w:r>
      <w:r w:rsidR="009933CA" w:rsidRPr="00670393">
        <w:rPr>
          <w:rFonts w:ascii="Times New Roman" w:hAnsi="Times New Roman" w:cs="Times New Roman"/>
          <w:sz w:val="24"/>
          <w:szCs w:val="24"/>
        </w:rPr>
        <w:t xml:space="preserve">estimation technique </w:t>
      </w:r>
      <w:r w:rsidR="00903821" w:rsidRPr="00670393">
        <w:rPr>
          <w:rFonts w:ascii="Times New Roman" w:hAnsi="Times New Roman" w:cs="Times New Roman"/>
          <w:sz w:val="24"/>
          <w:szCs w:val="24"/>
        </w:rPr>
        <w:t xml:space="preserve">which </w:t>
      </w:r>
      <w:r w:rsidR="001D5A00" w:rsidRPr="00670393">
        <w:rPr>
          <w:rFonts w:ascii="Times New Roman" w:hAnsi="Times New Roman" w:cs="Times New Roman"/>
          <w:sz w:val="24"/>
          <w:szCs w:val="24"/>
        </w:rPr>
        <w:t xml:space="preserve">might have </w:t>
      </w:r>
      <w:r w:rsidR="00FD3D4A" w:rsidRPr="00670393">
        <w:rPr>
          <w:rFonts w:ascii="Times New Roman" w:hAnsi="Times New Roman" w:cs="Times New Roman"/>
          <w:sz w:val="24"/>
          <w:szCs w:val="24"/>
        </w:rPr>
        <w:t>the problem of endogeneity bias and may run spurious regression if proper care is not followed</w:t>
      </w:r>
      <w:r w:rsidR="00A752A4" w:rsidRPr="00670393">
        <w:rPr>
          <w:rFonts w:ascii="Times New Roman" w:hAnsi="Times New Roman" w:cs="Times New Roman"/>
          <w:sz w:val="24"/>
          <w:szCs w:val="24"/>
        </w:rPr>
        <w:t xml:space="preserve">. </w:t>
      </w:r>
      <w:r w:rsidR="00A03774" w:rsidRPr="00670393">
        <w:rPr>
          <w:rFonts w:ascii="Times New Roman" w:hAnsi="Times New Roman" w:cs="Times New Roman"/>
          <w:sz w:val="24"/>
          <w:szCs w:val="24"/>
        </w:rPr>
        <w:t>Thus</w:t>
      </w:r>
      <w:r w:rsidR="008B4C74" w:rsidRPr="00670393">
        <w:rPr>
          <w:rFonts w:ascii="Times New Roman" w:hAnsi="Times New Roman" w:cs="Times New Roman"/>
          <w:sz w:val="24"/>
          <w:szCs w:val="24"/>
        </w:rPr>
        <w:t xml:space="preserve">, the </w:t>
      </w:r>
      <w:r w:rsidR="00722A31" w:rsidRPr="00670393">
        <w:rPr>
          <w:rFonts w:ascii="Times New Roman" w:hAnsi="Times New Roman" w:cs="Times New Roman"/>
          <w:sz w:val="24"/>
          <w:szCs w:val="24"/>
        </w:rPr>
        <w:t xml:space="preserve">present study </w:t>
      </w:r>
      <w:r w:rsidR="00F22A0A" w:rsidRPr="00670393">
        <w:rPr>
          <w:rFonts w:ascii="Times New Roman" w:hAnsi="Times New Roman" w:cs="Times New Roman"/>
          <w:sz w:val="24"/>
          <w:szCs w:val="24"/>
        </w:rPr>
        <w:t xml:space="preserve">will </w:t>
      </w:r>
      <w:r w:rsidR="00722A31" w:rsidRPr="00670393">
        <w:rPr>
          <w:rFonts w:ascii="Times New Roman" w:hAnsi="Times New Roman" w:cs="Times New Roman"/>
          <w:sz w:val="24"/>
          <w:szCs w:val="24"/>
        </w:rPr>
        <w:t>depart</w:t>
      </w:r>
      <w:r w:rsidR="008B4C74" w:rsidRPr="00670393">
        <w:rPr>
          <w:rFonts w:ascii="Times New Roman" w:hAnsi="Times New Roman" w:cs="Times New Roman"/>
          <w:sz w:val="24"/>
          <w:szCs w:val="24"/>
        </w:rPr>
        <w:t xml:space="preserve"> from the previous studies by applying Autoregressive Distributed Lag Model (ARDL) bounds test approach for cointegration, </w:t>
      </w:r>
      <w:r w:rsidR="007E1B16" w:rsidRPr="00670393">
        <w:rPr>
          <w:rFonts w:ascii="Times New Roman" w:hAnsi="Times New Roman" w:cs="Times New Roman"/>
          <w:sz w:val="24"/>
          <w:szCs w:val="24"/>
        </w:rPr>
        <w:t>since this approach is more robust than other methods and has</w:t>
      </w:r>
      <w:r w:rsidR="00722A31" w:rsidRPr="00670393">
        <w:rPr>
          <w:rFonts w:ascii="Times New Roman" w:hAnsi="Times New Roman" w:cs="Times New Roman"/>
          <w:sz w:val="24"/>
          <w:szCs w:val="24"/>
        </w:rPr>
        <w:t xml:space="preserve"> the</w:t>
      </w:r>
      <w:r w:rsidR="007E1B16" w:rsidRPr="00670393">
        <w:rPr>
          <w:rFonts w:ascii="Times New Roman" w:hAnsi="Times New Roman" w:cs="Times New Roman"/>
          <w:sz w:val="24"/>
          <w:szCs w:val="24"/>
        </w:rPr>
        <w:t xml:space="preserve"> ability to handle the problem of endogeneity. </w:t>
      </w:r>
    </w:p>
    <w:p w14:paraId="5D22E7D2" w14:textId="7F91E8F0" w:rsidR="00271305" w:rsidRPr="00670393" w:rsidRDefault="00281CB0"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lastRenderedPageBreak/>
        <w:t>Furthermore, the aforementioned studies showed that the prior studies dedicated on the relationship</w:t>
      </w:r>
      <w:r w:rsidR="00151738" w:rsidRPr="00670393">
        <w:rPr>
          <w:rFonts w:ascii="Times New Roman" w:hAnsi="Times New Roman" w:cs="Times New Roman"/>
          <w:sz w:val="24"/>
          <w:szCs w:val="24"/>
        </w:rPr>
        <w:t xml:space="preserve"> between economic growth and foreign direct investment and no attempt was made </w:t>
      </w:r>
      <w:r w:rsidR="00563EFD" w:rsidRPr="00670393">
        <w:rPr>
          <w:rFonts w:ascii="Times New Roman" w:hAnsi="Times New Roman" w:cs="Times New Roman"/>
          <w:sz w:val="24"/>
          <w:szCs w:val="24"/>
        </w:rPr>
        <w:t>to investigate the effect of environmental degradation (proxied by CO</w:t>
      </w:r>
      <w:r w:rsidR="00563EFD" w:rsidRPr="00670393">
        <w:rPr>
          <w:rFonts w:ascii="Times New Roman" w:hAnsi="Times New Roman" w:cs="Times New Roman"/>
          <w:sz w:val="24"/>
          <w:szCs w:val="24"/>
          <w:vertAlign w:val="subscript"/>
        </w:rPr>
        <w:t>2</w:t>
      </w:r>
      <w:r w:rsidR="00563EFD" w:rsidRPr="00670393">
        <w:rPr>
          <w:rFonts w:ascii="Times New Roman" w:hAnsi="Times New Roman" w:cs="Times New Roman"/>
          <w:sz w:val="24"/>
          <w:szCs w:val="24"/>
        </w:rPr>
        <w:t xml:space="preserve"> emissions in this case)</w:t>
      </w:r>
      <w:r w:rsidR="00534A29" w:rsidRPr="00670393">
        <w:rPr>
          <w:rFonts w:ascii="Times New Roman" w:hAnsi="Times New Roman" w:cs="Times New Roman"/>
          <w:sz w:val="24"/>
          <w:szCs w:val="24"/>
        </w:rPr>
        <w:t xml:space="preserve"> on economic growth</w:t>
      </w:r>
      <w:r w:rsidR="00306F51" w:rsidRPr="00670393">
        <w:rPr>
          <w:rFonts w:ascii="Times New Roman" w:hAnsi="Times New Roman" w:cs="Times New Roman"/>
          <w:sz w:val="24"/>
          <w:szCs w:val="24"/>
        </w:rPr>
        <w:t xml:space="preserve"> in case of Ethiopia</w:t>
      </w:r>
      <w:r w:rsidR="00534A29" w:rsidRPr="00670393">
        <w:rPr>
          <w:rFonts w:ascii="Times New Roman" w:hAnsi="Times New Roman" w:cs="Times New Roman"/>
          <w:sz w:val="24"/>
          <w:szCs w:val="24"/>
        </w:rPr>
        <w:t>. M</w:t>
      </w:r>
      <w:r w:rsidR="00A72CF1" w:rsidRPr="00670393">
        <w:rPr>
          <w:rFonts w:ascii="Times New Roman" w:hAnsi="Times New Roman" w:cs="Times New Roman"/>
          <w:sz w:val="24"/>
          <w:szCs w:val="24"/>
        </w:rPr>
        <w:t>ore</w:t>
      </w:r>
      <w:r w:rsidR="00534A29" w:rsidRPr="00670393">
        <w:rPr>
          <w:rFonts w:ascii="Times New Roman" w:hAnsi="Times New Roman" w:cs="Times New Roman"/>
          <w:sz w:val="24"/>
          <w:szCs w:val="24"/>
        </w:rPr>
        <w:t>over</w:t>
      </w:r>
      <w:r w:rsidR="00A72CF1" w:rsidRPr="00670393">
        <w:rPr>
          <w:rFonts w:ascii="Times New Roman" w:hAnsi="Times New Roman" w:cs="Times New Roman"/>
          <w:sz w:val="24"/>
          <w:szCs w:val="24"/>
        </w:rPr>
        <w:t>, no att</w:t>
      </w:r>
      <w:r w:rsidR="00461674" w:rsidRPr="00670393">
        <w:rPr>
          <w:rFonts w:ascii="Times New Roman" w:hAnsi="Times New Roman" w:cs="Times New Roman"/>
          <w:sz w:val="24"/>
          <w:szCs w:val="24"/>
        </w:rPr>
        <w:t>empt was made to test the relationship among</w:t>
      </w:r>
      <w:r w:rsidR="00A72CF1" w:rsidRPr="00670393">
        <w:rPr>
          <w:rFonts w:ascii="Times New Roman" w:hAnsi="Times New Roman" w:cs="Times New Roman"/>
          <w:sz w:val="24"/>
          <w:szCs w:val="24"/>
        </w:rPr>
        <w:t xml:space="preserve"> </w:t>
      </w:r>
      <w:r w:rsidR="005B55A3" w:rsidRPr="00670393">
        <w:rPr>
          <w:rFonts w:ascii="Times New Roman" w:hAnsi="Times New Roman" w:cs="Times New Roman"/>
          <w:sz w:val="24"/>
          <w:szCs w:val="24"/>
        </w:rPr>
        <w:t>FDI inflows, CO</w:t>
      </w:r>
      <w:r w:rsidR="005B55A3" w:rsidRPr="00670393">
        <w:rPr>
          <w:rFonts w:ascii="Times New Roman" w:hAnsi="Times New Roman" w:cs="Times New Roman"/>
          <w:sz w:val="24"/>
          <w:szCs w:val="24"/>
          <w:vertAlign w:val="subscript"/>
        </w:rPr>
        <w:t>2</w:t>
      </w:r>
      <w:r w:rsidR="00563EFD" w:rsidRPr="00670393">
        <w:rPr>
          <w:rFonts w:ascii="Times New Roman" w:hAnsi="Times New Roman" w:cs="Times New Roman"/>
          <w:sz w:val="24"/>
          <w:szCs w:val="24"/>
          <w:vertAlign w:val="subscript"/>
        </w:rPr>
        <w:t xml:space="preserve"> </w:t>
      </w:r>
      <w:r w:rsidR="00563EFD" w:rsidRPr="00670393">
        <w:rPr>
          <w:rFonts w:ascii="Times New Roman" w:hAnsi="Times New Roman" w:cs="Times New Roman"/>
          <w:sz w:val="24"/>
          <w:szCs w:val="24"/>
        </w:rPr>
        <w:t>emissions</w:t>
      </w:r>
      <w:r w:rsidR="00461674" w:rsidRPr="00670393">
        <w:rPr>
          <w:rFonts w:ascii="Times New Roman" w:hAnsi="Times New Roman" w:cs="Times New Roman"/>
          <w:sz w:val="24"/>
          <w:szCs w:val="24"/>
        </w:rPr>
        <w:t xml:space="preserve"> and</w:t>
      </w:r>
      <w:r w:rsidR="00A72CF1" w:rsidRPr="00670393">
        <w:rPr>
          <w:rFonts w:ascii="Times New Roman" w:hAnsi="Times New Roman" w:cs="Times New Roman"/>
          <w:sz w:val="24"/>
          <w:szCs w:val="24"/>
        </w:rPr>
        <w:t xml:space="preserve"> economic growth</w:t>
      </w:r>
      <w:r w:rsidR="00563EFD" w:rsidRPr="00670393">
        <w:rPr>
          <w:rFonts w:ascii="Times New Roman" w:hAnsi="Times New Roman" w:cs="Times New Roman"/>
          <w:sz w:val="24"/>
          <w:szCs w:val="24"/>
        </w:rPr>
        <w:t xml:space="preserve"> under the same framework</w:t>
      </w:r>
      <w:r w:rsidR="00DE7198" w:rsidRPr="00670393">
        <w:rPr>
          <w:rFonts w:ascii="Times New Roman" w:hAnsi="Times New Roman" w:cs="Times New Roman"/>
          <w:sz w:val="24"/>
          <w:szCs w:val="24"/>
        </w:rPr>
        <w:t xml:space="preserve"> in Ethiopia</w:t>
      </w:r>
      <w:r w:rsidR="00563EFD" w:rsidRPr="00670393">
        <w:rPr>
          <w:rFonts w:ascii="Times New Roman" w:hAnsi="Times New Roman" w:cs="Times New Roman"/>
          <w:sz w:val="24"/>
          <w:szCs w:val="24"/>
        </w:rPr>
        <w:t>.</w:t>
      </w:r>
      <w:r w:rsidR="00A4636C" w:rsidRPr="00670393">
        <w:rPr>
          <w:rFonts w:ascii="Times New Roman" w:hAnsi="Times New Roman" w:cs="Times New Roman"/>
          <w:sz w:val="24"/>
          <w:szCs w:val="24"/>
        </w:rPr>
        <w:t xml:space="preserve"> Therefore, the present study</w:t>
      </w:r>
      <w:r w:rsidR="00F47C57" w:rsidRPr="00670393">
        <w:rPr>
          <w:rFonts w:ascii="Times New Roman" w:hAnsi="Times New Roman" w:cs="Times New Roman"/>
          <w:sz w:val="24"/>
          <w:szCs w:val="24"/>
        </w:rPr>
        <w:t xml:space="preserve"> </w:t>
      </w:r>
      <w:r w:rsidR="005C169B" w:rsidRPr="00670393">
        <w:rPr>
          <w:rFonts w:ascii="Times New Roman" w:hAnsi="Times New Roman" w:cs="Times New Roman"/>
          <w:sz w:val="24"/>
          <w:szCs w:val="24"/>
        </w:rPr>
        <w:t xml:space="preserve">mainly </w:t>
      </w:r>
      <w:r w:rsidR="00271305" w:rsidRPr="00670393">
        <w:rPr>
          <w:rFonts w:ascii="Times New Roman" w:hAnsi="Times New Roman" w:cs="Times New Roman"/>
          <w:sz w:val="24"/>
          <w:szCs w:val="24"/>
        </w:rPr>
        <w:t>be dedicated</w:t>
      </w:r>
      <w:r w:rsidR="005C169B" w:rsidRPr="00670393">
        <w:rPr>
          <w:rFonts w:ascii="Times New Roman" w:hAnsi="Times New Roman" w:cs="Times New Roman"/>
          <w:sz w:val="24"/>
          <w:szCs w:val="24"/>
        </w:rPr>
        <w:t xml:space="preserve"> to examine </w:t>
      </w:r>
      <w:r w:rsidR="00EF1C93" w:rsidRPr="00670393">
        <w:rPr>
          <w:rFonts w:ascii="Times New Roman" w:hAnsi="Times New Roman" w:cs="Times New Roman"/>
          <w:sz w:val="24"/>
          <w:szCs w:val="24"/>
        </w:rPr>
        <w:t>the impact of foreign direct investment and environmental degradation on economic growth</w:t>
      </w:r>
      <w:r w:rsidR="00461674" w:rsidRPr="00670393">
        <w:rPr>
          <w:rFonts w:ascii="Times New Roman" w:hAnsi="Times New Roman" w:cs="Times New Roman"/>
          <w:sz w:val="24"/>
          <w:szCs w:val="24"/>
        </w:rPr>
        <w:t xml:space="preserve"> as well as the impact of FDI on environmental quality</w:t>
      </w:r>
      <w:r w:rsidR="00EF1C93" w:rsidRPr="00670393">
        <w:rPr>
          <w:rFonts w:ascii="Times New Roman" w:hAnsi="Times New Roman" w:cs="Times New Roman"/>
          <w:sz w:val="24"/>
          <w:szCs w:val="24"/>
        </w:rPr>
        <w:t xml:space="preserve"> in context of Ethiopia.</w:t>
      </w:r>
      <w:r w:rsidR="009B1398" w:rsidRPr="00670393">
        <w:rPr>
          <w:rFonts w:ascii="Times New Roman" w:hAnsi="Times New Roman" w:cs="Times New Roman"/>
          <w:sz w:val="24"/>
          <w:szCs w:val="24"/>
        </w:rPr>
        <w:t xml:space="preserve"> The impact of FDI on environmental quality has not been sufficiently examined and the existing empirical </w:t>
      </w:r>
      <w:r w:rsidR="00585EC1" w:rsidRPr="00670393">
        <w:rPr>
          <w:rFonts w:ascii="Times New Roman" w:hAnsi="Times New Roman" w:cs="Times New Roman"/>
          <w:sz w:val="24"/>
          <w:szCs w:val="24"/>
        </w:rPr>
        <w:t>evidences on the FDI-environment relationship are</w:t>
      </w:r>
      <w:r w:rsidR="009B1398" w:rsidRPr="00670393">
        <w:rPr>
          <w:rFonts w:ascii="Times New Roman" w:hAnsi="Times New Roman" w:cs="Times New Roman"/>
          <w:sz w:val="24"/>
          <w:szCs w:val="24"/>
        </w:rPr>
        <w:t xml:space="preserve"> </w:t>
      </w:r>
      <w:r w:rsidR="00585EC1" w:rsidRPr="00670393">
        <w:rPr>
          <w:rFonts w:ascii="Times New Roman" w:hAnsi="Times New Roman" w:cs="Times New Roman"/>
          <w:sz w:val="24"/>
          <w:szCs w:val="24"/>
        </w:rPr>
        <w:t>in</w:t>
      </w:r>
      <w:r w:rsidR="009B1398" w:rsidRPr="00670393">
        <w:rPr>
          <w:rFonts w:ascii="Times New Roman" w:hAnsi="Times New Roman" w:cs="Times New Roman"/>
          <w:sz w:val="24"/>
          <w:szCs w:val="24"/>
        </w:rPr>
        <w:t>conclusive.</w:t>
      </w:r>
      <w:r w:rsidR="00585EC1" w:rsidRPr="00670393">
        <w:rPr>
          <w:rFonts w:ascii="Times New Roman" w:hAnsi="Times New Roman" w:cs="Times New Roman"/>
          <w:sz w:val="24"/>
          <w:szCs w:val="24"/>
        </w:rPr>
        <w:t xml:space="preserve"> </w:t>
      </w:r>
      <w:r w:rsidR="000369AF" w:rsidRPr="00670393">
        <w:rPr>
          <w:rFonts w:ascii="Times New Roman" w:hAnsi="Times New Roman" w:cs="Times New Roman"/>
          <w:sz w:val="24"/>
          <w:szCs w:val="24"/>
        </w:rPr>
        <w:t xml:space="preserve">As a result, investigating the impact of foreign direct investment and environmental degradation on economic growth </w:t>
      </w:r>
      <w:r w:rsidR="00585EC1" w:rsidRPr="00670393">
        <w:rPr>
          <w:rFonts w:ascii="Times New Roman" w:hAnsi="Times New Roman" w:cs="Times New Roman"/>
          <w:sz w:val="24"/>
          <w:szCs w:val="24"/>
        </w:rPr>
        <w:t xml:space="preserve">as well as the impact of FDI on the environment </w:t>
      </w:r>
      <w:r w:rsidR="00A4636C" w:rsidRPr="00670393">
        <w:rPr>
          <w:rFonts w:ascii="Times New Roman" w:hAnsi="Times New Roman" w:cs="Times New Roman"/>
          <w:sz w:val="24"/>
          <w:szCs w:val="24"/>
        </w:rPr>
        <w:t xml:space="preserve">can </w:t>
      </w:r>
      <w:r w:rsidR="002A7DDA" w:rsidRPr="00670393">
        <w:rPr>
          <w:rFonts w:ascii="Times New Roman" w:hAnsi="Times New Roman" w:cs="Times New Roman"/>
          <w:sz w:val="24"/>
          <w:szCs w:val="24"/>
        </w:rPr>
        <w:t>certainly fill the gap in study and contribute to the related existing literature on the topic under investigation.</w:t>
      </w:r>
      <w:r w:rsidR="0080489E" w:rsidRPr="00670393">
        <w:rPr>
          <w:rFonts w:ascii="Times New Roman" w:hAnsi="Times New Roman" w:cs="Times New Roman"/>
          <w:sz w:val="24"/>
          <w:szCs w:val="24"/>
        </w:rPr>
        <w:t xml:space="preserve"> To the best of t</w:t>
      </w:r>
      <w:r w:rsidR="005B55A3" w:rsidRPr="00670393">
        <w:rPr>
          <w:rFonts w:ascii="Times New Roman" w:hAnsi="Times New Roman" w:cs="Times New Roman"/>
          <w:sz w:val="24"/>
          <w:szCs w:val="24"/>
        </w:rPr>
        <w:t>he</w:t>
      </w:r>
      <w:r w:rsidR="0080489E" w:rsidRPr="00670393">
        <w:rPr>
          <w:rFonts w:ascii="Times New Roman" w:hAnsi="Times New Roman" w:cs="Times New Roman"/>
          <w:sz w:val="24"/>
          <w:szCs w:val="24"/>
        </w:rPr>
        <w:t xml:space="preserve"> researcher’s knowledge,</w:t>
      </w:r>
      <w:r w:rsidR="005B55A3" w:rsidRPr="00670393">
        <w:rPr>
          <w:rFonts w:ascii="Times New Roman" w:hAnsi="Times New Roman" w:cs="Times New Roman"/>
          <w:sz w:val="24"/>
          <w:szCs w:val="24"/>
        </w:rPr>
        <w:t xml:space="preserve"> </w:t>
      </w:r>
      <w:r w:rsidR="0080489E" w:rsidRPr="00670393">
        <w:rPr>
          <w:rFonts w:ascii="Times New Roman" w:hAnsi="Times New Roman" w:cs="Times New Roman"/>
          <w:sz w:val="24"/>
          <w:szCs w:val="24"/>
        </w:rPr>
        <w:t xml:space="preserve">the </w:t>
      </w:r>
      <w:r w:rsidR="005B55A3" w:rsidRPr="00670393">
        <w:rPr>
          <w:rFonts w:ascii="Times New Roman" w:hAnsi="Times New Roman" w:cs="Times New Roman"/>
          <w:sz w:val="24"/>
          <w:szCs w:val="24"/>
        </w:rPr>
        <w:t>choice of Ethiopia is motivated by the fact that no known study has been undertaken previously to examine the relationship between foreign direct investment, environmental degradation and economic growth</w:t>
      </w:r>
      <w:r w:rsidR="00DE7198" w:rsidRPr="00670393">
        <w:rPr>
          <w:rFonts w:ascii="Times New Roman" w:hAnsi="Times New Roman" w:cs="Times New Roman"/>
          <w:sz w:val="24"/>
          <w:szCs w:val="24"/>
        </w:rPr>
        <w:t xml:space="preserve"> in Ethiopia</w:t>
      </w:r>
      <w:r w:rsidR="005B55A3" w:rsidRPr="00670393">
        <w:rPr>
          <w:rFonts w:ascii="Times New Roman" w:hAnsi="Times New Roman" w:cs="Times New Roman"/>
          <w:sz w:val="24"/>
          <w:szCs w:val="24"/>
        </w:rPr>
        <w:t>.</w:t>
      </w:r>
      <w:r w:rsidR="00CB0AEF" w:rsidRPr="00670393">
        <w:rPr>
          <w:rFonts w:ascii="Times New Roman" w:hAnsi="Times New Roman" w:cs="Times New Roman"/>
          <w:sz w:val="24"/>
          <w:szCs w:val="24"/>
        </w:rPr>
        <w:t xml:space="preserve"> </w:t>
      </w:r>
    </w:p>
    <w:p w14:paraId="1F245748" w14:textId="392D5F3F" w:rsidR="00281CB0" w:rsidRPr="00670393" w:rsidRDefault="00140EBA" w:rsidP="00293222">
      <w:pPr>
        <w:spacing w:after="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Therefore, this </w:t>
      </w:r>
      <w:r w:rsidR="002B0430" w:rsidRPr="00670393">
        <w:rPr>
          <w:rFonts w:ascii="Times New Roman" w:hAnsi="Times New Roman" w:cs="Times New Roman"/>
          <w:sz w:val="24"/>
          <w:szCs w:val="24"/>
        </w:rPr>
        <w:t>study examine</w:t>
      </w:r>
      <w:r w:rsidR="00A4636C" w:rsidRPr="00670393">
        <w:rPr>
          <w:rFonts w:ascii="Times New Roman" w:hAnsi="Times New Roman" w:cs="Times New Roman"/>
          <w:sz w:val="24"/>
          <w:szCs w:val="24"/>
        </w:rPr>
        <w:t>d</w:t>
      </w:r>
      <w:r w:rsidR="002B0430" w:rsidRPr="00670393">
        <w:rPr>
          <w:rFonts w:ascii="Times New Roman" w:hAnsi="Times New Roman" w:cs="Times New Roman"/>
          <w:sz w:val="24"/>
          <w:szCs w:val="24"/>
        </w:rPr>
        <w:t xml:space="preserve"> the relationship between</w:t>
      </w:r>
      <w:r w:rsidRPr="00670393">
        <w:rPr>
          <w:rFonts w:ascii="Times New Roman" w:hAnsi="Times New Roman" w:cs="Times New Roman"/>
          <w:sz w:val="24"/>
          <w:szCs w:val="24"/>
        </w:rPr>
        <w:t xml:space="preserve"> foreign direct investment</w:t>
      </w:r>
      <w:r w:rsidR="002B0430" w:rsidRPr="00670393">
        <w:rPr>
          <w:rFonts w:ascii="Times New Roman" w:hAnsi="Times New Roman" w:cs="Times New Roman"/>
          <w:sz w:val="24"/>
          <w:szCs w:val="24"/>
        </w:rPr>
        <w:t>,</w:t>
      </w:r>
      <w:r w:rsidRPr="00670393">
        <w:rPr>
          <w:rFonts w:ascii="Times New Roman" w:hAnsi="Times New Roman" w:cs="Times New Roman"/>
          <w:sz w:val="24"/>
          <w:szCs w:val="24"/>
        </w:rPr>
        <w:t xml:space="preserve"> environmental degradation </w:t>
      </w:r>
      <w:r w:rsidR="002B0430" w:rsidRPr="00670393">
        <w:rPr>
          <w:rFonts w:ascii="Times New Roman" w:hAnsi="Times New Roman" w:cs="Times New Roman"/>
          <w:sz w:val="24"/>
          <w:szCs w:val="24"/>
        </w:rPr>
        <w:t xml:space="preserve">and </w:t>
      </w:r>
      <w:r w:rsidRPr="00670393">
        <w:rPr>
          <w:rFonts w:ascii="Times New Roman" w:hAnsi="Times New Roman" w:cs="Times New Roman"/>
          <w:sz w:val="24"/>
          <w:szCs w:val="24"/>
        </w:rPr>
        <w:t>e</w:t>
      </w:r>
      <w:r w:rsidR="002B0430" w:rsidRPr="00670393">
        <w:rPr>
          <w:rFonts w:ascii="Times New Roman" w:hAnsi="Times New Roman" w:cs="Times New Roman"/>
          <w:sz w:val="24"/>
          <w:szCs w:val="24"/>
        </w:rPr>
        <w:t xml:space="preserve">conomic growth in </w:t>
      </w:r>
      <w:r w:rsidR="005A7662" w:rsidRPr="00670393">
        <w:rPr>
          <w:rFonts w:ascii="Times New Roman" w:hAnsi="Times New Roman" w:cs="Times New Roman"/>
          <w:sz w:val="24"/>
          <w:szCs w:val="24"/>
        </w:rPr>
        <w:t>Ethiopia from 1981-20</w:t>
      </w:r>
      <w:r w:rsidR="00FF0642" w:rsidRPr="00670393">
        <w:rPr>
          <w:rFonts w:ascii="Times New Roman" w:hAnsi="Times New Roman" w:cs="Times New Roman"/>
          <w:sz w:val="24"/>
          <w:szCs w:val="24"/>
        </w:rPr>
        <w:t>22</w:t>
      </w:r>
      <w:r w:rsidR="005A7662" w:rsidRPr="00670393">
        <w:rPr>
          <w:rFonts w:ascii="Times New Roman" w:hAnsi="Times New Roman" w:cs="Times New Roman"/>
          <w:sz w:val="24"/>
          <w:szCs w:val="24"/>
        </w:rPr>
        <w:t xml:space="preserve"> chosen based on data availability for all variables under consideration.</w:t>
      </w:r>
    </w:p>
    <w:p w14:paraId="50351F86" w14:textId="77777777" w:rsidR="004B08D7" w:rsidRPr="00670393" w:rsidRDefault="00D058FF" w:rsidP="00293222">
      <w:pPr>
        <w:pStyle w:val="Heading2"/>
        <w:spacing w:before="0" w:line="360" w:lineRule="auto"/>
        <w:jc w:val="both"/>
        <w:rPr>
          <w:rFonts w:cs="Times New Roman"/>
          <w:sz w:val="28"/>
          <w:szCs w:val="24"/>
        </w:rPr>
      </w:pPr>
      <w:bookmarkStart w:id="15" w:name="_Toc164069881"/>
      <w:r w:rsidRPr="00670393">
        <w:rPr>
          <w:rFonts w:cs="Times New Roman"/>
          <w:sz w:val="28"/>
        </w:rPr>
        <w:t>1.3</w:t>
      </w:r>
      <w:r w:rsidR="004B08D7" w:rsidRPr="00670393">
        <w:rPr>
          <w:rFonts w:cs="Times New Roman"/>
          <w:sz w:val="28"/>
        </w:rPr>
        <w:t xml:space="preserve"> Objectives of the Study</w:t>
      </w:r>
      <w:bookmarkEnd w:id="15"/>
    </w:p>
    <w:p w14:paraId="210744A1" w14:textId="77777777" w:rsidR="004B08D7" w:rsidRPr="00670393" w:rsidRDefault="00D058FF" w:rsidP="00293222">
      <w:pPr>
        <w:pStyle w:val="Heading3"/>
        <w:spacing w:before="0" w:line="360" w:lineRule="auto"/>
        <w:jc w:val="both"/>
        <w:rPr>
          <w:rFonts w:ascii="Times New Roman" w:hAnsi="Times New Roman" w:cs="Times New Roman"/>
          <w:color w:val="auto"/>
          <w:sz w:val="24"/>
        </w:rPr>
      </w:pPr>
      <w:bookmarkStart w:id="16" w:name="_Toc164069882"/>
      <w:r w:rsidRPr="00670393">
        <w:rPr>
          <w:rFonts w:ascii="Times New Roman" w:hAnsi="Times New Roman" w:cs="Times New Roman"/>
          <w:color w:val="auto"/>
          <w:sz w:val="24"/>
        </w:rPr>
        <w:t>1.3.1</w:t>
      </w:r>
      <w:r w:rsidR="004B08D7" w:rsidRPr="00670393">
        <w:rPr>
          <w:rFonts w:ascii="Times New Roman" w:hAnsi="Times New Roman" w:cs="Times New Roman"/>
          <w:color w:val="auto"/>
          <w:sz w:val="24"/>
        </w:rPr>
        <w:t xml:space="preserve"> General Objective of the Study</w:t>
      </w:r>
      <w:bookmarkEnd w:id="16"/>
    </w:p>
    <w:p w14:paraId="2EE08C03" w14:textId="77777777" w:rsidR="004B08D7" w:rsidRPr="00670393" w:rsidRDefault="004F5E4A" w:rsidP="00293222">
      <w:pPr>
        <w:spacing w:after="0" w:line="360" w:lineRule="auto"/>
        <w:jc w:val="both"/>
        <w:rPr>
          <w:rFonts w:ascii="Times New Roman" w:hAnsi="Times New Roman" w:cs="Times New Roman"/>
          <w:sz w:val="24"/>
          <w:szCs w:val="24"/>
        </w:rPr>
      </w:pPr>
      <w:r w:rsidRPr="00670393">
        <w:rPr>
          <w:rFonts w:ascii="Times New Roman" w:hAnsi="Times New Roman" w:cs="Times New Roman"/>
          <w:sz w:val="24"/>
          <w:szCs w:val="24"/>
        </w:rPr>
        <w:t>The general objective of the study is to investigate</w:t>
      </w:r>
      <w:r w:rsidR="00DC55CE" w:rsidRPr="00670393">
        <w:rPr>
          <w:rFonts w:ascii="Times New Roman" w:hAnsi="Times New Roman" w:cs="Times New Roman"/>
          <w:sz w:val="24"/>
          <w:szCs w:val="24"/>
        </w:rPr>
        <w:t xml:space="preserve"> the</w:t>
      </w:r>
      <w:r w:rsidRPr="00670393">
        <w:rPr>
          <w:rFonts w:ascii="Times New Roman" w:hAnsi="Times New Roman" w:cs="Times New Roman"/>
          <w:sz w:val="24"/>
          <w:szCs w:val="24"/>
        </w:rPr>
        <w:t xml:space="preserve"> </w:t>
      </w:r>
      <w:r w:rsidR="00235739" w:rsidRPr="00670393">
        <w:rPr>
          <w:rFonts w:ascii="Times New Roman" w:hAnsi="Times New Roman" w:cs="Times New Roman"/>
          <w:sz w:val="24"/>
          <w:szCs w:val="24"/>
        </w:rPr>
        <w:t xml:space="preserve">relationship between </w:t>
      </w:r>
      <w:r w:rsidRPr="00670393">
        <w:rPr>
          <w:rFonts w:ascii="Times New Roman" w:hAnsi="Times New Roman" w:cs="Times New Roman"/>
          <w:sz w:val="24"/>
          <w:szCs w:val="24"/>
        </w:rPr>
        <w:t>foreign direct investment</w:t>
      </w:r>
      <w:r w:rsidR="00235739" w:rsidRPr="00670393">
        <w:rPr>
          <w:rFonts w:ascii="Times New Roman" w:hAnsi="Times New Roman" w:cs="Times New Roman"/>
          <w:sz w:val="24"/>
          <w:szCs w:val="24"/>
        </w:rPr>
        <w:t xml:space="preserve">, environmental quality and economic growth in </w:t>
      </w:r>
      <w:r w:rsidRPr="00670393">
        <w:rPr>
          <w:rFonts w:ascii="Times New Roman" w:hAnsi="Times New Roman" w:cs="Times New Roman"/>
          <w:sz w:val="24"/>
          <w:szCs w:val="24"/>
        </w:rPr>
        <w:t>Ethiopia.</w:t>
      </w:r>
    </w:p>
    <w:p w14:paraId="7768196A" w14:textId="77777777" w:rsidR="004B08D7" w:rsidRPr="00670393" w:rsidRDefault="00D058FF" w:rsidP="00042D57">
      <w:pPr>
        <w:pStyle w:val="Heading3"/>
        <w:spacing w:before="0" w:after="120" w:line="360" w:lineRule="auto"/>
        <w:jc w:val="both"/>
        <w:rPr>
          <w:rFonts w:ascii="Times New Roman" w:hAnsi="Times New Roman" w:cs="Times New Roman"/>
          <w:color w:val="auto"/>
          <w:sz w:val="24"/>
        </w:rPr>
      </w:pPr>
      <w:bookmarkStart w:id="17" w:name="_Toc164069883"/>
      <w:r w:rsidRPr="00670393">
        <w:rPr>
          <w:rFonts w:ascii="Times New Roman" w:hAnsi="Times New Roman" w:cs="Times New Roman"/>
          <w:color w:val="auto"/>
          <w:sz w:val="24"/>
        </w:rPr>
        <w:t>1.3.2</w:t>
      </w:r>
      <w:r w:rsidR="004B08D7" w:rsidRPr="00670393">
        <w:rPr>
          <w:rFonts w:ascii="Times New Roman" w:hAnsi="Times New Roman" w:cs="Times New Roman"/>
          <w:color w:val="auto"/>
          <w:sz w:val="24"/>
        </w:rPr>
        <w:t xml:space="preserve"> Specific Objectives of the Study</w:t>
      </w:r>
      <w:bookmarkEnd w:id="17"/>
    </w:p>
    <w:p w14:paraId="6FA3FEE7" w14:textId="1DA15183" w:rsidR="004F5E4A" w:rsidRPr="00670393" w:rsidRDefault="00FE356D"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Specifically,</w:t>
      </w:r>
      <w:r w:rsidR="00A4636C" w:rsidRPr="00670393">
        <w:rPr>
          <w:rFonts w:ascii="Times New Roman" w:hAnsi="Times New Roman" w:cs="Times New Roman"/>
          <w:sz w:val="24"/>
          <w:szCs w:val="24"/>
        </w:rPr>
        <w:t xml:space="preserve"> the study</w:t>
      </w:r>
      <w:r w:rsidR="00271305" w:rsidRPr="00670393">
        <w:rPr>
          <w:rFonts w:ascii="Times New Roman" w:hAnsi="Times New Roman" w:cs="Times New Roman"/>
          <w:sz w:val="24"/>
          <w:szCs w:val="24"/>
        </w:rPr>
        <w:t xml:space="preserve"> </w:t>
      </w:r>
      <w:r w:rsidR="00B5423E" w:rsidRPr="00670393">
        <w:rPr>
          <w:rFonts w:ascii="Times New Roman" w:hAnsi="Times New Roman" w:cs="Times New Roman"/>
          <w:sz w:val="24"/>
          <w:szCs w:val="24"/>
        </w:rPr>
        <w:t>has</w:t>
      </w:r>
      <w:r w:rsidR="004F5E4A" w:rsidRPr="00670393">
        <w:rPr>
          <w:rFonts w:ascii="Times New Roman" w:hAnsi="Times New Roman" w:cs="Times New Roman"/>
          <w:sz w:val="24"/>
          <w:szCs w:val="24"/>
        </w:rPr>
        <w:t xml:space="preserve"> the following objectives:</w:t>
      </w:r>
    </w:p>
    <w:p w14:paraId="0176C674" w14:textId="77777777" w:rsidR="004F5E4A" w:rsidRPr="00670393" w:rsidRDefault="004F5E4A" w:rsidP="00042D57">
      <w:pPr>
        <w:pStyle w:val="ListParagraph"/>
        <w:numPr>
          <w:ilvl w:val="0"/>
          <w:numId w:val="16"/>
        </w:num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To examine the impact of foreign direct investment </w:t>
      </w:r>
      <w:r w:rsidR="008C4FEE" w:rsidRPr="00670393">
        <w:rPr>
          <w:rFonts w:ascii="Times New Roman" w:hAnsi="Times New Roman" w:cs="Times New Roman"/>
          <w:sz w:val="24"/>
          <w:szCs w:val="24"/>
        </w:rPr>
        <w:t>on economic growth of Ethiopia.</w:t>
      </w:r>
    </w:p>
    <w:p w14:paraId="44A7FE39" w14:textId="77777777" w:rsidR="00FF0642" w:rsidRPr="00670393" w:rsidRDefault="00FF0642" w:rsidP="00042D57">
      <w:pPr>
        <w:pStyle w:val="ListParagraph"/>
        <w:numPr>
          <w:ilvl w:val="0"/>
          <w:numId w:val="16"/>
        </w:num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To examine the impact of environmental quality on economic growth of Ethiopia.</w:t>
      </w:r>
    </w:p>
    <w:p w14:paraId="7BD09F61" w14:textId="77777777" w:rsidR="00522507" w:rsidRPr="00670393" w:rsidRDefault="00BE37C2" w:rsidP="00042D57">
      <w:pPr>
        <w:pStyle w:val="ListParagraph"/>
        <w:numPr>
          <w:ilvl w:val="0"/>
          <w:numId w:val="16"/>
        </w:num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To </w:t>
      </w:r>
      <w:r w:rsidR="00522507" w:rsidRPr="00670393">
        <w:rPr>
          <w:rFonts w:ascii="Times New Roman" w:hAnsi="Times New Roman" w:cs="Times New Roman"/>
          <w:sz w:val="24"/>
          <w:szCs w:val="24"/>
        </w:rPr>
        <w:t>examine the impact of foreign direct investment on environmental quality of Ethiopia.</w:t>
      </w:r>
    </w:p>
    <w:p w14:paraId="0D7F4D45" w14:textId="77777777" w:rsidR="0000171C" w:rsidRPr="00670393" w:rsidRDefault="00522507" w:rsidP="00042D57">
      <w:pPr>
        <w:pStyle w:val="ListParagraph"/>
        <w:numPr>
          <w:ilvl w:val="0"/>
          <w:numId w:val="16"/>
        </w:num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To test the validity of Environmental Kuznet’s Curve</w:t>
      </w:r>
      <w:r w:rsidR="00BA0996" w:rsidRPr="00670393">
        <w:rPr>
          <w:rFonts w:ascii="Times New Roman" w:hAnsi="Times New Roman" w:cs="Times New Roman"/>
          <w:sz w:val="24"/>
          <w:szCs w:val="24"/>
        </w:rPr>
        <w:t xml:space="preserve"> (EKC)</w:t>
      </w:r>
      <w:r w:rsidR="00197136" w:rsidRPr="00670393">
        <w:rPr>
          <w:rFonts w:ascii="Times New Roman" w:hAnsi="Times New Roman" w:cs="Times New Roman"/>
          <w:sz w:val="24"/>
          <w:szCs w:val="24"/>
        </w:rPr>
        <w:t xml:space="preserve"> Hypothesis</w:t>
      </w:r>
      <w:r w:rsidRPr="00670393">
        <w:rPr>
          <w:rFonts w:ascii="Times New Roman" w:hAnsi="Times New Roman" w:cs="Times New Roman"/>
          <w:sz w:val="24"/>
          <w:szCs w:val="24"/>
        </w:rPr>
        <w:t xml:space="preserve"> in Ethiopia.</w:t>
      </w:r>
    </w:p>
    <w:p w14:paraId="67C3FB73" w14:textId="77777777" w:rsidR="004B08D7" w:rsidRPr="00670393" w:rsidRDefault="00D058FF" w:rsidP="00042D57">
      <w:pPr>
        <w:pStyle w:val="Heading2"/>
        <w:spacing w:before="0" w:after="120" w:line="360" w:lineRule="auto"/>
        <w:jc w:val="both"/>
        <w:rPr>
          <w:rFonts w:cs="Times New Roman"/>
          <w:sz w:val="28"/>
        </w:rPr>
      </w:pPr>
      <w:bookmarkStart w:id="18" w:name="_Toc164069884"/>
      <w:r w:rsidRPr="00670393">
        <w:rPr>
          <w:rFonts w:cs="Times New Roman"/>
          <w:sz w:val="28"/>
        </w:rPr>
        <w:lastRenderedPageBreak/>
        <w:t>1.4</w:t>
      </w:r>
      <w:r w:rsidR="004B08D7" w:rsidRPr="00670393">
        <w:rPr>
          <w:rFonts w:cs="Times New Roman"/>
          <w:sz w:val="28"/>
        </w:rPr>
        <w:t xml:space="preserve"> Research Questions</w:t>
      </w:r>
      <w:bookmarkEnd w:id="18"/>
    </w:p>
    <w:p w14:paraId="64924B22" w14:textId="65897A0B" w:rsidR="00214EFC" w:rsidRPr="00670393" w:rsidRDefault="00214EFC" w:rsidP="00042D57">
      <w:pPr>
        <w:spacing w:after="120" w:line="360" w:lineRule="auto"/>
        <w:jc w:val="both"/>
        <w:rPr>
          <w:rFonts w:ascii="Times New Roman" w:hAnsi="Times New Roman" w:cs="Times New Roman"/>
          <w:sz w:val="24"/>
        </w:rPr>
      </w:pPr>
      <w:r w:rsidRPr="00670393">
        <w:rPr>
          <w:rFonts w:ascii="Times New Roman" w:hAnsi="Times New Roman" w:cs="Times New Roman"/>
          <w:sz w:val="24"/>
        </w:rPr>
        <w:t>To effectively handle the research objectives at hand, this study answer</w:t>
      </w:r>
      <w:r w:rsidR="00BD6D5D" w:rsidRPr="00670393">
        <w:rPr>
          <w:rFonts w:ascii="Times New Roman" w:hAnsi="Times New Roman" w:cs="Times New Roman"/>
          <w:sz w:val="24"/>
        </w:rPr>
        <w:t>s</w:t>
      </w:r>
      <w:r w:rsidRPr="00670393">
        <w:rPr>
          <w:rFonts w:ascii="Times New Roman" w:hAnsi="Times New Roman" w:cs="Times New Roman"/>
          <w:sz w:val="24"/>
        </w:rPr>
        <w:t xml:space="preserve"> the following research questions.</w:t>
      </w:r>
    </w:p>
    <w:p w14:paraId="5B5947D1" w14:textId="77777777" w:rsidR="009F608F" w:rsidRPr="00670393" w:rsidRDefault="009F608F" w:rsidP="00042D57">
      <w:pPr>
        <w:pStyle w:val="ListParagraph"/>
        <w:numPr>
          <w:ilvl w:val="0"/>
          <w:numId w:val="18"/>
        </w:num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What is the impact of </w:t>
      </w:r>
      <w:r w:rsidR="009544C9" w:rsidRPr="00670393">
        <w:rPr>
          <w:rFonts w:ascii="Times New Roman" w:hAnsi="Times New Roman" w:cs="Times New Roman"/>
          <w:sz w:val="24"/>
          <w:szCs w:val="24"/>
        </w:rPr>
        <w:t>foreign direct investment on economic growth of Ethiopia?</w:t>
      </w:r>
    </w:p>
    <w:p w14:paraId="0B250F6B" w14:textId="77777777" w:rsidR="00FF0642" w:rsidRPr="00670393" w:rsidRDefault="00FF0642" w:rsidP="00042D57">
      <w:pPr>
        <w:pStyle w:val="ListParagraph"/>
        <w:numPr>
          <w:ilvl w:val="0"/>
          <w:numId w:val="18"/>
        </w:num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What is the impact of environmental quality on economic growth of Ethiopia?</w:t>
      </w:r>
    </w:p>
    <w:p w14:paraId="27CD4454" w14:textId="77777777" w:rsidR="00FF0642" w:rsidRPr="00670393" w:rsidRDefault="00197136" w:rsidP="00042D57">
      <w:pPr>
        <w:pStyle w:val="ListParagraph"/>
        <w:numPr>
          <w:ilvl w:val="0"/>
          <w:numId w:val="18"/>
        </w:num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What is the impact of foreign direct investment on environmental quality of Ethiopia?</w:t>
      </w:r>
    </w:p>
    <w:p w14:paraId="08C316CC" w14:textId="77777777" w:rsidR="00644D68" w:rsidRPr="00670393" w:rsidRDefault="004D6C0F" w:rsidP="00042D57">
      <w:pPr>
        <w:pStyle w:val="ListParagraph"/>
        <w:numPr>
          <w:ilvl w:val="0"/>
          <w:numId w:val="18"/>
        </w:num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Is Environmental Kuznet’s Curve (</w:t>
      </w:r>
      <w:r w:rsidR="0098648B" w:rsidRPr="00670393">
        <w:rPr>
          <w:rFonts w:ascii="Times New Roman" w:hAnsi="Times New Roman" w:cs="Times New Roman"/>
          <w:sz w:val="24"/>
          <w:szCs w:val="24"/>
        </w:rPr>
        <w:t>EKC</w:t>
      </w:r>
      <w:r w:rsidRPr="00670393">
        <w:rPr>
          <w:rFonts w:ascii="Times New Roman" w:hAnsi="Times New Roman" w:cs="Times New Roman"/>
          <w:sz w:val="24"/>
          <w:szCs w:val="24"/>
        </w:rPr>
        <w:t>) hypothesis valid</w:t>
      </w:r>
      <w:r w:rsidR="0098648B" w:rsidRPr="00670393">
        <w:rPr>
          <w:rFonts w:ascii="Times New Roman" w:hAnsi="Times New Roman" w:cs="Times New Roman"/>
          <w:sz w:val="24"/>
          <w:szCs w:val="24"/>
        </w:rPr>
        <w:t xml:space="preserve"> for Ethiopian Economy?</w:t>
      </w:r>
    </w:p>
    <w:p w14:paraId="3F4E4024" w14:textId="77777777" w:rsidR="004B08D7" w:rsidRPr="00670393" w:rsidRDefault="00966656" w:rsidP="00042D57">
      <w:pPr>
        <w:pStyle w:val="Heading2"/>
        <w:spacing w:before="0" w:after="120" w:line="360" w:lineRule="auto"/>
        <w:jc w:val="both"/>
        <w:rPr>
          <w:rFonts w:cs="Times New Roman"/>
          <w:sz w:val="28"/>
        </w:rPr>
      </w:pPr>
      <w:bookmarkStart w:id="19" w:name="_Toc164069885"/>
      <w:r w:rsidRPr="00670393">
        <w:rPr>
          <w:rFonts w:cs="Times New Roman"/>
          <w:sz w:val="28"/>
        </w:rPr>
        <w:t>1.5</w:t>
      </w:r>
      <w:r w:rsidR="004B08D7" w:rsidRPr="00670393">
        <w:rPr>
          <w:rFonts w:cs="Times New Roman"/>
          <w:sz w:val="28"/>
        </w:rPr>
        <w:t xml:space="preserve"> Significance of the Study</w:t>
      </w:r>
      <w:bookmarkEnd w:id="19"/>
    </w:p>
    <w:p w14:paraId="37FF691D" w14:textId="67C5B78E" w:rsidR="004B08D7" w:rsidRPr="00670393" w:rsidRDefault="00BD6D5D"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This study</w:t>
      </w:r>
      <w:r w:rsidR="004A12A2" w:rsidRPr="00670393">
        <w:rPr>
          <w:rFonts w:ascii="Times New Roman" w:hAnsi="Times New Roman" w:cs="Times New Roman"/>
          <w:sz w:val="24"/>
          <w:szCs w:val="24"/>
        </w:rPr>
        <w:t xml:space="preserve"> </w:t>
      </w:r>
      <w:r w:rsidR="005C30A0" w:rsidRPr="00670393">
        <w:rPr>
          <w:rFonts w:ascii="Times New Roman" w:hAnsi="Times New Roman" w:cs="Times New Roman"/>
          <w:sz w:val="24"/>
          <w:szCs w:val="24"/>
        </w:rPr>
        <w:t>make</w:t>
      </w:r>
      <w:r w:rsidRPr="00670393">
        <w:rPr>
          <w:rFonts w:ascii="Times New Roman" w:hAnsi="Times New Roman" w:cs="Times New Roman"/>
          <w:sz w:val="24"/>
          <w:szCs w:val="24"/>
        </w:rPr>
        <w:t>s</w:t>
      </w:r>
      <w:r w:rsidR="005C30A0" w:rsidRPr="00670393">
        <w:rPr>
          <w:rFonts w:ascii="Times New Roman" w:hAnsi="Times New Roman" w:cs="Times New Roman"/>
          <w:sz w:val="24"/>
          <w:szCs w:val="24"/>
        </w:rPr>
        <w:t xml:space="preserve"> several contributions to the exi</w:t>
      </w:r>
      <w:r w:rsidR="00A61E68" w:rsidRPr="00670393">
        <w:rPr>
          <w:rFonts w:ascii="Times New Roman" w:hAnsi="Times New Roman" w:cs="Times New Roman"/>
          <w:sz w:val="24"/>
          <w:szCs w:val="24"/>
        </w:rPr>
        <w:t>sting empirical literatures. It</w:t>
      </w:r>
      <w:r w:rsidR="00204C24" w:rsidRPr="00670393">
        <w:rPr>
          <w:rFonts w:ascii="Times New Roman" w:hAnsi="Times New Roman" w:cs="Times New Roman"/>
          <w:sz w:val="24"/>
          <w:szCs w:val="24"/>
        </w:rPr>
        <w:t xml:space="preserve"> contribute</w:t>
      </w:r>
      <w:r w:rsidR="00A61E68" w:rsidRPr="00670393">
        <w:rPr>
          <w:rFonts w:ascii="Times New Roman" w:hAnsi="Times New Roman" w:cs="Times New Roman"/>
          <w:sz w:val="24"/>
          <w:szCs w:val="24"/>
        </w:rPr>
        <w:t>s</w:t>
      </w:r>
      <w:r w:rsidR="00204C24" w:rsidRPr="00670393">
        <w:rPr>
          <w:rFonts w:ascii="Times New Roman" w:hAnsi="Times New Roman" w:cs="Times New Roman"/>
          <w:sz w:val="24"/>
          <w:szCs w:val="24"/>
        </w:rPr>
        <w:t xml:space="preserve"> to the knowledge of the relation</w:t>
      </w:r>
      <w:r w:rsidR="00835208" w:rsidRPr="00670393">
        <w:rPr>
          <w:rFonts w:ascii="Times New Roman" w:hAnsi="Times New Roman" w:cs="Times New Roman"/>
          <w:sz w:val="24"/>
          <w:szCs w:val="24"/>
        </w:rPr>
        <w:t>ship between forei</w:t>
      </w:r>
      <w:r w:rsidR="00861667" w:rsidRPr="00670393">
        <w:rPr>
          <w:rFonts w:ascii="Times New Roman" w:hAnsi="Times New Roman" w:cs="Times New Roman"/>
          <w:sz w:val="24"/>
          <w:szCs w:val="24"/>
        </w:rPr>
        <w:t xml:space="preserve">gn direct investment, environmental degradation </w:t>
      </w:r>
      <w:r w:rsidR="00835208" w:rsidRPr="00670393">
        <w:rPr>
          <w:rFonts w:ascii="Times New Roman" w:hAnsi="Times New Roman" w:cs="Times New Roman"/>
          <w:sz w:val="24"/>
          <w:szCs w:val="24"/>
        </w:rPr>
        <w:t>and econo</w:t>
      </w:r>
      <w:r w:rsidR="00861667" w:rsidRPr="00670393">
        <w:rPr>
          <w:rFonts w:ascii="Times New Roman" w:hAnsi="Times New Roman" w:cs="Times New Roman"/>
          <w:sz w:val="24"/>
          <w:szCs w:val="24"/>
        </w:rPr>
        <w:t>mic growth by bringing new evidences</w:t>
      </w:r>
      <w:r w:rsidR="00835208" w:rsidRPr="00670393">
        <w:rPr>
          <w:rFonts w:ascii="Times New Roman" w:hAnsi="Times New Roman" w:cs="Times New Roman"/>
          <w:sz w:val="24"/>
          <w:szCs w:val="24"/>
        </w:rPr>
        <w:t>. Since the impact of foreign direct investment</w:t>
      </w:r>
      <w:r w:rsidR="00E55022" w:rsidRPr="00670393">
        <w:rPr>
          <w:rFonts w:ascii="Times New Roman" w:hAnsi="Times New Roman" w:cs="Times New Roman"/>
          <w:sz w:val="24"/>
          <w:szCs w:val="24"/>
        </w:rPr>
        <w:t xml:space="preserve"> on economic growth is highly</w:t>
      </w:r>
      <w:r w:rsidR="00835208" w:rsidRPr="00670393">
        <w:rPr>
          <w:rFonts w:ascii="Times New Roman" w:hAnsi="Times New Roman" w:cs="Times New Roman"/>
          <w:sz w:val="24"/>
          <w:szCs w:val="24"/>
        </w:rPr>
        <w:t xml:space="preserve"> </w:t>
      </w:r>
      <w:r w:rsidR="00A61E68" w:rsidRPr="00670393">
        <w:rPr>
          <w:rFonts w:ascii="Times New Roman" w:hAnsi="Times New Roman" w:cs="Times New Roman"/>
          <w:sz w:val="24"/>
          <w:szCs w:val="24"/>
        </w:rPr>
        <w:t>debated issue this study</w:t>
      </w:r>
      <w:r w:rsidR="0090157C" w:rsidRPr="00670393">
        <w:rPr>
          <w:rFonts w:ascii="Times New Roman" w:hAnsi="Times New Roman" w:cs="Times New Roman"/>
          <w:sz w:val="24"/>
          <w:szCs w:val="24"/>
        </w:rPr>
        <w:t xml:space="preserve"> give</w:t>
      </w:r>
      <w:r w:rsidR="00A61E68" w:rsidRPr="00670393">
        <w:rPr>
          <w:rFonts w:ascii="Times New Roman" w:hAnsi="Times New Roman" w:cs="Times New Roman"/>
          <w:sz w:val="24"/>
          <w:szCs w:val="24"/>
        </w:rPr>
        <w:t>s</w:t>
      </w:r>
      <w:r w:rsidR="0090157C" w:rsidRPr="00670393">
        <w:rPr>
          <w:rFonts w:ascii="Times New Roman" w:hAnsi="Times New Roman" w:cs="Times New Roman"/>
          <w:sz w:val="24"/>
          <w:szCs w:val="24"/>
        </w:rPr>
        <w:t xml:space="preserve"> rise to some essential policy debate that </w:t>
      </w:r>
      <w:r w:rsidR="00E55022" w:rsidRPr="00670393">
        <w:rPr>
          <w:rFonts w:ascii="Times New Roman" w:hAnsi="Times New Roman" w:cs="Times New Roman"/>
          <w:sz w:val="24"/>
          <w:szCs w:val="24"/>
        </w:rPr>
        <w:t>is</w:t>
      </w:r>
      <w:r w:rsidR="0090157C" w:rsidRPr="00670393">
        <w:rPr>
          <w:rFonts w:ascii="Times New Roman" w:hAnsi="Times New Roman" w:cs="Times New Roman"/>
          <w:sz w:val="24"/>
          <w:szCs w:val="24"/>
        </w:rPr>
        <w:t xml:space="preserve"> important to policy makers. </w:t>
      </w:r>
      <w:r w:rsidR="00A61E68" w:rsidRPr="00670393">
        <w:rPr>
          <w:rFonts w:ascii="Times New Roman" w:hAnsi="Times New Roman" w:cs="Times New Roman"/>
          <w:sz w:val="24"/>
          <w:szCs w:val="24"/>
        </w:rPr>
        <w:t>This study</w:t>
      </w:r>
      <w:r w:rsidR="00FA364D" w:rsidRPr="00670393">
        <w:rPr>
          <w:rFonts w:ascii="Times New Roman" w:hAnsi="Times New Roman" w:cs="Times New Roman"/>
          <w:sz w:val="24"/>
          <w:szCs w:val="24"/>
        </w:rPr>
        <w:t xml:space="preserve"> also bring</w:t>
      </w:r>
      <w:r w:rsidR="00A61E68" w:rsidRPr="00670393">
        <w:rPr>
          <w:rFonts w:ascii="Times New Roman" w:hAnsi="Times New Roman" w:cs="Times New Roman"/>
          <w:sz w:val="24"/>
          <w:szCs w:val="24"/>
        </w:rPr>
        <w:t>s</w:t>
      </w:r>
      <w:r w:rsidR="00FA364D" w:rsidRPr="00670393">
        <w:rPr>
          <w:rFonts w:ascii="Times New Roman" w:hAnsi="Times New Roman" w:cs="Times New Roman"/>
          <w:sz w:val="24"/>
          <w:szCs w:val="24"/>
        </w:rPr>
        <w:t xml:space="preserve"> </w:t>
      </w:r>
      <w:r w:rsidR="004B5EB8" w:rsidRPr="00670393">
        <w:rPr>
          <w:rFonts w:ascii="Times New Roman" w:hAnsi="Times New Roman" w:cs="Times New Roman"/>
          <w:sz w:val="24"/>
          <w:szCs w:val="24"/>
        </w:rPr>
        <w:t xml:space="preserve">some important current situations </w:t>
      </w:r>
      <w:r w:rsidR="00C121D0" w:rsidRPr="00670393">
        <w:rPr>
          <w:rFonts w:ascii="Times New Roman" w:hAnsi="Times New Roman" w:cs="Times New Roman"/>
          <w:sz w:val="24"/>
          <w:szCs w:val="24"/>
        </w:rPr>
        <w:t>about foreign direct investment in host country particularly Ethiopia.</w:t>
      </w:r>
      <w:r w:rsidR="00A61E68" w:rsidRPr="00670393">
        <w:rPr>
          <w:rFonts w:ascii="Times New Roman" w:hAnsi="Times New Roman" w:cs="Times New Roman"/>
          <w:sz w:val="24"/>
          <w:szCs w:val="24"/>
        </w:rPr>
        <w:t xml:space="preserve"> It will </w:t>
      </w:r>
      <w:r w:rsidR="00EE2058" w:rsidRPr="00670393">
        <w:rPr>
          <w:rFonts w:ascii="Times New Roman" w:hAnsi="Times New Roman" w:cs="Times New Roman"/>
          <w:sz w:val="24"/>
          <w:szCs w:val="24"/>
        </w:rPr>
        <w:t xml:space="preserve">also bring further evidences on the impact of FDI on environmental quality. </w:t>
      </w:r>
      <w:r w:rsidR="00543C86" w:rsidRPr="00670393">
        <w:rPr>
          <w:rFonts w:ascii="Times New Roman" w:hAnsi="Times New Roman" w:cs="Times New Roman"/>
          <w:sz w:val="24"/>
          <w:szCs w:val="24"/>
        </w:rPr>
        <w:t xml:space="preserve">The empirical findings will guide the policy makers to </w:t>
      </w:r>
      <w:r w:rsidR="00043101" w:rsidRPr="00670393">
        <w:rPr>
          <w:rFonts w:ascii="Times New Roman" w:hAnsi="Times New Roman" w:cs="Times New Roman"/>
          <w:sz w:val="24"/>
          <w:szCs w:val="24"/>
        </w:rPr>
        <w:t>draw</w:t>
      </w:r>
      <w:r w:rsidR="00543C86" w:rsidRPr="00670393">
        <w:rPr>
          <w:rFonts w:ascii="Times New Roman" w:hAnsi="Times New Roman" w:cs="Times New Roman"/>
          <w:sz w:val="24"/>
          <w:szCs w:val="24"/>
        </w:rPr>
        <w:t xml:space="preserve"> appropriate policy in order to control pollution, and consequently, it will help to boost sustainable economic growth and development. Furthermore, </w:t>
      </w:r>
      <w:r w:rsidR="008B4D2A" w:rsidRPr="00670393">
        <w:rPr>
          <w:rFonts w:ascii="Times New Roman" w:hAnsi="Times New Roman" w:cs="Times New Roman"/>
          <w:sz w:val="24"/>
          <w:szCs w:val="24"/>
        </w:rPr>
        <w:t>t</w:t>
      </w:r>
      <w:r w:rsidR="00F84ADC" w:rsidRPr="00670393">
        <w:rPr>
          <w:rFonts w:ascii="Times New Roman" w:hAnsi="Times New Roman" w:cs="Times New Roman"/>
          <w:sz w:val="24"/>
          <w:szCs w:val="24"/>
        </w:rPr>
        <w:t xml:space="preserve">he findings of the study will also </w:t>
      </w:r>
      <w:r w:rsidR="00E55022" w:rsidRPr="00670393">
        <w:rPr>
          <w:rFonts w:ascii="Times New Roman" w:hAnsi="Times New Roman" w:cs="Times New Roman"/>
          <w:sz w:val="24"/>
          <w:szCs w:val="24"/>
        </w:rPr>
        <w:t xml:space="preserve">be </w:t>
      </w:r>
      <w:r w:rsidR="00F84ADC" w:rsidRPr="00670393">
        <w:rPr>
          <w:rFonts w:ascii="Times New Roman" w:hAnsi="Times New Roman" w:cs="Times New Roman"/>
          <w:sz w:val="24"/>
          <w:szCs w:val="24"/>
        </w:rPr>
        <w:t xml:space="preserve">used as reference by the subsequent </w:t>
      </w:r>
      <w:r w:rsidR="00F03905" w:rsidRPr="00670393">
        <w:rPr>
          <w:rFonts w:ascii="Times New Roman" w:hAnsi="Times New Roman" w:cs="Times New Roman"/>
          <w:sz w:val="24"/>
          <w:szCs w:val="24"/>
        </w:rPr>
        <w:t>studies that investigate</w:t>
      </w:r>
      <w:r w:rsidR="00F84ADC" w:rsidRPr="00670393">
        <w:rPr>
          <w:rFonts w:ascii="Times New Roman" w:hAnsi="Times New Roman" w:cs="Times New Roman"/>
          <w:sz w:val="24"/>
          <w:szCs w:val="24"/>
        </w:rPr>
        <w:t xml:space="preserve"> about the relationship between foreign direct investment</w:t>
      </w:r>
      <w:r w:rsidR="00861667" w:rsidRPr="00670393">
        <w:rPr>
          <w:rFonts w:ascii="Times New Roman" w:hAnsi="Times New Roman" w:cs="Times New Roman"/>
          <w:sz w:val="24"/>
          <w:szCs w:val="24"/>
        </w:rPr>
        <w:t>,</w:t>
      </w:r>
      <w:r w:rsidR="00F84ADC" w:rsidRPr="00670393">
        <w:rPr>
          <w:rFonts w:ascii="Times New Roman" w:hAnsi="Times New Roman" w:cs="Times New Roman"/>
          <w:sz w:val="24"/>
          <w:szCs w:val="24"/>
        </w:rPr>
        <w:t xml:space="preserve"> </w:t>
      </w:r>
      <w:r w:rsidR="00861667" w:rsidRPr="00670393">
        <w:rPr>
          <w:rFonts w:ascii="Times New Roman" w:hAnsi="Times New Roman" w:cs="Times New Roman"/>
          <w:sz w:val="24"/>
          <w:szCs w:val="24"/>
        </w:rPr>
        <w:t xml:space="preserve">environmental degradation </w:t>
      </w:r>
      <w:r w:rsidR="00F84ADC" w:rsidRPr="00670393">
        <w:rPr>
          <w:rFonts w:ascii="Times New Roman" w:hAnsi="Times New Roman" w:cs="Times New Roman"/>
          <w:sz w:val="24"/>
          <w:szCs w:val="24"/>
        </w:rPr>
        <w:t>and economic growth.</w:t>
      </w:r>
    </w:p>
    <w:p w14:paraId="5C7054AD" w14:textId="77777777" w:rsidR="00521089" w:rsidRPr="00670393" w:rsidRDefault="00966656" w:rsidP="00042D57">
      <w:pPr>
        <w:pStyle w:val="Heading2"/>
        <w:spacing w:before="0" w:after="120" w:line="360" w:lineRule="auto"/>
        <w:jc w:val="both"/>
        <w:rPr>
          <w:rFonts w:cs="Times New Roman"/>
          <w:sz w:val="28"/>
        </w:rPr>
      </w:pPr>
      <w:bookmarkStart w:id="20" w:name="_Toc164069886"/>
      <w:r w:rsidRPr="00670393">
        <w:rPr>
          <w:rFonts w:cs="Times New Roman"/>
          <w:sz w:val="28"/>
        </w:rPr>
        <w:t>1.6</w:t>
      </w:r>
      <w:r w:rsidR="004B08D7" w:rsidRPr="00670393">
        <w:rPr>
          <w:rFonts w:cs="Times New Roman"/>
          <w:sz w:val="28"/>
        </w:rPr>
        <w:t xml:space="preserve"> Scope of the Study</w:t>
      </w:r>
      <w:bookmarkEnd w:id="20"/>
    </w:p>
    <w:p w14:paraId="5C6D5433" w14:textId="0519983F" w:rsidR="00CA5B79" w:rsidRPr="00670393" w:rsidRDefault="00555C86" w:rsidP="00042D57">
      <w:pPr>
        <w:spacing w:after="120" w:line="360" w:lineRule="auto"/>
        <w:jc w:val="both"/>
        <w:rPr>
          <w:rFonts w:ascii="Times New Roman" w:hAnsi="Times New Roman" w:cs="Times New Roman"/>
          <w:sz w:val="24"/>
        </w:rPr>
      </w:pPr>
      <w:r w:rsidRPr="00670393">
        <w:rPr>
          <w:rFonts w:ascii="Times New Roman" w:hAnsi="Times New Roman" w:cs="Times New Roman"/>
          <w:sz w:val="24"/>
        </w:rPr>
        <w:t xml:space="preserve">This study </w:t>
      </w:r>
      <w:r w:rsidR="00785F82" w:rsidRPr="00670393">
        <w:rPr>
          <w:rFonts w:ascii="Times New Roman" w:hAnsi="Times New Roman" w:cs="Times New Roman"/>
          <w:sz w:val="24"/>
        </w:rPr>
        <w:t>examine</w:t>
      </w:r>
      <w:r w:rsidR="00A61E68" w:rsidRPr="00670393">
        <w:rPr>
          <w:rFonts w:ascii="Times New Roman" w:hAnsi="Times New Roman" w:cs="Times New Roman"/>
          <w:sz w:val="24"/>
        </w:rPr>
        <w:t>d</w:t>
      </w:r>
      <w:r w:rsidR="00785F82" w:rsidRPr="00670393">
        <w:rPr>
          <w:rFonts w:ascii="Times New Roman" w:hAnsi="Times New Roman" w:cs="Times New Roman"/>
          <w:sz w:val="24"/>
        </w:rPr>
        <w:t xml:space="preserve"> the </w:t>
      </w:r>
      <w:r w:rsidR="00247658" w:rsidRPr="00670393">
        <w:rPr>
          <w:rFonts w:ascii="Times New Roman" w:hAnsi="Times New Roman" w:cs="Times New Roman"/>
          <w:sz w:val="24"/>
        </w:rPr>
        <w:t xml:space="preserve">relationship between </w:t>
      </w:r>
      <w:r w:rsidR="00785F82" w:rsidRPr="00670393">
        <w:rPr>
          <w:rFonts w:ascii="Times New Roman" w:hAnsi="Times New Roman" w:cs="Times New Roman"/>
          <w:sz w:val="24"/>
        </w:rPr>
        <w:t xml:space="preserve">foreign direct </w:t>
      </w:r>
      <w:r w:rsidR="00247658" w:rsidRPr="00670393">
        <w:rPr>
          <w:rFonts w:ascii="Times New Roman" w:hAnsi="Times New Roman" w:cs="Times New Roman"/>
          <w:sz w:val="24"/>
        </w:rPr>
        <w:t xml:space="preserve">investment, </w:t>
      </w:r>
      <w:r w:rsidR="004364DE" w:rsidRPr="00670393">
        <w:rPr>
          <w:rFonts w:ascii="Times New Roman" w:hAnsi="Times New Roman" w:cs="Times New Roman"/>
          <w:sz w:val="24"/>
        </w:rPr>
        <w:t>environmental degradation</w:t>
      </w:r>
      <w:r w:rsidR="00785F82" w:rsidRPr="00670393">
        <w:rPr>
          <w:rFonts w:ascii="Times New Roman" w:hAnsi="Times New Roman" w:cs="Times New Roman"/>
          <w:sz w:val="24"/>
        </w:rPr>
        <w:t xml:space="preserve"> </w:t>
      </w:r>
      <w:r w:rsidR="00247658" w:rsidRPr="00670393">
        <w:rPr>
          <w:rFonts w:ascii="Times New Roman" w:hAnsi="Times New Roman" w:cs="Times New Roman"/>
          <w:sz w:val="24"/>
        </w:rPr>
        <w:t xml:space="preserve">and </w:t>
      </w:r>
      <w:r w:rsidR="00785F82" w:rsidRPr="00670393">
        <w:rPr>
          <w:rFonts w:ascii="Times New Roman" w:hAnsi="Times New Roman" w:cs="Times New Roman"/>
          <w:sz w:val="24"/>
        </w:rPr>
        <w:t>econom</w:t>
      </w:r>
      <w:r w:rsidR="00A85E87" w:rsidRPr="00670393">
        <w:rPr>
          <w:rFonts w:ascii="Times New Roman" w:hAnsi="Times New Roman" w:cs="Times New Roman"/>
          <w:sz w:val="24"/>
        </w:rPr>
        <w:t>ic growth</w:t>
      </w:r>
      <w:r w:rsidR="00247658" w:rsidRPr="00670393">
        <w:rPr>
          <w:rFonts w:ascii="Times New Roman" w:hAnsi="Times New Roman" w:cs="Times New Roman"/>
          <w:sz w:val="24"/>
        </w:rPr>
        <w:t xml:space="preserve"> in Ethiopia</w:t>
      </w:r>
      <w:r w:rsidR="00A85E87" w:rsidRPr="00670393">
        <w:rPr>
          <w:rFonts w:ascii="Times New Roman" w:hAnsi="Times New Roman" w:cs="Times New Roman"/>
          <w:sz w:val="24"/>
        </w:rPr>
        <w:t xml:space="preserve"> for the period of 1981 to 20</w:t>
      </w:r>
      <w:r w:rsidR="004A12A2" w:rsidRPr="00670393">
        <w:rPr>
          <w:rFonts w:ascii="Times New Roman" w:hAnsi="Times New Roman" w:cs="Times New Roman"/>
          <w:sz w:val="24"/>
        </w:rPr>
        <w:t>22</w:t>
      </w:r>
      <w:r w:rsidR="00A85E87" w:rsidRPr="00670393">
        <w:rPr>
          <w:rFonts w:ascii="Times New Roman" w:hAnsi="Times New Roman" w:cs="Times New Roman"/>
          <w:sz w:val="24"/>
        </w:rPr>
        <w:t>. The</w:t>
      </w:r>
      <w:r w:rsidR="00785F82" w:rsidRPr="00670393">
        <w:rPr>
          <w:rFonts w:ascii="Times New Roman" w:hAnsi="Times New Roman" w:cs="Times New Roman"/>
          <w:sz w:val="24"/>
        </w:rPr>
        <w:t xml:space="preserve"> study period is selected</w:t>
      </w:r>
      <w:r w:rsidR="00645AA6" w:rsidRPr="00670393">
        <w:rPr>
          <w:rFonts w:ascii="Times New Roman" w:hAnsi="Times New Roman" w:cs="Times New Roman"/>
          <w:sz w:val="24"/>
        </w:rPr>
        <w:t xml:space="preserve"> based on availability</w:t>
      </w:r>
      <w:r w:rsidR="004364DE" w:rsidRPr="00670393">
        <w:rPr>
          <w:rFonts w:ascii="Times New Roman" w:hAnsi="Times New Roman" w:cs="Times New Roman"/>
          <w:sz w:val="24"/>
        </w:rPr>
        <w:t xml:space="preserve"> of data</w:t>
      </w:r>
      <w:r w:rsidR="00645AA6" w:rsidRPr="00670393">
        <w:rPr>
          <w:rFonts w:ascii="Times New Roman" w:hAnsi="Times New Roman" w:cs="Times New Roman"/>
          <w:sz w:val="24"/>
        </w:rPr>
        <w:t xml:space="preserve"> for all variables included in the study.</w:t>
      </w:r>
      <w:r w:rsidR="005410D3" w:rsidRPr="00670393">
        <w:rPr>
          <w:rFonts w:ascii="Times New Roman" w:hAnsi="Times New Roman" w:cs="Times New Roman"/>
          <w:sz w:val="24"/>
        </w:rPr>
        <w:t xml:space="preserve"> </w:t>
      </w:r>
      <w:r w:rsidR="008C4D63" w:rsidRPr="00670393">
        <w:rPr>
          <w:rFonts w:ascii="Times New Roman" w:hAnsi="Times New Roman" w:cs="Times New Roman"/>
          <w:sz w:val="24"/>
        </w:rPr>
        <w:t>This study</w:t>
      </w:r>
      <w:r w:rsidR="00A85E87" w:rsidRPr="00670393">
        <w:rPr>
          <w:rFonts w:ascii="Times New Roman" w:hAnsi="Times New Roman" w:cs="Times New Roman"/>
          <w:sz w:val="24"/>
        </w:rPr>
        <w:t xml:space="preserve"> </w:t>
      </w:r>
      <w:r w:rsidR="004A12A2" w:rsidRPr="00670393">
        <w:rPr>
          <w:rFonts w:ascii="Times New Roman" w:hAnsi="Times New Roman" w:cs="Times New Roman"/>
          <w:sz w:val="24"/>
        </w:rPr>
        <w:t>is</w:t>
      </w:r>
      <w:r w:rsidR="0038087B" w:rsidRPr="00670393">
        <w:rPr>
          <w:rFonts w:ascii="Times New Roman" w:hAnsi="Times New Roman" w:cs="Times New Roman"/>
          <w:sz w:val="24"/>
        </w:rPr>
        <w:t xml:space="preserve"> also limited to the analysis of the </w:t>
      </w:r>
      <w:r w:rsidR="00247658" w:rsidRPr="00670393">
        <w:rPr>
          <w:rFonts w:ascii="Times New Roman" w:hAnsi="Times New Roman" w:cs="Times New Roman"/>
          <w:sz w:val="24"/>
        </w:rPr>
        <w:t>relationship</w:t>
      </w:r>
      <w:r w:rsidR="00E71E7C" w:rsidRPr="00670393">
        <w:rPr>
          <w:rFonts w:ascii="Times New Roman" w:hAnsi="Times New Roman" w:cs="Times New Roman"/>
          <w:sz w:val="24"/>
        </w:rPr>
        <w:t xml:space="preserve"> between</w:t>
      </w:r>
      <w:r w:rsidR="00247658" w:rsidRPr="00670393">
        <w:rPr>
          <w:rFonts w:ascii="Times New Roman" w:hAnsi="Times New Roman" w:cs="Times New Roman"/>
          <w:sz w:val="24"/>
        </w:rPr>
        <w:t xml:space="preserve"> </w:t>
      </w:r>
      <w:r w:rsidR="0038087B" w:rsidRPr="00670393">
        <w:rPr>
          <w:rFonts w:ascii="Times New Roman" w:hAnsi="Times New Roman" w:cs="Times New Roman"/>
          <w:sz w:val="24"/>
        </w:rPr>
        <w:t>foreign direct investment</w:t>
      </w:r>
      <w:r w:rsidR="00247658" w:rsidRPr="00670393">
        <w:rPr>
          <w:rFonts w:ascii="Times New Roman" w:hAnsi="Times New Roman" w:cs="Times New Roman"/>
          <w:sz w:val="24"/>
        </w:rPr>
        <w:t xml:space="preserve">, </w:t>
      </w:r>
      <w:r w:rsidR="008517CC" w:rsidRPr="00670393">
        <w:rPr>
          <w:rFonts w:ascii="Times New Roman" w:hAnsi="Times New Roman" w:cs="Times New Roman"/>
          <w:sz w:val="24"/>
        </w:rPr>
        <w:t>environmental degradation</w:t>
      </w:r>
      <w:r w:rsidR="00247658" w:rsidRPr="00670393">
        <w:rPr>
          <w:rFonts w:ascii="Times New Roman" w:hAnsi="Times New Roman" w:cs="Times New Roman"/>
          <w:sz w:val="24"/>
        </w:rPr>
        <w:t xml:space="preserve"> and</w:t>
      </w:r>
      <w:r w:rsidR="0038087B" w:rsidRPr="00670393">
        <w:rPr>
          <w:rFonts w:ascii="Times New Roman" w:hAnsi="Times New Roman" w:cs="Times New Roman"/>
          <w:sz w:val="24"/>
        </w:rPr>
        <w:t xml:space="preserve"> economic growth of Ethiopia and other countries are not considered or included in the analysis.</w:t>
      </w:r>
    </w:p>
    <w:p w14:paraId="6944232F" w14:textId="77777777" w:rsidR="008C7E39" w:rsidRPr="00670393" w:rsidRDefault="00D058FF" w:rsidP="00042D57">
      <w:pPr>
        <w:pStyle w:val="Heading2"/>
        <w:spacing w:before="0" w:after="120" w:line="360" w:lineRule="auto"/>
        <w:jc w:val="both"/>
        <w:rPr>
          <w:rFonts w:cs="Times New Roman"/>
          <w:sz w:val="28"/>
        </w:rPr>
      </w:pPr>
      <w:bookmarkStart w:id="21" w:name="_Toc164069887"/>
      <w:r w:rsidRPr="00670393">
        <w:rPr>
          <w:rFonts w:cs="Times New Roman"/>
          <w:sz w:val="28"/>
        </w:rPr>
        <w:t>1.7</w:t>
      </w:r>
      <w:r w:rsidR="008C7E39" w:rsidRPr="00670393">
        <w:rPr>
          <w:rFonts w:cs="Times New Roman"/>
          <w:sz w:val="28"/>
        </w:rPr>
        <w:t xml:space="preserve"> Limitation of the Study</w:t>
      </w:r>
      <w:bookmarkEnd w:id="21"/>
    </w:p>
    <w:p w14:paraId="7606A92C" w14:textId="5B164195" w:rsidR="008C7E39" w:rsidRPr="00670393" w:rsidRDefault="00A61E68"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study faces certain limitations even though we cannot shade its important contributions to understand the problem at hand. The major problem encountered in this study was data unavailability especially prior to 1980 for some variables and also the available data were </w:t>
      </w:r>
      <w:r w:rsidRPr="00670393">
        <w:rPr>
          <w:rFonts w:ascii="Times New Roman" w:hAnsi="Times New Roman" w:cs="Times New Roman"/>
          <w:sz w:val="24"/>
          <w:szCs w:val="24"/>
        </w:rPr>
        <w:lastRenderedPageBreak/>
        <w:t>different from one source to another source making the problem complex. The necessary data was needed from 1970 so as to obtain a more comprehensive picture of the relationship between the variables that have been a concern for this study, but the data was not available for the whole period intended to be included. Therefore, the study forced to consider only the period that has full data for all variables included in this study and reduce the sample size of the study. However, the result of this study seems not affected significantly by this problem since autoregressive distributed lag model was employed due to its predictive capability and more applicable with small sample size like the present study used. Therefore, future researches should look for samples ranging above the period specified in this study provided that only data is available.</w:t>
      </w:r>
    </w:p>
    <w:p w14:paraId="7894FAC9" w14:textId="77777777" w:rsidR="004B08D7" w:rsidRPr="00670393" w:rsidRDefault="000C7770" w:rsidP="00042D57">
      <w:pPr>
        <w:pStyle w:val="Heading2"/>
        <w:spacing w:before="0" w:after="120" w:line="360" w:lineRule="auto"/>
        <w:jc w:val="both"/>
        <w:rPr>
          <w:rFonts w:cs="Times New Roman"/>
          <w:sz w:val="28"/>
        </w:rPr>
      </w:pPr>
      <w:bookmarkStart w:id="22" w:name="_Toc164069888"/>
      <w:r w:rsidRPr="00670393">
        <w:rPr>
          <w:rFonts w:cs="Times New Roman"/>
          <w:sz w:val="28"/>
        </w:rPr>
        <w:t>1.8</w:t>
      </w:r>
      <w:r w:rsidR="004B08D7" w:rsidRPr="00670393">
        <w:rPr>
          <w:rFonts w:cs="Times New Roman"/>
          <w:sz w:val="28"/>
        </w:rPr>
        <w:t xml:space="preserve"> Organization of the Study</w:t>
      </w:r>
      <w:bookmarkEnd w:id="22"/>
      <w:r w:rsidR="004B08D7" w:rsidRPr="00670393">
        <w:rPr>
          <w:rFonts w:cs="Times New Roman"/>
          <w:sz w:val="28"/>
        </w:rPr>
        <w:t xml:space="preserve"> </w:t>
      </w:r>
    </w:p>
    <w:p w14:paraId="0665F054" w14:textId="77777777" w:rsidR="00C73B6F" w:rsidRPr="00670393" w:rsidRDefault="004525BE" w:rsidP="00042D57">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 study w</w:t>
      </w:r>
      <w:r w:rsidR="000E1910" w:rsidRPr="00670393">
        <w:rPr>
          <w:rFonts w:ascii="Times New Roman" w:hAnsi="Times New Roman" w:cs="Times New Roman"/>
          <w:sz w:val="24"/>
          <w:szCs w:val="24"/>
        </w:rPr>
        <w:t>ill be</w:t>
      </w:r>
      <w:r w:rsidR="00133E61" w:rsidRPr="00670393">
        <w:rPr>
          <w:rFonts w:ascii="Times New Roman" w:hAnsi="Times New Roman" w:cs="Times New Roman"/>
          <w:sz w:val="24"/>
          <w:szCs w:val="24"/>
        </w:rPr>
        <w:t xml:space="preserve"> organized as</w:t>
      </w:r>
      <w:r w:rsidRPr="00670393">
        <w:rPr>
          <w:rFonts w:ascii="Times New Roman" w:hAnsi="Times New Roman" w:cs="Times New Roman"/>
          <w:sz w:val="24"/>
          <w:szCs w:val="24"/>
        </w:rPr>
        <w:t xml:space="preserve"> follows. The first chapter includes</w:t>
      </w:r>
      <w:r w:rsidR="00133E61" w:rsidRPr="00670393">
        <w:rPr>
          <w:rFonts w:ascii="Times New Roman" w:hAnsi="Times New Roman" w:cs="Times New Roman"/>
          <w:sz w:val="24"/>
          <w:szCs w:val="24"/>
        </w:rPr>
        <w:t xml:space="preserve"> background of the study, statement of the problem, objectives of the study, research hypothesis, and significance of the study, scope of the study, </w:t>
      </w:r>
      <w:r w:rsidRPr="00670393">
        <w:rPr>
          <w:rFonts w:ascii="Times New Roman" w:hAnsi="Times New Roman" w:cs="Times New Roman"/>
          <w:sz w:val="24"/>
          <w:szCs w:val="24"/>
        </w:rPr>
        <w:t xml:space="preserve">and </w:t>
      </w:r>
      <w:r w:rsidR="00133E61" w:rsidRPr="00670393">
        <w:rPr>
          <w:rFonts w:ascii="Times New Roman" w:hAnsi="Times New Roman" w:cs="Times New Roman"/>
          <w:sz w:val="24"/>
          <w:szCs w:val="24"/>
        </w:rPr>
        <w:t>limitation of the study</w:t>
      </w:r>
      <w:r w:rsidRPr="00670393">
        <w:rPr>
          <w:rFonts w:ascii="Times New Roman" w:hAnsi="Times New Roman" w:cs="Times New Roman"/>
          <w:sz w:val="24"/>
          <w:szCs w:val="24"/>
        </w:rPr>
        <w:t xml:space="preserve">. </w:t>
      </w:r>
      <w:r w:rsidR="00133E61" w:rsidRPr="00670393">
        <w:rPr>
          <w:rFonts w:ascii="Times New Roman" w:hAnsi="Times New Roman" w:cs="Times New Roman"/>
          <w:sz w:val="24"/>
          <w:szCs w:val="24"/>
        </w:rPr>
        <w:t>The second chapter investigates both theoretical and empirical evidences available</w:t>
      </w:r>
      <w:r w:rsidR="001D1C9F" w:rsidRPr="00670393">
        <w:rPr>
          <w:rFonts w:ascii="Times New Roman" w:hAnsi="Times New Roman" w:cs="Times New Roman"/>
          <w:sz w:val="24"/>
          <w:szCs w:val="24"/>
        </w:rPr>
        <w:t xml:space="preserve"> on the study of</w:t>
      </w:r>
      <w:r w:rsidR="00D71479" w:rsidRPr="00670393">
        <w:rPr>
          <w:rFonts w:ascii="Times New Roman" w:hAnsi="Times New Roman" w:cs="Times New Roman"/>
          <w:sz w:val="24"/>
          <w:szCs w:val="24"/>
        </w:rPr>
        <w:t xml:space="preserve"> the relationship between</w:t>
      </w:r>
      <w:r w:rsidR="00133E61" w:rsidRPr="00670393">
        <w:rPr>
          <w:rFonts w:ascii="Times New Roman" w:hAnsi="Times New Roman" w:cs="Times New Roman"/>
          <w:sz w:val="24"/>
          <w:szCs w:val="24"/>
        </w:rPr>
        <w:t xml:space="preserve"> </w:t>
      </w:r>
      <w:r w:rsidR="001D1C9F" w:rsidRPr="00670393">
        <w:rPr>
          <w:rFonts w:ascii="Times New Roman" w:hAnsi="Times New Roman" w:cs="Times New Roman"/>
          <w:sz w:val="24"/>
          <w:szCs w:val="24"/>
        </w:rPr>
        <w:t>foreign direct investment</w:t>
      </w:r>
      <w:r w:rsidR="00D71479" w:rsidRPr="00670393">
        <w:rPr>
          <w:rFonts w:ascii="Times New Roman" w:hAnsi="Times New Roman" w:cs="Times New Roman"/>
          <w:sz w:val="24"/>
          <w:szCs w:val="24"/>
        </w:rPr>
        <w:t>, environmental quality and</w:t>
      </w:r>
      <w:r w:rsidR="001D1C9F" w:rsidRPr="00670393">
        <w:rPr>
          <w:rFonts w:ascii="Times New Roman" w:hAnsi="Times New Roman" w:cs="Times New Roman"/>
          <w:sz w:val="24"/>
          <w:szCs w:val="24"/>
        </w:rPr>
        <w:t xml:space="preserve"> economic growth</w:t>
      </w:r>
      <w:r w:rsidR="00133E61" w:rsidRPr="00670393">
        <w:rPr>
          <w:rFonts w:ascii="Times New Roman" w:hAnsi="Times New Roman" w:cs="Times New Roman"/>
          <w:sz w:val="24"/>
          <w:szCs w:val="24"/>
        </w:rPr>
        <w:t xml:space="preserve">. The third chapter deals with </w:t>
      </w:r>
      <w:r w:rsidRPr="00670393">
        <w:rPr>
          <w:rFonts w:ascii="Times New Roman" w:hAnsi="Times New Roman" w:cs="Times New Roman"/>
          <w:sz w:val="24"/>
          <w:szCs w:val="24"/>
        </w:rPr>
        <w:t>the methodology employed; including</w:t>
      </w:r>
      <w:r w:rsidR="00133E61" w:rsidRPr="00670393">
        <w:rPr>
          <w:rFonts w:ascii="Times New Roman" w:hAnsi="Times New Roman" w:cs="Times New Roman"/>
          <w:sz w:val="24"/>
          <w:szCs w:val="24"/>
        </w:rPr>
        <w:t xml:space="preserve"> data type and sources, description of</w:t>
      </w:r>
      <w:r w:rsidR="00597894" w:rsidRPr="00670393">
        <w:rPr>
          <w:rFonts w:ascii="Times New Roman" w:hAnsi="Times New Roman" w:cs="Times New Roman"/>
          <w:sz w:val="24"/>
          <w:szCs w:val="24"/>
        </w:rPr>
        <w:t xml:space="preserve"> variables, model specification and method of estimation. </w:t>
      </w:r>
      <w:r w:rsidR="00133E61" w:rsidRPr="00670393">
        <w:rPr>
          <w:rFonts w:ascii="Times New Roman" w:hAnsi="Times New Roman" w:cs="Times New Roman"/>
          <w:sz w:val="24"/>
          <w:szCs w:val="24"/>
        </w:rPr>
        <w:t xml:space="preserve">The fourth chapter </w:t>
      </w:r>
      <w:r w:rsidR="000E1910" w:rsidRPr="00670393">
        <w:rPr>
          <w:rFonts w:ascii="Times New Roman" w:hAnsi="Times New Roman" w:cs="Times New Roman"/>
          <w:sz w:val="24"/>
          <w:szCs w:val="24"/>
        </w:rPr>
        <w:t xml:space="preserve">will be </w:t>
      </w:r>
      <w:r w:rsidR="00133E61" w:rsidRPr="00670393">
        <w:rPr>
          <w:rFonts w:ascii="Times New Roman" w:hAnsi="Times New Roman" w:cs="Times New Roman"/>
          <w:sz w:val="24"/>
          <w:szCs w:val="24"/>
        </w:rPr>
        <w:t>concerned with presentation and discussion of the findings or results obtained. Both the descriptive analysi</w:t>
      </w:r>
      <w:r w:rsidR="00F76E80" w:rsidRPr="00670393">
        <w:rPr>
          <w:rFonts w:ascii="Times New Roman" w:hAnsi="Times New Roman" w:cs="Times New Roman"/>
          <w:sz w:val="24"/>
          <w:szCs w:val="24"/>
        </w:rPr>
        <w:t>s and econometrics analysis w</w:t>
      </w:r>
      <w:r w:rsidR="000E1910" w:rsidRPr="00670393">
        <w:rPr>
          <w:rFonts w:ascii="Times New Roman" w:hAnsi="Times New Roman" w:cs="Times New Roman"/>
          <w:sz w:val="24"/>
          <w:szCs w:val="24"/>
        </w:rPr>
        <w:t>ill be</w:t>
      </w:r>
      <w:r w:rsidR="00133E61" w:rsidRPr="00670393">
        <w:rPr>
          <w:rFonts w:ascii="Times New Roman" w:hAnsi="Times New Roman" w:cs="Times New Roman"/>
          <w:sz w:val="24"/>
          <w:szCs w:val="24"/>
        </w:rPr>
        <w:t xml:space="preserve"> underta</w:t>
      </w:r>
      <w:r w:rsidR="00F518C2" w:rsidRPr="00670393">
        <w:rPr>
          <w:rFonts w:ascii="Times New Roman" w:hAnsi="Times New Roman" w:cs="Times New Roman"/>
          <w:sz w:val="24"/>
          <w:szCs w:val="24"/>
        </w:rPr>
        <w:t xml:space="preserve">ken. Finally, the last chapter or </w:t>
      </w:r>
      <w:r w:rsidR="00F76E80" w:rsidRPr="00670393">
        <w:rPr>
          <w:rFonts w:ascii="Times New Roman" w:hAnsi="Times New Roman" w:cs="Times New Roman"/>
          <w:sz w:val="24"/>
          <w:szCs w:val="24"/>
        </w:rPr>
        <w:t xml:space="preserve">the fifth chapter </w:t>
      </w:r>
      <w:r w:rsidR="000E1910" w:rsidRPr="00670393">
        <w:rPr>
          <w:rFonts w:ascii="Times New Roman" w:hAnsi="Times New Roman" w:cs="Times New Roman"/>
          <w:sz w:val="24"/>
          <w:szCs w:val="24"/>
        </w:rPr>
        <w:t xml:space="preserve">will </w:t>
      </w:r>
      <w:r w:rsidR="00F76E80" w:rsidRPr="00670393">
        <w:rPr>
          <w:rFonts w:ascii="Times New Roman" w:hAnsi="Times New Roman" w:cs="Times New Roman"/>
          <w:sz w:val="24"/>
          <w:szCs w:val="24"/>
        </w:rPr>
        <w:t xml:space="preserve">present </w:t>
      </w:r>
      <w:r w:rsidR="00133E61" w:rsidRPr="00670393">
        <w:rPr>
          <w:rFonts w:ascii="Times New Roman" w:hAnsi="Times New Roman" w:cs="Times New Roman"/>
          <w:sz w:val="24"/>
          <w:szCs w:val="24"/>
        </w:rPr>
        <w:t>the conclusion and recommendation part of the study based on the findings.</w:t>
      </w:r>
    </w:p>
    <w:p w14:paraId="0FC16B02" w14:textId="77777777" w:rsidR="003F0B3E" w:rsidRPr="00670393" w:rsidRDefault="003F0B3E" w:rsidP="00042D57">
      <w:pPr>
        <w:pStyle w:val="Heading1"/>
        <w:spacing w:before="0" w:after="120" w:line="360" w:lineRule="auto"/>
        <w:jc w:val="center"/>
        <w:rPr>
          <w:rFonts w:ascii="Times New Roman" w:hAnsi="Times New Roman" w:cs="Times New Roman"/>
          <w:color w:val="auto"/>
          <w:sz w:val="36"/>
        </w:rPr>
      </w:pPr>
    </w:p>
    <w:p w14:paraId="0A32F0D0" w14:textId="77777777" w:rsidR="003F0B3E" w:rsidRPr="00670393" w:rsidRDefault="003F0B3E" w:rsidP="00042D57">
      <w:pPr>
        <w:spacing w:after="120" w:line="360" w:lineRule="auto"/>
        <w:rPr>
          <w:rFonts w:ascii="Times New Roman" w:hAnsi="Times New Roman" w:cs="Times New Roman"/>
        </w:rPr>
      </w:pPr>
    </w:p>
    <w:p w14:paraId="5F4D212B" w14:textId="77777777" w:rsidR="003F0B3E" w:rsidRPr="00670393" w:rsidRDefault="003F0B3E" w:rsidP="00042D57">
      <w:pPr>
        <w:spacing w:after="120" w:line="360" w:lineRule="auto"/>
        <w:rPr>
          <w:rFonts w:ascii="Times New Roman" w:hAnsi="Times New Roman" w:cs="Times New Roman"/>
        </w:rPr>
      </w:pPr>
    </w:p>
    <w:p w14:paraId="2CFE6502" w14:textId="77777777" w:rsidR="003F0B3E" w:rsidRPr="00670393" w:rsidRDefault="003F0B3E" w:rsidP="00042D57">
      <w:pPr>
        <w:spacing w:after="120" w:line="360" w:lineRule="auto"/>
        <w:rPr>
          <w:rFonts w:ascii="Times New Roman" w:hAnsi="Times New Roman" w:cs="Times New Roman"/>
        </w:rPr>
      </w:pPr>
    </w:p>
    <w:p w14:paraId="3675D744" w14:textId="77777777" w:rsidR="00293222" w:rsidRPr="00670393" w:rsidRDefault="00293222" w:rsidP="00042D57">
      <w:pPr>
        <w:spacing w:after="120" w:line="360" w:lineRule="auto"/>
        <w:rPr>
          <w:rFonts w:ascii="Times New Roman" w:hAnsi="Times New Roman" w:cs="Times New Roman"/>
        </w:rPr>
      </w:pPr>
    </w:p>
    <w:p w14:paraId="61D027DD" w14:textId="77777777" w:rsidR="00293222" w:rsidRPr="00670393" w:rsidRDefault="00293222" w:rsidP="00042D57">
      <w:pPr>
        <w:spacing w:after="120" w:line="360" w:lineRule="auto"/>
        <w:rPr>
          <w:rFonts w:ascii="Times New Roman" w:hAnsi="Times New Roman" w:cs="Times New Roman"/>
        </w:rPr>
      </w:pPr>
    </w:p>
    <w:p w14:paraId="0996332A" w14:textId="77777777" w:rsidR="00293222" w:rsidRPr="00670393" w:rsidRDefault="00293222" w:rsidP="00042D57">
      <w:pPr>
        <w:spacing w:after="120" w:line="360" w:lineRule="auto"/>
        <w:rPr>
          <w:rFonts w:ascii="Times New Roman" w:hAnsi="Times New Roman" w:cs="Times New Roman"/>
        </w:rPr>
      </w:pPr>
    </w:p>
    <w:p w14:paraId="6235789F" w14:textId="77777777" w:rsidR="00293222" w:rsidRPr="00670393" w:rsidRDefault="00293222" w:rsidP="00042D57">
      <w:pPr>
        <w:spacing w:after="120" w:line="360" w:lineRule="auto"/>
        <w:rPr>
          <w:rFonts w:ascii="Times New Roman" w:hAnsi="Times New Roman" w:cs="Times New Roman"/>
        </w:rPr>
      </w:pPr>
    </w:p>
    <w:p w14:paraId="06B7F69F" w14:textId="77777777" w:rsidR="00293222" w:rsidRPr="00670393" w:rsidRDefault="00293222" w:rsidP="00042D57">
      <w:pPr>
        <w:spacing w:after="120" w:line="360" w:lineRule="auto"/>
        <w:rPr>
          <w:rFonts w:ascii="Times New Roman" w:hAnsi="Times New Roman" w:cs="Times New Roman"/>
        </w:rPr>
      </w:pPr>
    </w:p>
    <w:p w14:paraId="5A7CE4C9" w14:textId="77777777" w:rsidR="00F76E80" w:rsidRPr="00670393" w:rsidRDefault="00E34D4E" w:rsidP="00293222">
      <w:pPr>
        <w:pStyle w:val="Heading1"/>
        <w:spacing w:before="120" w:after="120" w:line="360" w:lineRule="auto"/>
        <w:jc w:val="center"/>
        <w:rPr>
          <w:rFonts w:ascii="Times New Roman" w:hAnsi="Times New Roman" w:cs="Times New Roman"/>
          <w:color w:val="auto"/>
          <w:sz w:val="36"/>
        </w:rPr>
      </w:pPr>
      <w:bookmarkStart w:id="23" w:name="_Toc164069889"/>
      <w:r w:rsidRPr="00670393">
        <w:rPr>
          <w:rFonts w:ascii="Times New Roman" w:hAnsi="Times New Roman" w:cs="Times New Roman"/>
          <w:color w:val="auto"/>
          <w:sz w:val="36"/>
        </w:rPr>
        <w:lastRenderedPageBreak/>
        <w:t>CHAPTER TWO</w:t>
      </w:r>
      <w:bookmarkEnd w:id="23"/>
    </w:p>
    <w:p w14:paraId="0461E79D" w14:textId="77777777" w:rsidR="00E34D4E" w:rsidRPr="00670393" w:rsidRDefault="00E34D4E" w:rsidP="00293222">
      <w:pPr>
        <w:pStyle w:val="Heading1"/>
        <w:spacing w:before="120" w:after="120" w:line="360" w:lineRule="auto"/>
        <w:jc w:val="center"/>
        <w:rPr>
          <w:rFonts w:ascii="Times New Roman" w:hAnsi="Times New Roman" w:cs="Times New Roman"/>
          <w:color w:val="auto"/>
          <w:sz w:val="32"/>
        </w:rPr>
      </w:pPr>
      <w:bookmarkStart w:id="24" w:name="_Toc164069890"/>
      <w:r w:rsidRPr="00670393">
        <w:rPr>
          <w:rFonts w:ascii="Times New Roman" w:hAnsi="Times New Roman" w:cs="Times New Roman"/>
          <w:color w:val="auto"/>
          <w:sz w:val="32"/>
        </w:rPr>
        <w:t>REVIEW OF LITERATURE</w:t>
      </w:r>
      <w:bookmarkEnd w:id="24"/>
    </w:p>
    <w:p w14:paraId="3AFF176D" w14:textId="77777777" w:rsidR="00E34D4E" w:rsidRPr="00670393" w:rsidRDefault="00625022"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This chapter deals with literature review that are relevant to the study of</w:t>
      </w:r>
      <w:r w:rsidR="00B25BB9" w:rsidRPr="00670393">
        <w:rPr>
          <w:rFonts w:ascii="Times New Roman" w:hAnsi="Times New Roman" w:cs="Times New Roman"/>
          <w:sz w:val="24"/>
        </w:rPr>
        <w:t xml:space="preserve"> the</w:t>
      </w:r>
      <w:r w:rsidRPr="00670393">
        <w:rPr>
          <w:rFonts w:ascii="Times New Roman" w:hAnsi="Times New Roman" w:cs="Times New Roman"/>
          <w:sz w:val="24"/>
        </w:rPr>
        <w:t xml:space="preserve"> </w:t>
      </w:r>
      <w:r w:rsidR="00F76E80" w:rsidRPr="00670393">
        <w:rPr>
          <w:rFonts w:ascii="Times New Roman" w:hAnsi="Times New Roman" w:cs="Times New Roman"/>
          <w:sz w:val="24"/>
        </w:rPr>
        <w:t xml:space="preserve">relationship among </w:t>
      </w:r>
      <w:r w:rsidRPr="00670393">
        <w:rPr>
          <w:rFonts w:ascii="Times New Roman" w:hAnsi="Times New Roman" w:cs="Times New Roman"/>
          <w:sz w:val="24"/>
        </w:rPr>
        <w:t>foreign direct</w:t>
      </w:r>
      <w:r w:rsidR="00B25BB9" w:rsidRPr="00670393">
        <w:rPr>
          <w:rFonts w:ascii="Times New Roman" w:hAnsi="Times New Roman" w:cs="Times New Roman"/>
          <w:sz w:val="24"/>
        </w:rPr>
        <w:t xml:space="preserve"> investment</w:t>
      </w:r>
      <w:r w:rsidR="00F76E80" w:rsidRPr="00670393">
        <w:rPr>
          <w:rFonts w:ascii="Times New Roman" w:hAnsi="Times New Roman" w:cs="Times New Roman"/>
          <w:sz w:val="24"/>
        </w:rPr>
        <w:t>,</w:t>
      </w:r>
      <w:r w:rsidR="00172975" w:rsidRPr="00670393">
        <w:rPr>
          <w:rFonts w:ascii="Times New Roman" w:hAnsi="Times New Roman" w:cs="Times New Roman"/>
          <w:sz w:val="24"/>
        </w:rPr>
        <w:t xml:space="preserve"> environmental quality </w:t>
      </w:r>
      <w:r w:rsidR="00F76E80" w:rsidRPr="00670393">
        <w:rPr>
          <w:rFonts w:ascii="Times New Roman" w:hAnsi="Times New Roman" w:cs="Times New Roman"/>
          <w:sz w:val="24"/>
        </w:rPr>
        <w:t>and</w:t>
      </w:r>
      <w:r w:rsidR="00B25BB9" w:rsidRPr="00670393">
        <w:rPr>
          <w:rFonts w:ascii="Times New Roman" w:hAnsi="Times New Roman" w:cs="Times New Roman"/>
          <w:sz w:val="24"/>
        </w:rPr>
        <w:t xml:space="preserve"> economic growth of Ethiopia. </w:t>
      </w:r>
      <w:r w:rsidR="00B24500" w:rsidRPr="00670393">
        <w:rPr>
          <w:rFonts w:ascii="Times New Roman" w:hAnsi="Times New Roman" w:cs="Times New Roman"/>
          <w:sz w:val="24"/>
        </w:rPr>
        <w:t>Both the theoretical as well as empirical literature</w:t>
      </w:r>
      <w:r w:rsidR="00BA0E38" w:rsidRPr="00670393">
        <w:rPr>
          <w:rFonts w:ascii="Times New Roman" w:hAnsi="Times New Roman" w:cs="Times New Roman"/>
          <w:sz w:val="24"/>
        </w:rPr>
        <w:t>s</w:t>
      </w:r>
      <w:r w:rsidR="00F76E80" w:rsidRPr="00670393">
        <w:rPr>
          <w:rFonts w:ascii="Times New Roman" w:hAnsi="Times New Roman" w:cs="Times New Roman"/>
          <w:sz w:val="24"/>
        </w:rPr>
        <w:t xml:space="preserve"> were</w:t>
      </w:r>
      <w:r w:rsidR="005C5E15" w:rsidRPr="00670393">
        <w:rPr>
          <w:rFonts w:ascii="Times New Roman" w:hAnsi="Times New Roman" w:cs="Times New Roman"/>
          <w:sz w:val="24"/>
        </w:rPr>
        <w:t xml:space="preserve"> reviewe</w:t>
      </w:r>
      <w:r w:rsidR="00B37850" w:rsidRPr="00670393">
        <w:rPr>
          <w:rFonts w:ascii="Times New Roman" w:hAnsi="Times New Roman" w:cs="Times New Roman"/>
          <w:sz w:val="24"/>
        </w:rPr>
        <w:t>d. T</w:t>
      </w:r>
      <w:r w:rsidR="0056342D" w:rsidRPr="00670393">
        <w:rPr>
          <w:rFonts w:ascii="Times New Roman" w:hAnsi="Times New Roman" w:cs="Times New Roman"/>
          <w:sz w:val="24"/>
        </w:rPr>
        <w:t>hree</w:t>
      </w:r>
      <w:r w:rsidR="00B37850" w:rsidRPr="00670393">
        <w:rPr>
          <w:rFonts w:ascii="Times New Roman" w:hAnsi="Times New Roman" w:cs="Times New Roman"/>
          <w:sz w:val="24"/>
        </w:rPr>
        <w:t xml:space="preserve"> strands of literature were</w:t>
      </w:r>
      <w:r w:rsidR="005C5E15" w:rsidRPr="00670393">
        <w:rPr>
          <w:rFonts w:ascii="Times New Roman" w:hAnsi="Times New Roman" w:cs="Times New Roman"/>
          <w:sz w:val="24"/>
        </w:rPr>
        <w:t xml:space="preserve"> reviewed. The first strands of literature </w:t>
      </w:r>
      <w:r w:rsidR="000E1910" w:rsidRPr="00670393">
        <w:rPr>
          <w:rFonts w:ascii="Times New Roman" w:hAnsi="Times New Roman" w:cs="Times New Roman"/>
          <w:sz w:val="24"/>
        </w:rPr>
        <w:t>present</w:t>
      </w:r>
      <w:r w:rsidR="005C5E15" w:rsidRPr="00670393">
        <w:rPr>
          <w:rFonts w:ascii="Times New Roman" w:hAnsi="Times New Roman" w:cs="Times New Roman"/>
          <w:sz w:val="24"/>
        </w:rPr>
        <w:t xml:space="preserve"> t</w:t>
      </w:r>
      <w:r w:rsidR="00BA0E38" w:rsidRPr="00670393">
        <w:rPr>
          <w:rFonts w:ascii="Times New Roman" w:hAnsi="Times New Roman" w:cs="Times New Roman"/>
          <w:sz w:val="24"/>
        </w:rPr>
        <w:t xml:space="preserve">he main theoretical </w:t>
      </w:r>
      <w:r w:rsidR="00402E18" w:rsidRPr="00670393">
        <w:rPr>
          <w:rFonts w:ascii="Times New Roman" w:hAnsi="Times New Roman" w:cs="Times New Roman"/>
          <w:sz w:val="24"/>
        </w:rPr>
        <w:t>and empirical reviews</w:t>
      </w:r>
      <w:r w:rsidR="00BA0E38" w:rsidRPr="00670393">
        <w:rPr>
          <w:rFonts w:ascii="Times New Roman" w:hAnsi="Times New Roman" w:cs="Times New Roman"/>
          <w:sz w:val="24"/>
        </w:rPr>
        <w:t xml:space="preserve"> regarding the impact of foreign direct </w:t>
      </w:r>
      <w:r w:rsidR="005C5E15" w:rsidRPr="00670393">
        <w:rPr>
          <w:rFonts w:ascii="Times New Roman" w:hAnsi="Times New Roman" w:cs="Times New Roman"/>
          <w:sz w:val="24"/>
        </w:rPr>
        <w:t>investment on economic growth</w:t>
      </w:r>
      <w:r w:rsidR="00402E18" w:rsidRPr="00670393">
        <w:rPr>
          <w:rFonts w:ascii="Times New Roman" w:hAnsi="Times New Roman" w:cs="Times New Roman"/>
          <w:sz w:val="24"/>
        </w:rPr>
        <w:t xml:space="preserve">. Theoretical literatures based on </w:t>
      </w:r>
      <w:r w:rsidR="00F0271C" w:rsidRPr="00670393">
        <w:rPr>
          <w:rFonts w:ascii="Times New Roman" w:hAnsi="Times New Roman" w:cs="Times New Roman"/>
          <w:sz w:val="24"/>
        </w:rPr>
        <w:t>neoclassical growth theory, the endogenous growth theory</w:t>
      </w:r>
      <w:r w:rsidR="00CD6598" w:rsidRPr="00670393">
        <w:rPr>
          <w:rFonts w:ascii="Times New Roman" w:hAnsi="Times New Roman" w:cs="Times New Roman"/>
          <w:sz w:val="24"/>
        </w:rPr>
        <w:t>, dependency theory</w:t>
      </w:r>
      <w:r w:rsidR="00ED38A6" w:rsidRPr="00670393">
        <w:rPr>
          <w:rFonts w:ascii="Times New Roman" w:hAnsi="Times New Roman" w:cs="Times New Roman"/>
          <w:sz w:val="24"/>
        </w:rPr>
        <w:t xml:space="preserve"> and</w:t>
      </w:r>
      <w:r w:rsidR="00CD6598" w:rsidRPr="00670393">
        <w:rPr>
          <w:rFonts w:ascii="Times New Roman" w:hAnsi="Times New Roman" w:cs="Times New Roman"/>
          <w:sz w:val="24"/>
        </w:rPr>
        <w:t xml:space="preserve"> </w:t>
      </w:r>
      <w:r w:rsidR="00CE54DB" w:rsidRPr="00670393">
        <w:rPr>
          <w:rFonts w:ascii="Times New Roman" w:hAnsi="Times New Roman" w:cs="Times New Roman"/>
          <w:sz w:val="24"/>
        </w:rPr>
        <w:t xml:space="preserve">eclectic theory </w:t>
      </w:r>
      <w:r w:rsidR="00570FC5" w:rsidRPr="00670393">
        <w:rPr>
          <w:rFonts w:ascii="Times New Roman" w:hAnsi="Times New Roman" w:cs="Times New Roman"/>
          <w:sz w:val="24"/>
        </w:rPr>
        <w:t>are presented on the first step</w:t>
      </w:r>
      <w:r w:rsidR="00F3068E" w:rsidRPr="00670393">
        <w:rPr>
          <w:rFonts w:ascii="Times New Roman" w:hAnsi="Times New Roman" w:cs="Times New Roman"/>
          <w:sz w:val="24"/>
        </w:rPr>
        <w:t xml:space="preserve"> followed by t</w:t>
      </w:r>
      <w:r w:rsidR="000A1395" w:rsidRPr="00670393">
        <w:rPr>
          <w:rFonts w:ascii="Times New Roman" w:hAnsi="Times New Roman" w:cs="Times New Roman"/>
          <w:sz w:val="24"/>
        </w:rPr>
        <w:t xml:space="preserve">he empirical studies </w:t>
      </w:r>
      <w:r w:rsidR="00402E18" w:rsidRPr="00670393">
        <w:rPr>
          <w:rFonts w:ascii="Times New Roman" w:hAnsi="Times New Roman" w:cs="Times New Roman"/>
          <w:sz w:val="24"/>
        </w:rPr>
        <w:t>regarding the impact</w:t>
      </w:r>
      <w:r w:rsidR="00F3068E" w:rsidRPr="00670393">
        <w:rPr>
          <w:rFonts w:ascii="Times New Roman" w:hAnsi="Times New Roman" w:cs="Times New Roman"/>
          <w:sz w:val="24"/>
        </w:rPr>
        <w:t xml:space="preserve"> of foreign direct investment on economic growth which further</w:t>
      </w:r>
      <w:r w:rsidR="000A1395" w:rsidRPr="00670393">
        <w:rPr>
          <w:rFonts w:ascii="Times New Roman" w:hAnsi="Times New Roman" w:cs="Times New Roman"/>
          <w:sz w:val="24"/>
        </w:rPr>
        <w:t xml:space="preserve"> </w:t>
      </w:r>
      <w:r w:rsidR="004F5E39" w:rsidRPr="00670393">
        <w:rPr>
          <w:rFonts w:ascii="Times New Roman" w:hAnsi="Times New Roman" w:cs="Times New Roman"/>
          <w:sz w:val="24"/>
        </w:rPr>
        <w:t>organized as studies that found positive impact of foreign direct investment on economic growth and negative or inconclusive impact on economic growth.</w:t>
      </w:r>
      <w:r w:rsidR="007D3DE5" w:rsidRPr="00670393">
        <w:rPr>
          <w:rFonts w:ascii="Times New Roman" w:hAnsi="Times New Roman" w:cs="Times New Roman"/>
          <w:sz w:val="24"/>
        </w:rPr>
        <w:t xml:space="preserve"> Empirical literature </w:t>
      </w:r>
      <w:r w:rsidR="00074688" w:rsidRPr="00670393">
        <w:rPr>
          <w:rFonts w:ascii="Times New Roman" w:hAnsi="Times New Roman" w:cs="Times New Roman"/>
          <w:sz w:val="24"/>
        </w:rPr>
        <w:t>reviews on Ethiopia were</w:t>
      </w:r>
      <w:r w:rsidR="00274F4B" w:rsidRPr="00670393">
        <w:rPr>
          <w:rFonts w:ascii="Times New Roman" w:hAnsi="Times New Roman" w:cs="Times New Roman"/>
          <w:sz w:val="24"/>
        </w:rPr>
        <w:t xml:space="preserve"> also</w:t>
      </w:r>
      <w:r w:rsidR="00E72B54" w:rsidRPr="00670393">
        <w:rPr>
          <w:rFonts w:ascii="Times New Roman" w:hAnsi="Times New Roman" w:cs="Times New Roman"/>
          <w:sz w:val="24"/>
        </w:rPr>
        <w:t xml:space="preserve"> separately analyzed</w:t>
      </w:r>
      <w:r w:rsidR="00AD6CA7" w:rsidRPr="00670393">
        <w:rPr>
          <w:rFonts w:ascii="Times New Roman" w:hAnsi="Times New Roman" w:cs="Times New Roman"/>
          <w:sz w:val="24"/>
        </w:rPr>
        <w:t xml:space="preserve">. </w:t>
      </w:r>
      <w:r w:rsidR="00D91F6C" w:rsidRPr="00670393">
        <w:rPr>
          <w:rFonts w:ascii="Times New Roman" w:hAnsi="Times New Roman" w:cs="Times New Roman"/>
          <w:sz w:val="24"/>
        </w:rPr>
        <w:t>The second strands of literature focus on the impact of environme</w:t>
      </w:r>
      <w:r w:rsidR="00AD6CA7" w:rsidRPr="00670393">
        <w:rPr>
          <w:rFonts w:ascii="Times New Roman" w:hAnsi="Times New Roman" w:cs="Times New Roman"/>
          <w:sz w:val="24"/>
        </w:rPr>
        <w:t>ntal quality on economic growth</w:t>
      </w:r>
      <w:r w:rsidR="00AD6CA7" w:rsidRPr="00670393">
        <w:rPr>
          <w:rFonts w:ascii="Times New Roman" w:hAnsi="Times New Roman" w:cs="Times New Roman"/>
        </w:rPr>
        <w:t xml:space="preserve"> </w:t>
      </w:r>
      <w:r w:rsidR="00AD6CA7" w:rsidRPr="00670393">
        <w:rPr>
          <w:rFonts w:ascii="Times New Roman" w:hAnsi="Times New Roman" w:cs="Times New Roman"/>
          <w:sz w:val="24"/>
        </w:rPr>
        <w:t>and</w:t>
      </w:r>
      <w:r w:rsidR="0056342D" w:rsidRPr="00670393">
        <w:rPr>
          <w:rFonts w:ascii="Times New Roman" w:hAnsi="Times New Roman" w:cs="Times New Roman"/>
          <w:sz w:val="24"/>
        </w:rPr>
        <w:t xml:space="preserve"> thirdly</w:t>
      </w:r>
      <w:r w:rsidR="00AD6CA7" w:rsidRPr="00670393">
        <w:rPr>
          <w:rFonts w:ascii="Times New Roman" w:hAnsi="Times New Roman" w:cs="Times New Roman"/>
          <w:sz w:val="24"/>
        </w:rPr>
        <w:t xml:space="preserve"> </w:t>
      </w:r>
      <w:r w:rsidR="00074688" w:rsidRPr="00670393">
        <w:rPr>
          <w:rFonts w:ascii="Times New Roman" w:hAnsi="Times New Roman" w:cs="Times New Roman"/>
          <w:sz w:val="24"/>
        </w:rPr>
        <w:t xml:space="preserve">literatures that related to the relationship between foreign direct investment and environmental quality were </w:t>
      </w:r>
      <w:r w:rsidR="0056342D" w:rsidRPr="00670393">
        <w:rPr>
          <w:rFonts w:ascii="Times New Roman" w:hAnsi="Times New Roman" w:cs="Times New Roman"/>
          <w:sz w:val="24"/>
        </w:rPr>
        <w:t xml:space="preserve">also </w:t>
      </w:r>
      <w:r w:rsidR="00074688" w:rsidRPr="00670393">
        <w:rPr>
          <w:rFonts w:ascii="Times New Roman" w:hAnsi="Times New Roman" w:cs="Times New Roman"/>
          <w:sz w:val="24"/>
        </w:rPr>
        <w:t xml:space="preserve">reviewed. </w:t>
      </w:r>
      <w:r w:rsidR="000E1910" w:rsidRPr="00670393">
        <w:rPr>
          <w:rFonts w:ascii="Times New Roman" w:hAnsi="Times New Roman" w:cs="Times New Roman"/>
          <w:sz w:val="24"/>
        </w:rPr>
        <w:t>Finally,</w:t>
      </w:r>
      <w:r w:rsidR="00AD6CA7" w:rsidRPr="00670393">
        <w:rPr>
          <w:rFonts w:ascii="Times New Roman" w:hAnsi="Times New Roman" w:cs="Times New Roman"/>
          <w:sz w:val="24"/>
        </w:rPr>
        <w:t xml:space="preserve"> the conceptual framework is drawn based on the theoretical and empirical literature</w:t>
      </w:r>
      <w:r w:rsidR="00ED46EF" w:rsidRPr="00670393">
        <w:rPr>
          <w:rFonts w:ascii="Times New Roman" w:hAnsi="Times New Roman" w:cs="Times New Roman"/>
          <w:sz w:val="24"/>
        </w:rPr>
        <w:t>s</w:t>
      </w:r>
      <w:r w:rsidR="00AD6CA7" w:rsidRPr="00670393">
        <w:rPr>
          <w:rFonts w:ascii="Times New Roman" w:hAnsi="Times New Roman" w:cs="Times New Roman"/>
          <w:sz w:val="24"/>
        </w:rPr>
        <w:t xml:space="preserve"> reviewed.</w:t>
      </w:r>
    </w:p>
    <w:p w14:paraId="67327C93" w14:textId="77777777" w:rsidR="002F7FD2" w:rsidRPr="00670393" w:rsidRDefault="00A05539" w:rsidP="00293222">
      <w:pPr>
        <w:pStyle w:val="Heading2"/>
        <w:spacing w:before="120" w:after="120" w:line="360" w:lineRule="auto"/>
        <w:jc w:val="both"/>
        <w:rPr>
          <w:rFonts w:cs="Times New Roman"/>
          <w:sz w:val="30"/>
          <w:szCs w:val="30"/>
        </w:rPr>
      </w:pPr>
      <w:bookmarkStart w:id="25" w:name="_Toc164069891"/>
      <w:r w:rsidRPr="00670393">
        <w:rPr>
          <w:rFonts w:cs="Times New Roman"/>
          <w:sz w:val="30"/>
          <w:szCs w:val="30"/>
        </w:rPr>
        <w:t>2.1</w:t>
      </w:r>
      <w:r w:rsidR="000E1910" w:rsidRPr="00670393">
        <w:rPr>
          <w:rFonts w:cs="Times New Roman"/>
          <w:sz w:val="30"/>
          <w:szCs w:val="30"/>
        </w:rPr>
        <w:t>.</w:t>
      </w:r>
      <w:r w:rsidR="0036480B" w:rsidRPr="00670393">
        <w:rPr>
          <w:rFonts w:cs="Times New Roman"/>
          <w:sz w:val="30"/>
          <w:szCs w:val="30"/>
        </w:rPr>
        <w:t xml:space="preserve"> Review of Theoretical Literature</w:t>
      </w:r>
      <w:bookmarkEnd w:id="25"/>
      <w:r w:rsidR="002F7FD2" w:rsidRPr="00670393">
        <w:rPr>
          <w:rFonts w:cs="Times New Roman"/>
          <w:sz w:val="30"/>
          <w:szCs w:val="30"/>
        </w:rPr>
        <w:t xml:space="preserve"> </w:t>
      </w:r>
    </w:p>
    <w:p w14:paraId="16E1F44A" w14:textId="77777777" w:rsidR="00377244" w:rsidRPr="00670393" w:rsidRDefault="00A05539" w:rsidP="00293222">
      <w:pPr>
        <w:pStyle w:val="Heading3"/>
        <w:spacing w:before="120" w:after="120" w:line="360" w:lineRule="auto"/>
        <w:rPr>
          <w:rFonts w:ascii="Times New Roman" w:hAnsi="Times New Roman" w:cs="Times New Roman"/>
          <w:color w:val="auto"/>
          <w:sz w:val="40"/>
        </w:rPr>
      </w:pPr>
      <w:bookmarkStart w:id="26" w:name="_Toc164069892"/>
      <w:r w:rsidRPr="00670393">
        <w:rPr>
          <w:rFonts w:ascii="Times New Roman" w:hAnsi="Times New Roman" w:cs="Times New Roman"/>
          <w:color w:val="auto"/>
          <w:sz w:val="28"/>
        </w:rPr>
        <w:t>2.1.1</w:t>
      </w:r>
      <w:r w:rsidR="004468A0" w:rsidRPr="00670393">
        <w:rPr>
          <w:rFonts w:ascii="Times New Roman" w:hAnsi="Times New Roman" w:cs="Times New Roman"/>
          <w:color w:val="auto"/>
          <w:sz w:val="28"/>
        </w:rPr>
        <w:t xml:space="preserve"> The Neoclassical</w:t>
      </w:r>
      <w:r w:rsidR="00177817" w:rsidRPr="00670393">
        <w:rPr>
          <w:rFonts w:ascii="Times New Roman" w:hAnsi="Times New Roman" w:cs="Times New Roman"/>
          <w:color w:val="auto"/>
          <w:sz w:val="28"/>
        </w:rPr>
        <w:t xml:space="preserve"> Growth</w:t>
      </w:r>
      <w:r w:rsidR="004468A0" w:rsidRPr="00670393">
        <w:rPr>
          <w:rFonts w:ascii="Times New Roman" w:hAnsi="Times New Roman" w:cs="Times New Roman"/>
          <w:color w:val="auto"/>
          <w:sz w:val="28"/>
        </w:rPr>
        <w:t xml:space="preserve"> </w:t>
      </w:r>
      <w:r w:rsidR="00177817" w:rsidRPr="00670393">
        <w:rPr>
          <w:rFonts w:ascii="Times New Roman" w:hAnsi="Times New Roman" w:cs="Times New Roman"/>
          <w:color w:val="auto"/>
          <w:sz w:val="28"/>
        </w:rPr>
        <w:t>Theory</w:t>
      </w:r>
      <w:bookmarkEnd w:id="26"/>
    </w:p>
    <w:p w14:paraId="75656909" w14:textId="77777777" w:rsidR="002E24E9" w:rsidRPr="00670393" w:rsidRDefault="002E24E9"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The neo-classical growth theo</w:t>
      </w:r>
      <w:r w:rsidR="004C21BB" w:rsidRPr="00670393">
        <w:rPr>
          <w:rFonts w:ascii="Times New Roman" w:hAnsi="Times New Roman" w:cs="Times New Roman"/>
          <w:sz w:val="24"/>
        </w:rPr>
        <w:t xml:space="preserve">ry was developed by </w:t>
      </w:r>
      <w:r w:rsidR="00F661EA" w:rsidRPr="00670393">
        <w:rPr>
          <w:rFonts w:ascii="Times New Roman" w:hAnsi="Times New Roman" w:cs="Times New Roman"/>
          <w:sz w:val="24"/>
        </w:rPr>
        <w:fldChar w:fldCharType="begin" w:fldLock="1"/>
      </w:r>
      <w:r w:rsidR="003E0D41" w:rsidRPr="00670393">
        <w:rPr>
          <w:rFonts w:ascii="Times New Roman" w:hAnsi="Times New Roman" w:cs="Times New Roman"/>
          <w:sz w:val="24"/>
        </w:rPr>
        <w:instrText>ADDIN CSL_CITATION {"citationItems":[{"id":"ITEM-1","itemData":{"ISSN":"1531-4650","author":[{"dropping-particle":"","family":"Solow","given":"Robert M","non-dropping-particle":"","parse-names":false,"suffix":""}],"container-title":"The quarterly journal of economics","id":"ITEM-1","issue":"1","issued":{"date-parts":[["1956"]]},"page":"65-94","publisher":"MIT press","title":"A contribution to the theory of economic growth","type":"article-journal","volume":"70"},"uris":["http://www.mendeley.com/documents/?uuid=caada5ab-b34e-4d8f-b9c0-bdfff8473c3f"]}],"mendeley":{"formattedCitation":"(Solow, 1956)","plainTextFormattedCitation":"(Solow, 1956)","previouslyFormattedCitation":"(Solow, 1956)"},"properties":{"noteIndex":0},"schema":"https://github.com/citation-style-language/schema/raw/master/csl-citation.json"}</w:instrText>
      </w:r>
      <w:r w:rsidR="00F661EA" w:rsidRPr="00670393">
        <w:rPr>
          <w:rFonts w:ascii="Times New Roman" w:hAnsi="Times New Roman" w:cs="Times New Roman"/>
          <w:sz w:val="24"/>
        </w:rPr>
        <w:fldChar w:fldCharType="separate"/>
      </w:r>
      <w:r w:rsidR="004C21BB" w:rsidRPr="00670393">
        <w:rPr>
          <w:rFonts w:ascii="Times New Roman" w:hAnsi="Times New Roman" w:cs="Times New Roman"/>
          <w:noProof/>
          <w:sz w:val="24"/>
        </w:rPr>
        <w:t>(Solow, 1956)</w:t>
      </w:r>
      <w:r w:rsidR="00F661EA" w:rsidRPr="00670393">
        <w:rPr>
          <w:rFonts w:ascii="Times New Roman" w:hAnsi="Times New Roman" w:cs="Times New Roman"/>
          <w:sz w:val="24"/>
        </w:rPr>
        <w:fldChar w:fldCharType="end"/>
      </w:r>
      <w:r w:rsidR="003E0D41" w:rsidRPr="00670393">
        <w:rPr>
          <w:rFonts w:ascii="Times New Roman" w:hAnsi="Times New Roman" w:cs="Times New Roman"/>
          <w:sz w:val="24"/>
        </w:rPr>
        <w:t xml:space="preserve"> and </w:t>
      </w:r>
      <w:r w:rsidR="00F661EA" w:rsidRPr="00670393">
        <w:rPr>
          <w:rFonts w:ascii="Times New Roman" w:hAnsi="Times New Roman" w:cs="Times New Roman"/>
          <w:sz w:val="24"/>
        </w:rPr>
        <w:fldChar w:fldCharType="begin" w:fldLock="1"/>
      </w:r>
      <w:r w:rsidR="003E0D41" w:rsidRPr="00670393">
        <w:rPr>
          <w:rFonts w:ascii="Times New Roman" w:hAnsi="Times New Roman" w:cs="Times New Roman"/>
          <w:sz w:val="24"/>
        </w:rPr>
        <w:instrText>ADDIN CSL_CITATION {"citationItems":[{"id":"ITEM-1","itemData":{"ISSN":"0013-0249","author":[{"dropping-particle":"","family":"Swan","given":"Trevor W","non-dropping-particle":"","parse-names":false,"suffix":""}],"container-title":"Economic record","id":"ITEM-1","issue":"2","issued":{"date-parts":[["1956"]]},"page":"334-361","publisher":"Wiley Online Library","title":"Economic growth and capital accumulation","type":"article-journal","volume":"32"},"uris":["http://www.mendeley.com/documents/?uuid=f13586f9-afd5-46b3-a260-5ba9ec975e8a"]}],"mendeley":{"formattedCitation":"(Swan, 1956)","plainTextFormattedCitation":"(Swan, 1956)","previouslyFormattedCitation":"(Swan, 1956)"},"properties":{"noteIndex":0},"schema":"https://github.com/citation-style-language/schema/raw/master/csl-citation.json"}</w:instrText>
      </w:r>
      <w:r w:rsidR="00F661EA" w:rsidRPr="00670393">
        <w:rPr>
          <w:rFonts w:ascii="Times New Roman" w:hAnsi="Times New Roman" w:cs="Times New Roman"/>
          <w:sz w:val="24"/>
        </w:rPr>
        <w:fldChar w:fldCharType="separate"/>
      </w:r>
      <w:r w:rsidR="003E0D41" w:rsidRPr="00670393">
        <w:rPr>
          <w:rFonts w:ascii="Times New Roman" w:hAnsi="Times New Roman" w:cs="Times New Roman"/>
          <w:noProof/>
          <w:sz w:val="24"/>
        </w:rPr>
        <w:t>(Swan, 1956)</w:t>
      </w:r>
      <w:r w:rsidR="00F661EA" w:rsidRPr="00670393">
        <w:rPr>
          <w:rFonts w:ascii="Times New Roman" w:hAnsi="Times New Roman" w:cs="Times New Roman"/>
          <w:sz w:val="24"/>
        </w:rPr>
        <w:fldChar w:fldCharType="end"/>
      </w:r>
      <w:r w:rsidR="003E0D41" w:rsidRPr="00670393">
        <w:rPr>
          <w:rFonts w:ascii="Times New Roman" w:hAnsi="Times New Roman" w:cs="Times New Roman"/>
          <w:sz w:val="24"/>
        </w:rPr>
        <w:t>.</w:t>
      </w:r>
      <w:r w:rsidR="004C21BB" w:rsidRPr="00670393">
        <w:rPr>
          <w:rFonts w:ascii="Times New Roman" w:hAnsi="Times New Roman" w:cs="Times New Roman"/>
          <w:sz w:val="24"/>
        </w:rPr>
        <w:t xml:space="preserve"> </w:t>
      </w:r>
      <w:r w:rsidRPr="00670393">
        <w:rPr>
          <w:rFonts w:ascii="Times New Roman" w:hAnsi="Times New Roman" w:cs="Times New Roman"/>
          <w:sz w:val="24"/>
        </w:rPr>
        <w:t>This theory also known as Solow model, explains the accumulation of physical capital is not able to explain the large growth of output per person.  This is owing to geographical differences, income differences, differences in the advancement of technology and lack of positive economic externalities.  The long run economic growth cannot depend on</w:t>
      </w:r>
      <w:r w:rsidR="00A71287" w:rsidRPr="00670393">
        <w:rPr>
          <w:rFonts w:ascii="Times New Roman" w:hAnsi="Times New Roman" w:cs="Times New Roman"/>
          <w:sz w:val="24"/>
        </w:rPr>
        <w:t xml:space="preserve"> the accumulation of physical capital as Solow model shows. </w:t>
      </w:r>
      <w:r w:rsidRPr="00670393">
        <w:rPr>
          <w:rFonts w:ascii="Times New Roman" w:hAnsi="Times New Roman" w:cs="Times New Roman"/>
          <w:sz w:val="24"/>
        </w:rPr>
        <w:t xml:space="preserve">Without an accompanying expansion in the labor force, a rise in fixed investments would lead only to a transitory acceleration of output per capita.  There is another factor that can produce and sustain the high rate of economic growth, given that an economy’s labor force </w:t>
      </w:r>
      <w:r w:rsidR="000E1910" w:rsidRPr="00670393">
        <w:rPr>
          <w:rFonts w:ascii="Times New Roman" w:hAnsi="Times New Roman" w:cs="Times New Roman"/>
          <w:sz w:val="24"/>
        </w:rPr>
        <w:t>can’t</w:t>
      </w:r>
      <w:r w:rsidRPr="00670393">
        <w:rPr>
          <w:rFonts w:ascii="Times New Roman" w:hAnsi="Times New Roman" w:cs="Times New Roman"/>
          <w:sz w:val="24"/>
        </w:rPr>
        <w:t xml:space="preserve"> be increased without limit.</w:t>
      </w:r>
      <w:r w:rsidR="000E1910" w:rsidRPr="00670393">
        <w:rPr>
          <w:rFonts w:ascii="Times New Roman" w:hAnsi="Times New Roman" w:cs="Times New Roman"/>
          <w:sz w:val="24"/>
        </w:rPr>
        <w:t xml:space="preserve"> </w:t>
      </w:r>
      <w:r w:rsidRPr="00670393">
        <w:rPr>
          <w:rFonts w:ascii="Times New Roman" w:hAnsi="Times New Roman" w:cs="Times New Roman"/>
          <w:sz w:val="24"/>
        </w:rPr>
        <w:t xml:space="preserve">Technological progress is one of the central sources of </w:t>
      </w:r>
      <w:r w:rsidR="000E1910" w:rsidRPr="00670393">
        <w:rPr>
          <w:rFonts w:ascii="Times New Roman" w:hAnsi="Times New Roman" w:cs="Times New Roman"/>
          <w:sz w:val="24"/>
        </w:rPr>
        <w:t>long-term</w:t>
      </w:r>
      <w:r w:rsidRPr="00670393">
        <w:rPr>
          <w:rFonts w:ascii="Times New Roman" w:hAnsi="Times New Roman" w:cs="Times New Roman"/>
          <w:sz w:val="24"/>
        </w:rPr>
        <w:t xml:space="preserve"> growth.  In Solow growth model technological progress is assumed as residual of economic growth means that cannot contribute to growth in labor or growth in capital.  The residual is associated with a rise in economic efficiency, discover</w:t>
      </w:r>
      <w:r w:rsidR="0052437D" w:rsidRPr="00670393">
        <w:rPr>
          <w:rFonts w:ascii="Times New Roman" w:hAnsi="Times New Roman" w:cs="Times New Roman"/>
          <w:sz w:val="24"/>
        </w:rPr>
        <w:t>y</w:t>
      </w:r>
      <w:r w:rsidRPr="00670393">
        <w:rPr>
          <w:rFonts w:ascii="Times New Roman" w:hAnsi="Times New Roman" w:cs="Times New Roman"/>
          <w:sz w:val="24"/>
        </w:rPr>
        <w:t xml:space="preserve"> of </w:t>
      </w:r>
      <w:r w:rsidRPr="00670393">
        <w:rPr>
          <w:rFonts w:ascii="Times New Roman" w:hAnsi="Times New Roman" w:cs="Times New Roman"/>
          <w:sz w:val="24"/>
        </w:rPr>
        <w:lastRenderedPageBreak/>
        <w:t>new ideas and knowledge or know-how. Therefore, this growth model treats technological advanceme</w:t>
      </w:r>
      <w:r w:rsidR="00172975" w:rsidRPr="00670393">
        <w:rPr>
          <w:rFonts w:ascii="Times New Roman" w:hAnsi="Times New Roman" w:cs="Times New Roman"/>
          <w:sz w:val="24"/>
        </w:rPr>
        <w:t>nt as exogenous or unexplained.</w:t>
      </w:r>
    </w:p>
    <w:p w14:paraId="4E7B7A46" w14:textId="77777777" w:rsidR="004468A0" w:rsidRPr="00670393" w:rsidRDefault="004468A0"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free movement of capita, associated with finance and innovation in communication technology </w:t>
      </w:r>
      <w:r w:rsidR="0032158A" w:rsidRPr="00670393">
        <w:rPr>
          <w:rFonts w:ascii="Times New Roman" w:hAnsi="Times New Roman" w:cs="Times New Roman"/>
          <w:sz w:val="24"/>
          <w:szCs w:val="24"/>
        </w:rPr>
        <w:t>as well as the reduced distances between nations enabling better recognition of people and capital in 1980s marked the triumph of neoclassical theory. As a result, the capital flows go upwards in developing countries.</w:t>
      </w:r>
      <w:r w:rsidR="007451F5" w:rsidRPr="00670393">
        <w:rPr>
          <w:rFonts w:ascii="Times New Roman" w:hAnsi="Times New Roman" w:cs="Times New Roman"/>
          <w:sz w:val="24"/>
          <w:szCs w:val="24"/>
        </w:rPr>
        <w:t xml:space="preserve"> </w:t>
      </w:r>
      <w:r w:rsidR="00D33345" w:rsidRPr="00670393">
        <w:rPr>
          <w:rFonts w:ascii="Times New Roman" w:hAnsi="Times New Roman" w:cs="Times New Roman"/>
          <w:sz w:val="24"/>
          <w:szCs w:val="24"/>
        </w:rPr>
        <w:t>Theoretically, like endogenous growth models, neoclassical growth models offer the foundation with their empirical work on the relationship between FDI and GDP, although it does not under the same per</w:t>
      </w:r>
      <w:r w:rsidR="000B3400" w:rsidRPr="00670393">
        <w:rPr>
          <w:rFonts w:ascii="Times New Roman" w:hAnsi="Times New Roman" w:cs="Times New Roman"/>
          <w:sz w:val="24"/>
          <w:szCs w:val="24"/>
        </w:rPr>
        <w:t xml:space="preserve">spectives. </w:t>
      </w:r>
      <w:r w:rsidR="007451F5" w:rsidRPr="00670393">
        <w:rPr>
          <w:rFonts w:ascii="Times New Roman" w:hAnsi="Times New Roman" w:cs="Times New Roman"/>
          <w:sz w:val="24"/>
          <w:szCs w:val="24"/>
        </w:rPr>
        <w:t>The growth rate of production is exogenou</w:t>
      </w:r>
      <w:r w:rsidR="00AA2C69" w:rsidRPr="00670393">
        <w:rPr>
          <w:rFonts w:ascii="Times New Roman" w:hAnsi="Times New Roman" w:cs="Times New Roman"/>
          <w:sz w:val="24"/>
          <w:szCs w:val="24"/>
        </w:rPr>
        <w:t xml:space="preserve">s in the neoclassical framework </w:t>
      </w:r>
      <w:r w:rsidR="00F661EA" w:rsidRPr="00670393">
        <w:rPr>
          <w:rFonts w:ascii="Times New Roman" w:hAnsi="Times New Roman" w:cs="Times New Roman"/>
          <w:sz w:val="24"/>
          <w:szCs w:val="24"/>
        </w:rPr>
        <w:fldChar w:fldCharType="begin" w:fldLock="1"/>
      </w:r>
      <w:r w:rsidR="00BA4BC5" w:rsidRPr="00670393">
        <w:rPr>
          <w:rFonts w:ascii="Times New Roman" w:hAnsi="Times New Roman" w:cs="Times New Roman"/>
          <w:sz w:val="24"/>
          <w:szCs w:val="24"/>
        </w:rPr>
        <w:instrText>ADDIN CSL_CITATION {"citationItems":[{"id":"ITEM-1","itemData":{"ISSN":"2065-0175","author":[{"dropping-particle":"","family":"Kida","given":"Nakije Myftar","non-dropping-particle":"","parse-names":false,"suffix":""}],"container-title":"Acta Universitatis Danubius. Œconomica","id":"ITEM-1","issue":"4","issued":{"date-parts":[["2014"]]},"page":"31-41","publisher":"Editura Universitară Danubius","title":"Foreign direct investment environment and economic growth","type":"article-journal","volume":"10"},"uris":["http://www.mendeley.com/documents/?uuid=f8149ff7-cbf9-4741-8c43-6823c5c4843d"]}],"mendeley":{"formattedCitation":"(Kida, 2014)","plainTextFormattedCitation":"(Kida, 2014)","previouslyFormattedCitation":"(Kida, 2014)"},"properties":{"noteIndex":0},"schema":"https://github.com/citation-style-language/schema/raw/master/csl-citation.json"}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955A42" w:rsidRPr="00670393">
        <w:rPr>
          <w:rFonts w:ascii="Times New Roman" w:hAnsi="Times New Roman" w:cs="Times New Roman"/>
          <w:noProof/>
          <w:sz w:val="24"/>
          <w:szCs w:val="24"/>
        </w:rPr>
        <w:t>(Kida, 2014)</w:t>
      </w:r>
      <w:r w:rsidR="00F661EA" w:rsidRPr="00670393">
        <w:rPr>
          <w:rFonts w:ascii="Times New Roman" w:hAnsi="Times New Roman" w:cs="Times New Roman"/>
          <w:sz w:val="24"/>
          <w:szCs w:val="24"/>
        </w:rPr>
        <w:fldChar w:fldCharType="end"/>
      </w:r>
      <w:r w:rsidR="00FE31B6" w:rsidRPr="00670393">
        <w:rPr>
          <w:rFonts w:ascii="Times New Roman" w:hAnsi="Times New Roman" w:cs="Times New Roman"/>
          <w:sz w:val="24"/>
          <w:szCs w:val="24"/>
        </w:rPr>
        <w:t>.</w:t>
      </w:r>
    </w:p>
    <w:p w14:paraId="720EC0F1" w14:textId="77777777" w:rsidR="00CE21D1" w:rsidRPr="00670393" w:rsidRDefault="00701431"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w:t>
      </w:r>
      <w:r w:rsidR="00A7401D" w:rsidRPr="00670393">
        <w:rPr>
          <w:rFonts w:ascii="Times New Roman" w:hAnsi="Times New Roman" w:cs="Times New Roman"/>
          <w:sz w:val="24"/>
          <w:szCs w:val="24"/>
        </w:rPr>
        <w:t>aggregate production function approach is commonly applied in the early studies of economic growth.  They tried to describe the relationship between an economy’s products or output and capital and labor that are the tangible primary factors of production.</w:t>
      </w:r>
      <w:r w:rsidR="009D7D74" w:rsidRPr="00670393">
        <w:rPr>
          <w:rFonts w:ascii="Times New Roman" w:hAnsi="Times New Roman" w:cs="Times New Roman"/>
          <w:sz w:val="24"/>
          <w:szCs w:val="24"/>
        </w:rPr>
        <w:t xml:space="preserve"> </w:t>
      </w:r>
      <w:r w:rsidR="00DA2C5B" w:rsidRPr="00670393">
        <w:rPr>
          <w:rFonts w:ascii="Times New Roman" w:hAnsi="Times New Roman" w:cs="Times New Roman"/>
          <w:sz w:val="24"/>
          <w:szCs w:val="24"/>
        </w:rPr>
        <w:t xml:space="preserve">The seminal papers of </w:t>
      </w:r>
      <w:r w:rsidR="00F661EA" w:rsidRPr="00670393">
        <w:rPr>
          <w:rFonts w:ascii="Times New Roman" w:hAnsi="Times New Roman" w:cs="Times New Roman"/>
          <w:sz w:val="24"/>
          <w:szCs w:val="24"/>
        </w:rPr>
        <w:fldChar w:fldCharType="begin" w:fldLock="1"/>
      </w:r>
      <w:r w:rsidR="00CE21D1" w:rsidRPr="00670393">
        <w:rPr>
          <w:rFonts w:ascii="Times New Roman" w:hAnsi="Times New Roman" w:cs="Times New Roman"/>
          <w:sz w:val="24"/>
          <w:szCs w:val="24"/>
        </w:rPr>
        <w:instrText>ADDIN CSL_CITATION {"citationItems":[{"id":"ITEM-1","itemData":{"ISSN":"1531-4650","author":[{"dropping-particle":"","family":"Solow","given":"Robert M","non-dropping-particle":"","parse-names":false,"suffix":""}],"container-title":"The quarterly journal of economics","id":"ITEM-1","issue":"1","issued":{"date-parts":[["1956"]]},"page":"65-94","publisher":"MIT press","title":"A contribution to the theory of economic growth","type":"article-journal","volume":"70"},"uris":["http://www.mendeley.com/documents/?uuid=caada5ab-b34e-4d8f-b9c0-bdfff8473c3f"]},{"id":"ITEM-2","itemData":{"ISSN":"0034-6535","author":[{"dropping-particle":"","family":"Solow","given":"Robert M","non-dropping-particle":"","parse-names":false,"suffix":""}],"container-title":"The review of Economics and Statistics","id":"ITEM-2","issued":{"date-parts":[["1957"]]},"page":"312-320","publisher":"JSTOR","title":"Technical change and the aggregate production function","type":"article-journal"},"uris":["http://www.mendeley.com/documents/?uuid=c9c8b00a-6836-4226-bcb1-3dc8ee434f91"]}],"mendeley":{"formattedCitation":"(Solow, 1956, 1957)","plainTextFormattedCitation":"(Solow, 1956, 1957)","previouslyFormattedCitation":"(Solow, 1956, 1957)"},"properties":{"noteIndex":0},"schema":"https://github.com/citation-style-language/schema/raw/master/csl-citation.json"}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3E0D41" w:rsidRPr="00670393">
        <w:rPr>
          <w:rFonts w:ascii="Times New Roman" w:hAnsi="Times New Roman" w:cs="Times New Roman"/>
          <w:noProof/>
          <w:sz w:val="24"/>
          <w:szCs w:val="24"/>
        </w:rPr>
        <w:t>(Solow, 1956, 1957)</w:t>
      </w:r>
      <w:r w:rsidR="00F661EA" w:rsidRPr="00670393">
        <w:rPr>
          <w:rFonts w:ascii="Times New Roman" w:hAnsi="Times New Roman" w:cs="Times New Roman"/>
          <w:sz w:val="24"/>
          <w:szCs w:val="24"/>
        </w:rPr>
        <w:fldChar w:fldCharType="end"/>
      </w:r>
      <w:r w:rsidR="003E0D41" w:rsidRPr="00670393">
        <w:rPr>
          <w:rFonts w:ascii="Times New Roman" w:hAnsi="Times New Roman" w:cs="Times New Roman"/>
          <w:sz w:val="24"/>
          <w:szCs w:val="24"/>
        </w:rPr>
        <w:t xml:space="preserve">, </w:t>
      </w:r>
      <w:r w:rsidR="00DA2C5B" w:rsidRPr="00670393">
        <w:rPr>
          <w:rFonts w:ascii="Times New Roman" w:hAnsi="Times New Roman" w:cs="Times New Roman"/>
          <w:sz w:val="24"/>
          <w:szCs w:val="24"/>
        </w:rPr>
        <w:t xml:space="preserve">basically </w:t>
      </w:r>
      <w:r w:rsidR="00446F52" w:rsidRPr="00670393">
        <w:rPr>
          <w:rFonts w:ascii="Times New Roman" w:hAnsi="Times New Roman" w:cs="Times New Roman"/>
          <w:sz w:val="24"/>
          <w:szCs w:val="24"/>
        </w:rPr>
        <w:t>created</w:t>
      </w:r>
      <w:r w:rsidR="00DA2C5B" w:rsidRPr="00670393">
        <w:rPr>
          <w:rFonts w:ascii="Times New Roman" w:hAnsi="Times New Roman" w:cs="Times New Roman"/>
          <w:sz w:val="24"/>
          <w:szCs w:val="24"/>
        </w:rPr>
        <w:t xml:space="preserve"> the </w:t>
      </w:r>
      <w:r w:rsidR="00446F52" w:rsidRPr="00670393">
        <w:rPr>
          <w:rFonts w:ascii="Times New Roman" w:hAnsi="Times New Roman" w:cs="Times New Roman"/>
          <w:sz w:val="24"/>
          <w:szCs w:val="24"/>
        </w:rPr>
        <w:t>starting point</w:t>
      </w:r>
      <w:r w:rsidR="00DA2C5B" w:rsidRPr="00670393">
        <w:rPr>
          <w:rFonts w:ascii="Times New Roman" w:hAnsi="Times New Roman" w:cs="Times New Roman"/>
          <w:sz w:val="24"/>
          <w:szCs w:val="24"/>
        </w:rPr>
        <w:t xml:space="preserve"> for much of applied growth analysis within the neoclassical model. </w:t>
      </w:r>
      <w:r w:rsidR="00041C99" w:rsidRPr="00670393">
        <w:rPr>
          <w:rFonts w:ascii="Times New Roman" w:hAnsi="Times New Roman" w:cs="Times New Roman"/>
          <w:sz w:val="24"/>
          <w:szCs w:val="24"/>
        </w:rPr>
        <w:t xml:space="preserve">Notably, </w:t>
      </w:r>
      <w:r w:rsidR="001B32C1" w:rsidRPr="00670393">
        <w:rPr>
          <w:rFonts w:ascii="Times New Roman" w:hAnsi="Times New Roman" w:cs="Times New Roman"/>
          <w:sz w:val="24"/>
          <w:szCs w:val="24"/>
        </w:rPr>
        <w:t>by using macroeconomic data he integrated the aggregate production</w:t>
      </w:r>
      <w:r w:rsidR="00257FAE" w:rsidRPr="00670393">
        <w:rPr>
          <w:rFonts w:ascii="Times New Roman" w:hAnsi="Times New Roman" w:cs="Times New Roman"/>
          <w:sz w:val="24"/>
          <w:szCs w:val="24"/>
        </w:rPr>
        <w:t>. In this</w:t>
      </w:r>
      <w:r w:rsidR="00A9783A" w:rsidRPr="00670393">
        <w:rPr>
          <w:rFonts w:ascii="Times New Roman" w:hAnsi="Times New Roman" w:cs="Times New Roman"/>
          <w:sz w:val="24"/>
          <w:szCs w:val="24"/>
        </w:rPr>
        <w:t xml:space="preserve"> framework</w:t>
      </w:r>
      <w:r w:rsidR="00257FAE" w:rsidRPr="00670393">
        <w:rPr>
          <w:rFonts w:ascii="Times New Roman" w:hAnsi="Times New Roman" w:cs="Times New Roman"/>
          <w:sz w:val="24"/>
          <w:szCs w:val="24"/>
        </w:rPr>
        <w:t>,</w:t>
      </w:r>
      <w:r w:rsidR="00A9783A" w:rsidRPr="00670393">
        <w:rPr>
          <w:rFonts w:ascii="Times New Roman" w:hAnsi="Times New Roman" w:cs="Times New Roman"/>
          <w:sz w:val="24"/>
          <w:szCs w:val="24"/>
        </w:rPr>
        <w:t xml:space="preserve"> the role of investment can be generalized from the </w:t>
      </w:r>
      <w:r w:rsidR="008820A7" w:rsidRPr="00670393">
        <w:rPr>
          <w:rFonts w:ascii="Times New Roman" w:hAnsi="Times New Roman" w:cs="Times New Roman"/>
          <w:sz w:val="24"/>
          <w:szCs w:val="24"/>
        </w:rPr>
        <w:t xml:space="preserve">following two </w:t>
      </w:r>
      <w:r w:rsidR="00A9783A" w:rsidRPr="00670393">
        <w:rPr>
          <w:rFonts w:ascii="Times New Roman" w:hAnsi="Times New Roman" w:cs="Times New Roman"/>
          <w:sz w:val="24"/>
          <w:szCs w:val="24"/>
        </w:rPr>
        <w:t>equations.</w:t>
      </w:r>
      <w:r w:rsidR="008820A7" w:rsidRPr="00670393">
        <w:rPr>
          <w:rFonts w:ascii="Times New Roman" w:hAnsi="Times New Roman" w:cs="Times New Roman"/>
          <w:sz w:val="24"/>
          <w:szCs w:val="24"/>
        </w:rPr>
        <w:t xml:space="preserve"> </w:t>
      </w:r>
    </w:p>
    <w:p w14:paraId="3B0CE4DF" w14:textId="77777777" w:rsidR="009652C5" w:rsidRPr="00670393" w:rsidRDefault="008820A7" w:rsidP="00293222">
      <w:pPr>
        <w:spacing w:before="120" w:after="120"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Y=A*f</m:t>
          </m:r>
          <m:d>
            <m:dPr>
              <m:ctrlPr>
                <w:rPr>
                  <w:rFonts w:ascii="Cambria Math" w:hAnsi="Cambria Math" w:cs="Times New Roman"/>
                  <w:i/>
                  <w:sz w:val="24"/>
                  <w:szCs w:val="24"/>
                </w:rPr>
              </m:ctrlPr>
            </m:dPr>
            <m:e>
              <m:r>
                <w:rPr>
                  <w:rFonts w:ascii="Cambria Math" w:hAnsi="Cambria Math" w:cs="Times New Roman"/>
                  <w:sz w:val="24"/>
                  <w:szCs w:val="24"/>
                </w:rPr>
                <m:t>K,L</m:t>
              </m:r>
            </m:e>
          </m:d>
          <m:r>
            <w:rPr>
              <w:rFonts w:ascii="Cambria Math" w:hAnsi="Cambria Math" w:cs="Times New Roman"/>
              <w:sz w:val="24"/>
              <w:szCs w:val="24"/>
            </w:rPr>
            <m:t>………………………………………………………………(2.1)</m:t>
          </m:r>
        </m:oMath>
      </m:oMathPara>
    </w:p>
    <w:p w14:paraId="78B51AA5" w14:textId="77777777" w:rsidR="008820A7" w:rsidRPr="00670393" w:rsidRDefault="008820A7" w:rsidP="00293222">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The above equation (1) shows an aggregate production function showing the association between aggregate output (Y), capital factor or input (K) labor factor or input (L) and </w:t>
      </w:r>
      <w:r w:rsidR="008710A5" w:rsidRPr="00670393">
        <w:rPr>
          <w:rFonts w:ascii="Times New Roman" w:eastAsiaTheme="minorEastAsia" w:hAnsi="Times New Roman" w:cs="Times New Roman"/>
          <w:sz w:val="24"/>
          <w:szCs w:val="24"/>
        </w:rPr>
        <w:t>Hicks neutral technology.</w:t>
      </w:r>
    </w:p>
    <w:p w14:paraId="56CC31C3" w14:textId="77777777" w:rsidR="00047B11" w:rsidRPr="00670393" w:rsidRDefault="00047B11" w:rsidP="00293222">
      <w:pPr>
        <w:spacing w:before="120" w:after="120" w:line="360" w:lineRule="auto"/>
        <w:jc w:val="both"/>
        <w:rPr>
          <w:rFonts w:ascii="Times New Roman" w:hAnsi="Times New Roman" w:cs="Times New Roman"/>
          <w:sz w:val="24"/>
          <w:szCs w:val="24"/>
        </w:rPr>
      </w:pPr>
      <m:oMathPara>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t</m:t>
              </m:r>
            </m:sub>
          </m:sSub>
          <m:r>
            <w:rPr>
              <w:rFonts w:ascii="Cambria Math" w:hAnsi="Cambria Math" w:cs="Times New Roman"/>
              <w:sz w:val="24"/>
              <w:szCs w:val="24"/>
            </w:rPr>
            <m:t>-α</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t-1</m:t>
              </m:r>
            </m:sub>
          </m:sSub>
          <m:r>
            <w:rPr>
              <w:rFonts w:ascii="Cambria Math" w:hAnsi="Cambria Math" w:cs="Times New Roman"/>
              <w:sz w:val="24"/>
              <w:szCs w:val="24"/>
            </w:rPr>
            <m:t>……………………………………………………………(2.2)</m:t>
          </m:r>
        </m:oMath>
      </m:oMathPara>
    </w:p>
    <w:p w14:paraId="729DEF90" w14:textId="77777777" w:rsidR="00E34D4E" w:rsidRPr="00670393" w:rsidRDefault="00D02CB8"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above equation (2) explores the </w:t>
      </w:r>
      <w:r w:rsidR="00351057" w:rsidRPr="00670393">
        <w:rPr>
          <w:rFonts w:ascii="Times New Roman" w:hAnsi="Times New Roman" w:cs="Times New Roman"/>
          <w:sz w:val="24"/>
          <w:szCs w:val="24"/>
        </w:rPr>
        <w:t xml:space="preserve">link </w:t>
      </w:r>
      <w:r w:rsidRPr="00670393">
        <w:rPr>
          <w:rFonts w:ascii="Times New Roman" w:hAnsi="Times New Roman" w:cs="Times New Roman"/>
          <w:sz w:val="24"/>
          <w:szCs w:val="24"/>
        </w:rPr>
        <w:t>between investment in tangible assets (I) and capital stock (K).</w:t>
      </w:r>
      <w:r w:rsidR="00A832DA" w:rsidRPr="00670393">
        <w:rPr>
          <w:rFonts w:ascii="Times New Roman" w:hAnsi="Times New Roman" w:cs="Times New Roman"/>
          <w:sz w:val="24"/>
          <w:szCs w:val="24"/>
        </w:rPr>
        <w:t xml:space="preserve"> </w:t>
      </w:r>
    </w:p>
    <w:p w14:paraId="2FFC4C78" w14:textId="77777777" w:rsidR="00C1751E" w:rsidRPr="00670393" w:rsidRDefault="00C1751E" w:rsidP="00293222">
      <w:pPr>
        <w:spacing w:before="120" w:after="120" w:line="360" w:lineRule="auto"/>
        <w:jc w:val="both"/>
        <w:rPr>
          <w:rFonts w:ascii="Times New Roman" w:eastAsiaTheme="minorEastAsia" w:hAnsi="Times New Roman" w:cs="Times New Roman"/>
          <w:sz w:val="24"/>
          <w:szCs w:val="24"/>
        </w:rPr>
      </w:pPr>
      <w:r w:rsidRPr="00670393">
        <w:rPr>
          <w:rFonts w:ascii="Times New Roman" w:hAnsi="Times New Roman" w:cs="Times New Roman"/>
          <w:sz w:val="24"/>
          <w:szCs w:val="24"/>
        </w:rPr>
        <w:t xml:space="preserve">Where </w:t>
      </w:r>
      <m:oMath>
        <m:r>
          <w:rPr>
            <w:rFonts w:ascii="Cambria Math" w:hAnsi="Cambria Math" w:cs="Times New Roman"/>
            <w:sz w:val="24"/>
            <w:szCs w:val="24"/>
          </w:rPr>
          <m:t>∆</m:t>
        </m:r>
        <m:r>
          <w:rPr>
            <w:rFonts w:ascii="Cambria Math" w:eastAsiaTheme="minorEastAsia" w:hAnsi="Cambria Math" w:cs="Times New Roman"/>
            <w:sz w:val="24"/>
            <w:szCs w:val="24"/>
          </w:rPr>
          <m:t xml:space="preserve"> </m:t>
        </m:r>
      </m:oMath>
      <w:r w:rsidRPr="00670393">
        <w:rPr>
          <w:rFonts w:ascii="Times New Roman" w:eastAsiaTheme="minorEastAsia" w:hAnsi="Times New Roman" w:cs="Times New Roman"/>
          <w:sz w:val="24"/>
          <w:szCs w:val="24"/>
        </w:rPr>
        <w:t xml:space="preserve">represents discrete changes, </w:t>
      </w:r>
      <m:oMath>
        <m:r>
          <w:rPr>
            <w:rFonts w:ascii="Cambria Math" w:eastAsiaTheme="minorEastAsia" w:hAnsi="Cambria Math" w:cs="Times New Roman"/>
            <w:sz w:val="24"/>
            <w:szCs w:val="24"/>
          </w:rPr>
          <m:t>α</m:t>
        </m:r>
      </m:oMath>
      <w:r w:rsidRPr="00670393">
        <w:rPr>
          <w:rFonts w:ascii="Times New Roman" w:eastAsiaTheme="minorEastAsia" w:hAnsi="Times New Roman" w:cs="Times New Roman"/>
          <w:sz w:val="24"/>
          <w:szCs w:val="24"/>
        </w:rPr>
        <w:t xml:space="preserve"> represents amount of depreciation rate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t</m:t>
            </m:r>
          </m:sub>
        </m:sSub>
      </m:oMath>
      <w:r w:rsidRPr="00670393">
        <w:rPr>
          <w:rFonts w:ascii="Times New Roman" w:eastAsiaTheme="minorEastAsia" w:hAnsi="Times New Roman" w:cs="Times New Roman"/>
          <w:sz w:val="24"/>
          <w:szCs w:val="24"/>
        </w:rPr>
        <w:t xml:space="preserve"> is the level of gross investment. The gross investment term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sidR="002A1325" w:rsidRPr="00670393">
        <w:rPr>
          <w:rFonts w:ascii="Times New Roman" w:eastAsiaTheme="minorEastAsia" w:hAnsi="Times New Roman" w:cs="Times New Roman"/>
          <w:sz w:val="24"/>
          <w:szCs w:val="24"/>
        </w:rPr>
        <w:t xml:space="preserve"> can be determined by either profit maximizing firms or assumed to be fixed proportion of output (Y), written as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sidR="008F52C9" w:rsidRPr="00670393">
        <w:rPr>
          <w:rFonts w:ascii="Times New Roman" w:eastAsiaTheme="minorEastAsia" w:hAnsi="Times New Roman" w:cs="Times New Roman"/>
          <w:sz w:val="24"/>
          <w:szCs w:val="24"/>
        </w:rPr>
        <w:t xml:space="preserve"> The neoclassical model also assumes that there </w:t>
      </w:r>
      <w:r w:rsidR="000E1910" w:rsidRPr="00670393">
        <w:rPr>
          <w:rFonts w:ascii="Times New Roman" w:eastAsiaTheme="minorEastAsia" w:hAnsi="Times New Roman" w:cs="Times New Roman"/>
          <w:sz w:val="24"/>
          <w:szCs w:val="24"/>
        </w:rPr>
        <w:t>are</w:t>
      </w:r>
      <w:r w:rsidR="008F52C9" w:rsidRPr="00670393">
        <w:rPr>
          <w:rFonts w:ascii="Times New Roman" w:eastAsiaTheme="minorEastAsia" w:hAnsi="Times New Roman" w:cs="Times New Roman"/>
          <w:sz w:val="24"/>
          <w:szCs w:val="24"/>
        </w:rPr>
        <w:t xml:space="preserve"> competitive factor markets, c</w:t>
      </w:r>
      <w:r w:rsidR="00351057" w:rsidRPr="00670393">
        <w:rPr>
          <w:rFonts w:ascii="Times New Roman" w:eastAsiaTheme="minorEastAsia" w:hAnsi="Times New Roman" w:cs="Times New Roman"/>
          <w:sz w:val="24"/>
          <w:szCs w:val="24"/>
        </w:rPr>
        <w:t>onstant returns to scale and each</w:t>
      </w:r>
      <w:r w:rsidR="008F52C9" w:rsidRPr="00670393">
        <w:rPr>
          <w:rFonts w:ascii="Times New Roman" w:eastAsiaTheme="minorEastAsia" w:hAnsi="Times New Roman" w:cs="Times New Roman"/>
          <w:sz w:val="24"/>
          <w:szCs w:val="24"/>
        </w:rPr>
        <w:t xml:space="preserve"> factors of production are paid a </w:t>
      </w:r>
      <w:r w:rsidR="000E1910" w:rsidRPr="00670393">
        <w:rPr>
          <w:rFonts w:ascii="Times New Roman" w:eastAsiaTheme="minorEastAsia" w:hAnsi="Times New Roman" w:cs="Times New Roman"/>
          <w:sz w:val="24"/>
          <w:szCs w:val="24"/>
        </w:rPr>
        <w:t>wage which</w:t>
      </w:r>
      <w:r w:rsidR="00167FA3" w:rsidRPr="00670393">
        <w:rPr>
          <w:rFonts w:ascii="Times New Roman" w:eastAsiaTheme="minorEastAsia" w:hAnsi="Times New Roman" w:cs="Times New Roman"/>
          <w:sz w:val="24"/>
          <w:szCs w:val="24"/>
        </w:rPr>
        <w:t xml:space="preserve"> </w:t>
      </w:r>
      <w:r w:rsidR="008F52C9" w:rsidRPr="00670393">
        <w:rPr>
          <w:rFonts w:ascii="Times New Roman" w:eastAsiaTheme="minorEastAsia" w:hAnsi="Times New Roman" w:cs="Times New Roman"/>
          <w:sz w:val="24"/>
          <w:szCs w:val="24"/>
        </w:rPr>
        <w:t xml:space="preserve">is </w:t>
      </w:r>
      <w:r w:rsidR="00C802B4" w:rsidRPr="00670393">
        <w:rPr>
          <w:rFonts w:ascii="Times New Roman" w:eastAsiaTheme="minorEastAsia" w:hAnsi="Times New Roman" w:cs="Times New Roman"/>
          <w:sz w:val="24"/>
          <w:szCs w:val="24"/>
        </w:rPr>
        <w:t>equal with their marginal products.</w:t>
      </w:r>
      <w:r w:rsidR="00D327FD" w:rsidRPr="00670393">
        <w:rPr>
          <w:rFonts w:ascii="Times New Roman" w:eastAsiaTheme="minorEastAsia" w:hAnsi="Times New Roman" w:cs="Times New Roman"/>
          <w:sz w:val="24"/>
          <w:szCs w:val="24"/>
        </w:rPr>
        <w:t xml:space="preserve">  When the production function is decomposed by taking natural logarithms on both the left-hand side and right-hand side output growth is a weighted function of change in primary </w:t>
      </w:r>
      <w:r w:rsidR="00D327FD" w:rsidRPr="00670393">
        <w:rPr>
          <w:rFonts w:ascii="Times New Roman" w:eastAsiaTheme="minorEastAsia" w:hAnsi="Times New Roman" w:cs="Times New Roman"/>
          <w:sz w:val="24"/>
          <w:szCs w:val="24"/>
        </w:rPr>
        <w:lastRenderedPageBreak/>
        <w:t>inputs, capital and labor in the present case</w:t>
      </w:r>
      <w:r w:rsidR="00E742B1" w:rsidRPr="00670393">
        <w:rPr>
          <w:rFonts w:ascii="Times New Roman" w:eastAsiaTheme="minorEastAsia" w:hAnsi="Times New Roman" w:cs="Times New Roman"/>
          <w:sz w:val="24"/>
          <w:szCs w:val="24"/>
        </w:rPr>
        <w:t xml:space="preserve"> and multi-factor term that is </w:t>
      </w:r>
      <w:r w:rsidR="00AD0241" w:rsidRPr="00670393">
        <w:rPr>
          <w:rFonts w:ascii="Times New Roman" w:eastAsiaTheme="minorEastAsia" w:hAnsi="Times New Roman" w:cs="Times New Roman"/>
          <w:sz w:val="24"/>
          <w:szCs w:val="24"/>
        </w:rPr>
        <w:t xml:space="preserve">referred to </w:t>
      </w:r>
      <w:r w:rsidR="00E742B1" w:rsidRPr="00670393">
        <w:rPr>
          <w:rFonts w:ascii="Times New Roman" w:eastAsiaTheme="minorEastAsia" w:hAnsi="Times New Roman" w:cs="Times New Roman"/>
          <w:sz w:val="24"/>
          <w:szCs w:val="24"/>
        </w:rPr>
        <w:t xml:space="preserve">as Solow residual or </w:t>
      </w:r>
      <m:oMath>
        <m:r>
          <w:rPr>
            <w:rFonts w:ascii="Cambria Math" w:eastAsiaTheme="minorEastAsia" w:hAnsi="Cambria Math" w:cs="Times New Roman"/>
            <w:sz w:val="24"/>
            <w:szCs w:val="24"/>
          </w:rPr>
          <m:t>∆lnA.</m:t>
        </m:r>
      </m:oMath>
      <w:r w:rsidR="00536F32" w:rsidRPr="00670393">
        <w:rPr>
          <w:rFonts w:ascii="Times New Roman" w:eastAsiaTheme="minorEastAsia" w:hAnsi="Times New Roman" w:cs="Times New Roman"/>
          <w:sz w:val="24"/>
          <w:szCs w:val="24"/>
        </w:rPr>
        <w:t xml:space="preserve"> </w:t>
      </w:r>
      <w:r w:rsidR="00F027BC" w:rsidRPr="00670393">
        <w:rPr>
          <w:rFonts w:ascii="Times New Roman" w:hAnsi="Times New Roman" w:cs="Times New Roman"/>
          <w:sz w:val="24"/>
          <w:szCs w:val="24"/>
        </w:rPr>
        <w:t>when</w:t>
      </w:r>
      <w:r w:rsidR="00E742B1" w:rsidRPr="00670393">
        <w:rPr>
          <w:rFonts w:ascii="Times New Roman" w:hAnsi="Times New Roman" w:cs="Times New Roman"/>
          <w:sz w:val="24"/>
          <w:szCs w:val="24"/>
        </w:rPr>
        <w:t xml:space="preserve"> it is w</w:t>
      </w:r>
      <w:r w:rsidR="00C816B1" w:rsidRPr="00670393">
        <w:rPr>
          <w:rFonts w:ascii="Times New Roman" w:hAnsi="Times New Roman" w:cs="Times New Roman"/>
          <w:sz w:val="24"/>
          <w:szCs w:val="24"/>
        </w:rPr>
        <w:t>ritten in equation form it become</w:t>
      </w:r>
      <w:r w:rsidR="00E742B1" w:rsidRPr="00670393">
        <w:rPr>
          <w:rFonts w:ascii="Times New Roman" w:hAnsi="Times New Roman" w:cs="Times New Roman"/>
          <w:sz w:val="24"/>
          <w:szCs w:val="24"/>
        </w:rPr>
        <w:t>s:</w:t>
      </w:r>
    </w:p>
    <w:p w14:paraId="7D0E5375" w14:textId="77777777" w:rsidR="00536F32" w:rsidRPr="00670393" w:rsidRDefault="00536F32" w:rsidP="00293222">
      <w:pPr>
        <w:spacing w:before="120" w:after="120"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∆lnY=</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∆lnK+</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L</m:t>
              </m:r>
            </m:sub>
          </m:sSub>
          <m:r>
            <w:rPr>
              <w:rFonts w:ascii="Cambria Math" w:eastAsiaTheme="minorEastAsia" w:hAnsi="Cambria Math" w:cs="Times New Roman"/>
              <w:sz w:val="24"/>
              <w:szCs w:val="24"/>
            </w:rPr>
            <m:t>∆LnL+∆lnA……………………………………(2.3)</m:t>
          </m:r>
        </m:oMath>
      </m:oMathPara>
    </w:p>
    <w:p w14:paraId="29A4B4BA" w14:textId="77777777" w:rsidR="00536F32" w:rsidRPr="00670393" w:rsidRDefault="00C218C3" w:rsidP="00293222">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Where,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k</m:t>
            </m:r>
          </m:sub>
        </m:sSub>
      </m:oMath>
      <w:r w:rsidRPr="00670393">
        <w:rPr>
          <w:rFonts w:ascii="Times New Roman" w:eastAsiaTheme="minorEastAsia" w:hAnsi="Times New Roman" w:cs="Times New Roman"/>
          <w:sz w:val="24"/>
          <w:szCs w:val="24"/>
        </w:rPr>
        <w:t xml:space="preserve"> shows capital’s share of total output or </w:t>
      </w:r>
      <w:r w:rsidR="007771FC" w:rsidRPr="00670393">
        <w:rPr>
          <w:rFonts w:ascii="Times New Roman" w:eastAsiaTheme="minorEastAsia" w:hAnsi="Times New Roman" w:cs="Times New Roman"/>
          <w:sz w:val="24"/>
          <w:szCs w:val="24"/>
        </w:rPr>
        <w:t>product</w:t>
      </w:r>
      <w:r w:rsidRPr="00670393">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L</m:t>
            </m:r>
          </m:sub>
        </m:sSub>
      </m:oMath>
      <w:r w:rsidRPr="00670393">
        <w:rPr>
          <w:rFonts w:ascii="Times New Roman" w:eastAsiaTheme="minorEastAsia" w:hAnsi="Times New Roman" w:cs="Times New Roman"/>
          <w:sz w:val="24"/>
          <w:szCs w:val="24"/>
        </w:rPr>
        <w:t xml:space="preserve"> represents labor’s share of total output. According to</w:t>
      </w:r>
      <w:r w:rsidR="00D7135E" w:rsidRPr="00670393">
        <w:rPr>
          <w:rFonts w:ascii="Times New Roman" w:eastAsiaTheme="minorEastAsia" w:hAnsi="Times New Roman" w:cs="Times New Roman"/>
          <w:sz w:val="24"/>
          <w:szCs w:val="24"/>
        </w:rPr>
        <w:t xml:space="preserve"> the neoclassical assumptions</w:t>
      </w:r>
      <w:r w:rsidR="00842147" w:rsidRPr="00670393">
        <w:rPr>
          <w:rFonts w:ascii="Times New Roman" w:eastAsiaTheme="minorEastAsia" w:hAnsi="Times New Roman" w:cs="Times New Roman"/>
          <w:sz w:val="24"/>
          <w:szCs w:val="24"/>
        </w:rPr>
        <w:t>, it</w:t>
      </w:r>
      <w:r w:rsidR="00D7135E" w:rsidRPr="00670393">
        <w:rPr>
          <w:rFonts w:ascii="Times New Roman" w:eastAsiaTheme="minorEastAsia" w:hAnsi="Times New Roman" w:cs="Times New Roman"/>
          <w:sz w:val="24"/>
          <w:szCs w:val="24"/>
        </w:rPr>
        <w:t xml:space="preserve"> is shown </w:t>
      </w:r>
      <w:r w:rsidR="00884AA8" w:rsidRPr="00670393">
        <w:rPr>
          <w:rFonts w:ascii="Times New Roman" w:eastAsiaTheme="minorEastAsia" w:hAnsi="Times New Roman" w:cs="Times New Roman"/>
          <w:sz w:val="24"/>
          <w:szCs w:val="24"/>
        </w:rPr>
        <w:t>that</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β</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L</m:t>
            </m:r>
          </m:sub>
        </m:sSub>
        <m:r>
          <w:rPr>
            <w:rFonts w:ascii="Cambria Math" w:eastAsiaTheme="minorEastAsia" w:hAnsi="Cambria Math" w:cs="Times New Roman"/>
            <w:sz w:val="24"/>
            <w:szCs w:val="24"/>
          </w:rPr>
          <m:t>=1</m:t>
        </m:r>
      </m:oMath>
      <w:r w:rsidR="00D7135E" w:rsidRPr="00670393">
        <w:rPr>
          <w:rFonts w:ascii="Times New Roman" w:eastAsiaTheme="minorEastAsia" w:hAnsi="Times New Roman" w:cs="Times New Roman"/>
          <w:sz w:val="24"/>
          <w:szCs w:val="24"/>
        </w:rPr>
        <w:t xml:space="preserve">. It is also assumed that the technological term (A) to be exogenous to the model </w:t>
      </w:r>
      <w:r w:rsidR="007771FC" w:rsidRPr="00670393">
        <w:rPr>
          <w:rFonts w:ascii="Times New Roman" w:eastAsiaTheme="minorEastAsia" w:hAnsi="Times New Roman" w:cs="Times New Roman"/>
          <w:sz w:val="24"/>
          <w:szCs w:val="24"/>
        </w:rPr>
        <w:t>and</w:t>
      </w:r>
      <w:r w:rsidR="00D7135E" w:rsidRPr="00670393">
        <w:rPr>
          <w:rFonts w:ascii="Times New Roman" w:eastAsiaTheme="minorEastAsia" w:hAnsi="Times New Roman" w:cs="Times New Roman"/>
          <w:sz w:val="24"/>
          <w:szCs w:val="24"/>
        </w:rPr>
        <w:t xml:space="preserve"> it can be explained by the following equation.</w:t>
      </w:r>
    </w:p>
    <w:p w14:paraId="2EB61BEA" w14:textId="77777777" w:rsidR="00E742B1" w:rsidRPr="00670393" w:rsidRDefault="00884AA8" w:rsidP="00293222">
      <w:pPr>
        <w:spacing w:before="120" w:after="120"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A=</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0</m:t>
              </m:r>
            </m:sub>
          </m:s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g</m:t>
              </m:r>
            </m:sup>
          </m:sSup>
          <m:r>
            <w:rPr>
              <w:rFonts w:ascii="Cambria Math" w:eastAsiaTheme="minorEastAsia" w:hAnsi="Cambria Math" w:cs="Times New Roman"/>
              <w:sz w:val="24"/>
              <w:szCs w:val="24"/>
            </w:rPr>
            <m:t>………………………………………………………………(2.4)</m:t>
          </m:r>
        </m:oMath>
      </m:oMathPara>
    </w:p>
    <w:p w14:paraId="1B599968" w14:textId="77777777" w:rsidR="009671ED" w:rsidRPr="00670393" w:rsidRDefault="009671ED" w:rsidP="00293222">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The neoclassical framework has been the backbone of the applied and theoretical work on capital accumulation and economic growth because of its appealing simplicity</w:t>
      </w:r>
      <w:r w:rsidR="006A395E" w:rsidRPr="00670393">
        <w:rPr>
          <w:rFonts w:ascii="Times New Roman" w:eastAsiaTheme="minorEastAsia" w:hAnsi="Times New Roman" w:cs="Times New Roman"/>
          <w:sz w:val="24"/>
          <w:szCs w:val="24"/>
        </w:rPr>
        <w:t>.</w:t>
      </w:r>
      <w:r w:rsidR="006804B1" w:rsidRPr="00670393">
        <w:rPr>
          <w:rFonts w:ascii="Times New Roman" w:eastAsiaTheme="minorEastAsia" w:hAnsi="Times New Roman" w:cs="Times New Roman"/>
          <w:sz w:val="24"/>
          <w:szCs w:val="24"/>
        </w:rPr>
        <w:t xml:space="preserve"> </w:t>
      </w:r>
      <w:r w:rsidR="00AB7BE9" w:rsidRPr="00670393">
        <w:rPr>
          <w:rFonts w:ascii="Times New Roman" w:eastAsiaTheme="minorEastAsia" w:hAnsi="Times New Roman" w:cs="Times New Roman"/>
          <w:sz w:val="24"/>
          <w:szCs w:val="24"/>
        </w:rPr>
        <w:t>Both equation (2) and (3) above show the direct relationship between investment in tangible assets (capital and labor)</w:t>
      </w:r>
      <w:r w:rsidR="00CD54A3" w:rsidRPr="00670393">
        <w:rPr>
          <w:rFonts w:ascii="Times New Roman" w:eastAsiaTheme="minorEastAsia" w:hAnsi="Times New Roman" w:cs="Times New Roman"/>
          <w:sz w:val="24"/>
          <w:szCs w:val="24"/>
        </w:rPr>
        <w:t xml:space="preserve"> and economic growth.</w:t>
      </w:r>
      <w:r w:rsidR="00AB2700" w:rsidRPr="00670393">
        <w:rPr>
          <w:rFonts w:ascii="Times New Roman" w:eastAsiaTheme="minorEastAsia" w:hAnsi="Times New Roman" w:cs="Times New Roman"/>
          <w:sz w:val="24"/>
          <w:szCs w:val="24"/>
        </w:rPr>
        <w:t xml:space="preserve"> The contribution of capital accumulation to economic</w:t>
      </w:r>
      <w:r w:rsidR="00842147" w:rsidRPr="00670393">
        <w:rPr>
          <w:rFonts w:ascii="Times New Roman" w:eastAsiaTheme="minorEastAsia" w:hAnsi="Times New Roman" w:cs="Times New Roman"/>
          <w:sz w:val="24"/>
          <w:szCs w:val="24"/>
        </w:rPr>
        <w:t xml:space="preserve"> growth</w:t>
      </w:r>
      <w:r w:rsidR="00AB2700" w:rsidRPr="00670393">
        <w:rPr>
          <w:rFonts w:ascii="Times New Roman" w:eastAsiaTheme="minorEastAsia" w:hAnsi="Times New Roman" w:cs="Times New Roman"/>
          <w:sz w:val="24"/>
          <w:szCs w:val="24"/>
        </w:rPr>
        <w:t xml:space="preserve"> in this </w:t>
      </w:r>
      <w:r w:rsidR="00504923" w:rsidRPr="00670393">
        <w:rPr>
          <w:rFonts w:ascii="Times New Roman" w:eastAsiaTheme="minorEastAsia" w:hAnsi="Times New Roman" w:cs="Times New Roman"/>
          <w:sz w:val="24"/>
          <w:szCs w:val="24"/>
        </w:rPr>
        <w:t xml:space="preserve">case is </w:t>
      </w:r>
      <w:r w:rsidR="00AE6FC3" w:rsidRPr="00670393">
        <w:rPr>
          <w:rFonts w:ascii="Times New Roman" w:eastAsiaTheme="minorEastAsia" w:hAnsi="Times New Roman" w:cs="Times New Roman"/>
          <w:sz w:val="24"/>
          <w:szCs w:val="24"/>
        </w:rPr>
        <w:t>in</w:t>
      </w:r>
      <w:r w:rsidR="000C7994" w:rsidRPr="00670393">
        <w:rPr>
          <w:rFonts w:ascii="Times New Roman" w:eastAsiaTheme="minorEastAsia" w:hAnsi="Times New Roman" w:cs="Times New Roman"/>
          <w:sz w:val="24"/>
          <w:szCs w:val="24"/>
        </w:rPr>
        <w:t xml:space="preserve"> </w:t>
      </w:r>
      <w:r w:rsidR="00AB2700" w:rsidRPr="00670393">
        <w:rPr>
          <w:rFonts w:ascii="Times New Roman" w:eastAsiaTheme="minorEastAsia" w:hAnsi="Times New Roman" w:cs="Times New Roman"/>
          <w:sz w:val="24"/>
          <w:szCs w:val="24"/>
        </w:rPr>
        <w:t xml:space="preserve">proportion to capital’s share of national output. </w:t>
      </w:r>
      <w:r w:rsidR="0089690A" w:rsidRPr="00670393">
        <w:rPr>
          <w:rFonts w:ascii="Times New Roman" w:eastAsiaTheme="minorEastAsia" w:hAnsi="Times New Roman" w:cs="Times New Roman"/>
          <w:sz w:val="24"/>
          <w:szCs w:val="24"/>
        </w:rPr>
        <w:t xml:space="preserve"> The neoclassical model </w:t>
      </w:r>
      <w:r w:rsidR="00842147" w:rsidRPr="00670393">
        <w:rPr>
          <w:rFonts w:ascii="Times New Roman" w:eastAsiaTheme="minorEastAsia" w:hAnsi="Times New Roman" w:cs="Times New Roman"/>
          <w:sz w:val="24"/>
          <w:szCs w:val="24"/>
        </w:rPr>
        <w:t xml:space="preserve">results in </w:t>
      </w:r>
      <w:r w:rsidR="0089690A" w:rsidRPr="00670393">
        <w:rPr>
          <w:rFonts w:ascii="Times New Roman" w:eastAsiaTheme="minorEastAsia" w:hAnsi="Times New Roman" w:cs="Times New Roman"/>
          <w:sz w:val="24"/>
          <w:szCs w:val="24"/>
        </w:rPr>
        <w:t>several disturbing results despite its po</w:t>
      </w:r>
      <w:r w:rsidR="0010162F" w:rsidRPr="00670393">
        <w:rPr>
          <w:rFonts w:ascii="Times New Roman" w:eastAsiaTheme="minorEastAsia" w:hAnsi="Times New Roman" w:cs="Times New Roman"/>
          <w:sz w:val="24"/>
          <w:szCs w:val="24"/>
        </w:rPr>
        <w:t xml:space="preserve">pularity. </w:t>
      </w:r>
      <w:r w:rsidR="001D1C77" w:rsidRPr="00670393">
        <w:rPr>
          <w:rFonts w:ascii="Times New Roman" w:eastAsiaTheme="minorEastAsia" w:hAnsi="Times New Roman" w:cs="Times New Roman"/>
          <w:sz w:val="24"/>
          <w:szCs w:val="24"/>
        </w:rPr>
        <w:t>W</w:t>
      </w:r>
      <w:r w:rsidR="0010162F" w:rsidRPr="00670393">
        <w:rPr>
          <w:rFonts w:ascii="Times New Roman" w:eastAsiaTheme="minorEastAsia" w:hAnsi="Times New Roman" w:cs="Times New Roman"/>
          <w:sz w:val="24"/>
          <w:szCs w:val="24"/>
        </w:rPr>
        <w:t xml:space="preserve">ithout exogenous technical progress steady state growth in per capita income cannot be realized because of diminishing returns in capital accumulation. </w:t>
      </w:r>
      <w:r w:rsidR="00EB73A7" w:rsidRPr="00670393">
        <w:rPr>
          <w:rFonts w:ascii="Times New Roman" w:eastAsiaTheme="minorEastAsia" w:hAnsi="Times New Roman" w:cs="Times New Roman"/>
          <w:sz w:val="24"/>
          <w:szCs w:val="24"/>
        </w:rPr>
        <w:t>Therefore, the main</w:t>
      </w:r>
      <w:r w:rsidR="001D1C77" w:rsidRPr="00670393">
        <w:rPr>
          <w:rFonts w:ascii="Times New Roman" w:eastAsiaTheme="minorEastAsia" w:hAnsi="Times New Roman" w:cs="Times New Roman"/>
          <w:sz w:val="24"/>
          <w:szCs w:val="24"/>
        </w:rPr>
        <w:t xml:space="preserve"> weakness of the Solow model is that it does not incorporate the technical progress a</w:t>
      </w:r>
      <w:r w:rsidR="00CE21D1" w:rsidRPr="00670393">
        <w:rPr>
          <w:rFonts w:ascii="Times New Roman" w:eastAsiaTheme="minorEastAsia" w:hAnsi="Times New Roman" w:cs="Times New Roman"/>
          <w:sz w:val="24"/>
          <w:szCs w:val="24"/>
        </w:rPr>
        <w:t xml:space="preserve">t all. </w:t>
      </w:r>
      <w:r w:rsidR="00F661EA" w:rsidRPr="00670393">
        <w:rPr>
          <w:rFonts w:ascii="Times New Roman" w:eastAsiaTheme="minorEastAsia" w:hAnsi="Times New Roman" w:cs="Times New Roman"/>
          <w:sz w:val="24"/>
          <w:szCs w:val="24"/>
        </w:rPr>
        <w:fldChar w:fldCharType="begin" w:fldLock="1"/>
      </w:r>
      <w:r w:rsidR="002F230D" w:rsidRPr="00670393">
        <w:rPr>
          <w:rFonts w:ascii="Times New Roman" w:eastAsiaTheme="minorEastAsia" w:hAnsi="Times New Roman" w:cs="Times New Roman"/>
          <w:sz w:val="24"/>
          <w:szCs w:val="24"/>
        </w:rPr>
        <w:instrText>ADDIN CSL_CITATION {"citationItems":[{"id":"ITEM-1","itemData":{"ISSN":"0034-6535","author":[{"dropping-particle":"","family":"Solow","given":"Robert M","non-dropping-particle":"","parse-names":false,"suffix":""}],"container-title":"The review of Economics and Statistics","id":"ITEM-1","issued":{"date-parts":[["1957"]]},"page":"312-320","publisher":"JSTOR","title":"Technical change and the aggregate production function","type":"article-journal"},"uris":["http://www.mendeley.com/documents/?uuid=c9c8b00a-6836-4226-bcb1-3dc8ee434f91"]}],"mendeley":{"formattedCitation":"(Solow, 1957)","manualFormatting":"Solow (1957)","plainTextFormattedCitation":"(Solow, 1957)","previouslyFormattedCitation":"(Solow, 1957)"},"properties":{"noteIndex":0},"schema":"https://github.com/citation-style-language/schema/raw/master/csl-citation.json"}</w:instrText>
      </w:r>
      <w:r w:rsidR="00F661EA" w:rsidRPr="00670393">
        <w:rPr>
          <w:rFonts w:ascii="Times New Roman" w:eastAsiaTheme="minorEastAsia" w:hAnsi="Times New Roman" w:cs="Times New Roman"/>
          <w:sz w:val="24"/>
          <w:szCs w:val="24"/>
        </w:rPr>
        <w:fldChar w:fldCharType="separate"/>
      </w:r>
      <w:r w:rsidR="00492960" w:rsidRPr="00670393">
        <w:rPr>
          <w:rFonts w:ascii="Times New Roman" w:eastAsiaTheme="minorEastAsia" w:hAnsi="Times New Roman" w:cs="Times New Roman"/>
          <w:noProof/>
          <w:sz w:val="24"/>
          <w:szCs w:val="24"/>
        </w:rPr>
        <w:t>Solow (</w:t>
      </w:r>
      <w:r w:rsidR="00CE21D1" w:rsidRPr="00670393">
        <w:rPr>
          <w:rFonts w:ascii="Times New Roman" w:eastAsiaTheme="minorEastAsia" w:hAnsi="Times New Roman" w:cs="Times New Roman"/>
          <w:noProof/>
          <w:sz w:val="24"/>
          <w:szCs w:val="24"/>
        </w:rPr>
        <w:t>1957)</w:t>
      </w:r>
      <w:r w:rsidR="00F661EA" w:rsidRPr="00670393">
        <w:rPr>
          <w:rFonts w:ascii="Times New Roman" w:eastAsiaTheme="minorEastAsia" w:hAnsi="Times New Roman" w:cs="Times New Roman"/>
          <w:sz w:val="24"/>
          <w:szCs w:val="24"/>
        </w:rPr>
        <w:fldChar w:fldCharType="end"/>
      </w:r>
      <w:r w:rsidR="00515E95" w:rsidRPr="00670393">
        <w:rPr>
          <w:rFonts w:ascii="Times New Roman" w:eastAsiaTheme="minorEastAsia" w:hAnsi="Times New Roman" w:cs="Times New Roman"/>
          <w:sz w:val="24"/>
          <w:szCs w:val="24"/>
        </w:rPr>
        <w:t xml:space="preserve"> attributed 90</w:t>
      </w:r>
      <w:r w:rsidR="001D1C77" w:rsidRPr="00670393">
        <w:rPr>
          <w:rFonts w:ascii="Times New Roman" w:eastAsiaTheme="minorEastAsia" w:hAnsi="Times New Roman" w:cs="Times New Roman"/>
          <w:sz w:val="24"/>
          <w:szCs w:val="24"/>
        </w:rPr>
        <w:t xml:space="preserve"> percent of U.S per capita output growth to exogenous technical progress despite being totally </w:t>
      </w:r>
      <w:r w:rsidR="006A1C50" w:rsidRPr="00670393">
        <w:rPr>
          <w:rFonts w:ascii="Times New Roman" w:eastAsiaTheme="minorEastAsia" w:hAnsi="Times New Roman" w:cs="Times New Roman"/>
          <w:sz w:val="24"/>
          <w:szCs w:val="24"/>
        </w:rPr>
        <w:t>unexplained about technical progress.</w:t>
      </w:r>
      <w:r w:rsidR="008F54CC" w:rsidRPr="00670393">
        <w:rPr>
          <w:rFonts w:ascii="Times New Roman" w:eastAsiaTheme="minorEastAsia" w:hAnsi="Times New Roman" w:cs="Times New Roman"/>
          <w:sz w:val="24"/>
          <w:szCs w:val="24"/>
        </w:rPr>
        <w:t xml:space="preserve"> In </w:t>
      </w:r>
      <w:r w:rsidR="00807105" w:rsidRPr="00670393">
        <w:rPr>
          <w:rFonts w:ascii="Times New Roman" w:eastAsiaTheme="minorEastAsia" w:hAnsi="Times New Roman" w:cs="Times New Roman"/>
          <w:sz w:val="24"/>
          <w:szCs w:val="24"/>
        </w:rPr>
        <w:t>Solow neoclassical</w:t>
      </w:r>
      <w:r w:rsidR="008F54CC" w:rsidRPr="00670393">
        <w:rPr>
          <w:rFonts w:ascii="Times New Roman" w:eastAsiaTheme="minorEastAsia" w:hAnsi="Times New Roman" w:cs="Times New Roman"/>
          <w:sz w:val="24"/>
          <w:szCs w:val="24"/>
        </w:rPr>
        <w:t xml:space="preserve"> model the other limitation comes from the definition of the term capital accumulation. </w:t>
      </w:r>
      <w:r w:rsidR="00807105" w:rsidRPr="00670393">
        <w:rPr>
          <w:rFonts w:ascii="Times New Roman" w:eastAsiaTheme="minorEastAsia" w:hAnsi="Times New Roman" w:cs="Times New Roman"/>
          <w:sz w:val="24"/>
          <w:szCs w:val="24"/>
        </w:rPr>
        <w:t xml:space="preserve">The Solow model considers investment to be </w:t>
      </w:r>
      <w:r w:rsidR="00B1633F" w:rsidRPr="00670393">
        <w:rPr>
          <w:rFonts w:ascii="Times New Roman" w:eastAsiaTheme="minorEastAsia" w:hAnsi="Times New Roman" w:cs="Times New Roman"/>
          <w:sz w:val="24"/>
          <w:szCs w:val="24"/>
        </w:rPr>
        <w:t>merely</w:t>
      </w:r>
      <w:r w:rsidR="00807105" w:rsidRPr="00670393">
        <w:rPr>
          <w:rFonts w:ascii="Times New Roman" w:eastAsiaTheme="minorEastAsia" w:hAnsi="Times New Roman" w:cs="Times New Roman"/>
          <w:sz w:val="24"/>
          <w:szCs w:val="24"/>
        </w:rPr>
        <w:t xml:space="preserve"> in tangible assets. But, </w:t>
      </w:r>
      <w:r w:rsidR="000A72E6" w:rsidRPr="00670393">
        <w:rPr>
          <w:rFonts w:ascii="Times New Roman" w:eastAsiaTheme="minorEastAsia" w:hAnsi="Times New Roman" w:cs="Times New Roman"/>
          <w:sz w:val="24"/>
          <w:szCs w:val="24"/>
        </w:rPr>
        <w:t xml:space="preserve">far </w:t>
      </w:r>
      <w:r w:rsidR="00807105" w:rsidRPr="00670393">
        <w:rPr>
          <w:rFonts w:ascii="Times New Roman" w:eastAsiaTheme="minorEastAsia" w:hAnsi="Times New Roman" w:cs="Times New Roman"/>
          <w:sz w:val="24"/>
          <w:szCs w:val="24"/>
        </w:rPr>
        <w:t xml:space="preserve">more has been discussed on the definition of capita itself. </w:t>
      </w:r>
      <w:r w:rsidR="000A72E6" w:rsidRPr="00670393">
        <w:rPr>
          <w:rFonts w:ascii="Times New Roman" w:eastAsiaTheme="minorEastAsia" w:hAnsi="Times New Roman" w:cs="Times New Roman"/>
          <w:sz w:val="24"/>
          <w:szCs w:val="24"/>
        </w:rPr>
        <w:t xml:space="preserve">As an </w:t>
      </w:r>
      <w:r w:rsidR="00A924B5" w:rsidRPr="00670393">
        <w:rPr>
          <w:rFonts w:ascii="Times New Roman" w:eastAsiaTheme="minorEastAsia" w:hAnsi="Times New Roman" w:cs="Times New Roman"/>
          <w:sz w:val="24"/>
          <w:szCs w:val="24"/>
        </w:rPr>
        <w:t xml:space="preserve">example, </w:t>
      </w:r>
      <w:r w:rsidR="00F661EA" w:rsidRPr="00670393">
        <w:rPr>
          <w:rFonts w:ascii="Times New Roman" w:eastAsiaTheme="minorEastAsia" w:hAnsi="Times New Roman" w:cs="Times New Roman"/>
          <w:sz w:val="24"/>
          <w:szCs w:val="24"/>
        </w:rPr>
        <w:fldChar w:fldCharType="begin" w:fldLock="1"/>
      </w:r>
      <w:r w:rsidR="00253161" w:rsidRPr="00670393">
        <w:rPr>
          <w:rFonts w:ascii="Times New Roman" w:eastAsiaTheme="minorEastAsia" w:hAnsi="Times New Roman" w:cs="Times New Roman"/>
          <w:sz w:val="24"/>
          <w:szCs w:val="24"/>
        </w:rPr>
        <w:instrText>ADDIN CSL_CITATION {"citationItems":[{"id":"ITEM-1","itemData":{"ISSN":"0007-2303","author":[{"dropping-particle":"","family":"Mankiw","given":"N Gregory","non-dropping-particle":"","parse-names":false,"suffix":""},{"dropping-particle":"","family":"Phelps","given":"Edmund S","non-dropping-particle":"","parse-names":false,"suffix":""},{"dropping-particle":"","family":"Romer","given":"Paul M","non-dropping-particle":"","parse-names":false,"suffix":""}],"container-title":"Brookings papers on economic activity","id":"ITEM-1","issue":"1","issued":{"date-parts":[["1995"]]},"page":"275-326","publisher":"JSTOR","title":"The growth of nations","type":"article-journal","volume":"1995"},"uris":["http://www.mendeley.com/documents/?uuid=7c2d00a4-de2e-4ee1-b928-d58bb586724b"]}],"mendeley":{"formattedCitation":"(Mankiw et al., 1995)","plainTextFormattedCitation":"(Mankiw et al., 1995)","previouslyFormattedCitation":"(Mankiw et al., 1995)"},"properties":{"noteIndex":0},"schema":"https://github.com/citation-style-language/schema/raw/master/csl-citation.json"}</w:instrText>
      </w:r>
      <w:r w:rsidR="00F661EA" w:rsidRPr="00670393">
        <w:rPr>
          <w:rFonts w:ascii="Times New Roman" w:eastAsiaTheme="minorEastAsia" w:hAnsi="Times New Roman" w:cs="Times New Roman"/>
          <w:sz w:val="24"/>
          <w:szCs w:val="24"/>
        </w:rPr>
        <w:fldChar w:fldCharType="separate"/>
      </w:r>
      <w:r w:rsidR="006463FF" w:rsidRPr="00670393">
        <w:rPr>
          <w:rFonts w:ascii="Times New Roman" w:eastAsiaTheme="minorEastAsia" w:hAnsi="Times New Roman" w:cs="Times New Roman"/>
          <w:noProof/>
          <w:sz w:val="24"/>
          <w:szCs w:val="24"/>
        </w:rPr>
        <w:t>(Mankiw et al., 1995)</w:t>
      </w:r>
      <w:r w:rsidR="00F661EA" w:rsidRPr="00670393">
        <w:rPr>
          <w:rFonts w:ascii="Times New Roman" w:eastAsiaTheme="minorEastAsia" w:hAnsi="Times New Roman" w:cs="Times New Roman"/>
          <w:sz w:val="24"/>
          <w:szCs w:val="24"/>
        </w:rPr>
        <w:fldChar w:fldCharType="end"/>
      </w:r>
      <w:r w:rsidR="006463FF" w:rsidRPr="00670393">
        <w:rPr>
          <w:rFonts w:ascii="Times New Roman" w:eastAsiaTheme="minorEastAsia" w:hAnsi="Times New Roman" w:cs="Times New Roman"/>
          <w:sz w:val="24"/>
          <w:szCs w:val="24"/>
        </w:rPr>
        <w:t xml:space="preserve"> </w:t>
      </w:r>
      <w:r w:rsidR="00542700" w:rsidRPr="00670393">
        <w:rPr>
          <w:rFonts w:ascii="Times New Roman" w:eastAsiaTheme="minorEastAsia" w:hAnsi="Times New Roman" w:cs="Times New Roman"/>
          <w:sz w:val="24"/>
          <w:szCs w:val="24"/>
        </w:rPr>
        <w:t xml:space="preserve">stated that </w:t>
      </w:r>
      <w:r w:rsidR="00087551" w:rsidRPr="00670393">
        <w:rPr>
          <w:rFonts w:ascii="Times New Roman" w:eastAsiaTheme="minorEastAsia" w:hAnsi="Times New Roman" w:cs="Times New Roman"/>
          <w:sz w:val="24"/>
          <w:szCs w:val="24"/>
        </w:rPr>
        <w:t xml:space="preserve">“there is an increasing </w:t>
      </w:r>
      <w:r w:rsidR="00481802" w:rsidRPr="00670393">
        <w:rPr>
          <w:rFonts w:ascii="Times New Roman" w:eastAsiaTheme="minorEastAsia" w:hAnsi="Times New Roman" w:cs="Times New Roman"/>
          <w:sz w:val="24"/>
          <w:szCs w:val="24"/>
        </w:rPr>
        <w:t>agreement</w:t>
      </w:r>
      <w:r w:rsidR="00087551" w:rsidRPr="00670393">
        <w:rPr>
          <w:rFonts w:ascii="Times New Roman" w:eastAsiaTheme="minorEastAsia" w:hAnsi="Times New Roman" w:cs="Times New Roman"/>
          <w:sz w:val="24"/>
          <w:szCs w:val="24"/>
        </w:rPr>
        <w:t xml:space="preserve"> that the role of capita in economic growth should be </w:t>
      </w:r>
      <w:r w:rsidR="00481802" w:rsidRPr="00670393">
        <w:rPr>
          <w:rFonts w:ascii="Times New Roman" w:eastAsiaTheme="minorEastAsia" w:hAnsi="Times New Roman" w:cs="Times New Roman"/>
          <w:sz w:val="24"/>
          <w:szCs w:val="24"/>
        </w:rPr>
        <w:t>widely</w:t>
      </w:r>
      <w:r w:rsidR="00087551" w:rsidRPr="00670393">
        <w:rPr>
          <w:rFonts w:ascii="Times New Roman" w:eastAsiaTheme="minorEastAsia" w:hAnsi="Times New Roman" w:cs="Times New Roman"/>
          <w:sz w:val="24"/>
          <w:szCs w:val="24"/>
        </w:rPr>
        <w:t xml:space="preserve"> interpreted” (p.308).</w:t>
      </w:r>
      <w:r w:rsidR="00543F6B" w:rsidRPr="00670393">
        <w:rPr>
          <w:rFonts w:ascii="Times New Roman" w:eastAsiaTheme="minorEastAsia" w:hAnsi="Times New Roman" w:cs="Times New Roman"/>
          <w:sz w:val="24"/>
          <w:szCs w:val="24"/>
        </w:rPr>
        <w:t xml:space="preserve"> Additional to this</w:t>
      </w:r>
      <w:r w:rsidR="00CC5FEA" w:rsidRPr="00670393">
        <w:rPr>
          <w:rFonts w:ascii="Times New Roman" w:eastAsiaTheme="minorEastAsia" w:hAnsi="Times New Roman" w:cs="Times New Roman"/>
          <w:sz w:val="24"/>
          <w:szCs w:val="24"/>
        </w:rPr>
        <w:t xml:space="preserve">, </w:t>
      </w:r>
      <w:r w:rsidR="00F661EA" w:rsidRPr="00670393">
        <w:rPr>
          <w:rFonts w:ascii="Times New Roman" w:eastAsiaTheme="minorEastAsia" w:hAnsi="Times New Roman" w:cs="Times New Roman"/>
          <w:sz w:val="24"/>
          <w:szCs w:val="24"/>
        </w:rPr>
        <w:fldChar w:fldCharType="begin" w:fldLock="1"/>
      </w:r>
      <w:r w:rsidR="0049231F" w:rsidRPr="00670393">
        <w:rPr>
          <w:rFonts w:ascii="Times New Roman" w:eastAsiaTheme="minorEastAsia" w:hAnsi="Times New Roman" w:cs="Times New Roman"/>
          <w:sz w:val="24"/>
          <w:szCs w:val="24"/>
        </w:rPr>
        <w:instrText>ADDIN CSL_CITATION {"citationItems":[{"id":"ITEM-1","itemData":{"author":[{"dropping-particle":"","family":"Jorgenson","given":"Dale W","non-dropping-particle":"","parse-names":false,"suffix":""}],"container-title":"Conference Series-Federal Reserve Bank of Boston","id":"ITEM-1","issued":{"date-parts":[["1996"]]},"page":"45-77","publisher":"Citeseer","title":"Technology in growth theory","type":"paper-conference","volume":"40"},"uris":["http://www.mendeley.com/documents/?uuid=1a730cce-3a33-4be9-a0cc-faec216a3a66"]}],"mendeley":{"formattedCitation":"(Jorgenson, 1996)","plainTextFormattedCitation":"(Jorgenson, 1996)","previouslyFormattedCitation":"(Jorgenson, 1996)"},"properties":{"noteIndex":0},"schema":"https://github.com/citation-style-language/schema/raw/master/csl-citation.json"}</w:instrText>
      </w:r>
      <w:r w:rsidR="00F661EA" w:rsidRPr="00670393">
        <w:rPr>
          <w:rFonts w:ascii="Times New Roman" w:eastAsiaTheme="minorEastAsia" w:hAnsi="Times New Roman" w:cs="Times New Roman"/>
          <w:sz w:val="24"/>
          <w:szCs w:val="24"/>
        </w:rPr>
        <w:fldChar w:fldCharType="separate"/>
      </w:r>
      <w:r w:rsidR="0049231F" w:rsidRPr="00670393">
        <w:rPr>
          <w:rFonts w:ascii="Times New Roman" w:eastAsiaTheme="minorEastAsia" w:hAnsi="Times New Roman" w:cs="Times New Roman"/>
          <w:noProof/>
          <w:sz w:val="24"/>
          <w:szCs w:val="24"/>
        </w:rPr>
        <w:t>(Jorgenson, 1996)</w:t>
      </w:r>
      <w:r w:rsidR="00F661EA" w:rsidRPr="00670393">
        <w:rPr>
          <w:rFonts w:ascii="Times New Roman" w:eastAsiaTheme="minorEastAsia" w:hAnsi="Times New Roman" w:cs="Times New Roman"/>
          <w:sz w:val="24"/>
          <w:szCs w:val="24"/>
        </w:rPr>
        <w:fldChar w:fldCharType="end"/>
      </w:r>
      <w:r w:rsidR="00CC5FEA" w:rsidRPr="00670393">
        <w:rPr>
          <w:rFonts w:ascii="Times New Roman" w:eastAsiaTheme="minorEastAsia" w:hAnsi="Times New Roman" w:cs="Times New Roman"/>
          <w:sz w:val="24"/>
          <w:szCs w:val="24"/>
        </w:rPr>
        <w:t xml:space="preserve"> contended: “Investment is the commitment of current resources in the expectation of future returns and c</w:t>
      </w:r>
      <w:r w:rsidR="00BF1621" w:rsidRPr="00670393">
        <w:rPr>
          <w:rFonts w:ascii="Times New Roman" w:eastAsiaTheme="minorEastAsia" w:hAnsi="Times New Roman" w:cs="Times New Roman"/>
          <w:sz w:val="24"/>
          <w:szCs w:val="24"/>
        </w:rPr>
        <w:t>an take a multiplicity of forms</w:t>
      </w:r>
      <w:r w:rsidR="00CC5FEA" w:rsidRPr="00670393">
        <w:rPr>
          <w:rFonts w:ascii="Times New Roman" w:eastAsiaTheme="minorEastAsia" w:hAnsi="Times New Roman" w:cs="Times New Roman"/>
          <w:sz w:val="24"/>
          <w:szCs w:val="24"/>
        </w:rPr>
        <w:t>” (p.57).</w:t>
      </w:r>
    </w:p>
    <w:p w14:paraId="575EE380" w14:textId="77777777" w:rsidR="0063173B" w:rsidRPr="00670393" w:rsidRDefault="0063173B" w:rsidP="00293222">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According to this theory</w:t>
      </w:r>
      <w:r w:rsidR="00CE624B" w:rsidRPr="00670393">
        <w:rPr>
          <w:rFonts w:ascii="Times New Roman" w:eastAsiaTheme="minorEastAsia" w:hAnsi="Times New Roman" w:cs="Times New Roman"/>
          <w:sz w:val="24"/>
          <w:szCs w:val="24"/>
        </w:rPr>
        <w:t>,</w:t>
      </w:r>
      <w:r w:rsidRPr="00670393">
        <w:rPr>
          <w:rFonts w:ascii="Times New Roman" w:eastAsiaTheme="minorEastAsia" w:hAnsi="Times New Roman" w:cs="Times New Roman"/>
          <w:sz w:val="24"/>
          <w:szCs w:val="24"/>
        </w:rPr>
        <w:t xml:space="preserve"> capital accumulation contributes directly to economic growth in proportion to capital’s share of the national output. Moreover, the growth of the economy depends on the augmentation of the labor force and technological progress.</w:t>
      </w:r>
      <w:r w:rsidR="00F47CA4" w:rsidRPr="00670393">
        <w:rPr>
          <w:rFonts w:ascii="Times New Roman" w:eastAsiaTheme="minorEastAsia" w:hAnsi="Times New Roman" w:cs="Times New Roman"/>
          <w:sz w:val="24"/>
          <w:szCs w:val="24"/>
        </w:rPr>
        <w:t xml:space="preserve">  Foreign direct investment</w:t>
      </w:r>
      <w:r w:rsidR="00F85DC3" w:rsidRPr="00670393">
        <w:rPr>
          <w:rFonts w:ascii="Times New Roman" w:eastAsiaTheme="minorEastAsia" w:hAnsi="Times New Roman" w:cs="Times New Roman"/>
          <w:sz w:val="24"/>
          <w:szCs w:val="24"/>
        </w:rPr>
        <w:t xml:space="preserve"> increases the capital stock in the host country and this would</w:t>
      </w:r>
      <w:r w:rsidR="00DA30EA" w:rsidRPr="00670393">
        <w:rPr>
          <w:rFonts w:ascii="Times New Roman" w:eastAsiaTheme="minorEastAsia" w:hAnsi="Times New Roman" w:cs="Times New Roman"/>
          <w:sz w:val="24"/>
          <w:szCs w:val="24"/>
        </w:rPr>
        <w:t xml:space="preserve"> in turn affect economic growth as postulated by exogenous growth theory.</w:t>
      </w:r>
      <w:r w:rsidR="007A1EE7" w:rsidRPr="00670393">
        <w:rPr>
          <w:rFonts w:ascii="Times New Roman" w:eastAsiaTheme="minorEastAsia" w:hAnsi="Times New Roman" w:cs="Times New Roman"/>
          <w:sz w:val="24"/>
          <w:szCs w:val="24"/>
        </w:rPr>
        <w:t xml:space="preserve"> </w:t>
      </w:r>
    </w:p>
    <w:p w14:paraId="6E4A9298" w14:textId="77777777" w:rsidR="0063173B" w:rsidRPr="00670393" w:rsidRDefault="00116E97" w:rsidP="00293222">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It has been explained that foreign direct investment can affect</w:t>
      </w:r>
      <w:r w:rsidR="007A1EE7" w:rsidRPr="00670393">
        <w:rPr>
          <w:rFonts w:ascii="Times New Roman" w:eastAsiaTheme="minorEastAsia" w:hAnsi="Times New Roman" w:cs="Times New Roman"/>
          <w:sz w:val="24"/>
          <w:szCs w:val="24"/>
        </w:rPr>
        <w:t xml:space="preserve"> economic growth directly through capital accumulation</w:t>
      </w:r>
      <w:r w:rsidR="00516113" w:rsidRPr="00670393">
        <w:rPr>
          <w:rFonts w:ascii="Times New Roman" w:eastAsiaTheme="minorEastAsia" w:hAnsi="Times New Roman" w:cs="Times New Roman"/>
          <w:sz w:val="24"/>
          <w:szCs w:val="24"/>
        </w:rPr>
        <w:t>, the</w:t>
      </w:r>
      <w:r w:rsidR="007A1EE7" w:rsidRPr="00670393">
        <w:rPr>
          <w:rFonts w:ascii="Times New Roman" w:eastAsiaTheme="minorEastAsia" w:hAnsi="Times New Roman" w:cs="Times New Roman"/>
          <w:sz w:val="24"/>
          <w:szCs w:val="24"/>
        </w:rPr>
        <w:t xml:space="preserve"> inclusion of new inputs</w:t>
      </w:r>
      <w:r w:rsidR="00E915E7" w:rsidRPr="00670393">
        <w:rPr>
          <w:rFonts w:ascii="Times New Roman" w:eastAsiaTheme="minorEastAsia" w:hAnsi="Times New Roman" w:cs="Times New Roman"/>
          <w:sz w:val="24"/>
          <w:szCs w:val="24"/>
        </w:rPr>
        <w:t xml:space="preserve"> (latest)</w:t>
      </w:r>
      <w:r w:rsidR="007A1EE7" w:rsidRPr="00670393">
        <w:rPr>
          <w:rFonts w:ascii="Times New Roman" w:eastAsiaTheme="minorEastAsia" w:hAnsi="Times New Roman" w:cs="Times New Roman"/>
          <w:sz w:val="24"/>
          <w:szCs w:val="24"/>
        </w:rPr>
        <w:t xml:space="preserve"> and foreign technologies in </w:t>
      </w:r>
      <w:r w:rsidR="007A1EE7" w:rsidRPr="00670393">
        <w:rPr>
          <w:rFonts w:ascii="Times New Roman" w:eastAsiaTheme="minorEastAsia" w:hAnsi="Times New Roman" w:cs="Times New Roman"/>
          <w:sz w:val="24"/>
          <w:szCs w:val="24"/>
        </w:rPr>
        <w:lastRenderedPageBreak/>
        <w:t>the production function of the host country as explained by the exogenous</w:t>
      </w:r>
      <w:r w:rsidR="007C7122" w:rsidRPr="00670393">
        <w:rPr>
          <w:rFonts w:ascii="Times New Roman" w:eastAsiaTheme="minorEastAsia" w:hAnsi="Times New Roman" w:cs="Times New Roman"/>
          <w:sz w:val="24"/>
          <w:szCs w:val="24"/>
        </w:rPr>
        <w:t xml:space="preserve"> growth model.</w:t>
      </w:r>
      <w:r w:rsidR="00516113" w:rsidRPr="00670393">
        <w:rPr>
          <w:rFonts w:ascii="Times New Roman" w:eastAsiaTheme="minorEastAsia" w:hAnsi="Times New Roman" w:cs="Times New Roman"/>
          <w:sz w:val="24"/>
          <w:szCs w:val="24"/>
        </w:rPr>
        <w:t xml:space="preserve"> </w:t>
      </w:r>
      <w:r w:rsidR="00CB7688" w:rsidRPr="00670393">
        <w:rPr>
          <w:rFonts w:ascii="Times New Roman" w:eastAsiaTheme="minorEastAsia" w:hAnsi="Times New Roman" w:cs="Times New Roman"/>
          <w:sz w:val="24"/>
          <w:szCs w:val="24"/>
        </w:rPr>
        <w:t>Thus</w:t>
      </w:r>
      <w:r w:rsidR="00267057" w:rsidRPr="00670393">
        <w:rPr>
          <w:rFonts w:ascii="Times New Roman" w:eastAsiaTheme="minorEastAsia" w:hAnsi="Times New Roman" w:cs="Times New Roman"/>
          <w:sz w:val="24"/>
          <w:szCs w:val="24"/>
        </w:rPr>
        <w:t>, the</w:t>
      </w:r>
      <w:r w:rsidR="00CB7688" w:rsidRPr="00670393">
        <w:rPr>
          <w:rFonts w:ascii="Times New Roman" w:eastAsiaTheme="minorEastAsia" w:hAnsi="Times New Roman" w:cs="Times New Roman"/>
          <w:sz w:val="24"/>
          <w:szCs w:val="24"/>
        </w:rPr>
        <w:t xml:space="preserve"> neoclassical growth model indicates</w:t>
      </w:r>
      <w:r w:rsidR="00267057" w:rsidRPr="00670393">
        <w:rPr>
          <w:rFonts w:ascii="Times New Roman" w:eastAsiaTheme="minorEastAsia" w:hAnsi="Times New Roman" w:cs="Times New Roman"/>
          <w:sz w:val="24"/>
          <w:szCs w:val="24"/>
        </w:rPr>
        <w:t xml:space="preserve"> that FDI promotes economic</w:t>
      </w:r>
      <w:r w:rsidR="00E915E7" w:rsidRPr="00670393">
        <w:rPr>
          <w:rFonts w:ascii="Times New Roman" w:eastAsiaTheme="minorEastAsia" w:hAnsi="Times New Roman" w:cs="Times New Roman"/>
          <w:sz w:val="24"/>
          <w:szCs w:val="24"/>
        </w:rPr>
        <w:t xml:space="preserve"> growth by </w:t>
      </w:r>
      <w:r w:rsidR="00CB7688" w:rsidRPr="00670393">
        <w:rPr>
          <w:rFonts w:ascii="Times New Roman" w:eastAsiaTheme="minorEastAsia" w:hAnsi="Times New Roman" w:cs="Times New Roman"/>
          <w:sz w:val="24"/>
          <w:szCs w:val="24"/>
        </w:rPr>
        <w:t>rising</w:t>
      </w:r>
      <w:r w:rsidR="00E915E7" w:rsidRPr="00670393">
        <w:rPr>
          <w:rFonts w:ascii="Times New Roman" w:eastAsiaTheme="minorEastAsia" w:hAnsi="Times New Roman" w:cs="Times New Roman"/>
          <w:sz w:val="24"/>
          <w:szCs w:val="24"/>
        </w:rPr>
        <w:t xml:space="preserve"> the quantity</w:t>
      </w:r>
      <w:r w:rsidR="00267057" w:rsidRPr="00670393">
        <w:rPr>
          <w:rFonts w:ascii="Times New Roman" w:eastAsiaTheme="minorEastAsia" w:hAnsi="Times New Roman" w:cs="Times New Roman"/>
          <w:sz w:val="24"/>
          <w:szCs w:val="24"/>
        </w:rPr>
        <w:t xml:space="preserve"> and/or</w:t>
      </w:r>
      <w:r w:rsidR="00E915E7" w:rsidRPr="00670393">
        <w:rPr>
          <w:rFonts w:ascii="Times New Roman" w:eastAsiaTheme="minorEastAsia" w:hAnsi="Times New Roman" w:cs="Times New Roman"/>
          <w:sz w:val="24"/>
          <w:szCs w:val="24"/>
        </w:rPr>
        <w:t xml:space="preserve"> the efficiency of investment within</w:t>
      </w:r>
      <w:r w:rsidR="00267057" w:rsidRPr="00670393">
        <w:rPr>
          <w:rFonts w:ascii="Times New Roman" w:eastAsiaTheme="minorEastAsia" w:hAnsi="Times New Roman" w:cs="Times New Roman"/>
          <w:sz w:val="24"/>
          <w:szCs w:val="24"/>
        </w:rPr>
        <w:t xml:space="preserve"> the host country</w:t>
      </w:r>
      <w:r w:rsidR="000315FE" w:rsidRPr="00670393">
        <w:rPr>
          <w:rFonts w:ascii="Times New Roman" w:eastAsiaTheme="minorEastAsia" w:hAnsi="Times New Roman" w:cs="Times New Roman"/>
          <w:sz w:val="24"/>
          <w:szCs w:val="24"/>
        </w:rPr>
        <w:t xml:space="preserve"> </w:t>
      </w:r>
      <w:r w:rsidR="00F661EA" w:rsidRPr="00670393">
        <w:rPr>
          <w:rFonts w:ascii="Times New Roman" w:eastAsiaTheme="minorEastAsia" w:hAnsi="Times New Roman" w:cs="Times New Roman"/>
          <w:sz w:val="24"/>
          <w:szCs w:val="24"/>
        </w:rPr>
        <w:fldChar w:fldCharType="begin" w:fldLock="1"/>
      </w:r>
      <w:r w:rsidR="00C84BDA" w:rsidRPr="00670393">
        <w:rPr>
          <w:rFonts w:ascii="Times New Roman" w:eastAsiaTheme="minorEastAsia" w:hAnsi="Times New Roman" w:cs="Times New Roman"/>
          <w:sz w:val="24"/>
          <w:szCs w:val="24"/>
        </w:rPr>
        <w:instrText>ADDIN CSL_CITATION {"citationItems":[{"id":"ITEM-1","itemData":{"author":[{"dropping-particle":"","family":"Mahembe","given":"Edmore","non-dropping-particle":"","parse-names":false,"suffix":""},{"dropping-particle":"","family":"Odhiambo","given":"N","non-dropping-particle":"","parse-names":false,"suffix":""}],"container-title":"Journal of Governance and Regulation","id":"ITEM-1","issued":{"date-parts":[["2014"]]},"title":"Foreign direct investment and economic growth: A theoretical framework","type":"article-journal","volume":"3"},"uris":["http://www.mendeley.com/documents/?uuid=5e676b59-cd3e-4a0d-aa7b-022a0d2f5930"]}],"mendeley":{"formattedCitation":"(Mahembe &amp; Odhiambo, 2014)","manualFormatting":"(Mahembe and Odhiambo, 2014)","plainTextFormattedCitation":"(Mahembe &amp; Odhiambo, 2014)","previouslyFormattedCitation":"(Mahembe &amp; Odhiambo, 2014)"},"properties":{"noteIndex":0},"schema":"https://github.com/citation-style-language/schema/raw/master/csl-citation.json"}</w:instrText>
      </w:r>
      <w:r w:rsidR="00F661EA" w:rsidRPr="00670393">
        <w:rPr>
          <w:rFonts w:ascii="Times New Roman" w:eastAsiaTheme="minorEastAsia" w:hAnsi="Times New Roman" w:cs="Times New Roman"/>
          <w:sz w:val="24"/>
          <w:szCs w:val="24"/>
        </w:rPr>
        <w:fldChar w:fldCharType="separate"/>
      </w:r>
      <w:r w:rsidR="00E153A2" w:rsidRPr="00670393">
        <w:rPr>
          <w:rFonts w:ascii="Times New Roman" w:eastAsiaTheme="minorEastAsia" w:hAnsi="Times New Roman" w:cs="Times New Roman"/>
          <w:noProof/>
          <w:sz w:val="24"/>
          <w:szCs w:val="24"/>
        </w:rPr>
        <w:t>(Mahembe and Odhiambo, 2014)</w:t>
      </w:r>
      <w:r w:rsidR="00F661EA" w:rsidRPr="00670393">
        <w:rPr>
          <w:rFonts w:ascii="Times New Roman" w:eastAsiaTheme="minorEastAsia" w:hAnsi="Times New Roman" w:cs="Times New Roman"/>
          <w:sz w:val="24"/>
          <w:szCs w:val="24"/>
        </w:rPr>
        <w:fldChar w:fldCharType="end"/>
      </w:r>
      <w:r w:rsidR="00E153A2" w:rsidRPr="00670393">
        <w:rPr>
          <w:rFonts w:ascii="Times New Roman" w:eastAsiaTheme="minorEastAsia" w:hAnsi="Times New Roman" w:cs="Times New Roman"/>
          <w:sz w:val="24"/>
          <w:szCs w:val="24"/>
        </w:rPr>
        <w:t>.</w:t>
      </w:r>
    </w:p>
    <w:p w14:paraId="3DE6BD0B" w14:textId="77777777" w:rsidR="00C353BF" w:rsidRPr="00670393" w:rsidRDefault="00F661EA" w:rsidP="00293222">
      <w:pPr>
        <w:pStyle w:val="NoSpacing"/>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fldChar w:fldCharType="begin" w:fldLock="1"/>
      </w:r>
      <w:r w:rsidR="002F230D" w:rsidRPr="00670393">
        <w:rPr>
          <w:rFonts w:ascii="Times New Roman" w:hAnsi="Times New Roman" w:cs="Times New Roman"/>
          <w:sz w:val="24"/>
          <w:szCs w:val="24"/>
        </w:rPr>
        <w:instrText>ADDIN CSL_CITATION {"citationItems":[{"id":"ITEM-1","itemData":{"ISSN":"0033-5533","author":[{"dropping-particle":"","family":"Findlay","given":"Ronald","non-dropping-particle":"","parse-names":false,"suffix":""}],"container-title":"The Quarterly Journal of Economics","id":"ITEM-1","issue":"1","issued":{"date-parts":[["1978"]]},"page":"1-16","publisher":"JSTOR","title":"Relative backwardness, direct foreign investment, and the transfer of technology: a simple dynamic model","type":"article-journal","volume":"92"},"uris":["http://www.mendeley.com/documents/?uuid=ce2057aa-a0b6-4dcf-9171-99f5ca887ecf"]}],"mendeley":{"formattedCitation":"(Findlay, 1978)","manualFormatting":"Findlay (1978)","plainTextFormattedCitation":"(Findlay, 1978)","previouslyFormattedCitation":"(Findlay, 1978)"},"properties":{"noteIndex":0},"schema":"https://github.com/citation-style-language/schema/raw/master/csl-citation.json"}</w:instrText>
      </w:r>
      <w:r w:rsidRPr="00670393">
        <w:rPr>
          <w:rFonts w:ascii="Times New Roman" w:hAnsi="Times New Roman" w:cs="Times New Roman"/>
          <w:sz w:val="24"/>
          <w:szCs w:val="24"/>
        </w:rPr>
        <w:fldChar w:fldCharType="separate"/>
      </w:r>
      <w:r w:rsidR="00E542F4" w:rsidRPr="00670393">
        <w:rPr>
          <w:rFonts w:ascii="Times New Roman" w:hAnsi="Times New Roman" w:cs="Times New Roman"/>
          <w:noProof/>
          <w:sz w:val="24"/>
          <w:szCs w:val="24"/>
        </w:rPr>
        <w:t>Findlay (</w:t>
      </w:r>
      <w:r w:rsidR="00AB37FC" w:rsidRPr="00670393">
        <w:rPr>
          <w:rFonts w:ascii="Times New Roman" w:hAnsi="Times New Roman" w:cs="Times New Roman"/>
          <w:noProof/>
          <w:sz w:val="24"/>
          <w:szCs w:val="24"/>
        </w:rPr>
        <w:t>1978)</w:t>
      </w:r>
      <w:r w:rsidRPr="00670393">
        <w:rPr>
          <w:rFonts w:ascii="Times New Roman" w:hAnsi="Times New Roman" w:cs="Times New Roman"/>
          <w:sz w:val="24"/>
          <w:szCs w:val="24"/>
        </w:rPr>
        <w:fldChar w:fldCharType="end"/>
      </w:r>
      <w:r w:rsidR="000E1910" w:rsidRPr="00670393">
        <w:rPr>
          <w:rFonts w:ascii="Times New Roman" w:hAnsi="Times New Roman" w:cs="Times New Roman"/>
          <w:sz w:val="24"/>
          <w:szCs w:val="24"/>
        </w:rPr>
        <w:t>,</w:t>
      </w:r>
      <w:r w:rsidR="000E044B" w:rsidRPr="00670393">
        <w:rPr>
          <w:rFonts w:ascii="Times New Roman" w:hAnsi="Times New Roman" w:cs="Times New Roman"/>
          <w:sz w:val="24"/>
          <w:szCs w:val="24"/>
        </w:rPr>
        <w:t xml:space="preserve"> modified </w:t>
      </w:r>
      <w:r w:rsidR="00C14EF6" w:rsidRPr="00670393">
        <w:rPr>
          <w:rFonts w:ascii="Times New Roman" w:hAnsi="Times New Roman" w:cs="Times New Roman"/>
          <w:sz w:val="24"/>
          <w:szCs w:val="24"/>
        </w:rPr>
        <w:t xml:space="preserve">Solow’s model and </w:t>
      </w:r>
      <w:r w:rsidR="00C353BF" w:rsidRPr="00670393">
        <w:rPr>
          <w:rFonts w:ascii="Times New Roman" w:hAnsi="Times New Roman" w:cs="Times New Roman"/>
          <w:sz w:val="24"/>
          <w:szCs w:val="24"/>
        </w:rPr>
        <w:t xml:space="preserve">assumed that the growth rate of </w:t>
      </w:r>
      <w:r w:rsidR="00C14EF6" w:rsidRPr="00670393">
        <w:rPr>
          <w:rFonts w:ascii="Times New Roman" w:hAnsi="Times New Roman" w:cs="Times New Roman"/>
          <w:sz w:val="24"/>
          <w:szCs w:val="24"/>
        </w:rPr>
        <w:t>technology diffusion is an increasing function of</w:t>
      </w:r>
      <w:r w:rsidR="000E044B" w:rsidRPr="00670393">
        <w:rPr>
          <w:rFonts w:ascii="Times New Roman" w:hAnsi="Times New Roman" w:cs="Times New Roman"/>
          <w:sz w:val="24"/>
          <w:szCs w:val="24"/>
        </w:rPr>
        <w:t xml:space="preserve"> foreign direct investment</w:t>
      </w:r>
      <w:r w:rsidR="00C14EF6" w:rsidRPr="00670393">
        <w:rPr>
          <w:rFonts w:ascii="Times New Roman" w:hAnsi="Times New Roman" w:cs="Times New Roman"/>
          <w:sz w:val="24"/>
          <w:szCs w:val="24"/>
        </w:rPr>
        <w:t xml:space="preserve">. </w:t>
      </w:r>
      <w:r w:rsidR="00F54362" w:rsidRPr="00670393">
        <w:rPr>
          <w:rFonts w:ascii="Times New Roman" w:hAnsi="Times New Roman" w:cs="Times New Roman"/>
          <w:sz w:val="24"/>
          <w:szCs w:val="24"/>
        </w:rPr>
        <w:t>He divides inputs into two: foreign capital (developed country) and domestic capital (developing country).</w:t>
      </w:r>
      <w:r w:rsidR="004055F4" w:rsidRPr="00670393">
        <w:rPr>
          <w:rFonts w:ascii="Times New Roman" w:hAnsi="Times New Roman" w:cs="Times New Roman"/>
          <w:sz w:val="24"/>
          <w:szCs w:val="24"/>
        </w:rPr>
        <w:t xml:space="preserve"> He argues that an increase in foreign capital increases domestic capital. However, </w:t>
      </w:r>
      <w:r w:rsidR="00C353BF" w:rsidRPr="00670393">
        <w:rPr>
          <w:rFonts w:ascii="Times New Roman" w:hAnsi="Times New Roman" w:cs="Times New Roman"/>
          <w:sz w:val="24"/>
          <w:szCs w:val="24"/>
        </w:rPr>
        <w:t xml:space="preserve">he finds </w:t>
      </w:r>
      <w:r w:rsidR="00C14EF6" w:rsidRPr="00670393">
        <w:rPr>
          <w:rFonts w:ascii="Times New Roman" w:hAnsi="Times New Roman" w:cs="Times New Roman"/>
          <w:sz w:val="24"/>
          <w:szCs w:val="24"/>
        </w:rPr>
        <w:t>that the</w:t>
      </w:r>
      <w:r w:rsidR="00760029" w:rsidRPr="00670393">
        <w:rPr>
          <w:rFonts w:ascii="Times New Roman" w:hAnsi="Times New Roman" w:cs="Times New Roman"/>
          <w:sz w:val="24"/>
          <w:szCs w:val="24"/>
        </w:rPr>
        <w:t xml:space="preserve"> speed</w:t>
      </w:r>
      <w:r w:rsidR="00C14EF6" w:rsidRPr="00670393">
        <w:rPr>
          <w:rFonts w:ascii="Times New Roman" w:hAnsi="Times New Roman" w:cs="Times New Roman"/>
          <w:sz w:val="24"/>
          <w:szCs w:val="24"/>
        </w:rPr>
        <w:t xml:space="preserve"> of technological transfer in a developing country is a dec</w:t>
      </w:r>
      <w:r w:rsidR="00C353BF" w:rsidRPr="00670393">
        <w:rPr>
          <w:rFonts w:ascii="Times New Roman" w:hAnsi="Times New Roman" w:cs="Times New Roman"/>
          <w:sz w:val="24"/>
          <w:szCs w:val="24"/>
        </w:rPr>
        <w:t xml:space="preserve">reasing function of </w:t>
      </w:r>
      <w:r w:rsidR="00C14EF6" w:rsidRPr="00670393">
        <w:rPr>
          <w:rFonts w:ascii="Times New Roman" w:hAnsi="Times New Roman" w:cs="Times New Roman"/>
          <w:sz w:val="24"/>
          <w:szCs w:val="24"/>
        </w:rPr>
        <w:t>both the relative technology gap and the share of</w:t>
      </w:r>
      <w:r w:rsidR="004055F4" w:rsidRPr="00670393">
        <w:rPr>
          <w:rFonts w:ascii="Times New Roman" w:hAnsi="Times New Roman" w:cs="Times New Roman"/>
          <w:sz w:val="24"/>
          <w:szCs w:val="24"/>
        </w:rPr>
        <w:t xml:space="preserve"> FDI in the total capital stock. Moreover, </w:t>
      </w:r>
      <w:r w:rsidRPr="00670393">
        <w:rPr>
          <w:rFonts w:ascii="Times New Roman" w:hAnsi="Times New Roman" w:cs="Times New Roman"/>
          <w:sz w:val="24"/>
          <w:szCs w:val="24"/>
        </w:rPr>
        <w:fldChar w:fldCharType="begin" w:fldLock="1"/>
      </w:r>
      <w:r w:rsidR="004B2FBA" w:rsidRPr="00670393">
        <w:rPr>
          <w:rFonts w:ascii="Times New Roman" w:hAnsi="Times New Roman" w:cs="Times New Roman"/>
          <w:sz w:val="24"/>
          <w:szCs w:val="24"/>
        </w:rPr>
        <w:instrText>ADDIN CSL_CITATION {"citationItems":[{"id":"ITEM-1","itemData":{"ISSN":"1531-4650","author":[{"dropping-particle":"","family":"Mankiw","given":"N Gregory","non-dropping-particle":"","parse-names":false,"suffix":""},{"dropping-particle":"","family":"Romer","given":"David","non-dropping-particle":"","parse-names":false,"suffix":""},{"dropping-particle":"","family":"Weil","given":"David N","non-dropping-particle":"","parse-names":false,"suffix":""}],"container-title":"The quarterly journal of economics","id":"ITEM-1","issue":"2","issued":{"date-parts":[["1992"]]},"page":"407-437","publisher":"MIT Press","title":"A contribution to the empirics of economic growth","type":"article-journal","volume":"107"},"uris":["http://www.mendeley.com/documents/?uuid=e20a57c5-8268-49fd-aa64-736231db18d2"]}],"mendeley":{"formattedCitation":"(Mankiw et al., 1992)","plainTextFormattedCitation":"(Mankiw et al., 1992)","previouslyFormattedCitation":"(Mankiw et al., 1992)"},"properties":{"noteIndex":0},"schema":"https://github.com/citation-style-language/schema/raw/master/csl-citation.json"}</w:instrText>
      </w:r>
      <w:r w:rsidRPr="00670393">
        <w:rPr>
          <w:rFonts w:ascii="Times New Roman" w:hAnsi="Times New Roman" w:cs="Times New Roman"/>
          <w:sz w:val="24"/>
          <w:szCs w:val="24"/>
        </w:rPr>
        <w:fldChar w:fldCharType="separate"/>
      </w:r>
      <w:r w:rsidR="00636974" w:rsidRPr="00670393">
        <w:rPr>
          <w:rFonts w:ascii="Times New Roman" w:hAnsi="Times New Roman" w:cs="Times New Roman"/>
          <w:noProof/>
          <w:sz w:val="24"/>
          <w:szCs w:val="24"/>
        </w:rPr>
        <w:t>(Mankiw et al., 1992)</w:t>
      </w:r>
      <w:r w:rsidRPr="00670393">
        <w:rPr>
          <w:rFonts w:ascii="Times New Roman" w:hAnsi="Times New Roman" w:cs="Times New Roman"/>
          <w:sz w:val="24"/>
          <w:szCs w:val="24"/>
        </w:rPr>
        <w:fldChar w:fldCharType="end"/>
      </w:r>
      <w:r w:rsidR="00C353BF" w:rsidRPr="00670393">
        <w:rPr>
          <w:rFonts w:ascii="Times New Roman" w:hAnsi="Times New Roman" w:cs="Times New Roman"/>
          <w:sz w:val="24"/>
          <w:szCs w:val="24"/>
        </w:rPr>
        <w:t xml:space="preserve"> also modified Solow’s model and argued that omitting human capital accumulation in Solow’s model would cause biased estimation of the coefficient on saving and population growth. They</w:t>
      </w:r>
      <w:r w:rsidR="004055F4" w:rsidRPr="00670393">
        <w:rPr>
          <w:rFonts w:ascii="Times New Roman" w:hAnsi="Times New Roman" w:cs="Times New Roman"/>
          <w:sz w:val="24"/>
          <w:szCs w:val="24"/>
        </w:rPr>
        <w:t xml:space="preserve"> also</w:t>
      </w:r>
      <w:r w:rsidR="00C353BF" w:rsidRPr="00670393">
        <w:rPr>
          <w:rFonts w:ascii="Times New Roman" w:hAnsi="Times New Roman" w:cs="Times New Roman"/>
          <w:sz w:val="24"/>
          <w:szCs w:val="24"/>
        </w:rPr>
        <w:t xml:space="preserve"> argued that cross-country variations in income-per-capita are a function of variations in the rate of saving, the rate of population growth, and </w:t>
      </w:r>
      <w:r w:rsidR="00655141" w:rsidRPr="00670393">
        <w:rPr>
          <w:rFonts w:ascii="Times New Roman" w:hAnsi="Times New Roman" w:cs="Times New Roman"/>
          <w:sz w:val="24"/>
          <w:szCs w:val="24"/>
        </w:rPr>
        <w:t>t</w:t>
      </w:r>
      <w:r w:rsidR="00287E41" w:rsidRPr="00670393">
        <w:rPr>
          <w:rFonts w:ascii="Times New Roman" w:hAnsi="Times New Roman" w:cs="Times New Roman"/>
          <w:sz w:val="24"/>
          <w:szCs w:val="24"/>
        </w:rPr>
        <w:t xml:space="preserve">he level of labor productivity. </w:t>
      </w:r>
    </w:p>
    <w:p w14:paraId="57EF1128" w14:textId="77777777" w:rsidR="0021283C" w:rsidRPr="00670393" w:rsidRDefault="00A05539" w:rsidP="00293222">
      <w:pPr>
        <w:pStyle w:val="Heading3"/>
        <w:spacing w:before="120" w:after="120" w:line="360" w:lineRule="auto"/>
        <w:jc w:val="both"/>
        <w:rPr>
          <w:rFonts w:ascii="Times New Roman" w:hAnsi="Times New Roman" w:cs="Times New Roman"/>
          <w:color w:val="auto"/>
          <w:sz w:val="28"/>
        </w:rPr>
      </w:pPr>
      <w:bookmarkStart w:id="27" w:name="_Toc164069893"/>
      <w:r w:rsidRPr="00670393">
        <w:rPr>
          <w:rFonts w:ascii="Times New Roman" w:hAnsi="Times New Roman" w:cs="Times New Roman"/>
          <w:color w:val="auto"/>
          <w:sz w:val="28"/>
        </w:rPr>
        <w:t>2.1.2</w:t>
      </w:r>
      <w:r w:rsidR="00697CBB" w:rsidRPr="00670393">
        <w:rPr>
          <w:rFonts w:ascii="Times New Roman" w:hAnsi="Times New Roman" w:cs="Times New Roman"/>
          <w:color w:val="auto"/>
          <w:sz w:val="28"/>
        </w:rPr>
        <w:t xml:space="preserve"> </w:t>
      </w:r>
      <w:r w:rsidR="00AF2533" w:rsidRPr="00670393">
        <w:rPr>
          <w:rFonts w:ascii="Times New Roman" w:hAnsi="Times New Roman" w:cs="Times New Roman"/>
          <w:color w:val="auto"/>
          <w:sz w:val="28"/>
        </w:rPr>
        <w:t>The New theory of Endogenous Growth Model</w:t>
      </w:r>
      <w:bookmarkEnd w:id="27"/>
    </w:p>
    <w:p w14:paraId="09721449" w14:textId="4AF70692" w:rsidR="000D0E4C" w:rsidRPr="00670393" w:rsidRDefault="002E24E9"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A new growth theory pioneered by </w:t>
      </w:r>
      <w:r w:rsidR="00F661EA" w:rsidRPr="00670393">
        <w:rPr>
          <w:rFonts w:ascii="Times New Roman" w:hAnsi="Times New Roman" w:cs="Times New Roman"/>
          <w:sz w:val="24"/>
        </w:rPr>
        <w:fldChar w:fldCharType="begin" w:fldLock="1"/>
      </w:r>
      <w:r w:rsidR="005D5523" w:rsidRPr="00670393">
        <w:rPr>
          <w:rFonts w:ascii="Times New Roman" w:hAnsi="Times New Roman" w:cs="Times New Roman"/>
          <w:sz w:val="24"/>
        </w:rPr>
        <w:instrText>ADDIN CSL_CITATION {"citationItems":[{"id":"ITEM-1","itemData":{"ISSN":"0022-3808","author":[{"dropping-particle":"","family":"Romer","given":"Paul M","non-dropping-particle":"","parse-names":false,"suffix":""}],"container-title":"Journal of political economy","id":"ITEM-1","issue":"5","issued":{"date-parts":[["1986"]]},"page":"1002-1037","publisher":"The University of Chicago Press","title":"Increasing returns and long-run growth","type":"article-journal","volume":"94"},"uris":["http://www.mendeley.com/documents/?uuid=2b4ccd9c-695e-4017-a070-c78f4aa3ccaf"]},{"id":"ITEM-2","itemData":{"ISSN":"0002-8282","author":[{"dropping-particle":"","family":"Romer","given":"Paul M","non-dropping-particle":"","parse-names":false,"suffix":""}],"container-title":"The American Economic Review","id":"ITEM-2","issue":"2","issued":{"date-parts":[["1987"]]},"page":"56-62","publisher":"JSTOR","title":"Growth based on increasing returns due to specialization","type":"article-journal","volume":"77"},"uris":["http://www.mendeley.com/documents/?uuid=9aaad590-7ed7-4e95-8566-0d9347be1889"]},{"id":"ITEM-3","itemData":{"ISSN":"0304-3932","author":[{"dropping-particle":"","family":"Lucas Jr","given":"Robert E","non-dropping-particle":"","parse-names":false,"suffix":""}],"container-title":"Journal of monetary economics","id":"ITEM-3","issue":"1","issued":{"date-parts":[["1988"]]},"page":"3-42","publisher":"Elsevier","title":"On the mechanics of economic development","type":"article-journal","volume":"22"},"uris":["http://www.mendeley.com/documents/?uuid=127e03ff-0939-4e4c-a091-05c62aea00fc"]},{"id":"ITEM-4","itemData":{"ISSN":"0002-8282","author":[{"dropping-particle":"","family":"Lucas","given":"Robert E","non-dropping-particle":"","parse-names":false,"suffix":""}],"container-title":"The American economic review","id":"ITEM-4","issue":"2","issued":{"date-parts":[["1990"]]},"page":"92-96","publisher":"JSTOR","title":"Why doesn't capital flow from rich to poor countries?","type":"article-journal","volume":"80"},"uris":["http://www.mendeley.com/documents/?uuid=ce93d952-5123-4458-b6e5-b65b5d52f578"]}],"mendeley":{"formattedCitation":"(Lucas Jr, 1988; Lucas, 1990; Romer, 1986, 1987)","manualFormatting":"(Lucas, 1988, 1990; Romer, 1986, 1987)","plainTextFormattedCitation":"(Lucas Jr, 1988; Lucas, 1990; Romer, 1986, 1987)","previouslyFormattedCitation":"(Lucas Jr, 1988; Lucas, 1990; Romer, 1986, 1987)"},"properties":{"noteIndex":0},"schema":"https://github.com/citation-style-language/schema/raw/master/csl-citation.json"}</w:instrText>
      </w:r>
      <w:r w:rsidR="00F661EA" w:rsidRPr="00670393">
        <w:rPr>
          <w:rFonts w:ascii="Times New Roman" w:hAnsi="Times New Roman" w:cs="Times New Roman"/>
          <w:sz w:val="24"/>
        </w:rPr>
        <w:fldChar w:fldCharType="separate"/>
      </w:r>
      <w:r w:rsidR="00CB1D45" w:rsidRPr="00670393">
        <w:rPr>
          <w:rFonts w:ascii="Times New Roman" w:hAnsi="Times New Roman" w:cs="Times New Roman"/>
          <w:noProof/>
          <w:sz w:val="24"/>
        </w:rPr>
        <w:t>(Lucas, 1988, 1990; Romer, 1986, 1987)</w:t>
      </w:r>
      <w:r w:rsidR="00F661EA" w:rsidRPr="00670393">
        <w:rPr>
          <w:rFonts w:ascii="Times New Roman" w:hAnsi="Times New Roman" w:cs="Times New Roman"/>
          <w:sz w:val="24"/>
        </w:rPr>
        <w:fldChar w:fldCharType="end"/>
      </w:r>
      <w:r w:rsidR="000B4DC0" w:rsidRPr="00670393">
        <w:rPr>
          <w:rFonts w:ascii="Times New Roman" w:hAnsi="Times New Roman" w:cs="Times New Roman"/>
          <w:sz w:val="24"/>
        </w:rPr>
        <w:t xml:space="preserve"> </w:t>
      </w:r>
      <w:r w:rsidRPr="00670393">
        <w:rPr>
          <w:rFonts w:ascii="Times New Roman" w:hAnsi="Times New Roman" w:cs="Times New Roman"/>
          <w:sz w:val="24"/>
        </w:rPr>
        <w:t xml:space="preserve"> and </w:t>
      </w:r>
      <w:r w:rsidR="00F661EA" w:rsidRPr="00670393">
        <w:rPr>
          <w:rFonts w:ascii="Times New Roman" w:hAnsi="Times New Roman" w:cs="Times New Roman"/>
          <w:sz w:val="24"/>
        </w:rPr>
        <w:fldChar w:fldCharType="begin" w:fldLock="1"/>
      </w:r>
      <w:r w:rsidR="00C92948" w:rsidRPr="00670393">
        <w:rPr>
          <w:rFonts w:ascii="Times New Roman" w:hAnsi="Times New Roman" w:cs="Times New Roman"/>
          <w:sz w:val="24"/>
        </w:rPr>
        <w:instrText>ADDIN CSL_CITATION {"citationItems":[{"id":"ITEM-1","itemData":{"ISSN":"1531-4650","author":[{"dropping-particle":"","family":"Mankiw","given":"N Gregory","non-dropping-particle":"","parse-names":false,"suffix":""},{"dropping-particle":"","family":"Romer","given":"David","non-dropping-particle":"","parse-names":false,"suffix":""},{"dropping-particle":"","family":"Weil","given":"David N","non-dropping-particle":"","parse-names":false,"suffix":""}],"container-title":"The quarterly journal of economics","id":"ITEM-1","issue":"2","issued":{"date-parts":[["1992"]]},"page":"407-437","publisher":"MIT Press","title":"A contribution to the empirics of economic growth","type":"article-journal","volume":"107"},"uris":["http://www.mendeley.com/documents/?uuid=e20a57c5-8268-49fd-aa64-736231db18d2"]}],"mendeley":{"formattedCitation":"(Mankiw et al., 1992)","plainTextFormattedCitation":"(Mankiw et al., 1992)","previouslyFormattedCitation":"(Mankiw et al., 1992)"},"properties":{"noteIndex":0},"schema":"https://github.com/citation-style-language/schema/raw/master/csl-citation.json"}</w:instrText>
      </w:r>
      <w:r w:rsidR="00F661EA" w:rsidRPr="00670393">
        <w:rPr>
          <w:rFonts w:ascii="Times New Roman" w:hAnsi="Times New Roman" w:cs="Times New Roman"/>
          <w:sz w:val="24"/>
        </w:rPr>
        <w:fldChar w:fldCharType="separate"/>
      </w:r>
      <w:r w:rsidR="000B4DC0" w:rsidRPr="00670393">
        <w:rPr>
          <w:rFonts w:ascii="Times New Roman" w:hAnsi="Times New Roman" w:cs="Times New Roman"/>
          <w:noProof/>
          <w:sz w:val="24"/>
        </w:rPr>
        <w:t>(Mankiw et al., 1992)</w:t>
      </w:r>
      <w:r w:rsidR="00F661EA" w:rsidRPr="00670393">
        <w:rPr>
          <w:rFonts w:ascii="Times New Roman" w:hAnsi="Times New Roman" w:cs="Times New Roman"/>
          <w:sz w:val="24"/>
        </w:rPr>
        <w:fldChar w:fldCharType="end"/>
      </w:r>
      <w:r w:rsidR="000B4DC0" w:rsidRPr="00670393">
        <w:rPr>
          <w:rFonts w:ascii="Times New Roman" w:hAnsi="Times New Roman" w:cs="Times New Roman"/>
          <w:sz w:val="24"/>
        </w:rPr>
        <w:t xml:space="preserve"> </w:t>
      </w:r>
      <w:r w:rsidRPr="00670393">
        <w:rPr>
          <w:rFonts w:ascii="Times New Roman" w:hAnsi="Times New Roman" w:cs="Times New Roman"/>
          <w:sz w:val="24"/>
        </w:rPr>
        <w:t>considered econom</w:t>
      </w:r>
      <w:r w:rsidR="000B1A13" w:rsidRPr="00670393">
        <w:rPr>
          <w:rFonts w:ascii="Times New Roman" w:hAnsi="Times New Roman" w:cs="Times New Roman"/>
          <w:sz w:val="24"/>
        </w:rPr>
        <w:t xml:space="preserve">ic growth rates as endogenous. </w:t>
      </w:r>
      <w:r w:rsidRPr="00670393">
        <w:rPr>
          <w:rFonts w:ascii="Times New Roman" w:hAnsi="Times New Roman" w:cs="Times New Roman"/>
          <w:sz w:val="24"/>
        </w:rPr>
        <w:t xml:space="preserve">According to this theory, investments in both physical and human </w:t>
      </w:r>
      <w:r w:rsidR="0094024B" w:rsidRPr="00670393">
        <w:rPr>
          <w:rFonts w:ascii="Times New Roman" w:hAnsi="Times New Roman" w:cs="Times New Roman"/>
          <w:sz w:val="24"/>
        </w:rPr>
        <w:t>capitals</w:t>
      </w:r>
      <w:r w:rsidRPr="00670393">
        <w:rPr>
          <w:rFonts w:ascii="Times New Roman" w:hAnsi="Times New Roman" w:cs="Times New Roman"/>
          <w:sz w:val="24"/>
        </w:rPr>
        <w:t xml:space="preserve"> would create a permanent rise in growth rate of an economy.  The role of human capital was emphasized in endogenou</w:t>
      </w:r>
      <w:r w:rsidR="000B1A13" w:rsidRPr="00670393">
        <w:rPr>
          <w:rFonts w:ascii="Times New Roman" w:hAnsi="Times New Roman" w:cs="Times New Roman"/>
          <w:sz w:val="24"/>
        </w:rPr>
        <w:t xml:space="preserve">s growth theory </w:t>
      </w:r>
      <w:r w:rsidR="00F661EA" w:rsidRPr="00670393">
        <w:rPr>
          <w:rFonts w:ascii="Times New Roman" w:hAnsi="Times New Roman" w:cs="Times New Roman"/>
          <w:sz w:val="24"/>
        </w:rPr>
        <w:fldChar w:fldCharType="begin" w:fldLock="1"/>
      </w:r>
      <w:r w:rsidR="005D58D2" w:rsidRPr="00670393">
        <w:rPr>
          <w:rFonts w:ascii="Times New Roman" w:hAnsi="Times New Roman" w:cs="Times New Roman"/>
          <w:sz w:val="24"/>
        </w:rPr>
        <w:instrText>ADDIN CSL_CITATION {"citationItems":[{"id":"ITEM-1","itemData":{"ISSN":"0002-8282","author":[{"dropping-particle":"","family":"Lucas","given":"Robert E","non-dropping-particle":"","parse-names":false,"suffix":""}],"container-title":"The American economic review","id":"ITEM-1","issue":"2","issued":{"date-parts":[["1990"]]},"page":"92-96","publisher":"JSTOR","title":"Why doesn't capital flow from rich to poor countries?","type":"article-journal","volume":"80"},"uris":["http://www.mendeley.com/documents/?uuid=c9e9f5ed-2d97-4528-b02d-59043c7ffe94"]}],"mendeley":{"formattedCitation":"(Lucas, 1990)","plainTextFormattedCitation":"(Lucas, 1990)","previouslyFormattedCitation":"(Lucas, 1990)"},"properties":{"noteIndex":0},"schema":"https://github.com/citation-style-language/schema/raw/master/csl-citation.json"}</w:instrText>
      </w:r>
      <w:r w:rsidR="00F661EA" w:rsidRPr="00670393">
        <w:rPr>
          <w:rFonts w:ascii="Times New Roman" w:hAnsi="Times New Roman" w:cs="Times New Roman"/>
          <w:sz w:val="24"/>
        </w:rPr>
        <w:fldChar w:fldCharType="separate"/>
      </w:r>
      <w:r w:rsidR="004C09B7" w:rsidRPr="00670393">
        <w:rPr>
          <w:rFonts w:ascii="Times New Roman" w:hAnsi="Times New Roman" w:cs="Times New Roman"/>
          <w:noProof/>
          <w:sz w:val="24"/>
        </w:rPr>
        <w:t>(Lucas, 1990)</w:t>
      </w:r>
      <w:r w:rsidR="00F661EA" w:rsidRPr="00670393">
        <w:rPr>
          <w:rFonts w:ascii="Times New Roman" w:hAnsi="Times New Roman" w:cs="Times New Roman"/>
          <w:sz w:val="24"/>
        </w:rPr>
        <w:fldChar w:fldCharType="end"/>
      </w:r>
      <w:r w:rsidR="000B1A13" w:rsidRPr="00670393">
        <w:rPr>
          <w:rFonts w:ascii="Times New Roman" w:hAnsi="Times New Roman" w:cs="Times New Roman"/>
          <w:sz w:val="24"/>
        </w:rPr>
        <w:t xml:space="preserve">. </w:t>
      </w:r>
      <w:r w:rsidRPr="00670393">
        <w:rPr>
          <w:rFonts w:ascii="Times New Roman" w:hAnsi="Times New Roman" w:cs="Times New Roman"/>
          <w:sz w:val="24"/>
        </w:rPr>
        <w:t>It states that the differences in skill levels and the abilities of workers or laborers to use technology leads to differences in productivity or efficiency among nations.  The effect of technological spillovers on economic growth is another key argument of theory of endogenous growth model</w:t>
      </w:r>
      <w:r w:rsidR="00295913"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741BD6" w:rsidRPr="00670393">
        <w:rPr>
          <w:rFonts w:ascii="Times New Roman" w:hAnsi="Times New Roman" w:cs="Times New Roman"/>
          <w:sz w:val="24"/>
        </w:rPr>
        <w:instrText>ADDIN CSL_CITATION {"citationItems":[{"id":"ITEM-1","itemData":{"ISBN":"0262011662","author":[{"dropping-particle":"","family":"Aghion","given":"Philippe","non-dropping-particle":"","parse-names":false,"suffix":""},{"dropping-particle":"","family":"Howitt","given":"Peter","non-dropping-particle":"","parse-names":false,"suffix":""},{"dropping-particle":"","family":"Howitt","given":"Peter W","non-dropping-particle":"","parse-names":false,"suffix":""},{"dropping-particle":"","family":"Brant-Collett","given":"Maxine","non-dropping-particle":"","parse-names":false,"suffix":""},{"dropping-particle":"","family":"García-Peñalosa","given":"Cecilia","non-dropping-particle":"","parse-names":false,"suffix":""}],"id":"ITEM-1","issued":{"date-parts":[["1998"]]},"publisher":"MIT press","title":"Endogenous growth theory","type":"book"},"uris":["http://www.mendeley.com/documents/?uuid=1bfe3754-8373-4e0b-90a2-11a7bfd32d9c"]},{"id":"ITEM-2","itemData":{"ISSN":"0002-8282","author":[{"dropping-particle":"","family":"Howitt","given":"Peter","non-dropping-particle":"","parse-names":false,"suffix":""}],"container-title":"American Economic Review","id":"ITEM-2","issue":"4","issued":{"date-parts":[["2000"]]},"page":"829-846","title":"Endogenous growth and cross-country income differences","type":"article-journal","volume":"90"},"uris":["http://www.mendeley.com/documents/?uuid=04f137c9-ea9f-4afd-a050-44e3f8eb7c49"]}],"mendeley":{"formattedCitation":"(Aghion et al., 1998; Howitt, 2000)","manualFormatting":"(Aghion et al., 1998; and Howitt, 2000)","plainTextFormattedCitation":"(Aghion et al., 1998; Howitt, 2000)","previouslyFormattedCitation":"(Aghion et al., 1998; Howitt, 2000)"},"properties":{"noteIndex":0},"schema":"https://github.com/citation-style-language/schema/raw/master/csl-citation.json"}</w:instrText>
      </w:r>
      <w:r w:rsidR="00F661EA" w:rsidRPr="00670393">
        <w:rPr>
          <w:rFonts w:ascii="Times New Roman" w:hAnsi="Times New Roman" w:cs="Times New Roman"/>
          <w:sz w:val="24"/>
        </w:rPr>
        <w:fldChar w:fldCharType="separate"/>
      </w:r>
      <w:r w:rsidR="00295913" w:rsidRPr="00670393">
        <w:rPr>
          <w:rFonts w:ascii="Times New Roman" w:hAnsi="Times New Roman" w:cs="Times New Roman"/>
          <w:noProof/>
          <w:sz w:val="24"/>
        </w:rPr>
        <w:t xml:space="preserve">(Aghion et al., 1998; </w:t>
      </w:r>
      <w:r w:rsidR="00DB7457" w:rsidRPr="00670393">
        <w:rPr>
          <w:rFonts w:ascii="Times New Roman" w:hAnsi="Times New Roman" w:cs="Times New Roman"/>
          <w:noProof/>
          <w:sz w:val="24"/>
        </w:rPr>
        <w:t xml:space="preserve">and </w:t>
      </w:r>
      <w:r w:rsidR="00295913" w:rsidRPr="00670393">
        <w:rPr>
          <w:rFonts w:ascii="Times New Roman" w:hAnsi="Times New Roman" w:cs="Times New Roman"/>
          <w:noProof/>
          <w:sz w:val="24"/>
        </w:rPr>
        <w:t>Howitt, 2000)</w:t>
      </w:r>
      <w:r w:rsidR="00F661EA" w:rsidRPr="00670393">
        <w:rPr>
          <w:rFonts w:ascii="Times New Roman" w:hAnsi="Times New Roman" w:cs="Times New Roman"/>
          <w:sz w:val="24"/>
        </w:rPr>
        <w:fldChar w:fldCharType="end"/>
      </w:r>
      <w:r w:rsidR="00C92948" w:rsidRPr="00670393">
        <w:rPr>
          <w:rFonts w:ascii="Times New Roman" w:hAnsi="Times New Roman" w:cs="Times New Roman"/>
          <w:sz w:val="24"/>
        </w:rPr>
        <w:t>.</w:t>
      </w:r>
      <w:r w:rsidRPr="00670393">
        <w:rPr>
          <w:rFonts w:ascii="Times New Roman" w:hAnsi="Times New Roman" w:cs="Times New Roman"/>
          <w:sz w:val="24"/>
        </w:rPr>
        <w:t xml:space="preserve"> </w:t>
      </w:r>
      <w:r w:rsidR="000D0E4C" w:rsidRPr="00670393">
        <w:rPr>
          <w:rFonts w:ascii="Times New Roman" w:hAnsi="Times New Roman" w:cs="Times New Roman"/>
          <w:sz w:val="24"/>
        </w:rPr>
        <w:t>The effects of technology spillovers are indirectly associated to the effects of technological change on the economy.</w:t>
      </w:r>
    </w:p>
    <w:p w14:paraId="7880E572" w14:textId="77777777" w:rsidR="00CD5D5E" w:rsidRPr="00670393" w:rsidRDefault="002E24E9"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According to the endogenous growth theory foreign direct investment can affect growth endogenously if increasing returns in production through externalities and sp</w:t>
      </w:r>
      <w:r w:rsidR="000B1A13" w:rsidRPr="00670393">
        <w:rPr>
          <w:rFonts w:ascii="Times New Roman" w:hAnsi="Times New Roman" w:cs="Times New Roman"/>
          <w:sz w:val="24"/>
        </w:rPr>
        <w:t xml:space="preserve">illover effects are generated. </w:t>
      </w:r>
      <w:r w:rsidRPr="00670393">
        <w:rPr>
          <w:rFonts w:ascii="Times New Roman" w:hAnsi="Times New Roman" w:cs="Times New Roman"/>
          <w:sz w:val="24"/>
        </w:rPr>
        <w:t xml:space="preserve">Therefore, the new growth theory focuses on externalities arising from physical and human capital accumulation as major forces behind </w:t>
      </w:r>
      <w:r w:rsidR="000B1A13" w:rsidRPr="00670393">
        <w:rPr>
          <w:rFonts w:ascii="Times New Roman" w:hAnsi="Times New Roman" w:cs="Times New Roman"/>
          <w:sz w:val="24"/>
        </w:rPr>
        <w:t>long-term productivity growth.</w:t>
      </w:r>
    </w:p>
    <w:p w14:paraId="03EF37B6" w14:textId="77777777" w:rsidR="006E44FC" w:rsidRPr="00670393" w:rsidRDefault="006E44FC"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Proponents of endogenous growth theory view technological progress as product of economic activity </w:t>
      </w:r>
      <w:r w:rsidR="00FB2831" w:rsidRPr="00670393">
        <w:rPr>
          <w:rFonts w:ascii="Times New Roman" w:hAnsi="Times New Roman" w:cs="Times New Roman"/>
          <w:sz w:val="24"/>
        </w:rPr>
        <w:t xml:space="preserve">in contrast to Solow Model which quoted technological progress as a given or a product of economic growth. </w:t>
      </w:r>
      <w:r w:rsidR="00A375E1" w:rsidRPr="00670393">
        <w:rPr>
          <w:rFonts w:ascii="Times New Roman" w:hAnsi="Times New Roman" w:cs="Times New Roman"/>
          <w:sz w:val="24"/>
        </w:rPr>
        <w:t xml:space="preserve">Supporters of this theory </w:t>
      </w:r>
      <w:r w:rsidR="008D63D2" w:rsidRPr="00670393">
        <w:rPr>
          <w:rFonts w:ascii="Times New Roman" w:hAnsi="Times New Roman" w:cs="Times New Roman"/>
          <w:sz w:val="24"/>
        </w:rPr>
        <w:t xml:space="preserve">argue that in opposite to physical objects, knowledge and technology are not bound by diminishing returns to scale, but instead drive the </w:t>
      </w:r>
      <w:r w:rsidR="008D63D2" w:rsidRPr="00670393">
        <w:rPr>
          <w:rFonts w:ascii="Times New Roman" w:hAnsi="Times New Roman" w:cs="Times New Roman"/>
          <w:sz w:val="24"/>
        </w:rPr>
        <w:lastRenderedPageBreak/>
        <w:t>process of growth.</w:t>
      </w:r>
      <w:r w:rsidR="00A375E1" w:rsidRPr="00670393">
        <w:rPr>
          <w:rFonts w:ascii="Times New Roman" w:hAnsi="Times New Roman" w:cs="Times New Roman"/>
          <w:sz w:val="24"/>
        </w:rPr>
        <w:t xml:space="preserve"> This is</w:t>
      </w:r>
      <w:r w:rsidR="002E763E" w:rsidRPr="00670393">
        <w:rPr>
          <w:rFonts w:ascii="Times New Roman" w:hAnsi="Times New Roman" w:cs="Times New Roman"/>
          <w:sz w:val="24"/>
        </w:rPr>
        <w:t xml:space="preserve"> </w:t>
      </w:r>
      <w:r w:rsidR="00A375E1" w:rsidRPr="00670393">
        <w:rPr>
          <w:rFonts w:ascii="Times New Roman" w:hAnsi="Times New Roman" w:cs="Times New Roman"/>
          <w:sz w:val="24"/>
        </w:rPr>
        <w:t>contrary</w:t>
      </w:r>
      <w:r w:rsidR="002E763E" w:rsidRPr="00670393">
        <w:rPr>
          <w:rFonts w:ascii="Times New Roman" w:hAnsi="Times New Roman" w:cs="Times New Roman"/>
          <w:sz w:val="24"/>
        </w:rPr>
        <w:t xml:space="preserve"> to the exogenous economic growth model that the impact of foreign direct investment on the growth rate of output is constrained by the existence of diminishing returns to the physical capital, in which foreign direct investment affects only the level of income and leaves the long-run growth rate unchanged</w:t>
      </w:r>
      <w:r w:rsidR="008909C6"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741BD6" w:rsidRPr="00670393">
        <w:rPr>
          <w:rFonts w:ascii="Times New Roman" w:hAnsi="Times New Roman" w:cs="Times New Roman"/>
          <w:sz w:val="24"/>
        </w:rPr>
        <w:instrText>ADDIN CSL_CITATION {"citationItems":[{"id":"ITEM-1","itemData":{"ISSN":"0034-6535","author":[{"dropping-particle":"","family":"Solow","given":"Robert M","non-dropping-particle":"","parse-names":false,"suffix":""}],"container-title":"The review of Economics and Statistics","id":"ITEM-1","issued":{"date-parts":[["1957"]]},"page":"312-320","publisher":"JSTOR","title":"Technical change and the aggregate production function","type":"article-journal"},"uris":["http://www.mendeley.com/documents/?uuid=c9c8b00a-6836-4226-bcb1-3dc8ee434f91"]},{"id":"ITEM-2","itemData":{"ISSN":"0022-0388","author":[{"dropping-particle":"","family":"Mello Jr","given":"Luiz R","non-dropping-particle":"De","parse-names":false,"suffix":""}],"container-title":"The journal of development studies","id":"ITEM-2","issue":"1","issued":{"date-parts":[["1997"]]},"page":"1-34","publisher":"Taylor &amp; Francis","title":"Foreign direct investment in developing countries and growth: A selective survey","type":"article-journal","volume":"34"},"uris":["http://www.mendeley.com/documents/?uuid=d260f689-0a9e-4dde-9a6a-82b8b66be2cc"]}],"mendeley":{"formattedCitation":"(De Mello Jr, 1997; Solow, 1957)","manualFormatting":"(De Mello , 1997; and Solow, 1957)","plainTextFormattedCitation":"(De Mello Jr, 1997; Solow, 1957)","previouslyFormattedCitation":"(De Mello Jr, 1997; Solow, 1957)"},"properties":{"noteIndex":0},"schema":"https://github.com/citation-style-language/schema/raw/master/csl-citation.json"}</w:instrText>
      </w:r>
      <w:r w:rsidR="00F661EA" w:rsidRPr="00670393">
        <w:rPr>
          <w:rFonts w:ascii="Times New Roman" w:hAnsi="Times New Roman" w:cs="Times New Roman"/>
          <w:sz w:val="24"/>
        </w:rPr>
        <w:fldChar w:fldCharType="separate"/>
      </w:r>
      <w:r w:rsidR="00C2768F" w:rsidRPr="00670393">
        <w:rPr>
          <w:rFonts w:ascii="Times New Roman" w:hAnsi="Times New Roman" w:cs="Times New Roman"/>
          <w:noProof/>
          <w:sz w:val="24"/>
        </w:rPr>
        <w:t xml:space="preserve">(De Mello , 1997; </w:t>
      </w:r>
      <w:r w:rsidR="00DB7457" w:rsidRPr="00670393">
        <w:rPr>
          <w:rFonts w:ascii="Times New Roman" w:hAnsi="Times New Roman" w:cs="Times New Roman"/>
          <w:noProof/>
          <w:sz w:val="24"/>
        </w:rPr>
        <w:t xml:space="preserve">and </w:t>
      </w:r>
      <w:r w:rsidR="00C2768F" w:rsidRPr="00670393">
        <w:rPr>
          <w:rFonts w:ascii="Times New Roman" w:hAnsi="Times New Roman" w:cs="Times New Roman"/>
          <w:noProof/>
          <w:sz w:val="24"/>
        </w:rPr>
        <w:t>Solow, 1957)</w:t>
      </w:r>
      <w:r w:rsidR="00F661EA" w:rsidRPr="00670393">
        <w:rPr>
          <w:rFonts w:ascii="Times New Roman" w:hAnsi="Times New Roman" w:cs="Times New Roman"/>
          <w:sz w:val="24"/>
        </w:rPr>
        <w:fldChar w:fldCharType="end"/>
      </w:r>
      <w:r w:rsidR="00287E41" w:rsidRPr="00670393">
        <w:rPr>
          <w:rFonts w:ascii="Times New Roman" w:hAnsi="Times New Roman" w:cs="Times New Roman"/>
          <w:sz w:val="24"/>
        </w:rPr>
        <w:t>.</w:t>
      </w:r>
    </w:p>
    <w:p w14:paraId="0B38E6CF" w14:textId="77777777" w:rsidR="00456C6E" w:rsidRPr="00670393" w:rsidRDefault="00AF0D9E"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Moreover, the endogenous growth theory has shown that if human capital is added</w:t>
      </w:r>
      <w:r w:rsidR="0065420E" w:rsidRPr="00670393">
        <w:rPr>
          <w:rFonts w:ascii="Times New Roman" w:hAnsi="Times New Roman" w:cs="Times New Roman"/>
          <w:sz w:val="24"/>
        </w:rPr>
        <w:t xml:space="preserve"> into the production function alongside physical capital and unskilled labor diminishing returns to capital can be delayed or completely avoided </w:t>
      </w:r>
      <w:r w:rsidR="00F661EA" w:rsidRPr="00670393">
        <w:rPr>
          <w:rFonts w:ascii="Times New Roman" w:hAnsi="Times New Roman" w:cs="Times New Roman"/>
          <w:sz w:val="24"/>
        </w:rPr>
        <w:fldChar w:fldCharType="begin" w:fldLock="1"/>
      </w:r>
      <w:r w:rsidR="00CD511A" w:rsidRPr="00670393">
        <w:rPr>
          <w:rFonts w:ascii="Times New Roman" w:hAnsi="Times New Roman" w:cs="Times New Roman"/>
          <w:sz w:val="24"/>
        </w:rPr>
        <w:instrText>ADDIN CSL_CITATION {"citationItems":[{"id":"ITEM-1","itemData":{"author":[{"dropping-particle":"","family":"Gan","given":"Wee Beng","non-dropping-particle":"","parse-names":false,"suffix":""},{"dropping-particle":"","family":"Soon","given":"Lee Ying","non-dropping-particle":"","parse-names":false,"suffix":""}],"id":"ITEM-1","issued":{"date-parts":[["1996"]]},"title":"Input versus productivity driven growth: implications for the Malaysian economy","type":"book"},"uris":["http://www.mendeley.com/documents/?uuid=a603f5a0-966d-4973-ad6a-1d27aa75f4bb"]}],"mendeley":{"formattedCitation":"(Gan &amp; Soon, 1996)","manualFormatting":"(Gan and Soon, 1996)","plainTextFormattedCitation":"(Gan &amp; Soon, 1996)","previouslyFormattedCitation":"(Gan &amp; Soon, 1996)"},"properties":{"noteIndex":0},"schema":"https://github.com/citation-style-language/schema/raw/master/csl-citation.json"}</w:instrText>
      </w:r>
      <w:r w:rsidR="00F661EA" w:rsidRPr="00670393">
        <w:rPr>
          <w:rFonts w:ascii="Times New Roman" w:hAnsi="Times New Roman" w:cs="Times New Roman"/>
          <w:sz w:val="24"/>
        </w:rPr>
        <w:fldChar w:fldCharType="separate"/>
      </w:r>
      <w:r w:rsidR="00550488" w:rsidRPr="00670393">
        <w:rPr>
          <w:rFonts w:ascii="Times New Roman" w:hAnsi="Times New Roman" w:cs="Times New Roman"/>
          <w:noProof/>
          <w:sz w:val="24"/>
        </w:rPr>
        <w:t>(Gan and Soon, 1996)</w:t>
      </w:r>
      <w:r w:rsidR="00F661EA" w:rsidRPr="00670393">
        <w:rPr>
          <w:rFonts w:ascii="Times New Roman" w:hAnsi="Times New Roman" w:cs="Times New Roman"/>
          <w:sz w:val="24"/>
        </w:rPr>
        <w:fldChar w:fldCharType="end"/>
      </w:r>
      <w:r w:rsidR="00550488" w:rsidRPr="00670393">
        <w:rPr>
          <w:rFonts w:ascii="Times New Roman" w:hAnsi="Times New Roman" w:cs="Times New Roman"/>
          <w:sz w:val="24"/>
        </w:rPr>
        <w:t>.</w:t>
      </w:r>
      <w:r w:rsidR="00D867C6"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550488" w:rsidRPr="00670393">
        <w:rPr>
          <w:rFonts w:ascii="Times New Roman" w:hAnsi="Times New Roman" w:cs="Times New Roman"/>
          <w:sz w:val="24"/>
        </w:rPr>
        <w:instrText>ADDIN CSL_CITATION {"citationItems":[{"id":"ITEM-1","itemData":{"author":[{"dropping-particle":"","family":"Sala-i-Martin","given":"Xavier X","non-dropping-particle":"","parse-names":false,"suffix":""},{"dropping-particle":"","family":"Barro","given":"Robert Joseph","non-dropping-particle":"","parse-names":false,"suffix":""}],"id":"ITEM-1","issued":{"date-parts":[["1995"]]},"publisher":"Center Discussion Paper","title":"Technological diffusion, convergence, and growth","type":"report"},"uris":["http://www.mendeley.com/documents/?uuid=28d74f81-edfe-479b-8b5e-bbd4913fb0f8"]}],"mendeley":{"formattedCitation":"(Sala-i-Martin &amp; Barro, 1995)","manualFormatting":"Sala-i-Martin and Barro ( 1995)","plainTextFormattedCitation":"(Sala-i-Martin &amp; Barro, 1995)","previouslyFormattedCitation":"(Sala-i-Martin &amp; Barro, 1995)"},"properties":{"noteIndex":0},"schema":"https://github.com/citation-style-language/schema/raw/master/csl-citation.json"}</w:instrText>
      </w:r>
      <w:r w:rsidR="00F661EA" w:rsidRPr="00670393">
        <w:rPr>
          <w:rFonts w:ascii="Times New Roman" w:hAnsi="Times New Roman" w:cs="Times New Roman"/>
          <w:sz w:val="24"/>
        </w:rPr>
        <w:fldChar w:fldCharType="separate"/>
      </w:r>
      <w:r w:rsidR="002D68D0" w:rsidRPr="00670393">
        <w:rPr>
          <w:rFonts w:ascii="Times New Roman" w:hAnsi="Times New Roman" w:cs="Times New Roman"/>
          <w:noProof/>
          <w:sz w:val="24"/>
        </w:rPr>
        <w:t>Sala-i-Martin and Barro</w:t>
      </w:r>
      <w:r w:rsidR="00550488" w:rsidRPr="00670393">
        <w:rPr>
          <w:rFonts w:ascii="Times New Roman" w:hAnsi="Times New Roman" w:cs="Times New Roman"/>
          <w:noProof/>
          <w:sz w:val="24"/>
        </w:rPr>
        <w:t xml:space="preserve"> (</w:t>
      </w:r>
      <w:r w:rsidR="002D68D0" w:rsidRPr="00670393">
        <w:rPr>
          <w:rFonts w:ascii="Times New Roman" w:hAnsi="Times New Roman" w:cs="Times New Roman"/>
          <w:noProof/>
          <w:sz w:val="24"/>
        </w:rPr>
        <w:t xml:space="preserve"> 1995)</w:t>
      </w:r>
      <w:r w:rsidR="00F661EA" w:rsidRPr="00670393">
        <w:rPr>
          <w:rFonts w:ascii="Times New Roman" w:hAnsi="Times New Roman" w:cs="Times New Roman"/>
          <w:sz w:val="24"/>
        </w:rPr>
        <w:fldChar w:fldCharType="end"/>
      </w:r>
      <w:r w:rsidR="00EB3A7E" w:rsidRPr="00670393">
        <w:rPr>
          <w:rFonts w:ascii="Times New Roman" w:hAnsi="Times New Roman" w:cs="Times New Roman"/>
          <w:sz w:val="24"/>
        </w:rPr>
        <w:t xml:space="preserve"> demonstrate that the existence of human capital slows down diminishing returns to physical capital while in the growth model suggested by </w:t>
      </w:r>
      <w:r w:rsidR="0034523D"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3034E3" w:rsidRPr="00670393">
        <w:rPr>
          <w:rFonts w:ascii="Times New Roman" w:hAnsi="Times New Roman" w:cs="Times New Roman"/>
          <w:sz w:val="24"/>
        </w:rPr>
        <w:instrText>ADDIN CSL_CITATION {"citationItems":[{"id":"ITEM-1","itemData":{"ISSN":"0022-3808","author":[{"dropping-particle":"","family":"Rebelo","given":"Sergio","non-dropping-particle":"","parse-names":false,"suffix":""}],"container-title":"Journal of political Economy","id":"ITEM-1","issue":"3","issued":{"date-parts":[["1991"]]},"page":"500-521","publisher":"The University of Chicago Press","title":"Long-run policy analysis and long-run growth","type":"article-journal","volume":"99"},"uris":["http://www.mendeley.com/documents/?uuid=37d817ff-b6a9-4ff5-8b65-aece5cc48024"]}],"mendeley":{"formattedCitation":"(Rebelo, 1991)","plainTextFormattedCitation":"(Rebelo, 1991)","previouslyFormattedCitation":"(Rebelo, 1991)"},"properties":{"noteIndex":0},"schema":"https://github.com/citation-style-language/schema/raw/master/csl-citation.json"}</w:instrText>
      </w:r>
      <w:r w:rsidR="00F661EA" w:rsidRPr="00670393">
        <w:rPr>
          <w:rFonts w:ascii="Times New Roman" w:hAnsi="Times New Roman" w:cs="Times New Roman"/>
          <w:sz w:val="24"/>
        </w:rPr>
        <w:fldChar w:fldCharType="separate"/>
      </w:r>
      <w:r w:rsidR="003034E3" w:rsidRPr="00670393">
        <w:rPr>
          <w:rFonts w:ascii="Times New Roman" w:hAnsi="Times New Roman" w:cs="Times New Roman"/>
          <w:noProof/>
          <w:sz w:val="24"/>
        </w:rPr>
        <w:t>(Rebelo, 1991)</w:t>
      </w:r>
      <w:r w:rsidR="00F661EA" w:rsidRPr="00670393">
        <w:rPr>
          <w:rFonts w:ascii="Times New Roman" w:hAnsi="Times New Roman" w:cs="Times New Roman"/>
          <w:sz w:val="24"/>
        </w:rPr>
        <w:fldChar w:fldCharType="end"/>
      </w:r>
      <w:r w:rsidR="00EB3A7E" w:rsidRPr="00670393">
        <w:rPr>
          <w:rFonts w:ascii="Times New Roman" w:hAnsi="Times New Roman" w:cs="Times New Roman"/>
          <w:sz w:val="24"/>
        </w:rPr>
        <w:t xml:space="preserve">, the production function </w:t>
      </w:r>
      <w:r w:rsidR="0080598A" w:rsidRPr="00670393">
        <w:rPr>
          <w:rFonts w:ascii="Times New Roman" w:hAnsi="Times New Roman" w:cs="Times New Roman"/>
          <w:sz w:val="24"/>
        </w:rPr>
        <w:t xml:space="preserve">holds its constant return to scale while capital is no longer subject to diminishing returns. </w:t>
      </w:r>
      <w:r w:rsidR="0059634E" w:rsidRPr="00670393">
        <w:rPr>
          <w:rFonts w:ascii="Times New Roman" w:hAnsi="Times New Roman" w:cs="Times New Roman"/>
          <w:sz w:val="24"/>
        </w:rPr>
        <w:t xml:space="preserve">The acceptance and application of advanced </w:t>
      </w:r>
      <w:r w:rsidR="0079644E" w:rsidRPr="00670393">
        <w:rPr>
          <w:rFonts w:ascii="Times New Roman" w:hAnsi="Times New Roman" w:cs="Times New Roman"/>
          <w:sz w:val="24"/>
        </w:rPr>
        <w:t>technologi</w:t>
      </w:r>
      <w:r w:rsidR="00611321" w:rsidRPr="00670393">
        <w:rPr>
          <w:rFonts w:ascii="Times New Roman" w:hAnsi="Times New Roman" w:cs="Times New Roman"/>
          <w:sz w:val="24"/>
        </w:rPr>
        <w:t>es spillover stated above</w:t>
      </w:r>
      <w:r w:rsidR="0079644E" w:rsidRPr="00670393">
        <w:rPr>
          <w:rFonts w:ascii="Times New Roman" w:hAnsi="Times New Roman" w:cs="Times New Roman"/>
          <w:sz w:val="24"/>
        </w:rPr>
        <w:t xml:space="preserve"> require the accumulation of a substantial amount of human capital in the host economy.</w:t>
      </w:r>
      <w:r w:rsidR="00130892" w:rsidRPr="00670393">
        <w:rPr>
          <w:rFonts w:ascii="Times New Roman" w:hAnsi="Times New Roman" w:cs="Times New Roman"/>
          <w:sz w:val="24"/>
        </w:rPr>
        <w:t xml:space="preserve"> </w:t>
      </w:r>
      <w:r w:rsidR="00CD5D5E" w:rsidRPr="00670393">
        <w:rPr>
          <w:rFonts w:ascii="Times New Roman" w:hAnsi="Times New Roman" w:cs="Times New Roman"/>
          <w:sz w:val="24"/>
        </w:rPr>
        <w:t>This means that the stock of human capital in the host country acts as a limit to the</w:t>
      </w:r>
      <w:r w:rsidR="00130892" w:rsidRPr="00670393">
        <w:rPr>
          <w:rFonts w:ascii="Times New Roman" w:hAnsi="Times New Roman" w:cs="Times New Roman"/>
          <w:sz w:val="24"/>
        </w:rPr>
        <w:t xml:space="preserve"> </w:t>
      </w:r>
      <w:r w:rsidR="00CD5D5E" w:rsidRPr="00670393">
        <w:rPr>
          <w:rFonts w:ascii="Times New Roman" w:hAnsi="Times New Roman" w:cs="Times New Roman"/>
          <w:sz w:val="24"/>
        </w:rPr>
        <w:t xml:space="preserve">absorptive capability of that country’s economy </w:t>
      </w:r>
      <w:r w:rsidR="00F661EA" w:rsidRPr="00670393">
        <w:rPr>
          <w:rFonts w:ascii="Times New Roman" w:hAnsi="Times New Roman" w:cs="Times New Roman"/>
          <w:sz w:val="24"/>
        </w:rPr>
        <w:fldChar w:fldCharType="begin" w:fldLock="1"/>
      </w:r>
      <w:r w:rsidR="0034523D" w:rsidRPr="00670393">
        <w:rPr>
          <w:rFonts w:ascii="Times New Roman" w:hAnsi="Times New Roman" w:cs="Times New Roman"/>
          <w:sz w:val="24"/>
        </w:rPr>
        <w:instrText>ADDIN CSL_CITATION {"citationItems":[{"id":"ITEM-1","itemData":{"ISSN":"0022-1996","author":[{"dropping-particle":"","family":"Borensztein","given":"Eduardo","non-dropping-particle":"","parse-names":false,"suffix":""},{"dropping-particle":"","family":"Gregorio","given":"Jose","non-dropping-particle":"De","parse-names":false,"suffix":""},{"dropping-particle":"","family":"Lee","given":"Jong-Wha","non-dropping-particle":"","parse-names":false,"suffix":""}],"container-title":"Journal of international Economics","id":"ITEM-1","issue":"1","issued":{"date-parts":[["1998"]]},"page":"115-135","publisher":"Elsevier","title":"How does foreign direct investment affect economic growth?","type":"article-journal","volume":"45"},"uris":["http://www.mendeley.com/documents/?uuid=a5ff06a9-3958-48c1-b777-1159b39630d8"]}],"mendeley":{"formattedCitation":"(Borensztein et al., 1998)","plainTextFormattedCitation":"(Borensztein et al., 1998)","previouslyFormattedCitation":"(Borensztein et al., 1998)"},"properties":{"noteIndex":0},"schema":"https://github.com/citation-style-language/schema/raw/master/csl-citation.json"}</w:instrText>
      </w:r>
      <w:r w:rsidR="00F661EA" w:rsidRPr="00670393">
        <w:rPr>
          <w:rFonts w:ascii="Times New Roman" w:hAnsi="Times New Roman" w:cs="Times New Roman"/>
          <w:sz w:val="24"/>
        </w:rPr>
        <w:fldChar w:fldCharType="separate"/>
      </w:r>
      <w:r w:rsidR="00AE1C54" w:rsidRPr="00670393">
        <w:rPr>
          <w:rFonts w:ascii="Times New Roman" w:hAnsi="Times New Roman" w:cs="Times New Roman"/>
          <w:noProof/>
          <w:sz w:val="24"/>
        </w:rPr>
        <w:t>(Borensztein et al., 1998)</w:t>
      </w:r>
      <w:r w:rsidR="00F661EA" w:rsidRPr="00670393">
        <w:rPr>
          <w:rFonts w:ascii="Times New Roman" w:hAnsi="Times New Roman" w:cs="Times New Roman"/>
          <w:sz w:val="24"/>
        </w:rPr>
        <w:fldChar w:fldCharType="end"/>
      </w:r>
      <w:r w:rsidR="00AE1C54" w:rsidRPr="00670393">
        <w:rPr>
          <w:rFonts w:ascii="Times New Roman" w:hAnsi="Times New Roman" w:cs="Times New Roman"/>
          <w:sz w:val="24"/>
        </w:rPr>
        <w:t>.</w:t>
      </w:r>
    </w:p>
    <w:p w14:paraId="20FB54B0" w14:textId="77777777" w:rsidR="00CD5D5E" w:rsidRPr="00670393" w:rsidRDefault="00CD5D5E"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The quality of</w:t>
      </w:r>
      <w:r w:rsidR="00130892" w:rsidRPr="00670393">
        <w:rPr>
          <w:rFonts w:ascii="Times New Roman" w:hAnsi="Times New Roman" w:cs="Times New Roman"/>
          <w:sz w:val="24"/>
        </w:rPr>
        <w:t xml:space="preserve"> </w:t>
      </w:r>
      <w:r w:rsidRPr="00670393">
        <w:rPr>
          <w:rFonts w:ascii="Times New Roman" w:hAnsi="Times New Roman" w:cs="Times New Roman"/>
          <w:sz w:val="24"/>
        </w:rPr>
        <w:t>the labor force is subject to its ac</w:t>
      </w:r>
      <w:r w:rsidR="00183EBF" w:rsidRPr="00670393">
        <w:rPr>
          <w:rFonts w:ascii="Times New Roman" w:hAnsi="Times New Roman" w:cs="Times New Roman"/>
          <w:sz w:val="24"/>
        </w:rPr>
        <w:t>cumulated experience, and vis-a-</w:t>
      </w:r>
      <w:r w:rsidRPr="00670393">
        <w:rPr>
          <w:rFonts w:ascii="Times New Roman" w:hAnsi="Times New Roman" w:cs="Times New Roman"/>
          <w:sz w:val="24"/>
        </w:rPr>
        <w:t>vis the education system.</w:t>
      </w:r>
      <w:r w:rsidR="00130892" w:rsidRPr="00670393">
        <w:rPr>
          <w:rFonts w:ascii="Times New Roman" w:hAnsi="Times New Roman" w:cs="Times New Roman"/>
          <w:sz w:val="24"/>
        </w:rPr>
        <w:t xml:space="preserve"> </w:t>
      </w:r>
      <w:r w:rsidRPr="00670393">
        <w:rPr>
          <w:rFonts w:ascii="Times New Roman" w:hAnsi="Times New Roman" w:cs="Times New Roman"/>
          <w:sz w:val="24"/>
        </w:rPr>
        <w:t>This quality of labor will determine an economy’s ability to adapt old technology along</w:t>
      </w:r>
      <w:r w:rsidR="00F80326" w:rsidRPr="00670393">
        <w:rPr>
          <w:rFonts w:ascii="Times New Roman" w:hAnsi="Times New Roman" w:cs="Times New Roman"/>
          <w:sz w:val="24"/>
        </w:rPr>
        <w:t xml:space="preserve"> </w:t>
      </w:r>
      <w:r w:rsidRPr="00670393">
        <w:rPr>
          <w:rFonts w:ascii="Times New Roman" w:hAnsi="Times New Roman" w:cs="Times New Roman"/>
          <w:sz w:val="24"/>
        </w:rPr>
        <w:t>with new learning and creation of new ideas. In other words, high quality human capital is a</w:t>
      </w:r>
      <w:r w:rsidR="00F80326" w:rsidRPr="00670393">
        <w:rPr>
          <w:rFonts w:ascii="Times New Roman" w:hAnsi="Times New Roman" w:cs="Times New Roman"/>
          <w:sz w:val="24"/>
        </w:rPr>
        <w:t xml:space="preserve"> </w:t>
      </w:r>
      <w:r w:rsidRPr="00670393">
        <w:rPr>
          <w:rFonts w:ascii="Times New Roman" w:hAnsi="Times New Roman" w:cs="Times New Roman"/>
          <w:sz w:val="24"/>
        </w:rPr>
        <w:t>major factor that can absorb technological spillovers resulting from FDI, and thus is a key</w:t>
      </w:r>
      <w:r w:rsidR="00F80326" w:rsidRPr="00670393">
        <w:rPr>
          <w:rFonts w:ascii="Times New Roman" w:hAnsi="Times New Roman" w:cs="Times New Roman"/>
          <w:sz w:val="24"/>
        </w:rPr>
        <w:t xml:space="preserve"> </w:t>
      </w:r>
      <w:r w:rsidRPr="00670393">
        <w:rPr>
          <w:rFonts w:ascii="Times New Roman" w:hAnsi="Times New Roman" w:cs="Times New Roman"/>
          <w:sz w:val="24"/>
        </w:rPr>
        <w:t>determinant of the effects of FDI upon economic growth.</w:t>
      </w:r>
    </w:p>
    <w:p w14:paraId="64ECB455" w14:textId="77777777" w:rsidR="00CD5D5E" w:rsidRPr="00670393" w:rsidRDefault="00506CFE"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It is worth mentioning that human capital is a significant absorbent of technology brought by MNCs as long as the latter brings a significant contribution to economic growth </w:t>
      </w:r>
      <w:r w:rsidR="009533D3" w:rsidRPr="00670393">
        <w:rPr>
          <w:rFonts w:ascii="Times New Roman" w:hAnsi="Times New Roman" w:cs="Times New Roman"/>
          <w:sz w:val="24"/>
        </w:rPr>
        <w:t xml:space="preserve">and as long as indigenous technological development is not established. </w:t>
      </w:r>
      <w:r w:rsidR="00014E22" w:rsidRPr="00670393">
        <w:rPr>
          <w:rFonts w:ascii="Times New Roman" w:hAnsi="Times New Roman" w:cs="Times New Roman"/>
          <w:sz w:val="24"/>
        </w:rPr>
        <w:t>To be actually competitive needs a complete shift from recipients of foreign technology to being technology innovators. In endogenous growth theory model foreign direct investment</w:t>
      </w:r>
      <w:r w:rsidR="008F0557" w:rsidRPr="00670393">
        <w:rPr>
          <w:rFonts w:ascii="Times New Roman" w:hAnsi="Times New Roman" w:cs="Times New Roman"/>
          <w:sz w:val="24"/>
        </w:rPr>
        <w:t xml:space="preserve"> is envisaged to have two effects on economic growth. </w:t>
      </w:r>
      <w:r w:rsidR="004C1927" w:rsidRPr="00670393">
        <w:rPr>
          <w:rFonts w:ascii="Times New Roman" w:hAnsi="Times New Roman" w:cs="Times New Roman"/>
          <w:sz w:val="24"/>
        </w:rPr>
        <w:t xml:space="preserve">The first is a direct effect through the rise in capital stock in terms of financing capital formation. Foreign direct investment </w:t>
      </w:r>
      <w:r w:rsidR="002C4135" w:rsidRPr="00670393">
        <w:rPr>
          <w:rFonts w:ascii="Times New Roman" w:hAnsi="Times New Roman" w:cs="Times New Roman"/>
          <w:sz w:val="24"/>
        </w:rPr>
        <w:t xml:space="preserve">contributes to growth directly in the same way </w:t>
      </w:r>
      <w:r w:rsidR="000F762A" w:rsidRPr="00670393">
        <w:rPr>
          <w:rFonts w:ascii="Times New Roman" w:hAnsi="Times New Roman" w:cs="Times New Roman"/>
          <w:sz w:val="24"/>
        </w:rPr>
        <w:t>domestic capital contribut</w:t>
      </w:r>
      <w:r w:rsidR="00F2693C" w:rsidRPr="00670393">
        <w:rPr>
          <w:rFonts w:ascii="Times New Roman" w:hAnsi="Times New Roman" w:cs="Times New Roman"/>
          <w:sz w:val="24"/>
        </w:rPr>
        <w:t>es to growth. The second is through the indirect impact of the spillover effect.</w:t>
      </w:r>
      <w:r w:rsidR="00090E6D" w:rsidRPr="00670393">
        <w:rPr>
          <w:rFonts w:ascii="Times New Roman" w:hAnsi="Times New Roman" w:cs="Times New Roman"/>
          <w:sz w:val="24"/>
        </w:rPr>
        <w:t xml:space="preserve"> Foreign direct investment is assumed to be more productive than domestic investment.</w:t>
      </w:r>
      <w:r w:rsidR="00601A25" w:rsidRPr="00670393">
        <w:rPr>
          <w:rFonts w:ascii="Times New Roman" w:hAnsi="Times New Roman" w:cs="Times New Roman"/>
          <w:sz w:val="24"/>
        </w:rPr>
        <w:t xml:space="preserve"> </w:t>
      </w:r>
      <w:r w:rsidR="00431917" w:rsidRPr="00670393">
        <w:rPr>
          <w:rFonts w:ascii="Times New Roman" w:hAnsi="Times New Roman" w:cs="Times New Roman"/>
          <w:sz w:val="24"/>
        </w:rPr>
        <w:t>Foreign direct investment help growth through enhancing human capital and encouraging new technologies in the host country by diffusing marketing techniques, labor training, managerial skills, skill acquisition, promoting exports</w:t>
      </w:r>
      <w:r w:rsidR="00850215" w:rsidRPr="00670393">
        <w:rPr>
          <w:rFonts w:ascii="Times New Roman" w:hAnsi="Times New Roman" w:cs="Times New Roman"/>
          <w:sz w:val="24"/>
        </w:rPr>
        <w:t>, stimulating R &amp; D activities.</w:t>
      </w:r>
      <w:r w:rsidR="00995A0D" w:rsidRPr="00670393">
        <w:rPr>
          <w:rFonts w:ascii="Times New Roman" w:hAnsi="Times New Roman" w:cs="Times New Roman"/>
          <w:sz w:val="24"/>
        </w:rPr>
        <w:t xml:space="preserve"> </w:t>
      </w:r>
      <w:r w:rsidR="004939EE" w:rsidRPr="00670393">
        <w:rPr>
          <w:rFonts w:ascii="Times New Roman" w:hAnsi="Times New Roman" w:cs="Times New Roman"/>
          <w:sz w:val="24"/>
        </w:rPr>
        <w:t>The effects of diminishing returns to capital will be off</w:t>
      </w:r>
      <w:r w:rsidR="000E1910" w:rsidRPr="00670393">
        <w:rPr>
          <w:rFonts w:ascii="Times New Roman" w:hAnsi="Times New Roman" w:cs="Times New Roman"/>
          <w:sz w:val="24"/>
        </w:rPr>
        <w:t>-</w:t>
      </w:r>
      <w:r w:rsidR="004939EE" w:rsidRPr="00670393">
        <w:rPr>
          <w:rFonts w:ascii="Times New Roman" w:hAnsi="Times New Roman" w:cs="Times New Roman"/>
          <w:sz w:val="24"/>
        </w:rPr>
        <w:t xml:space="preserve">set by technology and knowledge </w:t>
      </w:r>
      <w:r w:rsidR="004939EE" w:rsidRPr="00670393">
        <w:rPr>
          <w:rFonts w:ascii="Times New Roman" w:hAnsi="Times New Roman" w:cs="Times New Roman"/>
          <w:sz w:val="24"/>
        </w:rPr>
        <w:lastRenderedPageBreak/>
        <w:t>spillovers thereby keeping the economy on a long-term growth path.</w:t>
      </w:r>
      <w:r w:rsidR="004F5ACA" w:rsidRPr="00670393">
        <w:rPr>
          <w:rFonts w:ascii="Times New Roman" w:hAnsi="Times New Roman" w:cs="Times New Roman"/>
          <w:sz w:val="24"/>
        </w:rPr>
        <w:t xml:space="preserve"> </w:t>
      </w:r>
      <w:r w:rsidR="006125FA" w:rsidRPr="00670393">
        <w:rPr>
          <w:rFonts w:ascii="Times New Roman" w:hAnsi="Times New Roman" w:cs="Times New Roman"/>
          <w:sz w:val="24"/>
        </w:rPr>
        <w:t>Human capital is assumed to affect growth directly by local workers</w:t>
      </w:r>
      <w:r w:rsidR="00601A25" w:rsidRPr="00670393">
        <w:rPr>
          <w:rFonts w:ascii="Times New Roman" w:hAnsi="Times New Roman" w:cs="Times New Roman"/>
          <w:sz w:val="24"/>
        </w:rPr>
        <w:t xml:space="preserve"> </w:t>
      </w:r>
      <w:r w:rsidR="006125FA" w:rsidRPr="00670393">
        <w:rPr>
          <w:rFonts w:ascii="Times New Roman" w:hAnsi="Times New Roman" w:cs="Times New Roman"/>
          <w:sz w:val="24"/>
        </w:rPr>
        <w:t xml:space="preserve">who learn the technology and new knowledge from </w:t>
      </w:r>
      <w:smartTag w:uri="urn:schemas-microsoft-com:office:smarttags" w:element="stockticker">
        <w:r w:rsidR="006125FA" w:rsidRPr="00670393">
          <w:rPr>
            <w:rFonts w:ascii="Times New Roman" w:hAnsi="Times New Roman" w:cs="Times New Roman"/>
            <w:sz w:val="24"/>
          </w:rPr>
          <w:t>MNC</w:t>
        </w:r>
      </w:smartTag>
      <w:r w:rsidR="006125FA" w:rsidRPr="00670393">
        <w:rPr>
          <w:rFonts w:ascii="Times New Roman" w:hAnsi="Times New Roman" w:cs="Times New Roman"/>
          <w:sz w:val="24"/>
        </w:rPr>
        <w:t xml:space="preserve"> firms</w:t>
      </w:r>
      <w:r w:rsidR="00456C6E"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E153A2" w:rsidRPr="00670393">
        <w:rPr>
          <w:rFonts w:ascii="Times New Roman" w:hAnsi="Times New Roman" w:cs="Times New Roman"/>
          <w:sz w:val="24"/>
        </w:rPr>
        <w:instrText>ADDIN CSL_CITATION {"citationItems":[{"id":"ITEM-1","itemData":{"author":[{"dropping-particle":"","family":"Hassan","given":"G","non-dropping-particle":"","parse-names":false,"suffix":""},{"dropping-particle":"","family":"Aslam","given":"M","non-dropping-particle":"","parse-names":false,"suffix":""},{"dropping-particle":"","family":"Abou Sakar","given":"S","non-dropping-particle":"","parse-names":false,"suffix":""}],"container-title":"MPRA Paper","id":"ITEM-1","issue":"51930","issued":{"date-parts":[["2013"]]},"title":"Foreign direct investment, human capital and economic growth in Malaysia","type":"article-journal"},"uris":["http://www.mendeley.com/documents/?uuid=8d84f8b9-8e28-41e4-8d98-3e2b206d0e53"]}],"mendeley":{"formattedCitation":"(Hassan et al., 2013)","plainTextFormattedCitation":"(Hassan et al., 2013)","previouslyFormattedCitation":"(Hassan et al., 2013)"},"properties":{"noteIndex":0},"schema":"https://github.com/citation-style-language/schema/raw/master/csl-citation.json"}</w:instrText>
      </w:r>
      <w:r w:rsidR="00F661EA" w:rsidRPr="00670393">
        <w:rPr>
          <w:rFonts w:ascii="Times New Roman" w:hAnsi="Times New Roman" w:cs="Times New Roman"/>
          <w:sz w:val="24"/>
        </w:rPr>
        <w:fldChar w:fldCharType="separate"/>
      </w:r>
      <w:r w:rsidR="00BA4BC5" w:rsidRPr="00670393">
        <w:rPr>
          <w:rFonts w:ascii="Times New Roman" w:hAnsi="Times New Roman" w:cs="Times New Roman"/>
          <w:noProof/>
          <w:sz w:val="24"/>
        </w:rPr>
        <w:t>(Hassan et al., 2013)</w:t>
      </w:r>
      <w:r w:rsidR="00F661EA" w:rsidRPr="00670393">
        <w:rPr>
          <w:rFonts w:ascii="Times New Roman" w:hAnsi="Times New Roman" w:cs="Times New Roman"/>
          <w:sz w:val="24"/>
        </w:rPr>
        <w:fldChar w:fldCharType="end"/>
      </w:r>
      <w:r w:rsidR="00BA4BC5" w:rsidRPr="00670393">
        <w:rPr>
          <w:rFonts w:ascii="Times New Roman" w:hAnsi="Times New Roman" w:cs="Times New Roman"/>
          <w:sz w:val="24"/>
        </w:rPr>
        <w:t>.</w:t>
      </w:r>
    </w:p>
    <w:p w14:paraId="67CF1D42" w14:textId="77777777" w:rsidR="002E24E9" w:rsidRPr="00670393" w:rsidRDefault="000B1A13"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 </w:t>
      </w:r>
      <w:r w:rsidR="002E24E9" w:rsidRPr="00670393">
        <w:rPr>
          <w:rFonts w:ascii="Times New Roman" w:hAnsi="Times New Roman" w:cs="Times New Roman"/>
          <w:sz w:val="24"/>
        </w:rPr>
        <w:t>Foreign direct investment is taken as a main source of technological and knowledge diffusion. Foreign direct investment can add considerably to human capital through several possible channels such as introducing new organizational arrangements, management pra</w:t>
      </w:r>
      <w:r w:rsidRPr="00670393">
        <w:rPr>
          <w:rFonts w:ascii="Times New Roman" w:hAnsi="Times New Roman" w:cs="Times New Roman"/>
          <w:sz w:val="24"/>
        </w:rPr>
        <w:t xml:space="preserve">ctices and training the labor. </w:t>
      </w:r>
      <w:r w:rsidR="002E24E9" w:rsidRPr="00670393">
        <w:rPr>
          <w:rFonts w:ascii="Times New Roman" w:hAnsi="Times New Roman" w:cs="Times New Roman"/>
          <w:sz w:val="24"/>
        </w:rPr>
        <w:t>The impact of foreign direct investment on</w:t>
      </w:r>
      <w:r w:rsidR="00E542F4" w:rsidRPr="00670393">
        <w:rPr>
          <w:rFonts w:ascii="Times New Roman" w:hAnsi="Times New Roman" w:cs="Times New Roman"/>
          <w:sz w:val="24"/>
        </w:rPr>
        <w:t xml:space="preserve"> research and development (R &amp;</w:t>
      </w:r>
      <w:r w:rsidR="002E24E9" w:rsidRPr="00670393">
        <w:rPr>
          <w:rFonts w:ascii="Times New Roman" w:hAnsi="Times New Roman" w:cs="Times New Roman"/>
          <w:sz w:val="24"/>
        </w:rPr>
        <w:t xml:space="preserve"> D) could encourage innovation thereby contributing to the growth of the host country </w:t>
      </w:r>
      <w:r w:rsidR="00F661EA" w:rsidRPr="00670393">
        <w:rPr>
          <w:rFonts w:ascii="Times New Roman" w:hAnsi="Times New Roman" w:cs="Times New Roman"/>
          <w:sz w:val="24"/>
        </w:rPr>
        <w:fldChar w:fldCharType="begin" w:fldLock="1"/>
      </w:r>
      <w:r w:rsidR="00B834BC" w:rsidRPr="00670393">
        <w:rPr>
          <w:rFonts w:ascii="Times New Roman" w:hAnsi="Times New Roman" w:cs="Times New Roman"/>
          <w:sz w:val="24"/>
        </w:rPr>
        <w:instrText>ADDIN CSL_CITATION {"citationItems":[{"id":"ITEM-1","itemData":{"author":[{"dropping-particle":"","family":"Sanchez-Robles","given":"Blanca","non-dropping-particle":"","parse-names":false,"suffix":""},{"dropping-particle":"","family":"Bengoa-Calvo","given":"Marta","non-dropping-particle":"","parse-names":false,"suffix":""}],"container-title":"Universidad de Cantabria, Economics Working Paper","id":"ITEM-1","issue":"5/03","issued":{"date-parts":[["2003"]]},"title":"Foreign Direct Investment as a Source of Endogenous Growth","type":"article-journal"},"uris":["http://www.mendeley.com/documents/?uuid=2299b2aa-59cb-452a-a7a6-2c26d71da964"]},{"id":"ITEM-2","itemData":{"author":[{"dropping-particle":"","family":"Grossman","given":"Gene M","non-dropping-particle":"","parse-names":false,"suffix":""},{"dropping-particle":"","family":"Krueger","given":"Alan B","non-dropping-particle":"","parse-names":false,"suffix":""}],"id":"ITEM-2","issued":{"date-parts":[["1991"]]},"publisher":"National Bureau of economic research Cambridge, Mass., USA","title":"Environmental impacts of a North American free trade agreement","type":"report"},"uris":["http://www.mendeley.com/documents/?uuid=74e40714-fa48-4c2b-b516-d300b0456b72"]}],"mendeley":{"formattedCitation":"(Grossman &amp; Krueger, 1991; Sanchez-Robles &amp; Bengoa-Calvo, 2003)","manualFormatting":"(Grossman and Krueger, 1991; Sanchez-Robles and Bengoa-Calvo, 2003)","plainTextFormattedCitation":"(Grossman &amp; Krueger, 1991; Sanchez-Robles &amp; Bengoa-Calvo, 2003)","previouslyFormattedCitation":"(Grossman &amp; Krueger, 1991; Sanchez-Robles &amp; Bengoa-Calvo, 2003)"},"properties":{"noteIndex":0},"schema":"https://github.com/citation-style-language/schema/raw/master/csl-citation.json"}</w:instrText>
      </w:r>
      <w:r w:rsidR="00F661EA" w:rsidRPr="00670393">
        <w:rPr>
          <w:rFonts w:ascii="Times New Roman" w:hAnsi="Times New Roman" w:cs="Times New Roman"/>
          <w:sz w:val="24"/>
        </w:rPr>
        <w:fldChar w:fldCharType="separate"/>
      </w:r>
      <w:r w:rsidR="0034523D" w:rsidRPr="00670393">
        <w:rPr>
          <w:rFonts w:ascii="Times New Roman" w:hAnsi="Times New Roman" w:cs="Times New Roman"/>
          <w:noProof/>
          <w:sz w:val="24"/>
        </w:rPr>
        <w:t>(Grossman and Krueger, 1991; Sanchez-Robles and Bengoa-Calvo, 2003)</w:t>
      </w:r>
      <w:r w:rsidR="00F661EA" w:rsidRPr="00670393">
        <w:rPr>
          <w:rFonts w:ascii="Times New Roman" w:hAnsi="Times New Roman" w:cs="Times New Roman"/>
          <w:sz w:val="24"/>
        </w:rPr>
        <w:fldChar w:fldCharType="end"/>
      </w:r>
      <w:r w:rsidR="00F86BF6" w:rsidRPr="00670393">
        <w:rPr>
          <w:rFonts w:ascii="Times New Roman" w:hAnsi="Times New Roman" w:cs="Times New Roman"/>
          <w:sz w:val="24"/>
        </w:rPr>
        <w:t>.</w:t>
      </w:r>
      <w:r w:rsidR="002E24E9" w:rsidRPr="00670393">
        <w:rPr>
          <w:rFonts w:ascii="Times New Roman" w:hAnsi="Times New Roman" w:cs="Times New Roman"/>
          <w:sz w:val="24"/>
        </w:rPr>
        <w:t xml:space="preserve"> Thus, factors such as innovation, trade openness, R and D, human capital formation and increasing returns to scale are key factors in explaining the growth process.</w:t>
      </w:r>
    </w:p>
    <w:p w14:paraId="0FA25AE6" w14:textId="77777777" w:rsidR="009A2754" w:rsidRPr="00670393" w:rsidRDefault="008B2404"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 new growth model postulates that economic growth is driven by two main factors; the stock of human cap</w:t>
      </w:r>
      <w:r w:rsidR="00215B53" w:rsidRPr="00670393">
        <w:rPr>
          <w:rFonts w:ascii="Times New Roman" w:hAnsi="Times New Roman" w:cs="Times New Roman"/>
          <w:sz w:val="24"/>
          <w:szCs w:val="24"/>
        </w:rPr>
        <w:t>ital and technological progress unlike</w:t>
      </w:r>
      <w:r w:rsidRPr="00670393">
        <w:rPr>
          <w:rFonts w:ascii="Times New Roman" w:hAnsi="Times New Roman" w:cs="Times New Roman"/>
          <w:sz w:val="24"/>
          <w:szCs w:val="24"/>
        </w:rPr>
        <w:t xml:space="preserve"> neoclassical growth model which assumes technological progress to be exogenous</w:t>
      </w:r>
      <w:r w:rsidR="00215B53"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28622A" w:rsidRPr="00670393">
        <w:rPr>
          <w:rFonts w:ascii="Times New Roman" w:hAnsi="Times New Roman" w:cs="Times New Roman"/>
          <w:sz w:val="24"/>
          <w:szCs w:val="24"/>
        </w:rPr>
        <w:instrText>ADDIN CSL_CITATION {"citationItems":[{"id":"ITEM-1","itemData":{"ISSN":"0022-3808","author":[{"dropping-particle":"","family":"Romer","given":"Paul M","non-dropping-particle":"","parse-names":false,"suffix":""}],"container-title":"Journal of political economy","id":"ITEM-1","issue":"5","issued":{"date-parts":[["1986"]]},"page":"1002-1037","publisher":"The University of Chicago Press","title":"Increasing returns and long-run growth","type":"article-journal","volume":"94"},"uris":["http://www.mendeley.com/documents/?uuid=2b4ccd9c-695e-4017-a070-c78f4aa3ccaf"]},{"id":"ITEM-2","itemData":{"ISSN":"0022-3808","author":[{"dropping-particle":"","family":"Romer","given":"Paul M","non-dropping-particle":"","parse-names":false,"suffix":""}],"container-title":"Journal of political Economy","id":"ITEM-2","issue":"5, Part 2","issued":{"date-parts":[["1990"]]},"page":"S71-S102","publisher":"The University of Chicago Press","title":"Endogenous technological change","type":"article-journal","volume":"98"},"uris":["http://www.mendeley.com/documents/?uuid=40d4bfa0-406d-44f1-ad69-237f7196edd8"]},{"id":"ITEM-3","itemData":{"ISSN":"0895-3309","author":[{"dropping-particle":"","family":"Romer","given":"Paul M","non-dropping-particle":"","parse-names":false,"suffix":""}],"container-title":"Journal of Economic perspectives","id":"ITEM-3","issue":"1","issued":{"date-parts":[["1994"]]},"page":"3-22","title":"The origins of endogenous growth","type":"article-journal","volume":"8"},"uris":["http://www.mendeley.com/documents/?uuid=05ce7f5b-61e1-4b97-b93b-bc7bfd3055f1"]},{"id":"ITEM-4","itemData":{"ISSN":"0304-3932","author":[{"dropping-particle":"","family":"Lucas Jr","given":"Robert E","non-dropping-particle":"","parse-names":false,"suffix":""}],"container-title":"Journal of monetary economics","id":"ITEM-4","issue":"1","issued":{"date-parts":[["1988"]]},"page":"3-42","publisher":"Elsevier","title":"On the mechanics of economic development","type":"article-journal","volume":"22"},"uris":["http://www.mendeley.com/documents/?uuid=127e03ff-0939-4e4c-a091-05c62aea00fc"]}],"mendeley":{"formattedCitation":"(Lucas Jr, 1988; Romer, 1986, 1990, 1994)","manualFormatting":"(Lucas, 1988; Romer, 1986, 1990, 1994)","plainTextFormattedCitation":"(Lucas Jr, 1988; Romer, 1986, 1990, 1994)","previouslyFormattedCitation":"(Lucas Jr, 1988; Romer, 1986, 1990, 1994)"},"properties":{"noteIndex":0},"schema":"https://github.com/citation-style-language/schema/raw/master/csl-citation.json"}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5D5523" w:rsidRPr="00670393">
        <w:rPr>
          <w:rFonts w:ascii="Times New Roman" w:hAnsi="Times New Roman" w:cs="Times New Roman"/>
          <w:noProof/>
          <w:sz w:val="24"/>
          <w:szCs w:val="24"/>
        </w:rPr>
        <w:t>(Lu</w:t>
      </w:r>
      <w:r w:rsidR="00072A6F" w:rsidRPr="00670393">
        <w:rPr>
          <w:rFonts w:ascii="Times New Roman" w:hAnsi="Times New Roman" w:cs="Times New Roman"/>
          <w:noProof/>
          <w:sz w:val="24"/>
          <w:szCs w:val="24"/>
        </w:rPr>
        <w:t>cas, 1988; Romer, 1986, 1990</w:t>
      </w:r>
      <w:r w:rsidR="005D5523" w:rsidRPr="00670393">
        <w:rPr>
          <w:rFonts w:ascii="Times New Roman" w:hAnsi="Times New Roman" w:cs="Times New Roman"/>
          <w:noProof/>
          <w:sz w:val="24"/>
          <w:szCs w:val="24"/>
        </w:rPr>
        <w:t>, 1994)</w:t>
      </w:r>
      <w:r w:rsidR="00F661EA" w:rsidRPr="00670393">
        <w:rPr>
          <w:rFonts w:ascii="Times New Roman" w:hAnsi="Times New Roman" w:cs="Times New Roman"/>
          <w:sz w:val="24"/>
          <w:szCs w:val="24"/>
        </w:rPr>
        <w:fldChar w:fldCharType="end"/>
      </w:r>
      <w:r w:rsidR="00FF53D1" w:rsidRPr="00670393">
        <w:rPr>
          <w:rFonts w:ascii="Times New Roman" w:hAnsi="Times New Roman" w:cs="Times New Roman"/>
          <w:sz w:val="24"/>
          <w:szCs w:val="24"/>
        </w:rPr>
        <w:t>.</w:t>
      </w:r>
      <w:r w:rsidR="0034523D" w:rsidRPr="00670393">
        <w:rPr>
          <w:rFonts w:ascii="Times New Roman" w:hAnsi="Times New Roman" w:cs="Times New Roman"/>
          <w:sz w:val="24"/>
          <w:szCs w:val="24"/>
        </w:rPr>
        <w:t xml:space="preserve"> </w:t>
      </w:r>
      <w:r w:rsidR="00FF53D1" w:rsidRPr="00670393">
        <w:rPr>
          <w:rFonts w:ascii="Times New Roman" w:hAnsi="Times New Roman" w:cs="Times New Roman"/>
          <w:sz w:val="24"/>
          <w:szCs w:val="24"/>
        </w:rPr>
        <w:t xml:space="preserve">The new endogenous growth models take into account the long run growth as a function </w:t>
      </w:r>
      <w:r w:rsidR="00DA31CB" w:rsidRPr="00670393">
        <w:rPr>
          <w:rFonts w:ascii="Times New Roman" w:hAnsi="Times New Roman" w:cs="Times New Roman"/>
          <w:sz w:val="24"/>
          <w:szCs w:val="24"/>
        </w:rPr>
        <w:t>of technologic</w:t>
      </w:r>
      <w:r w:rsidR="001F7EC8" w:rsidRPr="00670393">
        <w:rPr>
          <w:rFonts w:ascii="Times New Roman" w:hAnsi="Times New Roman" w:cs="Times New Roman"/>
          <w:sz w:val="24"/>
          <w:szCs w:val="24"/>
        </w:rPr>
        <w:t>al progress; and as a result</w:t>
      </w:r>
      <w:r w:rsidR="00DA31CB" w:rsidRPr="00670393">
        <w:rPr>
          <w:rFonts w:ascii="Times New Roman" w:hAnsi="Times New Roman" w:cs="Times New Roman"/>
          <w:sz w:val="24"/>
          <w:szCs w:val="24"/>
        </w:rPr>
        <w:t xml:space="preserve"> offer a fr</w:t>
      </w:r>
      <w:r w:rsidR="00A21F55" w:rsidRPr="00670393">
        <w:rPr>
          <w:rFonts w:ascii="Times New Roman" w:hAnsi="Times New Roman" w:cs="Times New Roman"/>
          <w:sz w:val="24"/>
          <w:szCs w:val="24"/>
        </w:rPr>
        <w:t>amework in</w:t>
      </w:r>
      <w:r w:rsidR="001F7EC8" w:rsidRPr="00670393">
        <w:rPr>
          <w:rFonts w:ascii="Times New Roman" w:hAnsi="Times New Roman" w:cs="Times New Roman"/>
          <w:sz w:val="24"/>
          <w:szCs w:val="24"/>
        </w:rPr>
        <w:t xml:space="preserve"> which</w:t>
      </w:r>
      <w:r w:rsidR="00A21F55" w:rsidRPr="00670393">
        <w:rPr>
          <w:rFonts w:ascii="Times New Roman" w:hAnsi="Times New Roman" w:cs="Times New Roman"/>
          <w:sz w:val="24"/>
          <w:szCs w:val="24"/>
        </w:rPr>
        <w:t xml:space="preserve"> FDI can perpetually increase the rate of economic growth in host country through technological transfer or exchange, diffusion and spillover effects</w:t>
      </w:r>
      <w:r w:rsidR="00DA31CB"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4B1723" w:rsidRPr="00670393">
        <w:rPr>
          <w:rFonts w:ascii="Times New Roman" w:hAnsi="Times New Roman" w:cs="Times New Roman"/>
          <w:sz w:val="24"/>
          <w:szCs w:val="24"/>
        </w:rPr>
        <w:instrText>ADDIN CSL_CITATION {"citationItems":[{"id":"ITEM-1","itemData":{"ISSN":"0305-9049","author":[{"dropping-particle":"","family":"Nair‐Reichert","given":"Usha","non-dropping-particle":"","parse-names":false,"suffix":""},{"dropping-particle":"","family":"Weinhold","given":"Diana","non-dropping-particle":"","parse-names":false,"suffix":""}],"container-title":"Oxford bulletin of economics and statistics","id":"ITEM-1","issue":"2","issued":{"date-parts":[["2001"]]},"page":"153-171","publisher":"Wiley Online Library","title":"Causality tests for cross‐country panels: a New look at FDI and economic growth in developing countries","type":"article-journal","volume":"63"},"uris":["http://www.mendeley.com/documents/?uuid=0f5de5b6-1d86-4384-8ff4-52ba3f06f972"]}],"mendeley":{"formattedCitation":"(Nair‐Reichert &amp; Weinhold, 2001)","manualFormatting":"(Nair Reichert and Weinhold, 2001)","plainTextFormattedCitation":"(Nair‐Reichert &amp; Weinhold, 2001)","previouslyFormattedCitation":"(Nair‐Reichert &amp; Weinhold, 2001)"},"properties":{"noteIndex":0},"schema":"https://github.com/citation-style-language/schema/raw/master/csl-citation.json"}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308AA" w:rsidRPr="00670393">
        <w:rPr>
          <w:rFonts w:ascii="Times New Roman" w:hAnsi="Times New Roman" w:cs="Times New Roman"/>
          <w:noProof/>
          <w:sz w:val="24"/>
          <w:szCs w:val="24"/>
        </w:rPr>
        <w:t xml:space="preserve">(Nair </w:t>
      </w:r>
      <w:r w:rsidR="0052301D" w:rsidRPr="00670393">
        <w:rPr>
          <w:rFonts w:ascii="Times New Roman" w:hAnsi="Times New Roman" w:cs="Times New Roman"/>
          <w:noProof/>
          <w:sz w:val="24"/>
          <w:szCs w:val="24"/>
        </w:rPr>
        <w:t>Reichert and Weinhold, 2001)</w:t>
      </w:r>
      <w:r w:rsidR="00F661EA" w:rsidRPr="00670393">
        <w:rPr>
          <w:rFonts w:ascii="Times New Roman" w:hAnsi="Times New Roman" w:cs="Times New Roman"/>
          <w:sz w:val="24"/>
          <w:szCs w:val="24"/>
        </w:rPr>
        <w:fldChar w:fldCharType="end"/>
      </w:r>
      <w:r w:rsidR="0052301D" w:rsidRPr="00670393">
        <w:rPr>
          <w:rFonts w:ascii="Times New Roman" w:hAnsi="Times New Roman" w:cs="Times New Roman"/>
          <w:sz w:val="24"/>
          <w:szCs w:val="24"/>
        </w:rPr>
        <w:t>.</w:t>
      </w:r>
    </w:p>
    <w:p w14:paraId="6285EEF0" w14:textId="77777777" w:rsidR="00AF2533" w:rsidRPr="00670393" w:rsidRDefault="008174CE"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Capital accumulation or capital formation is </w:t>
      </w:r>
      <w:r w:rsidR="000E1910" w:rsidRPr="00670393">
        <w:rPr>
          <w:rFonts w:ascii="Times New Roman" w:hAnsi="Times New Roman" w:cs="Times New Roman"/>
          <w:sz w:val="24"/>
        </w:rPr>
        <w:t>considered</w:t>
      </w:r>
      <w:r w:rsidR="00EB5065" w:rsidRPr="00670393">
        <w:rPr>
          <w:rFonts w:ascii="Times New Roman" w:hAnsi="Times New Roman" w:cs="Times New Roman"/>
          <w:sz w:val="24"/>
        </w:rPr>
        <w:t xml:space="preserve"> </w:t>
      </w:r>
      <w:r w:rsidRPr="00670393">
        <w:rPr>
          <w:rFonts w:ascii="Times New Roman" w:hAnsi="Times New Roman" w:cs="Times New Roman"/>
          <w:sz w:val="24"/>
        </w:rPr>
        <w:t>as important determinants of economic growth both by the exogenous and endogenous growth theories even though; they differ in their treatment of technological progress. The neoclassical model treats technological advancement as exogenous to the model whereas, the new g</w:t>
      </w:r>
      <w:r w:rsidR="00BA0D3A" w:rsidRPr="00670393">
        <w:rPr>
          <w:rFonts w:ascii="Times New Roman" w:hAnsi="Times New Roman" w:cs="Times New Roman"/>
          <w:sz w:val="24"/>
        </w:rPr>
        <w:t xml:space="preserve">rowth (endogenous growth model) </w:t>
      </w:r>
      <w:r w:rsidRPr="00670393">
        <w:rPr>
          <w:rFonts w:ascii="Times New Roman" w:hAnsi="Times New Roman" w:cs="Times New Roman"/>
          <w:sz w:val="24"/>
        </w:rPr>
        <w:t>assumes</w:t>
      </w:r>
      <w:r w:rsidR="00C857BC" w:rsidRPr="00670393">
        <w:rPr>
          <w:rFonts w:ascii="Times New Roman" w:hAnsi="Times New Roman" w:cs="Times New Roman"/>
          <w:sz w:val="24"/>
        </w:rPr>
        <w:t xml:space="preserve"> that technological advancement is improved endogenou</w:t>
      </w:r>
      <w:r w:rsidR="00BA0D3A" w:rsidRPr="00670393">
        <w:rPr>
          <w:rFonts w:ascii="Times New Roman" w:hAnsi="Times New Roman" w:cs="Times New Roman"/>
          <w:sz w:val="24"/>
        </w:rPr>
        <w:t xml:space="preserve">sly by innovation and </w:t>
      </w:r>
      <w:r w:rsidR="00B92D7C" w:rsidRPr="00670393">
        <w:rPr>
          <w:rFonts w:ascii="Times New Roman" w:hAnsi="Times New Roman" w:cs="Times New Roman"/>
          <w:sz w:val="24"/>
        </w:rPr>
        <w:t xml:space="preserve">knowledge </w:t>
      </w:r>
      <w:r w:rsidR="00F661EA" w:rsidRPr="00670393">
        <w:rPr>
          <w:rFonts w:ascii="Times New Roman" w:hAnsi="Times New Roman" w:cs="Times New Roman"/>
          <w:sz w:val="24"/>
        </w:rPr>
        <w:fldChar w:fldCharType="begin" w:fldLock="1"/>
      </w:r>
      <w:r w:rsidR="00741BD6" w:rsidRPr="00670393">
        <w:rPr>
          <w:rFonts w:ascii="Times New Roman" w:hAnsi="Times New Roman" w:cs="Times New Roman"/>
          <w:sz w:val="24"/>
        </w:rPr>
        <w:instrText>ADDIN CSL_CITATION {"citationItems":[{"id":"ITEM-1","itemData":{"author":[{"dropping-particle":"","family":"Elboiashi","given":"Hosein A T","non-dropping-particle":"","parse-names":false,"suffix":""}],"id":"ITEM-1","issued":{"date-parts":[["2011"]]},"publisher":"University of Glasgow","title":"The effect of FDI and other foreign capital inflows on growth and investment in developing economies","type":"article"},"uris":["http://www.mendeley.com/documents/?uuid=9f13b475-85c6-4f5c-ab90-d2eddad803bd"]},{"id":"ITEM-2","itemData":{"ISSN":"1097-8526","author":[{"dropping-particle":"","family":"Nasser","given":"Omar M","non-dropping-particle":"Al","parse-names":false,"suffix":""}],"container-title":"Latin American Business Review","id":"ITEM-2","issue":"2","issued":{"date-parts":[["2010"]]},"page":"111-139","publisher":"Taylor &amp; Francis","title":"How does foreign direct investment affect economic growth? The role of local conditions","type":"article-journal","volume":"11"},"uris":["http://www.mendeley.com/documents/?uuid=16ddb0fe-0b09-4b6d-a45d-3ec9fdcfc17e"]},{"id":"ITEM-3","itemData":{"ISSN":"0022-1996","author":[{"dropping-particle":"","family":"Borensztein","given":"Eduardo","non-dropping-particle":"","parse-names":false,"suffix":""},{"dropping-particle":"","family":"Gregorio","given":"Jose","non-dropping-particle":"De","parse-names":false,"suffix":""},{"dropping-particle":"","family":"Lee","given":"Jong-Wha","non-dropping-particle":"","parse-names":false,"suffix":""}],"container-title":"Journal of international Economics","id":"ITEM-3","issue":"1","issued":{"date-parts":[["1998"]]},"page":"115-135","publisher":"Elsevier","title":"How does foreign direct investment affect economic growth?","type":"article-journal","volume":"45"},"uris":["http://www.mendeley.com/documents/?uuid=a5ff06a9-3958-48c1-b777-1159b39630d8"]},{"id":"ITEM-4","itemData":{"ISSN":"0022-0388","author":[{"dropping-particle":"","family":"Mello Jr","given":"Luiz R","non-dropping-particle":"De","parse-names":false,"suffix":""}],"container-title":"The journal of development studies","id":"ITEM-4","issue":"1","issued":{"date-parts":[["1997"]]},"page":"1-34","publisher":"Taylor &amp; Francis","title":"Foreign direct investment in developing countries and growth: A selective survey","type":"article-journal","volume":"34"},"uris":["http://www.mendeley.com/documents/?uuid=d260f689-0a9e-4dde-9a6a-82b8b66be2cc"]}],"mendeley":{"formattedCitation":"(Al Nasser, 2010; Borensztein et al., 1998; De Mello Jr, 1997; Elboiashi, 2011)","manualFormatting":"(Al Nasser, 2010; Borensztein et al., 1998; De Mello, 1997;  and Elboiashi, 2011)","plainTextFormattedCitation":"(Al Nasser, 2010; Borensztein et al., 1998; De Mello Jr, 1997; Elboiashi, 2011)","previouslyFormattedCitation":"(Al Nasser, 2010; Borensztein et al., 1998; De Mello Jr, 1997; Elboiashi, 2011)"},"properties":{"noteIndex":0},"schema":"https://github.com/citation-style-language/schema/raw/master/csl-citation.json"}</w:instrText>
      </w:r>
      <w:r w:rsidR="00F661EA" w:rsidRPr="00670393">
        <w:rPr>
          <w:rFonts w:ascii="Times New Roman" w:hAnsi="Times New Roman" w:cs="Times New Roman"/>
          <w:sz w:val="24"/>
        </w:rPr>
        <w:fldChar w:fldCharType="separate"/>
      </w:r>
      <w:r w:rsidR="00591402" w:rsidRPr="00670393">
        <w:rPr>
          <w:rFonts w:ascii="Times New Roman" w:hAnsi="Times New Roman" w:cs="Times New Roman"/>
          <w:noProof/>
          <w:sz w:val="24"/>
        </w:rPr>
        <w:t xml:space="preserve">(Al Nasser, 2010; Borensztein et al., 1998; De Mello, 1997; </w:t>
      </w:r>
      <w:r w:rsidR="00DB7457" w:rsidRPr="00670393">
        <w:rPr>
          <w:rFonts w:ascii="Times New Roman" w:hAnsi="Times New Roman" w:cs="Times New Roman"/>
          <w:noProof/>
          <w:sz w:val="24"/>
        </w:rPr>
        <w:t xml:space="preserve"> and </w:t>
      </w:r>
      <w:r w:rsidR="00591402" w:rsidRPr="00670393">
        <w:rPr>
          <w:rFonts w:ascii="Times New Roman" w:hAnsi="Times New Roman" w:cs="Times New Roman"/>
          <w:noProof/>
          <w:sz w:val="24"/>
        </w:rPr>
        <w:t>Elboiashi, 2011)</w:t>
      </w:r>
      <w:r w:rsidR="00F661EA" w:rsidRPr="00670393">
        <w:rPr>
          <w:rFonts w:ascii="Times New Roman" w:hAnsi="Times New Roman" w:cs="Times New Roman"/>
          <w:sz w:val="24"/>
        </w:rPr>
        <w:fldChar w:fldCharType="end"/>
      </w:r>
      <w:r w:rsidR="00403AE6" w:rsidRPr="00670393">
        <w:rPr>
          <w:rFonts w:ascii="Times New Roman" w:hAnsi="Times New Roman" w:cs="Times New Roman"/>
          <w:sz w:val="24"/>
        </w:rPr>
        <w:t>.</w:t>
      </w:r>
    </w:p>
    <w:p w14:paraId="472C4EAB" w14:textId="77777777" w:rsidR="00E34D4E" w:rsidRPr="00670393" w:rsidRDefault="005C38ED"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In addition to human capital accumulation, which creates positive or negative externalit</w:t>
      </w:r>
      <w:r w:rsidR="00B03656" w:rsidRPr="00670393">
        <w:rPr>
          <w:rFonts w:ascii="Times New Roman" w:hAnsi="Times New Roman" w:cs="Times New Roman"/>
          <w:sz w:val="24"/>
          <w:szCs w:val="24"/>
        </w:rPr>
        <w:t>ies (through growth spill-over)</w:t>
      </w:r>
      <w:r w:rsidRPr="00670393">
        <w:rPr>
          <w:rFonts w:ascii="Times New Roman" w:hAnsi="Times New Roman" w:cs="Times New Roman"/>
          <w:sz w:val="24"/>
          <w:szCs w:val="24"/>
        </w:rPr>
        <w:t xml:space="preserve"> that</w:t>
      </w:r>
      <w:r w:rsidR="00A62464" w:rsidRPr="00670393">
        <w:rPr>
          <w:rFonts w:ascii="Times New Roman" w:hAnsi="Times New Roman" w:cs="Times New Roman"/>
          <w:sz w:val="24"/>
          <w:szCs w:val="24"/>
        </w:rPr>
        <w:t xml:space="preserve"> would affect the host country’s firms and the economy</w:t>
      </w:r>
      <w:r w:rsidR="00B03656" w:rsidRPr="00670393">
        <w:rPr>
          <w:rFonts w:ascii="Times New Roman" w:hAnsi="Times New Roman" w:cs="Times New Roman"/>
          <w:sz w:val="24"/>
          <w:szCs w:val="24"/>
        </w:rPr>
        <w:t>,</w:t>
      </w:r>
      <w:r w:rsidR="00A62464" w:rsidRPr="00670393">
        <w:rPr>
          <w:rFonts w:ascii="Times New Roman" w:hAnsi="Times New Roman" w:cs="Times New Roman"/>
          <w:sz w:val="24"/>
          <w:szCs w:val="24"/>
        </w:rPr>
        <w:t xml:space="preserve"> FDI by mu</w:t>
      </w:r>
      <w:r w:rsidR="00856C03" w:rsidRPr="00670393">
        <w:rPr>
          <w:rFonts w:ascii="Times New Roman" w:hAnsi="Times New Roman" w:cs="Times New Roman"/>
          <w:sz w:val="24"/>
          <w:szCs w:val="24"/>
        </w:rPr>
        <w:t>ltinational corporations (MNCs) is assumed to bring r</w:t>
      </w:r>
      <w:r w:rsidR="00DB39B7" w:rsidRPr="00670393">
        <w:rPr>
          <w:rFonts w:ascii="Times New Roman" w:hAnsi="Times New Roman" w:cs="Times New Roman"/>
          <w:sz w:val="24"/>
          <w:szCs w:val="24"/>
        </w:rPr>
        <w:t xml:space="preserve">esearch and development (R &amp;D) </w:t>
      </w:r>
      <w:r w:rsidR="00F661EA" w:rsidRPr="00670393">
        <w:rPr>
          <w:rFonts w:ascii="Times New Roman" w:hAnsi="Times New Roman" w:cs="Times New Roman"/>
          <w:sz w:val="24"/>
          <w:szCs w:val="24"/>
        </w:rPr>
        <w:fldChar w:fldCharType="begin" w:fldLock="1"/>
      </w:r>
      <w:r w:rsidR="00837E51" w:rsidRPr="00670393">
        <w:rPr>
          <w:rFonts w:ascii="Times New Roman" w:hAnsi="Times New Roman" w:cs="Times New Roman"/>
          <w:sz w:val="24"/>
          <w:szCs w:val="24"/>
        </w:rPr>
        <w:instrText>ADDIN CSL_CITATION {"citationItems":[{"id":"ITEM-1","itemData":{"author":[{"dropping-particle":"","family":"Sala-i-Martin","given":"Xavier X","non-dropping-particle":"","parse-names":false,"suffix":""},{"dropping-particle":"","family":"Barro","given":"Robert Joseph","non-dropping-particle":"","parse-names":false,"suffix":""}],"id":"ITEM-1","issued":{"date-parts":[["1995"]]},"publisher":"Center Discussion Paper","title":"Technological diffusion, convergence, and growth","type":"report"},"uris":["http://www.mendeley.com/documents/?uuid=28d74f81-edfe-479b-8b5e-bbd4913fb0f8"]}],"mendeley":{"formattedCitation":"(Sala-i-Martin &amp; Barro, 1995)","manualFormatting":"(Sala-i-Martin and Barro, 1995)","plainTextFormattedCitation":"(Sala-i-Martin &amp; Barro, 1995)","previouslyFormattedCitation":"(Sala-i-Martin &amp; Barro, 1995)"},"properties":{"noteIndex":0},"schema":"https://github.com/citation-style-language/schema/raw/master/csl-citation.json"}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837E51" w:rsidRPr="00670393">
        <w:rPr>
          <w:rFonts w:ascii="Times New Roman" w:hAnsi="Times New Roman" w:cs="Times New Roman"/>
          <w:noProof/>
          <w:sz w:val="24"/>
          <w:szCs w:val="24"/>
        </w:rPr>
        <w:t>(Sala-i-Martin and</w:t>
      </w:r>
      <w:r w:rsidR="00B05CB5" w:rsidRPr="00670393">
        <w:rPr>
          <w:rFonts w:ascii="Times New Roman" w:hAnsi="Times New Roman" w:cs="Times New Roman"/>
          <w:noProof/>
          <w:sz w:val="24"/>
          <w:szCs w:val="24"/>
        </w:rPr>
        <w:t xml:space="preserve"> Barro, 1995)</w:t>
      </w:r>
      <w:r w:rsidR="00F661EA" w:rsidRPr="00670393">
        <w:rPr>
          <w:rFonts w:ascii="Times New Roman" w:hAnsi="Times New Roman" w:cs="Times New Roman"/>
          <w:sz w:val="24"/>
          <w:szCs w:val="24"/>
        </w:rPr>
        <w:fldChar w:fldCharType="end"/>
      </w:r>
      <w:r w:rsidR="00B05CB5" w:rsidRPr="00670393">
        <w:rPr>
          <w:rFonts w:ascii="Times New Roman" w:hAnsi="Times New Roman" w:cs="Times New Roman"/>
          <w:sz w:val="24"/>
          <w:szCs w:val="24"/>
        </w:rPr>
        <w:t xml:space="preserve">. </w:t>
      </w:r>
      <w:r w:rsidR="003000E7" w:rsidRPr="00670393">
        <w:rPr>
          <w:rFonts w:ascii="Times New Roman" w:hAnsi="Times New Roman" w:cs="Times New Roman"/>
          <w:sz w:val="24"/>
          <w:szCs w:val="24"/>
        </w:rPr>
        <w:t>The tangible capital, human capital and R &amp; D e</w:t>
      </w:r>
      <w:r w:rsidR="00CC51DE" w:rsidRPr="00670393">
        <w:rPr>
          <w:rFonts w:ascii="Times New Roman" w:hAnsi="Times New Roman" w:cs="Times New Roman"/>
          <w:sz w:val="24"/>
          <w:szCs w:val="24"/>
        </w:rPr>
        <w:t>xpenditures are assumed to cause</w:t>
      </w:r>
      <w:r w:rsidR="003000E7" w:rsidRPr="00670393">
        <w:rPr>
          <w:rFonts w:ascii="Times New Roman" w:hAnsi="Times New Roman" w:cs="Times New Roman"/>
          <w:sz w:val="24"/>
          <w:szCs w:val="24"/>
        </w:rPr>
        <w:t xml:space="preserve"> growth factors</w:t>
      </w:r>
      <w:r w:rsidR="00883095" w:rsidRPr="00670393">
        <w:rPr>
          <w:rFonts w:ascii="Times New Roman" w:hAnsi="Times New Roman" w:cs="Times New Roman"/>
          <w:sz w:val="24"/>
          <w:szCs w:val="24"/>
        </w:rPr>
        <w:t xml:space="preserve"> </w:t>
      </w:r>
      <w:r w:rsidR="00D860C1" w:rsidRPr="00670393">
        <w:rPr>
          <w:rFonts w:ascii="Times New Roman" w:hAnsi="Times New Roman" w:cs="Times New Roman"/>
          <w:sz w:val="24"/>
          <w:szCs w:val="24"/>
        </w:rPr>
        <w:t xml:space="preserve">or </w:t>
      </w:r>
      <w:r w:rsidR="00883095" w:rsidRPr="00670393">
        <w:rPr>
          <w:rFonts w:ascii="Times New Roman" w:hAnsi="Times New Roman" w:cs="Times New Roman"/>
          <w:sz w:val="24"/>
          <w:szCs w:val="24"/>
        </w:rPr>
        <w:t>FDI spill-</w:t>
      </w:r>
      <w:r w:rsidR="003000E7" w:rsidRPr="00670393">
        <w:rPr>
          <w:rFonts w:ascii="Times New Roman" w:hAnsi="Times New Roman" w:cs="Times New Roman"/>
          <w:sz w:val="24"/>
          <w:szCs w:val="24"/>
        </w:rPr>
        <w:t>overs.</w:t>
      </w:r>
    </w:p>
    <w:p w14:paraId="09D2DC07" w14:textId="77777777" w:rsidR="0029725A" w:rsidRPr="00670393" w:rsidRDefault="001C26C2"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two </w:t>
      </w:r>
      <w:r w:rsidR="00C138E1" w:rsidRPr="00670393">
        <w:rPr>
          <w:rFonts w:ascii="Times New Roman" w:hAnsi="Times New Roman" w:cs="Times New Roman"/>
          <w:sz w:val="24"/>
          <w:szCs w:val="24"/>
        </w:rPr>
        <w:t xml:space="preserve">growth theories (the </w:t>
      </w:r>
      <w:r w:rsidR="00C47CDE" w:rsidRPr="00670393">
        <w:rPr>
          <w:rFonts w:ascii="Times New Roman" w:hAnsi="Times New Roman" w:cs="Times New Roman"/>
          <w:sz w:val="24"/>
          <w:szCs w:val="24"/>
        </w:rPr>
        <w:t>exogenous and</w:t>
      </w:r>
      <w:r w:rsidR="00C138E1" w:rsidRPr="00670393">
        <w:rPr>
          <w:rFonts w:ascii="Times New Roman" w:hAnsi="Times New Roman" w:cs="Times New Roman"/>
          <w:sz w:val="24"/>
          <w:szCs w:val="24"/>
        </w:rPr>
        <w:t xml:space="preserve"> endogenous growth theories</w:t>
      </w:r>
      <w:r w:rsidR="00C47CDE" w:rsidRPr="00670393">
        <w:rPr>
          <w:rFonts w:ascii="Times New Roman" w:hAnsi="Times New Roman" w:cs="Times New Roman"/>
          <w:sz w:val="24"/>
          <w:szCs w:val="24"/>
        </w:rPr>
        <w:t xml:space="preserve">) reveal that FDI can </w:t>
      </w:r>
      <w:r w:rsidRPr="00670393">
        <w:rPr>
          <w:rFonts w:ascii="Times New Roman" w:hAnsi="Times New Roman" w:cs="Times New Roman"/>
          <w:sz w:val="24"/>
          <w:szCs w:val="24"/>
        </w:rPr>
        <w:t>contribute to economic growth through direct impact and indirect impact.</w:t>
      </w:r>
      <w:r w:rsidR="001B7B55" w:rsidRPr="00670393">
        <w:rPr>
          <w:rFonts w:ascii="Times New Roman" w:hAnsi="Times New Roman" w:cs="Times New Roman"/>
          <w:sz w:val="24"/>
          <w:szCs w:val="24"/>
        </w:rPr>
        <w:t xml:space="preserve"> According to the exogenous growth theory view,</w:t>
      </w:r>
      <w:r w:rsidRPr="00670393">
        <w:rPr>
          <w:rFonts w:ascii="Times New Roman" w:hAnsi="Times New Roman" w:cs="Times New Roman"/>
          <w:sz w:val="24"/>
          <w:szCs w:val="24"/>
        </w:rPr>
        <w:t xml:space="preserve"> </w:t>
      </w:r>
      <w:r w:rsidR="001B7B55" w:rsidRPr="00670393">
        <w:rPr>
          <w:rFonts w:ascii="Times New Roman" w:hAnsi="Times New Roman" w:cs="Times New Roman"/>
          <w:sz w:val="24"/>
          <w:szCs w:val="24"/>
        </w:rPr>
        <w:t>t</w:t>
      </w:r>
      <w:r w:rsidR="00313B9F" w:rsidRPr="00670393">
        <w:rPr>
          <w:rFonts w:ascii="Times New Roman" w:hAnsi="Times New Roman" w:cs="Times New Roman"/>
          <w:sz w:val="24"/>
          <w:szCs w:val="24"/>
        </w:rPr>
        <w:t xml:space="preserve">he host country’s economy can be enhanced by FDI through </w:t>
      </w:r>
      <w:r w:rsidR="00313B9F" w:rsidRPr="00670393">
        <w:rPr>
          <w:rFonts w:ascii="Times New Roman" w:hAnsi="Times New Roman" w:cs="Times New Roman"/>
          <w:sz w:val="24"/>
          <w:szCs w:val="24"/>
        </w:rPr>
        <w:lastRenderedPageBreak/>
        <w:t>capital accumulation, introduction of n</w:t>
      </w:r>
      <w:r w:rsidR="001B7B55" w:rsidRPr="00670393">
        <w:rPr>
          <w:rFonts w:ascii="Times New Roman" w:hAnsi="Times New Roman" w:cs="Times New Roman"/>
          <w:sz w:val="24"/>
          <w:szCs w:val="24"/>
        </w:rPr>
        <w:t>ew goods and foreign technology and</w:t>
      </w:r>
      <w:r w:rsidR="00C123D9" w:rsidRPr="00670393">
        <w:rPr>
          <w:rFonts w:ascii="Times New Roman" w:hAnsi="Times New Roman" w:cs="Times New Roman"/>
          <w:sz w:val="24"/>
          <w:szCs w:val="24"/>
        </w:rPr>
        <w:t xml:space="preserve"> also according to the endogenous growth theory</w:t>
      </w:r>
      <w:r w:rsidR="001B7B55" w:rsidRPr="00670393">
        <w:rPr>
          <w:rFonts w:ascii="Times New Roman" w:hAnsi="Times New Roman" w:cs="Times New Roman"/>
          <w:sz w:val="24"/>
          <w:szCs w:val="24"/>
        </w:rPr>
        <w:t xml:space="preserve"> by boosting the stock of knowledge in the host country through the transfer of skills </w:t>
      </w:r>
      <w:r w:rsidR="00F661EA" w:rsidRPr="00670393">
        <w:rPr>
          <w:rFonts w:ascii="Times New Roman" w:hAnsi="Times New Roman" w:cs="Times New Roman"/>
          <w:sz w:val="24"/>
          <w:szCs w:val="24"/>
        </w:rPr>
        <w:fldChar w:fldCharType="begin" w:fldLock="1"/>
      </w:r>
      <w:r w:rsidR="00123BFA" w:rsidRPr="00670393">
        <w:rPr>
          <w:rFonts w:ascii="Times New Roman" w:hAnsi="Times New Roman" w:cs="Times New Roman"/>
          <w:sz w:val="24"/>
          <w:szCs w:val="24"/>
        </w:rPr>
        <w:instrText>ADDIN CSL_CITATION {"citationItems":[{"id":"ITEM-1","itemData":{"author":[{"dropping-particle":"","family":"Elboiashi","given":"Hosein A T","non-dropping-particle":"","parse-names":false,"suffix":""}],"id":"ITEM-1","issued":{"date-parts":[["2011"]]},"publisher":"University of Glasgow","title":"The effect of FDI and other foreign capital inflows on growth and investment in developing economies","type":"article"},"uris":["http://www.mendeley.com/documents/?uuid=9f13b475-85c6-4f5c-ab90-d2eddad803bd"]}],"mendeley":{"formattedCitation":"(Elboiashi, 2011)","plainTextFormattedCitation":"(Elboiashi, 2011)","previouslyFormattedCitation":"(Elboiashi, 2011)"},"properties":{"noteIndex":0},"schema":"https://github.com/citation-style-language/schema/raw/master/csl-citation.json"}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837E51" w:rsidRPr="00670393">
        <w:rPr>
          <w:rFonts w:ascii="Times New Roman" w:hAnsi="Times New Roman" w:cs="Times New Roman"/>
          <w:noProof/>
          <w:sz w:val="24"/>
          <w:szCs w:val="24"/>
        </w:rPr>
        <w:t>(Elboiashi, 2011)</w:t>
      </w:r>
      <w:r w:rsidR="00F661EA" w:rsidRPr="00670393">
        <w:rPr>
          <w:rFonts w:ascii="Times New Roman" w:hAnsi="Times New Roman" w:cs="Times New Roman"/>
          <w:sz w:val="24"/>
          <w:szCs w:val="24"/>
        </w:rPr>
        <w:fldChar w:fldCharType="end"/>
      </w:r>
      <w:r w:rsidR="00837E51" w:rsidRPr="00670393">
        <w:rPr>
          <w:rFonts w:ascii="Times New Roman" w:hAnsi="Times New Roman" w:cs="Times New Roman"/>
          <w:sz w:val="24"/>
          <w:szCs w:val="24"/>
        </w:rPr>
        <w:t>.</w:t>
      </w:r>
    </w:p>
    <w:p w14:paraId="794FAD37" w14:textId="77777777" w:rsidR="004D2007" w:rsidRPr="00670393" w:rsidRDefault="00A05539" w:rsidP="00293222">
      <w:pPr>
        <w:pStyle w:val="Heading3"/>
        <w:tabs>
          <w:tab w:val="left" w:pos="3285"/>
        </w:tabs>
        <w:spacing w:before="120" w:after="120" w:line="360" w:lineRule="auto"/>
        <w:jc w:val="both"/>
        <w:rPr>
          <w:rFonts w:ascii="Times New Roman" w:hAnsi="Times New Roman" w:cs="Times New Roman"/>
          <w:color w:val="auto"/>
          <w:sz w:val="28"/>
        </w:rPr>
      </w:pPr>
      <w:bookmarkStart w:id="28" w:name="_Toc164069894"/>
      <w:r w:rsidRPr="00670393">
        <w:rPr>
          <w:rFonts w:ascii="Times New Roman" w:hAnsi="Times New Roman" w:cs="Times New Roman"/>
          <w:color w:val="auto"/>
          <w:sz w:val="28"/>
        </w:rPr>
        <w:t>2.1.3</w:t>
      </w:r>
      <w:r w:rsidR="0029725A" w:rsidRPr="00670393">
        <w:rPr>
          <w:rFonts w:ascii="Times New Roman" w:hAnsi="Times New Roman" w:cs="Times New Roman"/>
          <w:color w:val="auto"/>
          <w:sz w:val="28"/>
        </w:rPr>
        <w:t xml:space="preserve"> </w:t>
      </w:r>
      <w:r w:rsidR="005237E9" w:rsidRPr="00670393">
        <w:rPr>
          <w:rFonts w:ascii="Times New Roman" w:hAnsi="Times New Roman" w:cs="Times New Roman"/>
          <w:color w:val="auto"/>
          <w:sz w:val="28"/>
        </w:rPr>
        <w:t>Harrod-Domar Model</w:t>
      </w:r>
      <w:bookmarkEnd w:id="28"/>
      <w:r w:rsidR="0034044E" w:rsidRPr="00670393">
        <w:rPr>
          <w:rFonts w:ascii="Times New Roman" w:hAnsi="Times New Roman" w:cs="Times New Roman"/>
          <w:color w:val="auto"/>
          <w:sz w:val="28"/>
        </w:rPr>
        <w:tab/>
      </w:r>
    </w:p>
    <w:p w14:paraId="00B50B6C" w14:textId="77777777" w:rsidR="008B04F1" w:rsidRPr="00670393" w:rsidRDefault="00F661EA"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fldChar w:fldCharType="begin" w:fldLock="1"/>
      </w:r>
      <w:r w:rsidR="00072A6F" w:rsidRPr="00670393">
        <w:rPr>
          <w:rFonts w:ascii="Times New Roman" w:hAnsi="Times New Roman" w:cs="Times New Roman"/>
          <w:sz w:val="24"/>
        </w:rPr>
        <w:instrText>ADDIN CSL_CITATION {"citationItems":[{"id":"ITEM-1","itemData":{"author":[{"dropping-particle":"","family":"Harrod","given":"R F","non-dropping-particle":"","parse-names":false,"suffix":""}],"id":"ITEM-1","issued":{"date-parts":[["1939"]]},"title":"An Essay in Dynamic Theory. The Economic Journal, Vol. 49, No. 193","type":"article-journal"},"uris":["http://www.mendeley.com/documents/?uuid=a38ffebe-eec7-4640-91c3-55a5cf792a60"]}],"mendeley":{"formattedCitation":"(Harrod, 1939)","manualFormatting":"Harrod (1939)","plainTextFormattedCitation":"(Harrod, 1939)","previouslyFormattedCitation":"(Harrod, 1939)"},"properties":{"noteIndex":0},"schema":"https://github.com/citation-style-language/schema/raw/master/csl-citation.json"}</w:instrText>
      </w:r>
      <w:r w:rsidRPr="00670393">
        <w:rPr>
          <w:rFonts w:ascii="Times New Roman" w:hAnsi="Times New Roman" w:cs="Times New Roman"/>
          <w:sz w:val="24"/>
        </w:rPr>
        <w:fldChar w:fldCharType="separate"/>
      </w:r>
      <w:r w:rsidR="00072A6F" w:rsidRPr="00670393">
        <w:rPr>
          <w:rFonts w:ascii="Times New Roman" w:hAnsi="Times New Roman" w:cs="Times New Roman"/>
          <w:noProof/>
          <w:sz w:val="24"/>
        </w:rPr>
        <w:t>Harrod (</w:t>
      </w:r>
      <w:r w:rsidR="00123BFA" w:rsidRPr="00670393">
        <w:rPr>
          <w:rFonts w:ascii="Times New Roman" w:hAnsi="Times New Roman" w:cs="Times New Roman"/>
          <w:noProof/>
          <w:sz w:val="24"/>
        </w:rPr>
        <w:t>1939)</w:t>
      </w:r>
      <w:r w:rsidRPr="00670393">
        <w:rPr>
          <w:rFonts w:ascii="Times New Roman" w:hAnsi="Times New Roman" w:cs="Times New Roman"/>
          <w:sz w:val="24"/>
        </w:rPr>
        <w:fldChar w:fldCharType="end"/>
      </w:r>
      <w:r w:rsidR="00253247" w:rsidRPr="00670393">
        <w:rPr>
          <w:rFonts w:ascii="Times New Roman" w:hAnsi="Times New Roman" w:cs="Times New Roman"/>
          <w:sz w:val="24"/>
        </w:rPr>
        <w:t xml:space="preserve"> and </w:t>
      </w:r>
      <w:r w:rsidRPr="00670393">
        <w:rPr>
          <w:rFonts w:ascii="Times New Roman" w:hAnsi="Times New Roman" w:cs="Times New Roman"/>
          <w:sz w:val="24"/>
        </w:rPr>
        <w:fldChar w:fldCharType="begin" w:fldLock="1"/>
      </w:r>
      <w:r w:rsidR="00123BFA" w:rsidRPr="00670393">
        <w:rPr>
          <w:rFonts w:ascii="Times New Roman" w:hAnsi="Times New Roman" w:cs="Times New Roman"/>
          <w:sz w:val="24"/>
        </w:rPr>
        <w:instrText>ADDIN CSL_CITATION {"citationItems":[{"id":"ITEM-1","itemData":{"ISSN":"0012-9682","author":[{"dropping-particle":"","family":"Domar","given":"Evsey D","non-dropping-particle":"","parse-names":false,"suffix":""}],"container-title":"Econometrica, Journal of the Econometric Society","id":"ITEM-1","issued":{"date-parts":[["1946"]]},"page":"137-147","publisher":"JSTOR","title":"Capital expansion, rate of growth, and employment","type":"article-journal"},"uris":["http://www.mendeley.com/documents/?uuid=acd27d23-8e7e-40ba-aa9c-c087ff517cc5"]}],"mendeley":{"formattedCitation":"(Domar, 1946)","plainTextFormattedCitation":"(Domar, 1946)","previouslyFormattedCitation":"(Domar, 1946)"},"properties":{"noteIndex":0},"schema":"https://github.com/citation-style-language/schema/raw/master/csl-citation.json"}</w:instrText>
      </w:r>
      <w:r w:rsidRPr="00670393">
        <w:rPr>
          <w:rFonts w:ascii="Times New Roman" w:hAnsi="Times New Roman" w:cs="Times New Roman"/>
          <w:sz w:val="24"/>
        </w:rPr>
        <w:fldChar w:fldCharType="separate"/>
      </w:r>
      <w:r w:rsidR="00123BFA" w:rsidRPr="00670393">
        <w:rPr>
          <w:rFonts w:ascii="Times New Roman" w:hAnsi="Times New Roman" w:cs="Times New Roman"/>
          <w:noProof/>
          <w:sz w:val="24"/>
        </w:rPr>
        <w:t>(Domar, 1946)</w:t>
      </w:r>
      <w:r w:rsidRPr="00670393">
        <w:rPr>
          <w:rFonts w:ascii="Times New Roman" w:hAnsi="Times New Roman" w:cs="Times New Roman"/>
          <w:sz w:val="24"/>
        </w:rPr>
        <w:fldChar w:fldCharType="end"/>
      </w:r>
      <w:r w:rsidR="005F68B7" w:rsidRPr="00670393">
        <w:rPr>
          <w:rFonts w:ascii="Times New Roman" w:hAnsi="Times New Roman" w:cs="Times New Roman"/>
          <w:sz w:val="24"/>
        </w:rPr>
        <w:t xml:space="preserve"> were developed a model called Harrod-Domar which is also widely used in explaining the growth of an economy.</w:t>
      </w:r>
      <w:r w:rsidR="00231DF7" w:rsidRPr="00670393">
        <w:rPr>
          <w:rFonts w:ascii="Times New Roman" w:hAnsi="Times New Roman" w:cs="Times New Roman"/>
          <w:sz w:val="24"/>
        </w:rPr>
        <w:t xml:space="preserve"> A unique characteristic </w:t>
      </w:r>
      <w:r w:rsidR="00900A9D" w:rsidRPr="00670393">
        <w:rPr>
          <w:rFonts w:ascii="Times New Roman" w:hAnsi="Times New Roman" w:cs="Times New Roman"/>
          <w:sz w:val="24"/>
        </w:rPr>
        <w:t>of Harrod</w:t>
      </w:r>
      <w:r w:rsidR="00231DF7" w:rsidRPr="00670393">
        <w:rPr>
          <w:rFonts w:ascii="Times New Roman" w:hAnsi="Times New Roman" w:cs="Times New Roman"/>
          <w:sz w:val="24"/>
        </w:rPr>
        <w:t>-Domar model is that it combines both the Keynesian and Classical growth theories.</w:t>
      </w:r>
      <w:r w:rsidR="00900A9D" w:rsidRPr="00670393">
        <w:rPr>
          <w:rFonts w:ascii="Times New Roman" w:hAnsi="Times New Roman" w:cs="Times New Roman"/>
          <w:sz w:val="24"/>
        </w:rPr>
        <w:t xml:space="preserve"> The model explains the usefulness and the role investment plays in economic growth of c</w:t>
      </w:r>
      <w:r w:rsidR="00123BFA" w:rsidRPr="00670393">
        <w:rPr>
          <w:rFonts w:ascii="Times New Roman" w:hAnsi="Times New Roman" w:cs="Times New Roman"/>
          <w:sz w:val="24"/>
        </w:rPr>
        <w:t xml:space="preserve">ountries </w:t>
      </w:r>
      <w:r w:rsidRPr="00670393">
        <w:rPr>
          <w:rFonts w:ascii="Times New Roman" w:hAnsi="Times New Roman" w:cs="Times New Roman"/>
          <w:sz w:val="24"/>
        </w:rPr>
        <w:fldChar w:fldCharType="begin" w:fldLock="1"/>
      </w:r>
      <w:r w:rsidR="00123BFA" w:rsidRPr="00670393">
        <w:rPr>
          <w:rFonts w:ascii="Times New Roman" w:hAnsi="Times New Roman" w:cs="Times New Roman"/>
          <w:sz w:val="24"/>
        </w:rPr>
        <w:instrText>ADDIN CSL_CITATION {"citationItems":[{"id":"ITEM-1","itemData":{"ISSN":"1923-8428","author":[{"dropping-particle":"","family":"Maji","given":"Abu","non-dropping-particle":"","parse-names":false,"suffix":""},{"dropping-particle":"","family":"Odoba","given":"Achegbulu Joseph","non-dropping-particle":"","parse-names":false,"suffix":""}],"container-title":"International Business and Management","id":"ITEM-1","issue":"1","issued":{"date-parts":[["2011"]]},"page":"232-238","title":"An investigation of the impact of foreign direct investment on economic growth in Nigeria","type":"article-journal","volume":"3"},"uris":["http://www.mendeley.com/documents/?uuid=d6222751-3b9f-46c1-b3f7-59cd4483585b"]}],"mendeley":{"formattedCitation":"(Maji &amp; Odoba, 2011)","manualFormatting":"(Maji and Odoba, 2011)","plainTextFormattedCitation":"(Maji &amp; Odoba, 2011)","previouslyFormattedCitation":"(Maji &amp; Odoba, 2011)"},"properties":{"noteIndex":0},"schema":"https://github.com/citation-style-language/schema/raw/master/csl-citation.json"}</w:instrText>
      </w:r>
      <w:r w:rsidRPr="00670393">
        <w:rPr>
          <w:rFonts w:ascii="Times New Roman" w:hAnsi="Times New Roman" w:cs="Times New Roman"/>
          <w:sz w:val="24"/>
        </w:rPr>
        <w:fldChar w:fldCharType="separate"/>
      </w:r>
      <w:r w:rsidR="00123BFA" w:rsidRPr="00670393">
        <w:rPr>
          <w:rFonts w:ascii="Times New Roman" w:hAnsi="Times New Roman" w:cs="Times New Roman"/>
          <w:noProof/>
          <w:sz w:val="24"/>
        </w:rPr>
        <w:t>(Maji and Odoba, 2011)</w:t>
      </w:r>
      <w:r w:rsidRPr="00670393">
        <w:rPr>
          <w:rFonts w:ascii="Times New Roman" w:hAnsi="Times New Roman" w:cs="Times New Roman"/>
          <w:sz w:val="24"/>
        </w:rPr>
        <w:fldChar w:fldCharType="end"/>
      </w:r>
      <w:r w:rsidR="00123BFA" w:rsidRPr="00670393">
        <w:rPr>
          <w:rFonts w:ascii="Times New Roman" w:hAnsi="Times New Roman" w:cs="Times New Roman"/>
          <w:sz w:val="24"/>
        </w:rPr>
        <w:t xml:space="preserve">. </w:t>
      </w:r>
      <w:r w:rsidR="004C7DB7" w:rsidRPr="00670393">
        <w:rPr>
          <w:rFonts w:ascii="Times New Roman" w:hAnsi="Times New Roman" w:cs="Times New Roman"/>
          <w:sz w:val="24"/>
        </w:rPr>
        <w:t>The mod</w:t>
      </w:r>
      <w:r w:rsidR="00412F85" w:rsidRPr="00670393">
        <w:rPr>
          <w:rFonts w:ascii="Times New Roman" w:hAnsi="Times New Roman" w:cs="Times New Roman"/>
          <w:sz w:val="24"/>
        </w:rPr>
        <w:t xml:space="preserve">el supports in determining the </w:t>
      </w:r>
      <w:r w:rsidR="004C7DB7" w:rsidRPr="00670393">
        <w:rPr>
          <w:rFonts w:ascii="Times New Roman" w:hAnsi="Times New Roman" w:cs="Times New Roman"/>
          <w:sz w:val="24"/>
        </w:rPr>
        <w:t xml:space="preserve">requisite investment level that is required to attain a </w:t>
      </w:r>
      <w:r w:rsidR="00412F85" w:rsidRPr="00670393">
        <w:rPr>
          <w:rFonts w:ascii="Times New Roman" w:hAnsi="Times New Roman" w:cs="Times New Roman"/>
          <w:sz w:val="24"/>
        </w:rPr>
        <w:t>specified level of output growth in an economy.</w:t>
      </w:r>
      <w:r w:rsidR="00FF74ED" w:rsidRPr="00670393">
        <w:rPr>
          <w:rFonts w:ascii="Times New Roman" w:hAnsi="Times New Roman" w:cs="Times New Roman"/>
          <w:sz w:val="24"/>
        </w:rPr>
        <w:t xml:space="preserve"> </w:t>
      </w:r>
    </w:p>
    <w:p w14:paraId="3C83EC33" w14:textId="77777777" w:rsidR="0081561C" w:rsidRPr="00670393" w:rsidRDefault="008C3CDC" w:rsidP="00293222">
      <w:pPr>
        <w:spacing w:before="120" w:after="120" w:line="360" w:lineRule="auto"/>
        <w:jc w:val="both"/>
        <w:rPr>
          <w:rFonts w:ascii="Times New Roman" w:eastAsiaTheme="minorEastAsia" w:hAnsi="Times New Roman" w:cs="Times New Roman"/>
          <w:sz w:val="24"/>
          <w:szCs w:val="24"/>
        </w:rPr>
      </w:pPr>
      <w:r w:rsidRPr="00670393">
        <w:rPr>
          <w:rFonts w:ascii="Times New Roman" w:hAnsi="Times New Roman" w:cs="Times New Roman"/>
          <w:sz w:val="24"/>
          <w:szCs w:val="24"/>
        </w:rPr>
        <w:t>The model</w:t>
      </w:r>
      <w:r w:rsidR="00F60669" w:rsidRPr="00670393">
        <w:rPr>
          <w:rFonts w:ascii="Times New Roman" w:hAnsi="Times New Roman" w:cs="Times New Roman"/>
          <w:sz w:val="24"/>
          <w:szCs w:val="24"/>
        </w:rPr>
        <w:t xml:space="preserve"> </w:t>
      </w:r>
      <w:r w:rsidR="008B04F1" w:rsidRPr="00670393">
        <w:rPr>
          <w:rFonts w:ascii="Times New Roman" w:hAnsi="Times New Roman" w:cs="Times New Roman"/>
          <w:sz w:val="24"/>
          <w:szCs w:val="24"/>
        </w:rPr>
        <w:t xml:space="preserve">represented as follows: </w:t>
      </w:r>
      <m:oMath>
        <m:f>
          <m:fPr>
            <m:ctrlPr>
              <w:rPr>
                <w:rFonts w:ascii="Cambria Math" w:hAnsi="Cambria Math" w:cs="Times New Roman"/>
                <w:i/>
                <w:sz w:val="24"/>
                <w:szCs w:val="24"/>
              </w:rPr>
            </m:ctrlPr>
          </m:fPr>
          <m:num>
            <m:r>
              <w:rPr>
                <w:rFonts w:ascii="Cambria Math" w:hAnsi="Cambria Math" w:cs="Times New Roman"/>
                <w:sz w:val="24"/>
                <w:szCs w:val="24"/>
              </w:rPr>
              <m:t>∆Y</m:t>
            </m:r>
          </m:num>
          <m:den>
            <m:r>
              <w:rPr>
                <w:rFonts w:ascii="Cambria Math" w:hAnsi="Cambria Math" w:cs="Times New Roman"/>
                <w:sz w:val="24"/>
                <w:szCs w:val="24"/>
              </w:rPr>
              <m:t>Y</m:t>
            </m:r>
          </m:den>
        </m:f>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s</m:t>
            </m:r>
          </m:num>
          <m:den>
            <m:r>
              <w:rPr>
                <w:rFonts w:ascii="Cambria Math" w:hAnsi="Cambria Math" w:cs="Times New Roman"/>
                <w:sz w:val="24"/>
                <w:szCs w:val="24"/>
              </w:rPr>
              <m:t>k</m:t>
            </m:r>
          </m:den>
        </m:f>
        <m:r>
          <w:rPr>
            <w:rFonts w:ascii="Cambria Math" w:hAnsi="Cambria Math" w:cs="Times New Roman"/>
            <w:sz w:val="24"/>
            <w:szCs w:val="24"/>
          </w:rPr>
          <m:t>=g</m:t>
        </m:r>
      </m:oMath>
      <w:r w:rsidR="008B04F1" w:rsidRPr="00670393">
        <w:rPr>
          <w:rFonts w:ascii="Times New Roman" w:eastAsiaTheme="minorEastAsia" w:hAnsi="Times New Roman" w:cs="Times New Roman"/>
          <w:sz w:val="24"/>
          <w:szCs w:val="24"/>
        </w:rPr>
        <w:t xml:space="preserve">, where s, k and </w:t>
      </w:r>
      <w:r w:rsidR="00BC2609" w:rsidRPr="00670393">
        <w:rPr>
          <w:rFonts w:ascii="Times New Roman" w:eastAsiaTheme="minorEastAsia" w:hAnsi="Times New Roman" w:cs="Times New Roman"/>
          <w:sz w:val="24"/>
          <w:szCs w:val="24"/>
        </w:rPr>
        <w:t xml:space="preserve">g </w:t>
      </w:r>
      <w:r w:rsidR="000E1910" w:rsidRPr="00670393">
        <w:rPr>
          <w:rFonts w:ascii="Times New Roman" w:eastAsiaTheme="minorEastAsia" w:hAnsi="Times New Roman" w:cs="Times New Roman"/>
          <w:sz w:val="24"/>
          <w:szCs w:val="24"/>
        </w:rPr>
        <w:t>represent saving</w:t>
      </w:r>
      <w:r w:rsidR="008B04F1" w:rsidRPr="00670393">
        <w:rPr>
          <w:rFonts w:ascii="Times New Roman" w:eastAsiaTheme="minorEastAsia" w:hAnsi="Times New Roman" w:cs="Times New Roman"/>
          <w:sz w:val="24"/>
          <w:szCs w:val="24"/>
        </w:rPr>
        <w:t xml:space="preserve"> ratio, capital-output ratio and growth rate of national output</w:t>
      </w:r>
      <w:r w:rsidR="006E264D" w:rsidRPr="00670393">
        <w:rPr>
          <w:rFonts w:ascii="Times New Roman" w:eastAsiaTheme="minorEastAsia" w:hAnsi="Times New Roman" w:cs="Times New Roman"/>
          <w:sz w:val="24"/>
          <w:szCs w:val="24"/>
        </w:rPr>
        <w:t xml:space="preserve"> respectively.</w:t>
      </w:r>
      <w:r w:rsidR="00BC2609" w:rsidRPr="00670393">
        <w:rPr>
          <w:rFonts w:ascii="Times New Roman" w:eastAsiaTheme="minorEastAsia" w:hAnsi="Times New Roman" w:cs="Times New Roman"/>
          <w:sz w:val="24"/>
          <w:szCs w:val="24"/>
        </w:rPr>
        <w:t xml:space="preserve"> According to Harrod-Domar model, if the level of saving(s) is high, firms have access to credit and therefore the ability to borrow more for their investment purposes. </w:t>
      </w:r>
      <w:r w:rsidR="003F3E68" w:rsidRPr="00670393">
        <w:rPr>
          <w:rFonts w:ascii="Times New Roman" w:eastAsiaTheme="minorEastAsia" w:hAnsi="Times New Roman" w:cs="Times New Roman"/>
          <w:sz w:val="24"/>
          <w:szCs w:val="24"/>
        </w:rPr>
        <w:t xml:space="preserve">The increase in investment consequently results in an increase in output or production that </w:t>
      </w:r>
      <w:r w:rsidR="00FF2C9D" w:rsidRPr="00670393">
        <w:rPr>
          <w:rFonts w:ascii="Times New Roman" w:eastAsiaTheme="minorEastAsia" w:hAnsi="Times New Roman" w:cs="Times New Roman"/>
          <w:sz w:val="24"/>
          <w:szCs w:val="24"/>
        </w:rPr>
        <w:t>causes</w:t>
      </w:r>
      <w:r w:rsidR="003F3E68" w:rsidRPr="00670393">
        <w:rPr>
          <w:rFonts w:ascii="Times New Roman" w:eastAsiaTheme="minorEastAsia" w:hAnsi="Times New Roman" w:cs="Times New Roman"/>
          <w:sz w:val="24"/>
          <w:szCs w:val="24"/>
        </w:rPr>
        <w:t xml:space="preserve"> economic growth.</w:t>
      </w:r>
      <w:r w:rsidR="00FF2C9D" w:rsidRPr="00670393">
        <w:rPr>
          <w:rFonts w:ascii="Times New Roman" w:eastAsiaTheme="minorEastAsia" w:hAnsi="Times New Roman" w:cs="Times New Roman"/>
          <w:sz w:val="24"/>
          <w:szCs w:val="24"/>
        </w:rPr>
        <w:t xml:space="preserve"> From capital-output </w:t>
      </w:r>
      <w:r w:rsidR="00846A71" w:rsidRPr="00670393">
        <w:rPr>
          <w:rFonts w:ascii="Times New Roman" w:eastAsiaTheme="minorEastAsia" w:hAnsi="Times New Roman" w:cs="Times New Roman"/>
          <w:sz w:val="24"/>
          <w:szCs w:val="24"/>
        </w:rPr>
        <w:t>ratio (k) perspective, a fall in (k) leads to the economy increasing production with fewer inputs due to the efficiency in production in the economy.</w:t>
      </w:r>
      <w:r w:rsidR="00DD2862" w:rsidRPr="00670393">
        <w:rPr>
          <w:rFonts w:ascii="Times New Roman" w:eastAsiaTheme="minorEastAsia" w:hAnsi="Times New Roman" w:cs="Times New Roman"/>
          <w:sz w:val="24"/>
          <w:szCs w:val="24"/>
        </w:rPr>
        <w:t xml:space="preserve"> </w:t>
      </w:r>
    </w:p>
    <w:p w14:paraId="2C0942B0" w14:textId="77777777" w:rsidR="00B356BF" w:rsidRPr="00670393" w:rsidRDefault="00DD2862" w:rsidP="00293222">
      <w:pPr>
        <w:spacing w:before="120" w:after="120" w:line="360" w:lineRule="auto"/>
        <w:jc w:val="both"/>
        <w:rPr>
          <w:rFonts w:ascii="Times New Roman" w:hAnsi="Times New Roman" w:cs="Times New Roman"/>
          <w:sz w:val="24"/>
          <w:szCs w:val="24"/>
        </w:rPr>
      </w:pPr>
      <w:r w:rsidRPr="00670393">
        <w:rPr>
          <w:rFonts w:ascii="Times New Roman" w:eastAsiaTheme="minorEastAsia" w:hAnsi="Times New Roman" w:cs="Times New Roman"/>
          <w:sz w:val="24"/>
          <w:szCs w:val="24"/>
        </w:rPr>
        <w:t>From</w:t>
      </w:r>
      <w:r w:rsidR="00F85A45" w:rsidRPr="00670393">
        <w:rPr>
          <w:rFonts w:ascii="Times New Roman" w:eastAsiaTheme="minorEastAsia" w:hAnsi="Times New Roman" w:cs="Times New Roman"/>
          <w:sz w:val="24"/>
          <w:szCs w:val="24"/>
        </w:rPr>
        <w:t xml:space="preserve"> </w:t>
      </w:r>
      <w:r w:rsidRPr="00670393">
        <w:rPr>
          <w:rFonts w:ascii="Times New Roman" w:eastAsiaTheme="minorEastAsia" w:hAnsi="Times New Roman" w:cs="Times New Roman"/>
          <w:sz w:val="24"/>
          <w:szCs w:val="24"/>
        </w:rPr>
        <w:t>the model, it can be shown that a developing economy that wants to achieve economic growth has to resort to the promotion of savings and also encourage technological advancement as a means of reducing the capital-output ratio.</w:t>
      </w:r>
      <w:r w:rsidR="00D823C8" w:rsidRPr="00670393">
        <w:rPr>
          <w:rFonts w:ascii="Times New Roman" w:eastAsiaTheme="minorEastAsia" w:hAnsi="Times New Roman" w:cs="Times New Roman"/>
          <w:sz w:val="24"/>
          <w:szCs w:val="24"/>
        </w:rPr>
        <w:t xml:space="preserve"> Since the transfer of technology from developed economies to developing economies is a form of foreign direct investment, it can be concluded that foreign direct investment through technological advancement can be an engine for economic growth and </w:t>
      </w:r>
      <w:r w:rsidR="00095B74" w:rsidRPr="00670393">
        <w:rPr>
          <w:rFonts w:ascii="Times New Roman" w:eastAsiaTheme="minorEastAsia" w:hAnsi="Times New Roman" w:cs="Times New Roman"/>
          <w:sz w:val="24"/>
          <w:szCs w:val="24"/>
        </w:rPr>
        <w:t xml:space="preserve">therefore, it is important for the government of developing countries to promote technological advancement if it is focused on achieving economic growth. </w:t>
      </w:r>
      <w:r w:rsidR="00FD6409" w:rsidRPr="00670393">
        <w:rPr>
          <w:rFonts w:ascii="Times New Roman" w:eastAsiaTheme="minorEastAsia" w:hAnsi="Times New Roman" w:cs="Times New Roman"/>
          <w:sz w:val="24"/>
          <w:szCs w:val="24"/>
        </w:rPr>
        <w:t>From the above analysis, economic growth can be stated as a function of foreign direct investment.</w:t>
      </w:r>
      <w:r w:rsidR="00DA2928" w:rsidRPr="00670393">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Economic Growth=f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FDI</m:t>
            </m:r>
          </m:e>
        </m:d>
        <m:r>
          <w:rPr>
            <w:rFonts w:ascii="Cambria Math" w:eastAsiaTheme="minorEastAsia" w:hAnsi="Cambria Math" w:cs="Times New Roman"/>
            <w:sz w:val="24"/>
            <w:szCs w:val="24"/>
          </w:rPr>
          <m:t>.</m:t>
        </m:r>
      </m:oMath>
    </w:p>
    <w:p w14:paraId="7A5016ED" w14:textId="77777777" w:rsidR="005237E9" w:rsidRPr="00670393" w:rsidRDefault="005237E9"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A critique of the model is that factors such as labor productivity, technological innovation, and</w:t>
      </w:r>
      <w:r w:rsidR="0081561C" w:rsidRPr="00670393">
        <w:rPr>
          <w:rFonts w:ascii="Times New Roman" w:hAnsi="Times New Roman" w:cs="Times New Roman"/>
        </w:rPr>
        <w:t xml:space="preserve"> </w:t>
      </w:r>
      <w:r w:rsidRPr="00670393">
        <w:rPr>
          <w:rFonts w:ascii="Times New Roman" w:hAnsi="Times New Roman" w:cs="Times New Roman"/>
          <w:sz w:val="24"/>
          <w:szCs w:val="24"/>
        </w:rPr>
        <w:t>levels of corruption are ignored. The model is an oversimplification of complex factors which go</w:t>
      </w:r>
      <w:r w:rsidR="0081561C" w:rsidRPr="00670393">
        <w:rPr>
          <w:rFonts w:ascii="Times New Roman" w:hAnsi="Times New Roman" w:cs="Times New Roman"/>
        </w:rPr>
        <w:t xml:space="preserve"> </w:t>
      </w:r>
      <w:r w:rsidRPr="00670393">
        <w:rPr>
          <w:rFonts w:ascii="Times New Roman" w:hAnsi="Times New Roman" w:cs="Times New Roman"/>
          <w:sz w:val="24"/>
          <w:szCs w:val="24"/>
        </w:rPr>
        <w:t>into economic growth. Also, it assumes the existence of reliable finance and transport system.</w:t>
      </w:r>
      <w:r w:rsidR="0081561C" w:rsidRPr="00670393">
        <w:rPr>
          <w:rFonts w:ascii="Times New Roman" w:hAnsi="Times New Roman" w:cs="Times New Roman"/>
        </w:rPr>
        <w:t xml:space="preserve"> </w:t>
      </w:r>
      <w:r w:rsidRPr="00670393">
        <w:rPr>
          <w:rFonts w:ascii="Times New Roman" w:hAnsi="Times New Roman" w:cs="Times New Roman"/>
          <w:sz w:val="24"/>
          <w:szCs w:val="24"/>
        </w:rPr>
        <w:t>Often the problem for developing countries is lack of investment. Moreover, the model explains</w:t>
      </w:r>
      <w:r w:rsidR="0081561C" w:rsidRPr="00670393">
        <w:rPr>
          <w:rFonts w:ascii="Times New Roman" w:hAnsi="Times New Roman" w:cs="Times New Roman"/>
        </w:rPr>
        <w:t xml:space="preserve"> </w:t>
      </w:r>
      <w:r w:rsidRPr="00670393">
        <w:rPr>
          <w:rFonts w:ascii="Times New Roman" w:hAnsi="Times New Roman" w:cs="Times New Roman"/>
          <w:sz w:val="24"/>
          <w:szCs w:val="24"/>
        </w:rPr>
        <w:t>boom and bust through the importance of capital. However, in practice businesses are influenced</w:t>
      </w:r>
      <w:r w:rsidR="0081561C" w:rsidRPr="00670393">
        <w:rPr>
          <w:rFonts w:ascii="Times New Roman" w:hAnsi="Times New Roman" w:cs="Times New Roman"/>
        </w:rPr>
        <w:t xml:space="preserve"> </w:t>
      </w:r>
      <w:r w:rsidRPr="00670393">
        <w:rPr>
          <w:rFonts w:ascii="Times New Roman" w:hAnsi="Times New Roman" w:cs="Times New Roman"/>
          <w:sz w:val="24"/>
          <w:szCs w:val="24"/>
        </w:rPr>
        <w:t>by many things other than capital such as expectations.</w:t>
      </w:r>
    </w:p>
    <w:p w14:paraId="6D8C7CC1" w14:textId="77777777" w:rsidR="006D3A09" w:rsidRPr="00670393" w:rsidRDefault="0029725A" w:rsidP="00293222">
      <w:pPr>
        <w:pStyle w:val="Heading3"/>
        <w:spacing w:before="120" w:after="120" w:line="360" w:lineRule="auto"/>
        <w:jc w:val="both"/>
        <w:rPr>
          <w:rFonts w:ascii="Times New Roman" w:hAnsi="Times New Roman" w:cs="Times New Roman"/>
          <w:color w:val="auto"/>
          <w:sz w:val="28"/>
        </w:rPr>
      </w:pPr>
      <w:bookmarkStart w:id="29" w:name="_Toc164069895"/>
      <w:r w:rsidRPr="00670393">
        <w:rPr>
          <w:rFonts w:ascii="Times New Roman" w:hAnsi="Times New Roman" w:cs="Times New Roman"/>
          <w:color w:val="auto"/>
          <w:sz w:val="28"/>
        </w:rPr>
        <w:lastRenderedPageBreak/>
        <w:t>2.1.4</w:t>
      </w:r>
      <w:r w:rsidR="00D02253" w:rsidRPr="00670393">
        <w:rPr>
          <w:rFonts w:ascii="Times New Roman" w:hAnsi="Times New Roman" w:cs="Times New Roman"/>
          <w:color w:val="auto"/>
          <w:sz w:val="28"/>
        </w:rPr>
        <w:t xml:space="preserve"> The Dependency Theory</w:t>
      </w:r>
      <w:bookmarkEnd w:id="29"/>
      <w:r w:rsidR="00D02253" w:rsidRPr="00670393">
        <w:rPr>
          <w:rFonts w:ascii="Times New Roman" w:hAnsi="Times New Roman" w:cs="Times New Roman"/>
          <w:color w:val="auto"/>
          <w:sz w:val="28"/>
        </w:rPr>
        <w:t xml:space="preserve"> </w:t>
      </w:r>
    </w:p>
    <w:p w14:paraId="419ADF4A" w14:textId="77777777" w:rsidR="00AD6AA4" w:rsidRPr="00670393" w:rsidRDefault="006D3A09"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rPr>
        <w:t>D</w:t>
      </w:r>
      <w:r w:rsidR="00D02253" w:rsidRPr="00670393">
        <w:rPr>
          <w:rFonts w:ascii="Times New Roman" w:hAnsi="Times New Roman" w:cs="Times New Roman"/>
          <w:sz w:val="24"/>
        </w:rPr>
        <w:t>ependency theory researchers</w:t>
      </w:r>
      <w:r w:rsidRPr="00670393">
        <w:rPr>
          <w:rFonts w:ascii="Times New Roman" w:hAnsi="Times New Roman" w:cs="Times New Roman"/>
          <w:sz w:val="24"/>
        </w:rPr>
        <w:t xml:space="preserve"> on other hand,</w:t>
      </w:r>
      <w:r w:rsidR="00D02253" w:rsidRPr="00670393">
        <w:rPr>
          <w:rFonts w:ascii="Times New Roman" w:hAnsi="Times New Roman" w:cs="Times New Roman"/>
          <w:sz w:val="24"/>
        </w:rPr>
        <w:t xml:space="preserve"> argue that transnational companies (TNC) can prevent economic development by crowding out local entrepreneurs,</w:t>
      </w:r>
      <w:r w:rsidR="00F65666" w:rsidRPr="00670393">
        <w:rPr>
          <w:rFonts w:ascii="Times New Roman" w:hAnsi="Times New Roman" w:cs="Times New Roman"/>
          <w:sz w:val="24"/>
        </w:rPr>
        <w:t xml:space="preserve"> reducing consumer welfare,</w:t>
      </w:r>
      <w:r w:rsidR="00D02253" w:rsidRPr="00670393">
        <w:rPr>
          <w:rFonts w:ascii="Times New Roman" w:hAnsi="Times New Roman" w:cs="Times New Roman"/>
          <w:sz w:val="24"/>
        </w:rPr>
        <w:t xml:space="preserve"> worsening </w:t>
      </w:r>
      <w:r w:rsidR="00F65666" w:rsidRPr="00670393">
        <w:rPr>
          <w:rFonts w:ascii="Times New Roman" w:hAnsi="Times New Roman" w:cs="Times New Roman"/>
          <w:sz w:val="24"/>
        </w:rPr>
        <w:t xml:space="preserve">income distribution, </w:t>
      </w:r>
      <w:r w:rsidR="00D02253" w:rsidRPr="00670393">
        <w:rPr>
          <w:rFonts w:ascii="Times New Roman" w:hAnsi="Times New Roman" w:cs="Times New Roman"/>
          <w:sz w:val="24"/>
        </w:rPr>
        <w:t>and introducing inappropriate consumption patterns in host countries.</w:t>
      </w:r>
      <w:r w:rsidR="00900149" w:rsidRPr="00670393">
        <w:rPr>
          <w:rFonts w:ascii="Times New Roman" w:hAnsi="Times New Roman" w:cs="Times New Roman"/>
          <w:sz w:val="24"/>
        </w:rPr>
        <w:t xml:space="preserve"> It </w:t>
      </w:r>
      <w:r w:rsidR="006F4B6E" w:rsidRPr="00670393">
        <w:rPr>
          <w:rFonts w:ascii="Times New Roman" w:hAnsi="Times New Roman" w:cs="Times New Roman"/>
          <w:sz w:val="24"/>
        </w:rPr>
        <w:t xml:space="preserve">is also important to understand that the favorable impact of foreign direct investment is not a specific true; rather it may largely depend on favorable conditions available in the host country, </w:t>
      </w:r>
      <w:r w:rsidR="00121E13" w:rsidRPr="00670393">
        <w:rPr>
          <w:rFonts w:ascii="Times New Roman" w:hAnsi="Times New Roman" w:cs="Times New Roman"/>
          <w:sz w:val="24"/>
        </w:rPr>
        <w:t xml:space="preserve">institutional capacity, political and macroeconomic stability, infrastructure, and education system </w:t>
      </w:r>
      <w:r w:rsidR="00F661EA" w:rsidRPr="00670393">
        <w:rPr>
          <w:rFonts w:ascii="Times New Roman" w:hAnsi="Times New Roman" w:cs="Times New Roman"/>
          <w:sz w:val="24"/>
        </w:rPr>
        <w:fldChar w:fldCharType="begin" w:fldLock="1"/>
      </w:r>
      <w:r w:rsidR="00B877AB" w:rsidRPr="00670393">
        <w:rPr>
          <w:rFonts w:ascii="Times New Roman" w:hAnsi="Times New Roman" w:cs="Times New Roman"/>
          <w:sz w:val="24"/>
        </w:rPr>
        <w:instrText>ADDIN CSL_CITATION {"citationItems":[{"id":"ITEM-1","itemData":{"author":[{"dropping-particle":"","family":"Kuada","given":"John","non-dropping-particle":"","parse-names":false,"suffix":""},{"dropping-particle":"","family":"Hansen","given":"Michael W","non-dropping-particle":"","parse-names":false,"suffix":""}],"container-title":"Transnational corporations and local firms in developing countries: Linkages and upgrading","id":"ITEM-1","issued":{"date-parts":[["2006"]]},"page":"29-57","publisher":"Copenhagen Business School Press","title":"Theories of cross-border linkages: A theoretical exploration of the concept of linkages in the borderland between international business and development studies","type":"chapter"},"uris":["http://www.mendeley.com/documents/?uuid=fefc218c-7018-4847-aa3d-3218c9ad8fb2"]}],"mendeley":{"formattedCitation":"(Kuada &amp; Hansen, 2006)","manualFormatting":"(Kuada and Hansen, 2006)","plainTextFormattedCitation":"(Kuada &amp; Hansen, 2006)","previouslyFormattedCitation":"(Kuada &amp; Hansen, 2006)"},"properties":{"noteIndex":0},"schema":"https://github.com/citation-style-language/schema/raw/master/csl-citation.json"}</w:instrText>
      </w:r>
      <w:r w:rsidR="00F661EA" w:rsidRPr="00670393">
        <w:rPr>
          <w:rFonts w:ascii="Times New Roman" w:hAnsi="Times New Roman" w:cs="Times New Roman"/>
          <w:sz w:val="24"/>
        </w:rPr>
        <w:fldChar w:fldCharType="separate"/>
      </w:r>
      <w:r w:rsidR="00B877AB" w:rsidRPr="00670393">
        <w:rPr>
          <w:rFonts w:ascii="Times New Roman" w:hAnsi="Times New Roman" w:cs="Times New Roman"/>
          <w:noProof/>
          <w:sz w:val="24"/>
        </w:rPr>
        <w:t>(Kuada and Hansen, 2006)</w:t>
      </w:r>
      <w:r w:rsidR="00F661EA" w:rsidRPr="00670393">
        <w:rPr>
          <w:rFonts w:ascii="Times New Roman" w:hAnsi="Times New Roman" w:cs="Times New Roman"/>
          <w:sz w:val="24"/>
        </w:rPr>
        <w:fldChar w:fldCharType="end"/>
      </w:r>
      <w:r w:rsidR="00123BFA" w:rsidRPr="00670393">
        <w:rPr>
          <w:rFonts w:ascii="Times New Roman" w:hAnsi="Times New Roman" w:cs="Times New Roman"/>
          <w:sz w:val="24"/>
        </w:rPr>
        <w:t xml:space="preserve"> </w:t>
      </w:r>
      <w:r w:rsidR="00121E13" w:rsidRPr="00670393">
        <w:rPr>
          <w:rFonts w:ascii="Times New Roman" w:hAnsi="Times New Roman" w:cs="Times New Roman"/>
          <w:sz w:val="24"/>
        </w:rPr>
        <w:t xml:space="preserve">and </w:t>
      </w:r>
      <w:r w:rsidR="00F661EA" w:rsidRPr="00670393">
        <w:rPr>
          <w:rFonts w:ascii="Times New Roman" w:hAnsi="Times New Roman" w:cs="Times New Roman"/>
          <w:sz w:val="24"/>
        </w:rPr>
        <w:fldChar w:fldCharType="begin" w:fldLock="1"/>
      </w:r>
      <w:r w:rsidR="00123BFA" w:rsidRPr="00670393">
        <w:rPr>
          <w:rFonts w:ascii="Times New Roman" w:hAnsi="Times New Roman" w:cs="Times New Roman"/>
          <w:sz w:val="24"/>
        </w:rPr>
        <w:instrText>ADDIN CSL_CITATION {"citationItems":[{"id":"ITEM-1","itemData":{"author":[{"dropping-particle":"","family":"Rugraff","given":"Eric","non-dropping-particle":"","parse-names":false,"suffix":""},{"dropping-particle":"","family":"Hansen","given":"Michael W","non-dropping-particle":"","parse-names":false,"suffix":""}],"container-title":"Multinational corporations and local firms in emerging economies","id":"ITEM-1","issued":{"date-parts":[["2011"]]},"page":"13-47","publisher":"Amsterdam University Press","title":"Multinational corporations and local firms in emerging economies: An introduction","type":"chapter"},"uris":["http://www.mendeley.com/documents/?uuid=c0abb646-909e-4808-bc04-c3136fed7557"]}],"mendeley":{"formattedCitation":"(Rugraff &amp; Hansen, 2011)","manualFormatting":"(Rugraff and Hansen, 2011)","plainTextFormattedCitation":"(Rugraff &amp; Hansen, 2011)","previouslyFormattedCitation":"(Rugraff &amp; Hansen, 2011)"},"properties":{"noteIndex":0},"schema":"https://github.com/citation-style-language/schema/raw/master/csl-citation.json"}</w:instrText>
      </w:r>
      <w:r w:rsidR="00F661EA" w:rsidRPr="00670393">
        <w:rPr>
          <w:rFonts w:ascii="Times New Roman" w:hAnsi="Times New Roman" w:cs="Times New Roman"/>
          <w:sz w:val="24"/>
        </w:rPr>
        <w:fldChar w:fldCharType="separate"/>
      </w:r>
      <w:r w:rsidR="00123BFA" w:rsidRPr="00670393">
        <w:rPr>
          <w:rFonts w:ascii="Times New Roman" w:hAnsi="Times New Roman" w:cs="Times New Roman"/>
          <w:noProof/>
          <w:sz w:val="24"/>
        </w:rPr>
        <w:t>(Rugraff and Hansen, 2011)</w:t>
      </w:r>
      <w:r w:rsidR="00F661EA" w:rsidRPr="00670393">
        <w:rPr>
          <w:rFonts w:ascii="Times New Roman" w:hAnsi="Times New Roman" w:cs="Times New Roman"/>
          <w:sz w:val="24"/>
        </w:rPr>
        <w:fldChar w:fldCharType="end"/>
      </w:r>
      <w:r w:rsidR="00121E13" w:rsidRPr="00670393">
        <w:rPr>
          <w:rFonts w:ascii="Times New Roman" w:hAnsi="Times New Roman" w:cs="Times New Roman"/>
          <w:sz w:val="24"/>
        </w:rPr>
        <w:t xml:space="preserve">. </w:t>
      </w:r>
      <w:r w:rsidR="00D02253" w:rsidRPr="00670393">
        <w:rPr>
          <w:rFonts w:ascii="Times New Roman" w:hAnsi="Times New Roman" w:cs="Times New Roman"/>
          <w:sz w:val="24"/>
          <w:szCs w:val="24"/>
        </w:rPr>
        <w:t xml:space="preserve">The most </w:t>
      </w:r>
      <w:r w:rsidR="00132DC8" w:rsidRPr="00670393">
        <w:rPr>
          <w:rFonts w:ascii="Times New Roman" w:hAnsi="Times New Roman" w:cs="Times New Roman"/>
          <w:sz w:val="24"/>
          <w:szCs w:val="24"/>
        </w:rPr>
        <w:t>widespread</w:t>
      </w:r>
      <w:r w:rsidR="00D02253" w:rsidRPr="00670393">
        <w:rPr>
          <w:rFonts w:ascii="Times New Roman" w:hAnsi="Times New Roman" w:cs="Times New Roman"/>
          <w:sz w:val="24"/>
          <w:szCs w:val="24"/>
        </w:rPr>
        <w:t xml:space="preserve"> statement of the theory of dependence is that developing countries “suffer” from the negative consequences of foreign capital in the country due to the</w:t>
      </w:r>
      <w:r w:rsidR="00132DC8" w:rsidRPr="00670393">
        <w:rPr>
          <w:rFonts w:ascii="Times New Roman" w:hAnsi="Times New Roman" w:cs="Times New Roman"/>
          <w:sz w:val="24"/>
          <w:szCs w:val="24"/>
        </w:rPr>
        <w:t xml:space="preserve"> repatriation of profits, reduction of</w:t>
      </w:r>
      <w:r w:rsidR="00D02253" w:rsidRPr="00670393">
        <w:rPr>
          <w:rFonts w:ascii="Times New Roman" w:hAnsi="Times New Roman" w:cs="Times New Roman"/>
          <w:sz w:val="24"/>
          <w:szCs w:val="24"/>
        </w:rPr>
        <w:t xml:space="preserve"> reinvestment, and increase</w:t>
      </w:r>
      <w:r w:rsidR="00132DC8" w:rsidRPr="00670393">
        <w:rPr>
          <w:rFonts w:ascii="Times New Roman" w:hAnsi="Times New Roman" w:cs="Times New Roman"/>
          <w:sz w:val="24"/>
          <w:szCs w:val="24"/>
        </w:rPr>
        <w:t xml:space="preserve"> of</w:t>
      </w:r>
      <w:r w:rsidR="00D02253" w:rsidRPr="00670393">
        <w:rPr>
          <w:rFonts w:ascii="Times New Roman" w:hAnsi="Times New Roman" w:cs="Times New Roman"/>
          <w:sz w:val="24"/>
          <w:szCs w:val="24"/>
        </w:rPr>
        <w:t xml:space="preserve"> income inequality. For </w:t>
      </w:r>
      <w:r w:rsidR="000D0D24" w:rsidRPr="00670393">
        <w:rPr>
          <w:rFonts w:ascii="Times New Roman" w:hAnsi="Times New Roman" w:cs="Times New Roman"/>
          <w:sz w:val="24"/>
          <w:szCs w:val="24"/>
        </w:rPr>
        <w:t>instance</w:t>
      </w:r>
      <w:r w:rsidR="00123BFA"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123BFA" w:rsidRPr="00670393">
        <w:rPr>
          <w:rFonts w:ascii="Times New Roman" w:hAnsi="Times New Roman" w:cs="Times New Roman"/>
          <w:sz w:val="24"/>
          <w:szCs w:val="24"/>
        </w:rPr>
        <w:instrText>ADDIN CSL_CITATION {"citationItems":[{"id":"ITEM-1","itemData":{"ISSN":"0002-9602","author":[{"dropping-particle":"","family":"Dixon","given":"William J","non-dropping-particle":"","parse-names":false,"suffix":""},{"dropping-particle":"","family":"Boswell","given":"Terry","non-dropping-particle":"","parse-names":false,"suffix":""}],"container-title":"American Journal of sociology","id":"ITEM-1","issue":"2","issued":{"date-parts":[["1996"]]},"page":"543-562","publisher":"University of Chicago Press","title":"Dependency, disarticulation, and denominator effects: Another look at foreign capital penetration","type":"article-journal","volume":"102"},"uris":["http://www.mendeley.com/documents/?uuid=ce4a3c66-4b84-4a82-8644-4fd875ad2ebb"]}],"mendeley":{"formattedCitation":"(Dixon &amp; Boswell, 1996)","manualFormatting":"(Dixon and Boswell, 1996)","plainTextFormattedCitation":"(Dixon &amp; Boswell, 1996)","previouslyFormattedCitation":"(Dixon &amp; Boswell, 1996)"},"properties":{"noteIndex":0},"schema":"https://github.com/citation-style-language/schema/raw/master/csl-citation.json"}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123BFA" w:rsidRPr="00670393">
        <w:rPr>
          <w:rFonts w:ascii="Times New Roman" w:hAnsi="Times New Roman" w:cs="Times New Roman"/>
          <w:noProof/>
          <w:sz w:val="24"/>
          <w:szCs w:val="24"/>
        </w:rPr>
        <w:t>(Dixon and Boswell, 1996)</w:t>
      </w:r>
      <w:r w:rsidR="00F661EA" w:rsidRPr="00670393">
        <w:rPr>
          <w:rFonts w:ascii="Times New Roman" w:hAnsi="Times New Roman" w:cs="Times New Roman"/>
          <w:sz w:val="24"/>
          <w:szCs w:val="24"/>
        </w:rPr>
        <w:fldChar w:fldCharType="end"/>
      </w:r>
      <w:r w:rsidR="00D02253" w:rsidRPr="00670393">
        <w:rPr>
          <w:rFonts w:ascii="Times New Roman" w:hAnsi="Times New Roman" w:cs="Times New Roman"/>
          <w:sz w:val="24"/>
          <w:szCs w:val="24"/>
        </w:rPr>
        <w:t xml:space="preserve"> argued that</w:t>
      </w:r>
      <w:r w:rsidR="00121E13" w:rsidRPr="00670393">
        <w:rPr>
          <w:rFonts w:ascii="Times New Roman" w:hAnsi="Times New Roman" w:cs="Times New Roman"/>
          <w:sz w:val="24"/>
          <w:szCs w:val="24"/>
        </w:rPr>
        <w:t xml:space="preserve"> foreign direct investment</w:t>
      </w:r>
      <w:r w:rsidR="00D02253" w:rsidRPr="00670393">
        <w:rPr>
          <w:rFonts w:ascii="Times New Roman" w:hAnsi="Times New Roman" w:cs="Times New Roman"/>
          <w:sz w:val="24"/>
          <w:szCs w:val="24"/>
        </w:rPr>
        <w:t xml:space="preserve">, although positively affecting economic growth at the very beginning, however, in the long run, the dependence of the national economy on </w:t>
      </w:r>
      <w:r w:rsidR="00CA0068" w:rsidRPr="00670393">
        <w:rPr>
          <w:rFonts w:ascii="Times New Roman" w:hAnsi="Times New Roman" w:cs="Times New Roman"/>
          <w:sz w:val="24"/>
          <w:szCs w:val="24"/>
        </w:rPr>
        <w:t xml:space="preserve">foreign direct investment </w:t>
      </w:r>
      <w:r w:rsidR="00D02253" w:rsidRPr="00670393">
        <w:rPr>
          <w:rFonts w:ascii="Times New Roman" w:hAnsi="Times New Roman" w:cs="Times New Roman"/>
          <w:sz w:val="24"/>
          <w:szCs w:val="24"/>
        </w:rPr>
        <w:t xml:space="preserve">has </w:t>
      </w:r>
      <w:r w:rsidR="00AD6AA4" w:rsidRPr="00670393">
        <w:rPr>
          <w:rFonts w:ascii="Times New Roman" w:hAnsi="Times New Roman" w:cs="Times New Roman"/>
          <w:sz w:val="24"/>
          <w:szCs w:val="24"/>
        </w:rPr>
        <w:t xml:space="preserve">a negative impact on its growth. </w:t>
      </w:r>
    </w:p>
    <w:p w14:paraId="6D74F85D" w14:textId="77777777" w:rsidR="00D02253" w:rsidRPr="00670393" w:rsidRDefault="00123BFA"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szCs w:val="24"/>
        </w:rPr>
        <w:t xml:space="preserve">Similarly, </w:t>
      </w:r>
      <w:r w:rsidR="00F661EA" w:rsidRPr="00670393">
        <w:rPr>
          <w:rFonts w:ascii="Times New Roman" w:hAnsi="Times New Roman" w:cs="Times New Roman"/>
          <w:sz w:val="24"/>
          <w:szCs w:val="24"/>
        </w:rPr>
        <w:fldChar w:fldCharType="begin" w:fldLock="1"/>
      </w:r>
      <w:r w:rsidR="008B0764" w:rsidRPr="00670393">
        <w:rPr>
          <w:rFonts w:ascii="Times New Roman" w:hAnsi="Times New Roman" w:cs="Times New Roman"/>
          <w:sz w:val="24"/>
          <w:szCs w:val="24"/>
        </w:rPr>
        <w:instrText>ADDIN CSL_CITATION {"citationItems":[{"id":"ITEM-1","itemData":{"ISSN":"1531-5088","author":[{"dropping-particle":"","family":"Moran","given":"Theodore H","non-dropping-particle":"","parse-names":false,"suffix":""}],"container-title":"International Organization","id":"ITEM-1","issue":"1","issued":{"date-parts":[["1978"]]},"page":"79-100","publisher":"Cambridge University Press","title":"Multinational corporations and dependency: a dialogue for dependentistas and non-dependentistas","type":"article-journal","volume":"32"},"uris":["http://www.mendeley.com/documents/?uuid=3f66b3e0-99fd-4107-8629-314724df2a9f"]}],"mendeley":{"formattedCitation":"(Moran, 1978)","plainTextFormattedCitation":"(Moran, 1978)","previouslyFormattedCitation":"(Moran, 1978)"},"properties":{"noteIndex":0},"schema":"https://github.com/citation-style-language/schema/raw/master/csl-citation.json"}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(Moran, 1978)</w:t>
      </w:r>
      <w:r w:rsidR="00F661EA" w:rsidRPr="00670393">
        <w:rPr>
          <w:rFonts w:ascii="Times New Roman" w:hAnsi="Times New Roman" w:cs="Times New Roman"/>
          <w:sz w:val="24"/>
          <w:szCs w:val="24"/>
        </w:rPr>
        <w:fldChar w:fldCharType="end"/>
      </w:r>
      <w:r w:rsidR="00CC1E2E" w:rsidRPr="00670393">
        <w:rPr>
          <w:rFonts w:ascii="Times New Roman" w:hAnsi="Times New Roman" w:cs="Times New Roman"/>
          <w:sz w:val="24"/>
          <w:szCs w:val="24"/>
        </w:rPr>
        <w:t xml:space="preserve"> empirically</w:t>
      </w:r>
      <w:r w:rsidR="00D02253" w:rsidRPr="00670393">
        <w:rPr>
          <w:rFonts w:ascii="Times New Roman" w:hAnsi="Times New Roman" w:cs="Times New Roman"/>
          <w:sz w:val="24"/>
          <w:szCs w:val="24"/>
        </w:rPr>
        <w:t xml:space="preserve"> investigated </w:t>
      </w:r>
      <w:r w:rsidR="00CC1E2E" w:rsidRPr="00670393">
        <w:rPr>
          <w:rFonts w:ascii="Times New Roman" w:hAnsi="Times New Roman" w:cs="Times New Roman"/>
          <w:sz w:val="24"/>
          <w:szCs w:val="24"/>
        </w:rPr>
        <w:t xml:space="preserve">and found </w:t>
      </w:r>
      <w:r w:rsidR="00D02253" w:rsidRPr="00670393">
        <w:rPr>
          <w:rFonts w:ascii="Times New Roman" w:hAnsi="Times New Roman" w:cs="Times New Roman"/>
          <w:sz w:val="24"/>
          <w:szCs w:val="24"/>
        </w:rPr>
        <w:t xml:space="preserve">that foreign investors adversely affect political processes in the host country; and the benefits of </w:t>
      </w:r>
      <w:r w:rsidR="00BE65B4" w:rsidRPr="00670393">
        <w:rPr>
          <w:rFonts w:ascii="Times New Roman" w:hAnsi="Times New Roman" w:cs="Times New Roman"/>
          <w:sz w:val="24"/>
          <w:szCs w:val="24"/>
        </w:rPr>
        <w:t xml:space="preserve">foreign direct investments </w:t>
      </w:r>
      <w:r w:rsidR="00D02253" w:rsidRPr="00670393">
        <w:rPr>
          <w:rFonts w:ascii="Times New Roman" w:hAnsi="Times New Roman" w:cs="Times New Roman"/>
          <w:sz w:val="24"/>
          <w:szCs w:val="24"/>
        </w:rPr>
        <w:t>are poorly distributed between TNCs and the host country</w:t>
      </w:r>
      <w:r w:rsidR="000A5E9B" w:rsidRPr="00670393">
        <w:rPr>
          <w:rFonts w:ascii="Times New Roman" w:hAnsi="Times New Roman" w:cs="Times New Roman"/>
          <w:sz w:val="24"/>
          <w:szCs w:val="24"/>
        </w:rPr>
        <w:t xml:space="preserve">. </w:t>
      </w:r>
      <w:r w:rsidR="00D02253" w:rsidRPr="00670393">
        <w:rPr>
          <w:rFonts w:ascii="Times New Roman" w:hAnsi="Times New Roman" w:cs="Times New Roman"/>
          <w:sz w:val="24"/>
          <w:szCs w:val="24"/>
        </w:rPr>
        <w:t xml:space="preserve">In general, supporters of the theory of dependence, for example, </w:t>
      </w:r>
      <w:r w:rsidR="00F661EA" w:rsidRPr="00670393">
        <w:rPr>
          <w:rFonts w:ascii="Times New Roman" w:hAnsi="Times New Roman" w:cs="Times New Roman"/>
          <w:sz w:val="24"/>
          <w:szCs w:val="24"/>
        </w:rPr>
        <w:fldChar w:fldCharType="begin" w:fldLock="1"/>
      </w:r>
      <w:r w:rsidR="00E212B6" w:rsidRPr="00670393">
        <w:rPr>
          <w:rFonts w:ascii="Times New Roman" w:hAnsi="Times New Roman" w:cs="Times New Roman"/>
          <w:sz w:val="24"/>
          <w:szCs w:val="24"/>
        </w:rPr>
        <w:instrText>ADDIN CSL_CITATION {"citationItems":[{"id":"ITEM-1","itemData":{"author":[{"dropping-particle":"","family":"Alfaro","given":"Laura","non-dropping-particle":"","parse-names":false,"suffix":""}],"container-title":"Harvard Business School","id":"ITEM-1","issued":{"date-parts":[["2003"]]},"page":"1-31","title":"Foreign direct investment and growth: Does the sector matter","type":"article-journal","volume":"2003"},"uris":["http://www.mendeley.com/documents/?uuid=8a21cd01-03fd-4efb-8f45-03d6a4563f34"]}],"mendeley":{"formattedCitation":"(Alfaro, 2003)","plainTextFormattedCitation":"(Alfaro, 2003)","previouslyFormattedCitation":"(Alfaro, 2003)"},"properties":{"noteIndex":0},"schema":"https://github.com/citation-style-language/schema/raw/master/csl-citation.json"}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BE0A04" w:rsidRPr="00670393">
        <w:rPr>
          <w:rFonts w:ascii="Times New Roman" w:hAnsi="Times New Roman" w:cs="Times New Roman"/>
          <w:noProof/>
          <w:sz w:val="24"/>
          <w:szCs w:val="24"/>
        </w:rPr>
        <w:t>(Alfaro, 2003)</w:t>
      </w:r>
      <w:r w:rsidR="00F661EA" w:rsidRPr="00670393">
        <w:rPr>
          <w:rFonts w:ascii="Times New Roman" w:hAnsi="Times New Roman" w:cs="Times New Roman"/>
          <w:sz w:val="24"/>
          <w:szCs w:val="24"/>
        </w:rPr>
        <w:fldChar w:fldCharType="end"/>
      </w:r>
      <w:r w:rsidR="00D02253" w:rsidRPr="00670393">
        <w:rPr>
          <w:rFonts w:ascii="Times New Roman" w:hAnsi="Times New Roman" w:cs="Times New Roman"/>
          <w:sz w:val="24"/>
          <w:szCs w:val="24"/>
        </w:rPr>
        <w:t xml:space="preserve"> and others, blamed TNCs for exploiting developing countries and, as a resul</w:t>
      </w:r>
      <w:r w:rsidRPr="00670393">
        <w:rPr>
          <w:rFonts w:ascii="Times New Roman" w:hAnsi="Times New Roman" w:cs="Times New Roman"/>
          <w:sz w:val="24"/>
          <w:szCs w:val="24"/>
        </w:rPr>
        <w:t>t, the underdevelopment of the periphery</w:t>
      </w:r>
      <w:r w:rsidR="00134CF1" w:rsidRPr="00670393">
        <w:rPr>
          <w:rFonts w:ascii="Times New Roman" w:hAnsi="Times New Roman" w:cs="Times New Roman"/>
          <w:sz w:val="24"/>
          <w:szCs w:val="24"/>
        </w:rPr>
        <w:t xml:space="preserve"> of the world economy. </w:t>
      </w:r>
      <w:r w:rsidR="00D02253" w:rsidRPr="00670393">
        <w:rPr>
          <w:rFonts w:ascii="Times New Roman" w:hAnsi="Times New Roman" w:cs="Times New Roman"/>
          <w:sz w:val="24"/>
          <w:szCs w:val="24"/>
        </w:rPr>
        <w:t xml:space="preserve">In support of this, in a study by </w:t>
      </w:r>
      <w:r w:rsidR="00F661EA" w:rsidRPr="00670393">
        <w:rPr>
          <w:rFonts w:ascii="Times New Roman" w:hAnsi="Times New Roman" w:cs="Times New Roman"/>
          <w:sz w:val="24"/>
          <w:szCs w:val="24"/>
        </w:rPr>
        <w:fldChar w:fldCharType="begin" w:fldLock="1"/>
      </w:r>
      <w:r w:rsidR="00BE0A04" w:rsidRPr="00670393">
        <w:rPr>
          <w:rFonts w:ascii="Times New Roman" w:hAnsi="Times New Roman" w:cs="Times New Roman"/>
          <w:sz w:val="24"/>
          <w:szCs w:val="24"/>
        </w:rPr>
        <w:instrText>ADDIN CSL_CITATION {"citationItems":[{"id":"ITEM-1","itemData":{"ISSN":"0003-1224","author":[{"dropping-particle":"","family":"Kentor","given":"Jeffrey","non-dropping-particle":"","parse-names":false,"suffix":""},{"dropping-particle":"","family":"Boswell","given":"Terry","non-dropping-particle":"","parse-names":false,"suffix":""}],"container-title":"American sociological review","id":"ITEM-1","issued":{"date-parts":[["2003"]]},"page":"301-313","publisher":"JSTOR","title":"Foreign capital dependence and development: A new direction","type":"article-journal"},"uris":["http://www.mendeley.com/documents/?uuid=ec50c7a8-9adb-4901-9d17-627758d705f1"]}],"mendeley":{"formattedCitation":"(Kentor &amp; Boswell, 2003)","manualFormatting":"(Kentor and Boswell, 2003)","plainTextFormattedCitation":"(Kentor &amp; Boswell, 2003)","previouslyFormattedCitation":"(Kentor &amp; Boswell, 2003)"},"properties":{"noteIndex":0},"schema":"https://github.com/citation-style-language/schema/raw/master/csl-citation.json"}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8B0764" w:rsidRPr="00670393">
        <w:rPr>
          <w:rFonts w:ascii="Times New Roman" w:hAnsi="Times New Roman" w:cs="Times New Roman"/>
          <w:noProof/>
          <w:sz w:val="24"/>
          <w:szCs w:val="24"/>
        </w:rPr>
        <w:t>(Kentor and Boswell, 2003)</w:t>
      </w:r>
      <w:r w:rsidR="00F661EA" w:rsidRPr="00670393">
        <w:rPr>
          <w:rFonts w:ascii="Times New Roman" w:hAnsi="Times New Roman" w:cs="Times New Roman"/>
          <w:sz w:val="24"/>
          <w:szCs w:val="24"/>
        </w:rPr>
        <w:fldChar w:fldCharType="end"/>
      </w:r>
      <w:r w:rsidR="00D02253" w:rsidRPr="00670393">
        <w:rPr>
          <w:rFonts w:ascii="Times New Roman" w:hAnsi="Times New Roman" w:cs="Times New Roman"/>
          <w:sz w:val="24"/>
          <w:szCs w:val="24"/>
        </w:rPr>
        <w:t xml:space="preserve"> it was proved that countries with a relatively high dependence on foreign capital (measured as accumulated foreign reserves) </w:t>
      </w:r>
      <w:r w:rsidR="003C02F2" w:rsidRPr="00670393">
        <w:rPr>
          <w:rFonts w:ascii="Times New Roman" w:hAnsi="Times New Roman" w:cs="Times New Roman"/>
          <w:sz w:val="24"/>
          <w:szCs w:val="24"/>
        </w:rPr>
        <w:t>demonstrate</w:t>
      </w:r>
      <w:r w:rsidR="00D02253" w:rsidRPr="00670393">
        <w:rPr>
          <w:rFonts w:ascii="Times New Roman" w:hAnsi="Times New Roman" w:cs="Times New Roman"/>
          <w:sz w:val="24"/>
          <w:szCs w:val="24"/>
        </w:rPr>
        <w:t xml:space="preserve"> slower economic growth than less dependent countries.</w:t>
      </w:r>
      <w:r w:rsidR="001E3399" w:rsidRPr="00670393">
        <w:rPr>
          <w:rFonts w:ascii="Times New Roman" w:hAnsi="Times New Roman" w:cs="Times New Roman"/>
          <w:sz w:val="24"/>
          <w:szCs w:val="24"/>
        </w:rPr>
        <w:t xml:space="preserve"> Contrary to endogenous growth theory, dependency theories argue that foreign direct investment affects economic growth negatively. The dependency theories stated that foreign direct investment can abolish local capabilities and extract natural resources without adequately compensating poor nations.  In spite of this claim on foreign direct investment, countries are recognizing the important role of foreign direct investment on economic growth and begin to liberalize their foreign direct investment regime</w:t>
      </w:r>
      <w:r w:rsidR="00E367F9"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E367F9" w:rsidRPr="00670393">
        <w:rPr>
          <w:rFonts w:ascii="Times New Roman" w:hAnsi="Times New Roman" w:cs="Times New Roman"/>
          <w:sz w:val="24"/>
          <w:szCs w:val="24"/>
        </w:rPr>
        <w:instrText>ADDIN CSL_CITATION {"citationItems":[{"id":"ITEM-1","itemData":{"author":[{"dropping-particle":"","family":"Velde","given":"Dirk Willem","non-dropping-particle":"Te","parse-names":false,"suffix":""},{"dropping-particle":"","family":"Development","given":"United Nations Conference on Trade and","non-dropping-particle":"","parse-names":false,"suffix":""}],"id":"ITEM-1","issued":{"date-parts":[["2006"]]},"publisher":"Overseas Development Institute ODI London","title":"Foreign direct investment and development: An historical perspective","type":"book"},"uris":["http://www.mendeley.com/documents/?uuid=566600e1-81ab-4e73-9ae8-ff63ceff6ec3"]}],"mendeley":{"formattedCitation":"(Te Velde &amp; Development, 2006)","manualFormatting":"(Velde, 2006)","plainTextFormattedCitation":"(Te Velde &amp; Development, 2006)","previouslyFormattedCitation":"(Te Velde &amp; Development, 2006)"},"properties":{"noteIndex":0},"schema":"https://github.com/citation-style-language/schema/raw/master/csl-citation.json"}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E367F9" w:rsidRPr="00670393">
        <w:rPr>
          <w:rFonts w:ascii="Times New Roman" w:hAnsi="Times New Roman" w:cs="Times New Roman"/>
          <w:noProof/>
          <w:sz w:val="24"/>
          <w:szCs w:val="24"/>
        </w:rPr>
        <w:t>(Velde, 2006)</w:t>
      </w:r>
      <w:r w:rsidR="00F661EA" w:rsidRPr="00670393">
        <w:rPr>
          <w:rFonts w:ascii="Times New Roman" w:hAnsi="Times New Roman" w:cs="Times New Roman"/>
          <w:sz w:val="24"/>
          <w:szCs w:val="24"/>
        </w:rPr>
        <w:fldChar w:fldCharType="end"/>
      </w:r>
      <w:r w:rsidR="00E367F9" w:rsidRPr="00670393">
        <w:rPr>
          <w:rFonts w:ascii="Times New Roman" w:hAnsi="Times New Roman" w:cs="Times New Roman"/>
          <w:sz w:val="24"/>
          <w:szCs w:val="24"/>
        </w:rPr>
        <w:t>.</w:t>
      </w:r>
      <w:r w:rsidR="00E212B6" w:rsidRPr="00670393">
        <w:rPr>
          <w:rFonts w:ascii="Times New Roman" w:hAnsi="Times New Roman" w:cs="Times New Roman"/>
          <w:sz w:val="24"/>
          <w:szCs w:val="24"/>
        </w:rPr>
        <w:t xml:space="preserve"> </w:t>
      </w:r>
      <w:r w:rsidR="001E3399" w:rsidRPr="00670393">
        <w:rPr>
          <w:rFonts w:ascii="Times New Roman" w:hAnsi="Times New Roman" w:cs="Times New Roman"/>
          <w:sz w:val="24"/>
          <w:szCs w:val="24"/>
        </w:rPr>
        <w:t xml:space="preserve"> According to the dependency theory</w:t>
      </w:r>
      <w:r w:rsidR="003C02F2" w:rsidRPr="00670393">
        <w:rPr>
          <w:rFonts w:ascii="Times New Roman" w:hAnsi="Times New Roman" w:cs="Times New Roman"/>
          <w:sz w:val="24"/>
          <w:szCs w:val="24"/>
        </w:rPr>
        <w:t>,</w:t>
      </w:r>
      <w:r w:rsidR="001E3399" w:rsidRPr="00670393">
        <w:rPr>
          <w:rFonts w:ascii="Times New Roman" w:hAnsi="Times New Roman" w:cs="Times New Roman"/>
          <w:sz w:val="24"/>
          <w:szCs w:val="24"/>
        </w:rPr>
        <w:t xml:space="preserve"> fore</w:t>
      </w:r>
      <w:r w:rsidR="003C02F2" w:rsidRPr="00670393">
        <w:rPr>
          <w:rFonts w:ascii="Times New Roman" w:hAnsi="Times New Roman" w:cs="Times New Roman"/>
          <w:sz w:val="24"/>
          <w:szCs w:val="24"/>
        </w:rPr>
        <w:t>ign direct investment generates</w:t>
      </w:r>
      <w:r w:rsidR="001E3399" w:rsidRPr="00670393">
        <w:rPr>
          <w:rFonts w:ascii="Times New Roman" w:hAnsi="Times New Roman" w:cs="Times New Roman"/>
          <w:sz w:val="24"/>
          <w:szCs w:val="24"/>
        </w:rPr>
        <w:t xml:space="preserve"> a monopoly industrial structure that result in underutilization of prolific forces </w:t>
      </w:r>
      <w:r w:rsidR="00F661EA" w:rsidRPr="00670393">
        <w:rPr>
          <w:rFonts w:ascii="Times New Roman" w:hAnsi="Times New Roman" w:cs="Times New Roman"/>
          <w:sz w:val="24"/>
          <w:szCs w:val="24"/>
        </w:rPr>
        <w:fldChar w:fldCharType="begin" w:fldLock="1"/>
      </w:r>
      <w:r w:rsidR="00D3177F" w:rsidRPr="00670393">
        <w:rPr>
          <w:rFonts w:ascii="Times New Roman" w:hAnsi="Times New Roman" w:cs="Times New Roman"/>
          <w:sz w:val="24"/>
          <w:szCs w:val="24"/>
        </w:rPr>
        <w:instrText>ADDIN CSL_CITATION {"citationItems":[{"id":"ITEM-1","itemData":{"author":[{"dropping-particle":"","family":"Bornschier","given":"Volker","non-dropping-particle":"","parse-names":false,"suffix":""},{"dropping-particle":"","family":"Chase-Dunn","given":"Christopher","non-dropping-particle":"","parse-names":false,"suffix":""}],"id":"ITEM-1","issued":{"date-parts":[["1985"]]},"publisher":"New York (USA) Praeger","title":"Transnational corporations and underdevelopment","type":"article-journal"},"uris":["http://www.mendeley.com/documents/?uuid=c744c8ef-f0d1-4b09-94b6-00692ba3dea2"]},{"id":"ITEM-2","itemData":{"ISSN":"0002-8282","author":[{"dropping-particle":"Dos","family":"Santos","given":"Theotonio","non-dropping-particle":"","parse-names":false,"suffix":""}],"container-title":"The american economic review","id":"ITEM-2","issue":"2","issued":{"date-parts":[["1970"]]},"page":"231-236","publisher":"JSTOR","title":"The structure of dependence","type":"article-journal","volume":"60"},"uris":["http://www.mendeley.com/documents/?uuid=818b412b-3cff-46eb-a094-40ae39e8e2d6"]}],"mendeley":{"formattedCitation":"(Bornschier &amp; Chase-Dunn, 1985; Santos, 1970)","manualFormatting":"(Bornschier and Chase-Dunn, 1985; Santos, 1970)","plainTextFormattedCitation":"(Bornschier &amp; Chase-Dunn, 1985; Santos, 1970)","previouslyFormattedCitation":"(Bornschier &amp; Chase-Dunn, 1985; Santos, 1970)"},"properties":{"noteIndex":0},"schema":"https://github.com/citation-style-language/schema/raw/master/csl-citation.json"}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D3177F" w:rsidRPr="00670393">
        <w:rPr>
          <w:rFonts w:ascii="Times New Roman" w:hAnsi="Times New Roman" w:cs="Times New Roman"/>
          <w:noProof/>
          <w:sz w:val="24"/>
          <w:szCs w:val="24"/>
        </w:rPr>
        <w:t>(Bornschier and</w:t>
      </w:r>
      <w:r w:rsidR="00E212B6" w:rsidRPr="00670393">
        <w:rPr>
          <w:rFonts w:ascii="Times New Roman" w:hAnsi="Times New Roman" w:cs="Times New Roman"/>
          <w:noProof/>
          <w:sz w:val="24"/>
          <w:szCs w:val="24"/>
        </w:rPr>
        <w:t xml:space="preserve"> Chase-Dunn, 1985; Santos, 1970)</w:t>
      </w:r>
      <w:r w:rsidR="00F661EA" w:rsidRPr="00670393">
        <w:rPr>
          <w:rFonts w:ascii="Times New Roman" w:hAnsi="Times New Roman" w:cs="Times New Roman"/>
          <w:sz w:val="24"/>
          <w:szCs w:val="24"/>
        </w:rPr>
        <w:fldChar w:fldCharType="end"/>
      </w:r>
      <w:r w:rsidR="00E212B6" w:rsidRPr="00670393">
        <w:rPr>
          <w:rFonts w:ascii="Times New Roman" w:hAnsi="Times New Roman" w:cs="Times New Roman"/>
          <w:sz w:val="24"/>
          <w:szCs w:val="24"/>
        </w:rPr>
        <w:t>.</w:t>
      </w:r>
    </w:p>
    <w:p w14:paraId="3B6909DC" w14:textId="77777777" w:rsidR="002A705A" w:rsidRPr="00670393" w:rsidRDefault="003C02F2"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Furtherm</w:t>
      </w:r>
      <w:r w:rsidR="00D3177F" w:rsidRPr="00670393">
        <w:rPr>
          <w:rFonts w:ascii="Times New Roman" w:hAnsi="Times New Roman" w:cs="Times New Roman"/>
          <w:sz w:val="24"/>
          <w:szCs w:val="24"/>
        </w:rPr>
        <w:t xml:space="preserve">ore, </w:t>
      </w:r>
      <w:r w:rsidR="00F661EA" w:rsidRPr="00670393">
        <w:rPr>
          <w:rFonts w:ascii="Times New Roman" w:hAnsi="Times New Roman" w:cs="Times New Roman"/>
          <w:sz w:val="24"/>
          <w:szCs w:val="24"/>
        </w:rPr>
        <w:fldChar w:fldCharType="begin" w:fldLock="1"/>
      </w:r>
      <w:r w:rsidR="00D3177F" w:rsidRPr="00670393">
        <w:rPr>
          <w:rFonts w:ascii="Times New Roman" w:hAnsi="Times New Roman" w:cs="Times New Roman"/>
          <w:sz w:val="24"/>
          <w:szCs w:val="24"/>
        </w:rPr>
        <w:instrText>ADDIN CSL_CITATION {"citationItems":[{"id":"ITEM-1","itemData":{"ISSN":"0022-1996","author":[{"dropping-particle":"","family":"Reis","given":"Ana Balcao","non-dropping-particle":"","parse-names":false,"suffix":""}],"container-title":"Journal of international Economics","id":"ITEM-1","issue":"2","issued":{"date-parts":[["2001"]]},"page":"411-427","publisher":"Elsevier","title":"On the welfare effects of foreign investment","type":"article-journal","volume":"54"},"uris":["http://www.mendeley.com/documents/?uuid=15b00dcf-b94b-40fb-91ef-5b5c1a75ff44"]}],"mendeley":{"formattedCitation":"(Reis, 2001)","plainTextFormattedCitation":"(Reis, 2001)","previouslyFormattedCitation":"(Reis, 2001)"},"properties":{"noteIndex":0},"schema":"https://github.com/citation-style-language/schema/raw/master/csl-citation.json"}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D3177F" w:rsidRPr="00670393">
        <w:rPr>
          <w:rFonts w:ascii="Times New Roman" w:hAnsi="Times New Roman" w:cs="Times New Roman"/>
          <w:noProof/>
          <w:sz w:val="24"/>
          <w:szCs w:val="24"/>
        </w:rPr>
        <w:t>(Reis, 2001)</w:t>
      </w:r>
      <w:r w:rsidR="00F661EA" w:rsidRPr="00670393">
        <w:rPr>
          <w:rFonts w:ascii="Times New Roman" w:hAnsi="Times New Roman" w:cs="Times New Roman"/>
          <w:sz w:val="24"/>
          <w:szCs w:val="24"/>
        </w:rPr>
        <w:fldChar w:fldCharType="end"/>
      </w:r>
      <w:r w:rsidR="00B24500" w:rsidRPr="00670393">
        <w:rPr>
          <w:rFonts w:ascii="Times New Roman" w:hAnsi="Times New Roman" w:cs="Times New Roman"/>
          <w:sz w:val="24"/>
          <w:szCs w:val="24"/>
        </w:rPr>
        <w:t xml:space="preserve"> formulated a model that </w:t>
      </w:r>
      <w:r w:rsidRPr="00670393">
        <w:rPr>
          <w:rFonts w:ascii="Times New Roman" w:hAnsi="Times New Roman" w:cs="Times New Roman"/>
          <w:sz w:val="24"/>
          <w:szCs w:val="24"/>
        </w:rPr>
        <w:t xml:space="preserve">examine </w:t>
      </w:r>
      <w:r w:rsidR="00B24500" w:rsidRPr="00670393">
        <w:rPr>
          <w:rFonts w:ascii="Times New Roman" w:hAnsi="Times New Roman" w:cs="Times New Roman"/>
          <w:sz w:val="24"/>
          <w:szCs w:val="24"/>
        </w:rPr>
        <w:t xml:space="preserve">the </w:t>
      </w:r>
      <w:r w:rsidRPr="00670393">
        <w:rPr>
          <w:rFonts w:ascii="Times New Roman" w:hAnsi="Times New Roman" w:cs="Times New Roman"/>
          <w:sz w:val="24"/>
          <w:szCs w:val="24"/>
        </w:rPr>
        <w:t xml:space="preserve">impacts </w:t>
      </w:r>
      <w:r w:rsidR="00B24500" w:rsidRPr="00670393">
        <w:rPr>
          <w:rFonts w:ascii="Times New Roman" w:hAnsi="Times New Roman" w:cs="Times New Roman"/>
          <w:sz w:val="24"/>
          <w:szCs w:val="24"/>
        </w:rPr>
        <w:t xml:space="preserve">of </w:t>
      </w:r>
      <w:r w:rsidR="00910760" w:rsidRPr="00670393">
        <w:rPr>
          <w:rFonts w:ascii="Times New Roman" w:hAnsi="Times New Roman" w:cs="Times New Roman"/>
          <w:sz w:val="24"/>
          <w:szCs w:val="24"/>
        </w:rPr>
        <w:t xml:space="preserve">foreign direct investment </w:t>
      </w:r>
      <w:r w:rsidR="00B24500" w:rsidRPr="00670393">
        <w:rPr>
          <w:rFonts w:ascii="Times New Roman" w:hAnsi="Times New Roman" w:cs="Times New Roman"/>
          <w:sz w:val="24"/>
          <w:szCs w:val="24"/>
        </w:rPr>
        <w:t xml:space="preserve">on economic growth when investment </w:t>
      </w:r>
      <w:r w:rsidRPr="00670393">
        <w:rPr>
          <w:rFonts w:ascii="Times New Roman" w:hAnsi="Times New Roman" w:cs="Times New Roman"/>
          <w:sz w:val="24"/>
          <w:szCs w:val="24"/>
        </w:rPr>
        <w:t>profits</w:t>
      </w:r>
      <w:r w:rsidR="00B24500" w:rsidRPr="00670393">
        <w:rPr>
          <w:rFonts w:ascii="Times New Roman" w:hAnsi="Times New Roman" w:cs="Times New Roman"/>
          <w:sz w:val="24"/>
          <w:szCs w:val="24"/>
        </w:rPr>
        <w:t xml:space="preserve"> may be repatriated. She states that after the opening up to</w:t>
      </w:r>
      <w:r w:rsidR="00FE58B3" w:rsidRPr="00670393">
        <w:rPr>
          <w:rFonts w:ascii="Times New Roman" w:hAnsi="Times New Roman" w:cs="Times New Roman"/>
          <w:sz w:val="24"/>
          <w:szCs w:val="24"/>
        </w:rPr>
        <w:t xml:space="preserve"> foreign direct investment</w:t>
      </w:r>
      <w:r w:rsidR="00B24500" w:rsidRPr="00670393">
        <w:rPr>
          <w:rFonts w:ascii="Times New Roman" w:hAnsi="Times New Roman" w:cs="Times New Roman"/>
          <w:sz w:val="24"/>
          <w:szCs w:val="24"/>
        </w:rPr>
        <w:t xml:space="preserve">, </w:t>
      </w:r>
      <w:r w:rsidR="002A705A" w:rsidRPr="00670393">
        <w:rPr>
          <w:rFonts w:ascii="Times New Roman" w:hAnsi="Times New Roman" w:cs="Times New Roman"/>
          <w:sz w:val="24"/>
          <w:szCs w:val="24"/>
        </w:rPr>
        <w:t xml:space="preserve">domestic firms will be replaced </w:t>
      </w:r>
      <w:r w:rsidR="00B24500" w:rsidRPr="00670393">
        <w:rPr>
          <w:rFonts w:ascii="Times New Roman" w:hAnsi="Times New Roman" w:cs="Times New Roman"/>
          <w:sz w:val="24"/>
          <w:szCs w:val="24"/>
        </w:rPr>
        <w:t xml:space="preserve">by foreign </w:t>
      </w:r>
      <w:r w:rsidR="00B24500" w:rsidRPr="00670393">
        <w:rPr>
          <w:rFonts w:ascii="Times New Roman" w:hAnsi="Times New Roman" w:cs="Times New Roman"/>
          <w:sz w:val="24"/>
          <w:szCs w:val="24"/>
        </w:rPr>
        <w:lastRenderedPageBreak/>
        <w:t xml:space="preserve">firm in the R&amp;D sector. This may </w:t>
      </w:r>
      <w:r w:rsidR="004B1669" w:rsidRPr="00670393">
        <w:rPr>
          <w:rFonts w:ascii="Times New Roman" w:hAnsi="Times New Roman" w:cs="Times New Roman"/>
          <w:sz w:val="24"/>
          <w:szCs w:val="24"/>
        </w:rPr>
        <w:t>reduce</w:t>
      </w:r>
      <w:r w:rsidR="00B24500" w:rsidRPr="00670393">
        <w:rPr>
          <w:rFonts w:ascii="Times New Roman" w:hAnsi="Times New Roman" w:cs="Times New Roman"/>
          <w:sz w:val="24"/>
          <w:szCs w:val="24"/>
        </w:rPr>
        <w:t xml:space="preserve"> domestic welfare due to the transfer of capital returns to foreign firms. In this model,</w:t>
      </w:r>
      <w:r w:rsidR="002A705A" w:rsidRPr="00670393">
        <w:rPr>
          <w:rFonts w:ascii="Times New Roman" w:hAnsi="Times New Roman" w:cs="Times New Roman"/>
          <w:sz w:val="24"/>
          <w:szCs w:val="24"/>
        </w:rPr>
        <w:t xml:space="preserve"> the effects of</w:t>
      </w:r>
      <w:r w:rsidR="00FE58B3" w:rsidRPr="00670393">
        <w:rPr>
          <w:rFonts w:ascii="Times New Roman" w:hAnsi="Times New Roman" w:cs="Times New Roman"/>
          <w:sz w:val="24"/>
          <w:szCs w:val="24"/>
        </w:rPr>
        <w:t xml:space="preserve"> foreign direct investment</w:t>
      </w:r>
      <w:r w:rsidR="002A705A" w:rsidRPr="00670393">
        <w:rPr>
          <w:rFonts w:ascii="Times New Roman" w:hAnsi="Times New Roman" w:cs="Times New Roman"/>
          <w:sz w:val="24"/>
          <w:szCs w:val="24"/>
        </w:rPr>
        <w:t xml:space="preserve"> on economic </w:t>
      </w:r>
      <w:r w:rsidR="00B24500" w:rsidRPr="00670393">
        <w:rPr>
          <w:rFonts w:ascii="Times New Roman" w:hAnsi="Times New Roman" w:cs="Times New Roman"/>
          <w:sz w:val="24"/>
          <w:szCs w:val="24"/>
        </w:rPr>
        <w:t>growth depend on the relative strength of the interest rate effe</w:t>
      </w:r>
      <w:r w:rsidR="002A705A" w:rsidRPr="00670393">
        <w:rPr>
          <w:rFonts w:ascii="Times New Roman" w:hAnsi="Times New Roman" w:cs="Times New Roman"/>
          <w:sz w:val="24"/>
          <w:szCs w:val="24"/>
        </w:rPr>
        <w:t xml:space="preserve">cts. If the world interest rate </w:t>
      </w:r>
      <w:r w:rsidR="00B24500" w:rsidRPr="00670393">
        <w:rPr>
          <w:rFonts w:ascii="Times New Roman" w:hAnsi="Times New Roman" w:cs="Times New Roman"/>
          <w:sz w:val="24"/>
          <w:szCs w:val="24"/>
        </w:rPr>
        <w:t xml:space="preserve">is higher than domestic interest rate, </w:t>
      </w:r>
      <w:r w:rsidR="00FE58B3" w:rsidRPr="00670393">
        <w:rPr>
          <w:rFonts w:ascii="Times New Roman" w:hAnsi="Times New Roman" w:cs="Times New Roman"/>
          <w:sz w:val="24"/>
          <w:szCs w:val="24"/>
        </w:rPr>
        <w:t xml:space="preserve">foreign direct investment </w:t>
      </w:r>
      <w:r w:rsidR="00B24500" w:rsidRPr="00670393">
        <w:rPr>
          <w:rFonts w:ascii="Times New Roman" w:hAnsi="Times New Roman" w:cs="Times New Roman"/>
          <w:sz w:val="24"/>
          <w:szCs w:val="24"/>
        </w:rPr>
        <w:t>has a negative</w:t>
      </w:r>
      <w:r w:rsidR="002A705A" w:rsidRPr="00670393">
        <w:rPr>
          <w:rFonts w:ascii="Times New Roman" w:hAnsi="Times New Roman" w:cs="Times New Roman"/>
          <w:sz w:val="24"/>
          <w:szCs w:val="24"/>
        </w:rPr>
        <w:t xml:space="preserve"> effect on growth, while if the </w:t>
      </w:r>
      <w:r w:rsidR="00B24500" w:rsidRPr="00670393">
        <w:rPr>
          <w:rFonts w:ascii="Times New Roman" w:hAnsi="Times New Roman" w:cs="Times New Roman"/>
          <w:sz w:val="24"/>
          <w:szCs w:val="24"/>
        </w:rPr>
        <w:t xml:space="preserve">world interest rate is lower than domestic interest rate, </w:t>
      </w:r>
      <w:r w:rsidR="00FE58B3" w:rsidRPr="00670393">
        <w:rPr>
          <w:rFonts w:ascii="Times New Roman" w:hAnsi="Times New Roman" w:cs="Times New Roman"/>
          <w:sz w:val="24"/>
          <w:szCs w:val="24"/>
        </w:rPr>
        <w:t xml:space="preserve">foreign direct investment </w:t>
      </w:r>
      <w:r w:rsidR="00B24500" w:rsidRPr="00670393">
        <w:rPr>
          <w:rFonts w:ascii="Times New Roman" w:hAnsi="Times New Roman" w:cs="Times New Roman"/>
          <w:sz w:val="24"/>
          <w:szCs w:val="24"/>
        </w:rPr>
        <w:t>has a positive</w:t>
      </w:r>
      <w:r w:rsidR="002A705A" w:rsidRPr="00670393">
        <w:rPr>
          <w:rFonts w:ascii="Times New Roman" w:hAnsi="Times New Roman" w:cs="Times New Roman"/>
          <w:sz w:val="24"/>
          <w:szCs w:val="24"/>
        </w:rPr>
        <w:t xml:space="preserve"> effect on </w:t>
      </w:r>
      <w:r w:rsidR="00B24500" w:rsidRPr="00670393">
        <w:rPr>
          <w:rFonts w:ascii="Times New Roman" w:hAnsi="Times New Roman" w:cs="Times New Roman"/>
          <w:sz w:val="24"/>
          <w:szCs w:val="24"/>
        </w:rPr>
        <w:t>growth.</w:t>
      </w:r>
    </w:p>
    <w:p w14:paraId="47AC2359" w14:textId="77777777" w:rsidR="00B24500" w:rsidRPr="00670393" w:rsidRDefault="008E5113"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In addition, </w:t>
      </w:r>
      <w:r w:rsidR="00F661EA" w:rsidRPr="00670393">
        <w:rPr>
          <w:rFonts w:ascii="Times New Roman" w:hAnsi="Times New Roman" w:cs="Times New Roman"/>
          <w:sz w:val="24"/>
          <w:szCs w:val="24"/>
        </w:rPr>
        <w:fldChar w:fldCharType="begin" w:fldLock="1"/>
      </w:r>
      <w:r w:rsidR="00D3177F" w:rsidRPr="00670393">
        <w:rPr>
          <w:rFonts w:ascii="Times New Roman" w:hAnsi="Times New Roman" w:cs="Times New Roman"/>
          <w:sz w:val="24"/>
          <w:szCs w:val="24"/>
        </w:rPr>
        <w:instrText>ADDIN CSL_CITATION {"citationItems":[{"id":"ITEM-1","itemData":{"ISSN":"0002-9602","author":[{"dropping-particle":"","family":"Firebaugh","given":"Glenn","non-dropping-particle":"","parse-names":false,"suffix":""}],"container-title":"American Journal of Sociology","id":"ITEM-1","issue":"1","issued":{"date-parts":[["1992"]]},"page":"105-130","publisher":"University of Chicago Press","title":"Growth effects of foreign and domestic investment","type":"article-journal","volume":"98"},"uris":["http://www.mendeley.com/documents/?uuid=6d59ce0f-a44c-4d3d-a3c9-7bbacfd08b18"]}],"mendeley":{"formattedCitation":"(Firebaugh, 1992)","plainTextFormattedCitation":"(Firebaugh, 1992)","previouslyFormattedCitation":"(Firebaugh, 1992)"},"properties":{"noteIndex":0},"schema":"https://github.com/citation-style-language/schema/raw/master/csl-citation.json"}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D3177F" w:rsidRPr="00670393">
        <w:rPr>
          <w:rFonts w:ascii="Times New Roman" w:hAnsi="Times New Roman" w:cs="Times New Roman"/>
          <w:noProof/>
          <w:sz w:val="24"/>
          <w:szCs w:val="24"/>
        </w:rPr>
        <w:t>(Firebaugh, 1992)</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explains</w:t>
      </w:r>
      <w:r w:rsidR="00B24500" w:rsidRPr="00670393">
        <w:rPr>
          <w:rFonts w:ascii="Times New Roman" w:hAnsi="Times New Roman" w:cs="Times New Roman"/>
          <w:sz w:val="24"/>
          <w:szCs w:val="24"/>
        </w:rPr>
        <w:t xml:space="preserve"> several add</w:t>
      </w:r>
      <w:r w:rsidR="002A705A" w:rsidRPr="00670393">
        <w:rPr>
          <w:rFonts w:ascii="Times New Roman" w:hAnsi="Times New Roman" w:cs="Times New Roman"/>
          <w:sz w:val="24"/>
          <w:szCs w:val="24"/>
        </w:rPr>
        <w:t xml:space="preserve">itional reasons why </w:t>
      </w:r>
      <w:r w:rsidR="00885434" w:rsidRPr="00670393">
        <w:rPr>
          <w:rFonts w:ascii="Times New Roman" w:hAnsi="Times New Roman" w:cs="Times New Roman"/>
          <w:sz w:val="24"/>
          <w:szCs w:val="24"/>
        </w:rPr>
        <w:t xml:space="preserve">foreign direct investment </w:t>
      </w:r>
      <w:r w:rsidR="002A705A" w:rsidRPr="00670393">
        <w:rPr>
          <w:rFonts w:ascii="Times New Roman" w:hAnsi="Times New Roman" w:cs="Times New Roman"/>
          <w:sz w:val="24"/>
          <w:szCs w:val="24"/>
        </w:rPr>
        <w:t xml:space="preserve">inflows </w:t>
      </w:r>
      <w:r w:rsidR="00B24500" w:rsidRPr="00670393">
        <w:rPr>
          <w:rFonts w:ascii="Times New Roman" w:hAnsi="Times New Roman" w:cs="Times New Roman"/>
          <w:sz w:val="24"/>
          <w:szCs w:val="24"/>
        </w:rPr>
        <w:t>may be less profitable than domestic investment a</w:t>
      </w:r>
      <w:r w:rsidR="002A705A" w:rsidRPr="00670393">
        <w:rPr>
          <w:rFonts w:ascii="Times New Roman" w:hAnsi="Times New Roman" w:cs="Times New Roman"/>
          <w:sz w:val="24"/>
          <w:szCs w:val="24"/>
        </w:rPr>
        <w:t xml:space="preserve">nd may even be detrimental. The </w:t>
      </w:r>
      <w:r w:rsidR="00B24500" w:rsidRPr="00670393">
        <w:rPr>
          <w:rFonts w:ascii="Times New Roman" w:hAnsi="Times New Roman" w:cs="Times New Roman"/>
          <w:sz w:val="24"/>
          <w:szCs w:val="24"/>
        </w:rPr>
        <w:t xml:space="preserve">country may gain less from </w:t>
      </w:r>
      <w:r w:rsidR="00885434" w:rsidRPr="00670393">
        <w:rPr>
          <w:rFonts w:ascii="Times New Roman" w:hAnsi="Times New Roman" w:cs="Times New Roman"/>
          <w:sz w:val="24"/>
          <w:szCs w:val="24"/>
        </w:rPr>
        <w:t xml:space="preserve">foreign direct investment </w:t>
      </w:r>
      <w:r w:rsidR="00B24500" w:rsidRPr="00670393">
        <w:rPr>
          <w:rFonts w:ascii="Times New Roman" w:hAnsi="Times New Roman" w:cs="Times New Roman"/>
          <w:sz w:val="24"/>
          <w:szCs w:val="24"/>
        </w:rPr>
        <w:t xml:space="preserve">inflows than </w:t>
      </w:r>
      <w:r w:rsidR="002A705A" w:rsidRPr="00670393">
        <w:rPr>
          <w:rFonts w:ascii="Times New Roman" w:hAnsi="Times New Roman" w:cs="Times New Roman"/>
          <w:sz w:val="24"/>
          <w:szCs w:val="24"/>
        </w:rPr>
        <w:t xml:space="preserve">domestic investment, because of </w:t>
      </w:r>
      <w:r w:rsidR="00B24500" w:rsidRPr="00670393">
        <w:rPr>
          <w:rFonts w:ascii="Times New Roman" w:hAnsi="Times New Roman" w:cs="Times New Roman"/>
          <w:sz w:val="24"/>
          <w:szCs w:val="24"/>
        </w:rPr>
        <w:t>multinationals are less likely to contribute to government</w:t>
      </w:r>
      <w:r w:rsidR="002A705A" w:rsidRPr="00670393">
        <w:rPr>
          <w:rFonts w:ascii="Times New Roman" w:hAnsi="Times New Roman" w:cs="Times New Roman"/>
          <w:sz w:val="24"/>
          <w:szCs w:val="24"/>
        </w:rPr>
        <w:t xml:space="preserve"> revenue; </w:t>
      </w:r>
      <w:r w:rsidR="00885434" w:rsidRPr="00670393">
        <w:rPr>
          <w:rFonts w:ascii="Times New Roman" w:hAnsi="Times New Roman" w:cs="Times New Roman"/>
          <w:sz w:val="24"/>
          <w:szCs w:val="24"/>
        </w:rPr>
        <w:t xml:space="preserve">foreign direct investment </w:t>
      </w:r>
      <w:r w:rsidR="002A705A" w:rsidRPr="00670393">
        <w:rPr>
          <w:rFonts w:ascii="Times New Roman" w:hAnsi="Times New Roman" w:cs="Times New Roman"/>
          <w:sz w:val="24"/>
          <w:szCs w:val="24"/>
        </w:rPr>
        <w:t xml:space="preserve">is less likely to </w:t>
      </w:r>
      <w:r w:rsidR="00B24500" w:rsidRPr="00670393">
        <w:rPr>
          <w:rFonts w:ascii="Times New Roman" w:hAnsi="Times New Roman" w:cs="Times New Roman"/>
          <w:sz w:val="24"/>
          <w:szCs w:val="24"/>
        </w:rPr>
        <w:t xml:space="preserve">encourage local entrepreneurship; multinationals are less </w:t>
      </w:r>
      <w:r w:rsidR="004B1669" w:rsidRPr="00670393">
        <w:rPr>
          <w:rFonts w:ascii="Times New Roman" w:hAnsi="Times New Roman" w:cs="Times New Roman"/>
          <w:sz w:val="24"/>
          <w:szCs w:val="24"/>
        </w:rPr>
        <w:t>probable</w:t>
      </w:r>
      <w:r w:rsidR="002A705A" w:rsidRPr="00670393">
        <w:rPr>
          <w:rFonts w:ascii="Times New Roman" w:hAnsi="Times New Roman" w:cs="Times New Roman"/>
          <w:sz w:val="24"/>
          <w:szCs w:val="24"/>
        </w:rPr>
        <w:t xml:space="preserve"> to reinvest profits; are </w:t>
      </w:r>
      <w:r w:rsidR="00B24500" w:rsidRPr="00670393">
        <w:rPr>
          <w:rFonts w:ascii="Times New Roman" w:hAnsi="Times New Roman" w:cs="Times New Roman"/>
          <w:sz w:val="24"/>
          <w:szCs w:val="24"/>
        </w:rPr>
        <w:t xml:space="preserve">less </w:t>
      </w:r>
      <w:r w:rsidR="004B1669" w:rsidRPr="00670393">
        <w:rPr>
          <w:rFonts w:ascii="Times New Roman" w:hAnsi="Times New Roman" w:cs="Times New Roman"/>
          <w:sz w:val="24"/>
          <w:szCs w:val="24"/>
        </w:rPr>
        <w:t>probable</w:t>
      </w:r>
      <w:r w:rsidR="00B24500" w:rsidRPr="00670393">
        <w:rPr>
          <w:rFonts w:ascii="Times New Roman" w:hAnsi="Times New Roman" w:cs="Times New Roman"/>
          <w:sz w:val="24"/>
          <w:szCs w:val="24"/>
        </w:rPr>
        <w:t xml:space="preserve"> to develop linkages with domestic fi</w:t>
      </w:r>
      <w:r w:rsidR="002A705A" w:rsidRPr="00670393">
        <w:rPr>
          <w:rFonts w:ascii="Times New Roman" w:hAnsi="Times New Roman" w:cs="Times New Roman"/>
          <w:sz w:val="24"/>
          <w:szCs w:val="24"/>
        </w:rPr>
        <w:t xml:space="preserve">rms; and are more </w:t>
      </w:r>
      <w:r w:rsidR="004B1669" w:rsidRPr="00670393">
        <w:rPr>
          <w:rFonts w:ascii="Times New Roman" w:hAnsi="Times New Roman" w:cs="Times New Roman"/>
          <w:sz w:val="24"/>
          <w:szCs w:val="24"/>
        </w:rPr>
        <w:t>probable</w:t>
      </w:r>
      <w:r w:rsidR="002A705A" w:rsidRPr="00670393">
        <w:rPr>
          <w:rFonts w:ascii="Times New Roman" w:hAnsi="Times New Roman" w:cs="Times New Roman"/>
          <w:sz w:val="24"/>
          <w:szCs w:val="24"/>
        </w:rPr>
        <w:t xml:space="preserve"> to use </w:t>
      </w:r>
      <w:r w:rsidR="004B1669" w:rsidRPr="00670393">
        <w:rPr>
          <w:rFonts w:ascii="Times New Roman" w:hAnsi="Times New Roman" w:cs="Times New Roman"/>
          <w:sz w:val="24"/>
          <w:szCs w:val="24"/>
        </w:rPr>
        <w:t>wrongly</w:t>
      </w:r>
      <w:r w:rsidR="00B24500" w:rsidRPr="00670393">
        <w:rPr>
          <w:rFonts w:ascii="Times New Roman" w:hAnsi="Times New Roman" w:cs="Times New Roman"/>
          <w:sz w:val="24"/>
          <w:szCs w:val="24"/>
        </w:rPr>
        <w:t xml:space="preserve"> capital-intensive techniques. </w:t>
      </w:r>
      <w:r w:rsidR="00885434" w:rsidRPr="00670393">
        <w:rPr>
          <w:rFonts w:ascii="Times New Roman" w:hAnsi="Times New Roman" w:cs="Times New Roman"/>
          <w:sz w:val="24"/>
          <w:szCs w:val="24"/>
        </w:rPr>
        <w:t xml:space="preserve">Foreign direct investment </w:t>
      </w:r>
      <w:r w:rsidR="00B24500" w:rsidRPr="00670393">
        <w:rPr>
          <w:rFonts w:ascii="Times New Roman" w:hAnsi="Times New Roman" w:cs="Times New Roman"/>
          <w:sz w:val="24"/>
          <w:szCs w:val="24"/>
        </w:rPr>
        <w:t>may be</w:t>
      </w:r>
      <w:r w:rsidR="00D3177F" w:rsidRPr="00670393">
        <w:rPr>
          <w:rFonts w:ascii="Times New Roman" w:hAnsi="Times New Roman" w:cs="Times New Roman"/>
          <w:sz w:val="24"/>
          <w:szCs w:val="24"/>
        </w:rPr>
        <w:t xml:space="preserve"> </w:t>
      </w:r>
      <w:r w:rsidR="004B1669" w:rsidRPr="00670393">
        <w:rPr>
          <w:rFonts w:ascii="Times New Roman" w:hAnsi="Times New Roman" w:cs="Times New Roman"/>
          <w:sz w:val="24"/>
          <w:szCs w:val="24"/>
        </w:rPr>
        <w:t>harmful</w:t>
      </w:r>
      <w:r w:rsidR="00D3177F" w:rsidRPr="00670393">
        <w:rPr>
          <w:rFonts w:ascii="Times New Roman" w:hAnsi="Times New Roman" w:cs="Times New Roman"/>
          <w:sz w:val="24"/>
          <w:szCs w:val="24"/>
        </w:rPr>
        <w:t xml:space="preserve"> if it </w:t>
      </w:r>
      <w:r w:rsidR="004B1669" w:rsidRPr="00670393">
        <w:rPr>
          <w:rFonts w:ascii="Times New Roman" w:hAnsi="Times New Roman" w:cs="Times New Roman"/>
          <w:sz w:val="24"/>
          <w:szCs w:val="24"/>
        </w:rPr>
        <w:t xml:space="preserve">off-set </w:t>
      </w:r>
      <w:r w:rsidR="00B24500" w:rsidRPr="00670393">
        <w:rPr>
          <w:rFonts w:ascii="Times New Roman" w:hAnsi="Times New Roman" w:cs="Times New Roman"/>
          <w:sz w:val="24"/>
          <w:szCs w:val="24"/>
        </w:rPr>
        <w:t xml:space="preserve">domestic businesses and stimulates </w:t>
      </w:r>
      <w:r w:rsidR="004B1669" w:rsidRPr="00670393">
        <w:rPr>
          <w:rFonts w:ascii="Times New Roman" w:hAnsi="Times New Roman" w:cs="Times New Roman"/>
          <w:sz w:val="24"/>
          <w:szCs w:val="24"/>
        </w:rPr>
        <w:t>unsuitable</w:t>
      </w:r>
      <w:r w:rsidR="00B24500" w:rsidRPr="00670393">
        <w:rPr>
          <w:rFonts w:ascii="Times New Roman" w:hAnsi="Times New Roman" w:cs="Times New Roman"/>
          <w:sz w:val="24"/>
          <w:szCs w:val="24"/>
        </w:rPr>
        <w:t xml:space="preserve"> consumption pattern.</w:t>
      </w:r>
    </w:p>
    <w:p w14:paraId="31D4F2C9" w14:textId="77777777" w:rsidR="00424FC2" w:rsidRPr="00670393" w:rsidRDefault="00B95AA6" w:rsidP="00293222">
      <w:pPr>
        <w:pStyle w:val="Heading3"/>
        <w:spacing w:before="120" w:after="120" w:line="360" w:lineRule="auto"/>
        <w:jc w:val="both"/>
        <w:rPr>
          <w:rFonts w:ascii="Times New Roman" w:hAnsi="Times New Roman" w:cs="Times New Roman"/>
          <w:color w:val="auto"/>
          <w:sz w:val="28"/>
        </w:rPr>
      </w:pPr>
      <w:bookmarkStart w:id="30" w:name="_Toc164069896"/>
      <w:r w:rsidRPr="00670393">
        <w:rPr>
          <w:rFonts w:ascii="Times New Roman" w:hAnsi="Times New Roman" w:cs="Times New Roman"/>
          <w:color w:val="auto"/>
          <w:sz w:val="28"/>
        </w:rPr>
        <w:t>2.1.5</w:t>
      </w:r>
      <w:r w:rsidR="00D65B20" w:rsidRPr="00670393">
        <w:rPr>
          <w:rFonts w:ascii="Times New Roman" w:hAnsi="Times New Roman" w:cs="Times New Roman"/>
          <w:color w:val="auto"/>
          <w:sz w:val="28"/>
        </w:rPr>
        <w:t xml:space="preserve"> The Ec</w:t>
      </w:r>
      <w:r w:rsidR="00B92B4E" w:rsidRPr="00670393">
        <w:rPr>
          <w:rFonts w:ascii="Times New Roman" w:hAnsi="Times New Roman" w:cs="Times New Roman"/>
          <w:color w:val="auto"/>
          <w:sz w:val="28"/>
        </w:rPr>
        <w:t>lectic Theory of Foreign Direct investment (FDI)</w:t>
      </w:r>
      <w:bookmarkEnd w:id="30"/>
      <w:r w:rsidR="00D65B20" w:rsidRPr="00670393">
        <w:rPr>
          <w:rFonts w:ascii="Times New Roman" w:hAnsi="Times New Roman" w:cs="Times New Roman"/>
          <w:color w:val="auto"/>
          <w:sz w:val="28"/>
        </w:rPr>
        <w:t xml:space="preserve"> </w:t>
      </w:r>
    </w:p>
    <w:p w14:paraId="5172E09C" w14:textId="77777777" w:rsidR="00162DB1" w:rsidRPr="00670393" w:rsidRDefault="007D5745"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T</w:t>
      </w:r>
      <w:r w:rsidR="00D3177F" w:rsidRPr="00670393">
        <w:rPr>
          <w:rFonts w:ascii="Times New Roman" w:hAnsi="Times New Roman" w:cs="Times New Roman"/>
          <w:sz w:val="24"/>
        </w:rPr>
        <w:t>he eclectic theory developed by</w:t>
      </w:r>
      <w:r w:rsidR="00F661EA" w:rsidRPr="00670393">
        <w:rPr>
          <w:rFonts w:ascii="Times New Roman" w:hAnsi="Times New Roman" w:cs="Times New Roman"/>
          <w:sz w:val="24"/>
        </w:rPr>
        <w:fldChar w:fldCharType="begin" w:fldLock="1"/>
      </w:r>
      <w:r w:rsidR="00D3177F" w:rsidRPr="00670393">
        <w:rPr>
          <w:rFonts w:ascii="Times New Roman" w:hAnsi="Times New Roman" w:cs="Times New Roman"/>
          <w:sz w:val="24"/>
        </w:rPr>
        <w:instrText>ADDIN CSL_CITATION {"citationItems":[{"id":"ITEM-1","itemData":{"author":[{"dropping-particle":"","family":"Dunning","given":"John H","non-dropping-particle":"","parse-names":false,"suffix":""}],"container-title":"The international allocation of economic activity","id":"ITEM-1","issued":{"date-parts":[["1977"]]},"page":"395-418","publisher":"Springer","title":"Trade, location of economic activity and the MNE: A search for an eclectic approach","type":"chapter"},"uris":["http://www.mendeley.com/documents/?uuid=20bdde7d-f456-4120-910b-64554ee4fd33"]}],"mendeley":{"formattedCitation":"(John H Dunning, 1977)","manualFormatting":" (Dunning, 1977)","plainTextFormattedCitation":"(John H Dunning, 1977)","previouslyFormattedCitation":"(John H Dunning, 1977)"},"properties":{"noteIndex":0},"schema":"https://github.com/citation-style-language/schema/raw/master/csl-citation.json"}</w:instrText>
      </w:r>
      <w:r w:rsidR="00F661EA" w:rsidRPr="00670393">
        <w:rPr>
          <w:rFonts w:ascii="Times New Roman" w:hAnsi="Times New Roman" w:cs="Times New Roman"/>
          <w:sz w:val="24"/>
        </w:rPr>
        <w:fldChar w:fldCharType="separate"/>
      </w:r>
      <w:r w:rsidR="00D3177F" w:rsidRPr="00670393">
        <w:rPr>
          <w:rFonts w:ascii="Times New Roman" w:hAnsi="Times New Roman" w:cs="Times New Roman"/>
          <w:noProof/>
          <w:sz w:val="24"/>
        </w:rPr>
        <w:t xml:space="preserve"> (Dunning, 1977)</w:t>
      </w:r>
      <w:r w:rsidR="00F661EA" w:rsidRPr="00670393">
        <w:rPr>
          <w:rFonts w:ascii="Times New Roman" w:hAnsi="Times New Roman" w:cs="Times New Roman"/>
          <w:sz w:val="24"/>
        </w:rPr>
        <w:fldChar w:fldCharType="end"/>
      </w:r>
      <w:r w:rsidRPr="00670393">
        <w:rPr>
          <w:rFonts w:ascii="Times New Roman" w:hAnsi="Times New Roman" w:cs="Times New Roman"/>
          <w:sz w:val="24"/>
        </w:rPr>
        <w:t xml:space="preserve"> and popularly known as OLI (Ownership, Location and Internalization) specific advantages and as a result it is </w:t>
      </w:r>
      <w:r w:rsidR="00231831" w:rsidRPr="00670393">
        <w:rPr>
          <w:rFonts w:ascii="Times New Roman" w:hAnsi="Times New Roman" w:cs="Times New Roman"/>
          <w:sz w:val="24"/>
        </w:rPr>
        <w:t xml:space="preserve">an </w:t>
      </w:r>
      <w:r w:rsidRPr="00670393">
        <w:rPr>
          <w:rFonts w:ascii="Times New Roman" w:hAnsi="Times New Roman" w:cs="Times New Roman"/>
          <w:sz w:val="24"/>
        </w:rPr>
        <w:t>integration of three of</w:t>
      </w:r>
      <w:r w:rsidR="00742668" w:rsidRPr="00670393">
        <w:rPr>
          <w:rFonts w:ascii="Times New Roman" w:hAnsi="Times New Roman" w:cs="Times New Roman"/>
          <w:sz w:val="24"/>
        </w:rPr>
        <w:t xml:space="preserve"> theories. This theory postulates that firms undertake </w:t>
      </w:r>
      <w:r w:rsidR="0014581E" w:rsidRPr="00670393">
        <w:rPr>
          <w:rFonts w:ascii="Times New Roman" w:hAnsi="Times New Roman" w:cs="Times New Roman"/>
          <w:sz w:val="24"/>
        </w:rPr>
        <w:t xml:space="preserve">foreign direct investment </w:t>
      </w:r>
      <w:r w:rsidR="00742668" w:rsidRPr="00670393">
        <w:rPr>
          <w:rFonts w:ascii="Times New Roman" w:hAnsi="Times New Roman" w:cs="Times New Roman"/>
          <w:sz w:val="24"/>
        </w:rPr>
        <w:t>when the advantages of Ownership, Location and Internalization combine to make it appealing to undertake</w:t>
      </w:r>
      <w:r w:rsidR="004F2310" w:rsidRPr="00670393">
        <w:rPr>
          <w:rFonts w:ascii="Times New Roman" w:hAnsi="Times New Roman" w:cs="Times New Roman"/>
          <w:sz w:val="24"/>
        </w:rPr>
        <w:t xml:space="preserve"> foreign direct investment</w:t>
      </w:r>
      <w:r w:rsidR="00742668" w:rsidRPr="00670393">
        <w:rPr>
          <w:rFonts w:ascii="Times New Roman" w:hAnsi="Times New Roman" w:cs="Times New Roman"/>
          <w:sz w:val="24"/>
        </w:rPr>
        <w:t xml:space="preserve">. </w:t>
      </w:r>
      <w:r w:rsidR="003338C9" w:rsidRPr="00670393">
        <w:rPr>
          <w:rFonts w:ascii="Times New Roman" w:hAnsi="Times New Roman" w:cs="Times New Roman"/>
          <w:sz w:val="24"/>
        </w:rPr>
        <w:t>The ownership specific advantages (OSA)</w:t>
      </w:r>
      <w:r w:rsidR="00266D28" w:rsidRPr="00670393">
        <w:rPr>
          <w:rFonts w:ascii="Times New Roman" w:hAnsi="Times New Roman" w:cs="Times New Roman"/>
          <w:sz w:val="24"/>
        </w:rPr>
        <w:t xml:space="preserve"> </w:t>
      </w:r>
      <w:r w:rsidR="00B41604" w:rsidRPr="00670393">
        <w:rPr>
          <w:rFonts w:ascii="Times New Roman" w:hAnsi="Times New Roman" w:cs="Times New Roman"/>
          <w:sz w:val="24"/>
        </w:rPr>
        <w:t xml:space="preserve">refers to specific competencies and benefit that a company gets due to its ownership of some special assets, such as </w:t>
      </w:r>
      <w:r w:rsidR="000E1910" w:rsidRPr="00670393">
        <w:rPr>
          <w:rFonts w:ascii="Times New Roman" w:hAnsi="Times New Roman" w:cs="Times New Roman"/>
          <w:sz w:val="24"/>
        </w:rPr>
        <w:t>knowledge, powerful</w:t>
      </w:r>
      <w:r w:rsidR="00B41604" w:rsidRPr="00670393">
        <w:rPr>
          <w:rFonts w:ascii="Times New Roman" w:hAnsi="Times New Roman" w:cs="Times New Roman"/>
          <w:sz w:val="24"/>
        </w:rPr>
        <w:t xml:space="preserve"> brand, intellectual property, technical knowledge or management skills or abilities, capabilities, relationships or ph</w:t>
      </w:r>
      <w:r w:rsidR="006B7DF5" w:rsidRPr="00670393">
        <w:rPr>
          <w:rFonts w:ascii="Times New Roman" w:hAnsi="Times New Roman" w:cs="Times New Roman"/>
          <w:sz w:val="24"/>
        </w:rPr>
        <w:t xml:space="preserve">ysical assets. </w:t>
      </w:r>
      <w:r w:rsidR="00162DB1" w:rsidRPr="00670393">
        <w:rPr>
          <w:rFonts w:ascii="Times New Roman" w:hAnsi="Times New Roman" w:cs="Times New Roman"/>
          <w:sz w:val="24"/>
        </w:rPr>
        <w:t>Location specific advantages (LSA) refer to specific advantages that ex</w:t>
      </w:r>
      <w:r w:rsidRPr="00670393">
        <w:rPr>
          <w:rFonts w:ascii="Times New Roman" w:hAnsi="Times New Roman" w:cs="Times New Roman"/>
          <w:sz w:val="24"/>
        </w:rPr>
        <w:t>is</w:t>
      </w:r>
      <w:r w:rsidR="00162DB1" w:rsidRPr="00670393">
        <w:rPr>
          <w:rFonts w:ascii="Times New Roman" w:hAnsi="Times New Roman" w:cs="Times New Roman"/>
          <w:sz w:val="24"/>
        </w:rPr>
        <w:t xml:space="preserve">t in the host country market such as </w:t>
      </w:r>
      <w:r w:rsidR="000E1910" w:rsidRPr="00670393">
        <w:rPr>
          <w:rFonts w:ascii="Times New Roman" w:hAnsi="Times New Roman" w:cs="Times New Roman"/>
          <w:sz w:val="24"/>
        </w:rPr>
        <w:t>low-cost</w:t>
      </w:r>
      <w:r w:rsidR="00162DB1" w:rsidRPr="00670393">
        <w:rPr>
          <w:rFonts w:ascii="Times New Roman" w:hAnsi="Times New Roman" w:cs="Times New Roman"/>
          <w:sz w:val="24"/>
        </w:rPr>
        <w:t xml:space="preserve"> labor or skilled labor, natural resources</w:t>
      </w:r>
      <w:r w:rsidR="003A78A2" w:rsidRPr="00670393">
        <w:rPr>
          <w:rFonts w:ascii="Times New Roman" w:hAnsi="Times New Roman" w:cs="Times New Roman"/>
          <w:sz w:val="24"/>
        </w:rPr>
        <w:t xml:space="preserve">. It is </w:t>
      </w:r>
      <w:r w:rsidR="00673405" w:rsidRPr="00670393">
        <w:rPr>
          <w:rFonts w:ascii="Times New Roman" w:hAnsi="Times New Roman" w:cs="Times New Roman"/>
          <w:sz w:val="24"/>
        </w:rPr>
        <w:t xml:space="preserve">the </w:t>
      </w:r>
      <w:r w:rsidR="003A78A2" w:rsidRPr="00670393">
        <w:rPr>
          <w:rFonts w:ascii="Times New Roman" w:hAnsi="Times New Roman" w:cs="Times New Roman"/>
          <w:sz w:val="24"/>
        </w:rPr>
        <w:t>benefit</w:t>
      </w:r>
      <w:r w:rsidR="00162DB1" w:rsidRPr="00670393">
        <w:rPr>
          <w:rFonts w:ascii="Times New Roman" w:hAnsi="Times New Roman" w:cs="Times New Roman"/>
          <w:sz w:val="24"/>
        </w:rPr>
        <w:t xml:space="preserve"> of setting an economic activity in a place because of the natural </w:t>
      </w:r>
      <w:r w:rsidR="003A78A2" w:rsidRPr="00670393">
        <w:rPr>
          <w:rFonts w:ascii="Times New Roman" w:hAnsi="Times New Roman" w:cs="Times New Roman"/>
          <w:sz w:val="24"/>
        </w:rPr>
        <w:t>resources or acquired characteristics of the location.</w:t>
      </w:r>
      <w:r w:rsidR="0046628A" w:rsidRPr="00670393">
        <w:rPr>
          <w:rFonts w:ascii="Times New Roman" w:hAnsi="Times New Roman" w:cs="Times New Roman"/>
          <w:sz w:val="24"/>
        </w:rPr>
        <w:t xml:space="preserve"> Internalization specific advantages (ISA) refer to the degree of control over foreign operations, such as foreign based manufacturing, distribution or other value activities.  It is the gain or benefit from undertaking a business activity in house rather than leaving it to a relatively </w:t>
      </w:r>
      <w:r w:rsidR="007906AE" w:rsidRPr="00670393">
        <w:rPr>
          <w:rFonts w:ascii="Times New Roman" w:hAnsi="Times New Roman" w:cs="Times New Roman"/>
          <w:sz w:val="24"/>
        </w:rPr>
        <w:t>unproductive</w:t>
      </w:r>
      <w:r w:rsidR="0046628A" w:rsidRPr="00670393">
        <w:rPr>
          <w:rFonts w:ascii="Times New Roman" w:hAnsi="Times New Roman" w:cs="Times New Roman"/>
          <w:sz w:val="24"/>
        </w:rPr>
        <w:t xml:space="preserve"> market.</w:t>
      </w:r>
      <w:r w:rsidR="00067CC8" w:rsidRPr="00670393">
        <w:rPr>
          <w:rFonts w:ascii="Times New Roman" w:hAnsi="Times New Roman" w:cs="Times New Roman"/>
          <w:sz w:val="24"/>
        </w:rPr>
        <w:t xml:space="preserve"> </w:t>
      </w:r>
      <w:r w:rsidR="00CC1738" w:rsidRPr="00670393">
        <w:rPr>
          <w:rFonts w:ascii="Times New Roman" w:hAnsi="Times New Roman" w:cs="Times New Roman"/>
          <w:sz w:val="24"/>
        </w:rPr>
        <w:t xml:space="preserve">The theory therefore holds that FDI is the result of possessing Ownership specific (income </w:t>
      </w:r>
      <w:r w:rsidR="00423E20" w:rsidRPr="00670393">
        <w:rPr>
          <w:rFonts w:ascii="Times New Roman" w:hAnsi="Times New Roman" w:cs="Times New Roman"/>
          <w:sz w:val="24"/>
        </w:rPr>
        <w:t>generating)</w:t>
      </w:r>
      <w:r w:rsidR="00CC1738" w:rsidRPr="00670393">
        <w:rPr>
          <w:rFonts w:ascii="Times New Roman" w:hAnsi="Times New Roman" w:cs="Times New Roman"/>
          <w:sz w:val="24"/>
        </w:rPr>
        <w:t xml:space="preserve"> advantages (O) that they</w:t>
      </w:r>
      <w:r w:rsidR="00CC1738" w:rsidRPr="00670393">
        <w:rPr>
          <w:rFonts w:ascii="Times New Roman" w:hAnsi="Times New Roman" w:cs="Times New Roman"/>
          <w:sz w:val="28"/>
        </w:rPr>
        <w:t xml:space="preserve"> </w:t>
      </w:r>
      <w:r w:rsidR="00CC1738" w:rsidRPr="00670393">
        <w:rPr>
          <w:rFonts w:ascii="Times New Roman" w:hAnsi="Times New Roman" w:cs="Times New Roman"/>
          <w:sz w:val="24"/>
        </w:rPr>
        <w:t>want exploit in foreign Locations (L), which they cannot profitably do except through Internalization.</w:t>
      </w:r>
    </w:p>
    <w:p w14:paraId="3F1FA779" w14:textId="77777777" w:rsidR="00FE1F61" w:rsidRPr="00670393" w:rsidRDefault="009E773D"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lastRenderedPageBreak/>
        <w:t xml:space="preserve">This theory further introduces the new concept of seekers, in which a company or an individual, is described as a </w:t>
      </w:r>
      <w:r w:rsidR="000E1910" w:rsidRPr="00670393">
        <w:rPr>
          <w:rFonts w:ascii="Times New Roman" w:hAnsi="Times New Roman" w:cs="Times New Roman"/>
          <w:sz w:val="24"/>
        </w:rPr>
        <w:t>seeker</w:t>
      </w:r>
      <w:r w:rsidRPr="00670393">
        <w:rPr>
          <w:rFonts w:ascii="Times New Roman" w:hAnsi="Times New Roman" w:cs="Times New Roman"/>
          <w:sz w:val="24"/>
        </w:rPr>
        <w:t xml:space="preserve"> looking into investing and is normally </w:t>
      </w:r>
      <w:r w:rsidR="007906AE" w:rsidRPr="00670393">
        <w:rPr>
          <w:rFonts w:ascii="Times New Roman" w:hAnsi="Times New Roman" w:cs="Times New Roman"/>
          <w:sz w:val="24"/>
        </w:rPr>
        <w:t>motivated</w:t>
      </w:r>
      <w:r w:rsidRPr="00670393">
        <w:rPr>
          <w:rFonts w:ascii="Times New Roman" w:hAnsi="Times New Roman" w:cs="Times New Roman"/>
          <w:sz w:val="24"/>
        </w:rPr>
        <w:t xml:space="preserve"> by four motives. </w:t>
      </w:r>
      <w:r w:rsidR="00391D06" w:rsidRPr="00670393">
        <w:rPr>
          <w:rFonts w:ascii="Times New Roman" w:hAnsi="Times New Roman" w:cs="Times New Roman"/>
          <w:sz w:val="24"/>
        </w:rPr>
        <w:t xml:space="preserve">Firstly, </w:t>
      </w:r>
      <w:r w:rsidR="002E16AB" w:rsidRPr="00670393">
        <w:rPr>
          <w:rFonts w:ascii="Times New Roman" w:hAnsi="Times New Roman" w:cs="Times New Roman"/>
          <w:sz w:val="24"/>
        </w:rPr>
        <w:t>there</w:t>
      </w:r>
      <w:r w:rsidR="00391D06" w:rsidRPr="00670393">
        <w:rPr>
          <w:rFonts w:ascii="Times New Roman" w:hAnsi="Times New Roman" w:cs="Times New Roman"/>
          <w:sz w:val="24"/>
        </w:rPr>
        <w:t xml:space="preserve"> are the natural resource seekers</w:t>
      </w:r>
      <w:r w:rsidR="002E16AB" w:rsidRPr="00670393">
        <w:rPr>
          <w:rFonts w:ascii="Times New Roman" w:hAnsi="Times New Roman" w:cs="Times New Roman"/>
          <w:sz w:val="24"/>
        </w:rPr>
        <w:t xml:space="preserve"> who are looking for abundant natural resources at a lower cost than that of their home country. Secondly, there are market seekers who are interested in gaining access to larger markets. Thirdly, there are also efficiency seekers who are looking for investment in different countries so as to gain economies scale. Finally, there are strate</w:t>
      </w:r>
      <w:r w:rsidR="00411E79" w:rsidRPr="00670393">
        <w:rPr>
          <w:rFonts w:ascii="Times New Roman" w:hAnsi="Times New Roman" w:cs="Times New Roman"/>
          <w:sz w:val="24"/>
        </w:rPr>
        <w:t xml:space="preserve">gic asset seekers who want </w:t>
      </w:r>
      <w:r w:rsidR="00E17AF4" w:rsidRPr="00670393">
        <w:rPr>
          <w:rFonts w:ascii="Times New Roman" w:hAnsi="Times New Roman" w:cs="Times New Roman"/>
          <w:sz w:val="24"/>
        </w:rPr>
        <w:t>assets</w:t>
      </w:r>
      <w:r w:rsidR="00411E79" w:rsidRPr="00670393">
        <w:rPr>
          <w:rFonts w:ascii="Times New Roman" w:hAnsi="Times New Roman" w:cs="Times New Roman"/>
          <w:sz w:val="24"/>
        </w:rPr>
        <w:t xml:space="preserve"> that will help them strengthen their competitiveness in the global marketplace.</w:t>
      </w:r>
    </w:p>
    <w:p w14:paraId="3C68AEE4" w14:textId="77777777" w:rsidR="00F17AFC" w:rsidRPr="00670393" w:rsidRDefault="00A05539" w:rsidP="00293222">
      <w:pPr>
        <w:pStyle w:val="Heading2"/>
        <w:spacing w:before="120" w:after="120" w:line="360" w:lineRule="auto"/>
        <w:jc w:val="both"/>
        <w:rPr>
          <w:rFonts w:cs="Times New Roman"/>
          <w:sz w:val="30"/>
          <w:szCs w:val="30"/>
        </w:rPr>
      </w:pPr>
      <w:bookmarkStart w:id="31" w:name="_Toc164069897"/>
      <w:r w:rsidRPr="00670393">
        <w:rPr>
          <w:rFonts w:cs="Times New Roman"/>
          <w:sz w:val="30"/>
          <w:szCs w:val="30"/>
        </w:rPr>
        <w:t>2.2</w:t>
      </w:r>
      <w:r w:rsidR="003E3032" w:rsidRPr="00670393">
        <w:rPr>
          <w:rFonts w:cs="Times New Roman"/>
          <w:sz w:val="30"/>
          <w:szCs w:val="30"/>
        </w:rPr>
        <w:t xml:space="preserve"> Em</w:t>
      </w:r>
      <w:r w:rsidR="00611984" w:rsidRPr="00670393">
        <w:rPr>
          <w:rFonts w:cs="Times New Roman"/>
          <w:sz w:val="30"/>
          <w:szCs w:val="30"/>
        </w:rPr>
        <w:t>pirical Literature Review</w:t>
      </w:r>
      <w:bookmarkEnd w:id="31"/>
    </w:p>
    <w:p w14:paraId="170A23D1" w14:textId="77777777" w:rsidR="00611984" w:rsidRPr="00670393" w:rsidRDefault="002F7FD2" w:rsidP="00293222">
      <w:pPr>
        <w:pStyle w:val="Heading3"/>
        <w:spacing w:before="120" w:after="120" w:line="360" w:lineRule="auto"/>
        <w:jc w:val="both"/>
        <w:rPr>
          <w:rFonts w:ascii="Times New Roman" w:hAnsi="Times New Roman" w:cs="Times New Roman"/>
          <w:color w:val="auto"/>
          <w:sz w:val="36"/>
        </w:rPr>
      </w:pPr>
      <w:bookmarkStart w:id="32" w:name="_Toc164069898"/>
      <w:r w:rsidRPr="00670393">
        <w:rPr>
          <w:rFonts w:ascii="Times New Roman" w:hAnsi="Times New Roman" w:cs="Times New Roman"/>
          <w:color w:val="auto"/>
          <w:sz w:val="28"/>
        </w:rPr>
        <w:t xml:space="preserve">2.2.1 </w:t>
      </w:r>
      <w:r w:rsidR="00611984" w:rsidRPr="00670393">
        <w:rPr>
          <w:rFonts w:ascii="Times New Roman" w:hAnsi="Times New Roman" w:cs="Times New Roman"/>
          <w:color w:val="auto"/>
          <w:sz w:val="28"/>
        </w:rPr>
        <w:t xml:space="preserve">Review </w:t>
      </w:r>
      <w:r w:rsidRPr="00670393">
        <w:rPr>
          <w:rFonts w:ascii="Times New Roman" w:hAnsi="Times New Roman" w:cs="Times New Roman"/>
          <w:color w:val="auto"/>
          <w:sz w:val="28"/>
        </w:rPr>
        <w:t xml:space="preserve">of </w:t>
      </w:r>
      <w:r w:rsidR="00611984" w:rsidRPr="00670393">
        <w:rPr>
          <w:rFonts w:ascii="Times New Roman" w:hAnsi="Times New Roman" w:cs="Times New Roman"/>
          <w:color w:val="auto"/>
          <w:sz w:val="28"/>
        </w:rPr>
        <w:t xml:space="preserve">Empirical Literature </w:t>
      </w:r>
      <w:r w:rsidRPr="00670393">
        <w:rPr>
          <w:rFonts w:ascii="Times New Roman" w:hAnsi="Times New Roman" w:cs="Times New Roman"/>
          <w:color w:val="auto"/>
          <w:sz w:val="28"/>
        </w:rPr>
        <w:t>that Show Positive Relation</w:t>
      </w:r>
      <w:r w:rsidR="000E1910" w:rsidRPr="00670393">
        <w:rPr>
          <w:rFonts w:ascii="Times New Roman" w:hAnsi="Times New Roman" w:cs="Times New Roman"/>
          <w:color w:val="auto"/>
          <w:sz w:val="28"/>
        </w:rPr>
        <w:t>ship</w:t>
      </w:r>
      <w:r w:rsidRPr="00670393">
        <w:rPr>
          <w:rFonts w:ascii="Times New Roman" w:hAnsi="Times New Roman" w:cs="Times New Roman"/>
          <w:color w:val="auto"/>
          <w:sz w:val="28"/>
        </w:rPr>
        <w:t xml:space="preserve"> between </w:t>
      </w:r>
      <w:r w:rsidR="00B75C6D" w:rsidRPr="00670393">
        <w:rPr>
          <w:rFonts w:ascii="Times New Roman" w:hAnsi="Times New Roman" w:cs="Times New Roman"/>
          <w:color w:val="auto"/>
          <w:sz w:val="28"/>
        </w:rPr>
        <w:t xml:space="preserve">Economic </w:t>
      </w:r>
      <w:r w:rsidRPr="00670393">
        <w:rPr>
          <w:rFonts w:ascii="Times New Roman" w:hAnsi="Times New Roman" w:cs="Times New Roman"/>
          <w:color w:val="auto"/>
          <w:sz w:val="28"/>
        </w:rPr>
        <w:t xml:space="preserve">Growth and </w:t>
      </w:r>
      <w:r w:rsidR="00B75C6D" w:rsidRPr="00670393">
        <w:rPr>
          <w:rFonts w:ascii="Times New Roman" w:hAnsi="Times New Roman" w:cs="Times New Roman"/>
          <w:color w:val="auto"/>
          <w:sz w:val="28"/>
        </w:rPr>
        <w:t>Foreign Direct Investment</w:t>
      </w:r>
      <w:bookmarkEnd w:id="32"/>
    </w:p>
    <w:p w14:paraId="7B0CCB3C" w14:textId="77777777" w:rsidR="00625AD8" w:rsidRPr="00670393" w:rsidRDefault="005312C9"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There is still an abundance of contradictory evidence in the literature on the economic growth impa</w:t>
      </w:r>
      <w:r w:rsidR="001D5C86" w:rsidRPr="00670393">
        <w:rPr>
          <w:rFonts w:ascii="Times New Roman" w:hAnsi="Times New Roman" w:cs="Times New Roman"/>
          <w:sz w:val="24"/>
        </w:rPr>
        <w:t xml:space="preserve">ct of foreign direct investment despite the considerable high volume of research studies on foreign direct investment-growth nexus on developing economies. In this literature, </w:t>
      </w:r>
      <w:r w:rsidR="005A0F59" w:rsidRPr="00670393">
        <w:rPr>
          <w:rFonts w:ascii="Times New Roman" w:hAnsi="Times New Roman" w:cs="Times New Roman"/>
          <w:sz w:val="24"/>
        </w:rPr>
        <w:t xml:space="preserve">researches that connect economic growth and foreign direct investment as well as that </w:t>
      </w:r>
      <w:r w:rsidR="00690371" w:rsidRPr="00670393">
        <w:rPr>
          <w:rFonts w:ascii="Times New Roman" w:hAnsi="Times New Roman" w:cs="Times New Roman"/>
          <w:sz w:val="24"/>
        </w:rPr>
        <w:t xml:space="preserve">found positive </w:t>
      </w:r>
      <w:r w:rsidR="005A0F59" w:rsidRPr="00670393">
        <w:rPr>
          <w:rFonts w:ascii="Times New Roman" w:hAnsi="Times New Roman" w:cs="Times New Roman"/>
          <w:sz w:val="24"/>
        </w:rPr>
        <w:t>results were reviewed.</w:t>
      </w:r>
      <w:r w:rsidR="00A71868" w:rsidRPr="00670393">
        <w:rPr>
          <w:rFonts w:ascii="Times New Roman" w:hAnsi="Times New Roman" w:cs="Times New Roman"/>
          <w:sz w:val="24"/>
        </w:rPr>
        <w:t xml:space="preserve"> </w:t>
      </w:r>
      <w:r w:rsidR="00B7590D" w:rsidRPr="00670393">
        <w:rPr>
          <w:rFonts w:ascii="Times New Roman" w:hAnsi="Times New Roman" w:cs="Times New Roman"/>
          <w:sz w:val="24"/>
        </w:rPr>
        <w:t xml:space="preserve">From the group of researches that found positive relationship between economic growth and foreign direct investment, it was shown that foreign direct </w:t>
      </w:r>
      <w:r w:rsidR="006E7495" w:rsidRPr="00670393">
        <w:rPr>
          <w:rFonts w:ascii="Times New Roman" w:hAnsi="Times New Roman" w:cs="Times New Roman"/>
          <w:sz w:val="24"/>
        </w:rPr>
        <w:t>investment tends</w:t>
      </w:r>
      <w:r w:rsidR="00B7590D" w:rsidRPr="00670393">
        <w:rPr>
          <w:rFonts w:ascii="Times New Roman" w:hAnsi="Times New Roman" w:cs="Times New Roman"/>
          <w:sz w:val="24"/>
        </w:rPr>
        <w:t xml:space="preserve"> to increase </w:t>
      </w:r>
      <w:r w:rsidR="006E7495" w:rsidRPr="00670393">
        <w:rPr>
          <w:rFonts w:ascii="Times New Roman" w:hAnsi="Times New Roman" w:cs="Times New Roman"/>
          <w:sz w:val="24"/>
        </w:rPr>
        <w:t xml:space="preserve">capital accumulation in the receiving country, boosts local </w:t>
      </w:r>
      <w:r w:rsidR="00103EAD" w:rsidRPr="00670393">
        <w:rPr>
          <w:rFonts w:ascii="Times New Roman" w:hAnsi="Times New Roman" w:cs="Times New Roman"/>
          <w:sz w:val="24"/>
        </w:rPr>
        <w:t>businesses’</w:t>
      </w:r>
      <w:r w:rsidR="006E7495" w:rsidRPr="00670393">
        <w:rPr>
          <w:rFonts w:ascii="Times New Roman" w:hAnsi="Times New Roman" w:cs="Times New Roman"/>
          <w:sz w:val="24"/>
        </w:rPr>
        <w:t xml:space="preserve"> productivity by contracting and exposing them to health competition, technological transition, increase in human capital</w:t>
      </w:r>
      <w:r w:rsidR="00533FA4" w:rsidRPr="00670393">
        <w:rPr>
          <w:rFonts w:ascii="Times New Roman" w:hAnsi="Times New Roman" w:cs="Times New Roman"/>
          <w:sz w:val="24"/>
        </w:rPr>
        <w:t xml:space="preserve">, </w:t>
      </w:r>
      <w:r w:rsidR="00825830" w:rsidRPr="00670393">
        <w:rPr>
          <w:rFonts w:ascii="Times New Roman" w:hAnsi="Times New Roman" w:cs="Times New Roman"/>
          <w:sz w:val="24"/>
        </w:rPr>
        <w:t>and thereby</w:t>
      </w:r>
      <w:r w:rsidR="00533FA4" w:rsidRPr="00670393">
        <w:rPr>
          <w:rFonts w:ascii="Times New Roman" w:hAnsi="Times New Roman" w:cs="Times New Roman"/>
          <w:sz w:val="24"/>
        </w:rPr>
        <w:t xml:space="preserve"> rising exportation of goods.</w:t>
      </w:r>
      <w:r w:rsidR="006D798F" w:rsidRPr="00670393">
        <w:rPr>
          <w:rFonts w:ascii="Times New Roman" w:hAnsi="Times New Roman" w:cs="Times New Roman"/>
          <w:sz w:val="24"/>
        </w:rPr>
        <w:t xml:space="preserve"> Researches by</w:t>
      </w:r>
      <w:r w:rsidR="00825830"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492960" w:rsidRPr="00670393">
        <w:rPr>
          <w:rFonts w:ascii="Times New Roman" w:hAnsi="Times New Roman" w:cs="Times New Roman"/>
          <w:sz w:val="24"/>
        </w:rPr>
        <w:instrText>ADDIN CSL_CITATION {"citationItems":[{"id":"ITEM-1","itemData":{"ISSN":"0161-8938","author":[{"dropping-particle":"","family":"Akinlo","given":"A Enisan","non-dropping-particle":"","parse-names":false,"suffix":""}],"container-title":"Journal of Policy modeling","id":"ITEM-1","issue":"5","issued":{"date-parts":[["2004"]]},"page":"627-639","publisher":"Elsevier","title":"Foreign direct investment and growth in Nigeria: An empirical investigation","type":"article-journal","volume":"26"},"uris":["http://www.mendeley.com/documents/?uuid=6388b830-f456-4d95-b3f3-4b7be326471c"]},{"id":"ITEM-2","itemData":{"author":[{"dropping-particle":"","family":"Ejemeyovwi","given":"Jeremiah O","non-dropping-particle":"","parse-names":false,"suffix":""},{"dropping-particle":"","family":"Osabuohien","given":"Evans S","non-dropping-particle":"","parse-names":false,"suffix":""}],"container-title":"Contemporary Social Science","id":"ITEM-2","issued":{"date-parts":[["2018"]]},"publisher":"Taylor &amp; Francis","title":"Investigating the relevance of mobile technology adoption on inclusive growth in West Africa","type":"article-journal"},"uris":["http://www.mendeley.com/documents/?uuid=46871228-f50c-40f1-bd2e-361aa0485137"]},{"id":"ITEM-3","itemData":{"ISSN":"1742-7541","author":[{"dropping-particle":"","family":"Adegboye","given":"Folasade Bosede","non-dropping-particle":"","parse-names":false,"suffix":""},{"dropping-particle":"","family":"Osabohien","given":"Romanus","non-dropping-particle":"","parse-names":false,"suffix":""},{"dropping-particle":"","family":"Olokoyo","given":"Felicia Omowunmi","non-dropping-particle":"","parse-names":false,"suffix":""},{"dropping-particle":"","family":"Matthew","given":"Oluwatoyin Augustina","non-dropping-particle":"","parse-names":false,"suffix":""}],"container-title":"International Journal of Trade and Global Markets","id":"ITEM-3","issue":"4","issued":{"date-parts":[["2020"]]},"page":"414-433","publisher":"Inderscience Publishers (IEL)","title":"Foreign direct investment, globalisation challenges and economic development: an African sub-regional analysis","type":"article-journal","volume":"13"},"uris":["http://www.mendeley.com/documents/?uuid=88642eeb-f9a8-4782-aaf4-e3aa99abf263"]}],"mendeley":{"formattedCitation":"(Adegboye et al., 2020; Akinlo, 2004; Ejemeyovwi &amp; Osabuohien, 2018)","manualFormatting":"(Adegboye et al., 2020; Akinlo, 2004; Ejemeyovwi and Osabuohien, 2018)","plainTextFormattedCitation":"(Adegboye et al., 2020; Akinlo, 2004; Ejemeyovwi &amp; Osabuohien, 2018)","previouslyFormattedCitation":"(Adegboye et al., 2020; Akinlo, 2004; Ejemeyovwi &amp; Osabuohien, 2018)"},"properties":{"noteIndex":0},"schema":"https://github.com/citation-style-language/schema/raw/master/csl-citation.json"}</w:instrText>
      </w:r>
      <w:r w:rsidR="00F661EA" w:rsidRPr="00670393">
        <w:rPr>
          <w:rFonts w:ascii="Times New Roman" w:hAnsi="Times New Roman" w:cs="Times New Roman"/>
          <w:sz w:val="24"/>
        </w:rPr>
        <w:fldChar w:fldCharType="separate"/>
      </w:r>
      <w:r w:rsidR="00072A6F" w:rsidRPr="00670393">
        <w:rPr>
          <w:rFonts w:ascii="Times New Roman" w:hAnsi="Times New Roman" w:cs="Times New Roman"/>
          <w:noProof/>
          <w:sz w:val="24"/>
        </w:rPr>
        <w:t xml:space="preserve">(Adegboye et al., </w:t>
      </w:r>
      <w:r w:rsidR="00492960" w:rsidRPr="00670393">
        <w:rPr>
          <w:rFonts w:ascii="Times New Roman" w:hAnsi="Times New Roman" w:cs="Times New Roman"/>
          <w:noProof/>
          <w:sz w:val="24"/>
        </w:rPr>
        <w:t>2020; Akinlo, 2004; Ejemeyovwi and</w:t>
      </w:r>
      <w:r w:rsidR="00072A6F" w:rsidRPr="00670393">
        <w:rPr>
          <w:rFonts w:ascii="Times New Roman" w:hAnsi="Times New Roman" w:cs="Times New Roman"/>
          <w:noProof/>
          <w:sz w:val="24"/>
        </w:rPr>
        <w:t xml:space="preserve"> Osabuohien, 2018)</w:t>
      </w:r>
      <w:r w:rsidR="00F661EA" w:rsidRPr="00670393">
        <w:rPr>
          <w:rFonts w:ascii="Times New Roman" w:hAnsi="Times New Roman" w:cs="Times New Roman"/>
          <w:sz w:val="24"/>
        </w:rPr>
        <w:fldChar w:fldCharType="end"/>
      </w:r>
      <w:r w:rsidR="00072A6F" w:rsidRPr="00670393">
        <w:rPr>
          <w:rFonts w:ascii="Times New Roman" w:hAnsi="Times New Roman" w:cs="Times New Roman"/>
          <w:sz w:val="24"/>
        </w:rPr>
        <w:t xml:space="preserve"> </w:t>
      </w:r>
      <w:r w:rsidR="006D798F" w:rsidRPr="00670393">
        <w:rPr>
          <w:rFonts w:ascii="Times New Roman" w:hAnsi="Times New Roman" w:cs="Times New Roman"/>
          <w:sz w:val="24"/>
        </w:rPr>
        <w:t xml:space="preserve">shows that foreign direct investment has </w:t>
      </w:r>
      <w:r w:rsidR="0047177F" w:rsidRPr="00670393">
        <w:rPr>
          <w:rFonts w:ascii="Times New Roman" w:hAnsi="Times New Roman" w:cs="Times New Roman"/>
          <w:sz w:val="24"/>
        </w:rPr>
        <w:t xml:space="preserve">a </w:t>
      </w:r>
      <w:r w:rsidR="00625AD8" w:rsidRPr="00670393">
        <w:rPr>
          <w:rFonts w:ascii="Times New Roman" w:hAnsi="Times New Roman" w:cs="Times New Roman"/>
          <w:sz w:val="24"/>
        </w:rPr>
        <w:t>significant investment inf</w:t>
      </w:r>
      <w:r w:rsidR="0047177F" w:rsidRPr="00670393">
        <w:rPr>
          <w:rFonts w:ascii="Times New Roman" w:hAnsi="Times New Roman" w:cs="Times New Roman"/>
          <w:sz w:val="24"/>
        </w:rPr>
        <w:t xml:space="preserve">low that can complement </w:t>
      </w:r>
      <w:r w:rsidR="006D798F" w:rsidRPr="00670393">
        <w:rPr>
          <w:rFonts w:ascii="Times New Roman" w:hAnsi="Times New Roman" w:cs="Times New Roman"/>
          <w:sz w:val="24"/>
        </w:rPr>
        <w:t>domestic investment</w:t>
      </w:r>
      <w:r w:rsidR="00BC1A3B" w:rsidRPr="00670393">
        <w:rPr>
          <w:rFonts w:ascii="Times New Roman" w:hAnsi="Times New Roman" w:cs="Times New Roman"/>
          <w:sz w:val="24"/>
        </w:rPr>
        <w:t xml:space="preserve">, </w:t>
      </w:r>
      <w:r w:rsidR="00625AD8" w:rsidRPr="00670393">
        <w:rPr>
          <w:rFonts w:ascii="Times New Roman" w:hAnsi="Times New Roman" w:cs="Times New Roman"/>
          <w:sz w:val="24"/>
        </w:rPr>
        <w:t xml:space="preserve">generate more new job opportunities, </w:t>
      </w:r>
      <w:r w:rsidR="00F24F41" w:rsidRPr="00670393">
        <w:rPr>
          <w:rFonts w:ascii="Times New Roman" w:hAnsi="Times New Roman" w:cs="Times New Roman"/>
          <w:sz w:val="24"/>
        </w:rPr>
        <w:t>develop</w:t>
      </w:r>
      <w:r w:rsidR="00625AD8" w:rsidRPr="00670393">
        <w:rPr>
          <w:rFonts w:ascii="Times New Roman" w:hAnsi="Times New Roman" w:cs="Times New Roman"/>
          <w:sz w:val="24"/>
        </w:rPr>
        <w:t xml:space="preserve"> tech</w:t>
      </w:r>
      <w:r w:rsidR="0047177F" w:rsidRPr="00670393">
        <w:rPr>
          <w:rFonts w:ascii="Times New Roman" w:hAnsi="Times New Roman" w:cs="Times New Roman"/>
          <w:sz w:val="24"/>
        </w:rPr>
        <w:t xml:space="preserve">nology </w:t>
      </w:r>
      <w:r w:rsidR="00625AD8" w:rsidRPr="00670393">
        <w:rPr>
          <w:rFonts w:ascii="Times New Roman" w:hAnsi="Times New Roman" w:cs="Times New Roman"/>
          <w:sz w:val="24"/>
        </w:rPr>
        <w:t>transfer, and economic growt</w:t>
      </w:r>
      <w:r w:rsidR="0047177F" w:rsidRPr="00670393">
        <w:rPr>
          <w:rFonts w:ascii="Times New Roman" w:hAnsi="Times New Roman" w:cs="Times New Roman"/>
          <w:sz w:val="24"/>
        </w:rPr>
        <w:t>h</w:t>
      </w:r>
      <w:r w:rsidR="00EE65F0" w:rsidRPr="00670393">
        <w:rPr>
          <w:rFonts w:ascii="Times New Roman" w:hAnsi="Times New Roman" w:cs="Times New Roman"/>
          <w:sz w:val="24"/>
        </w:rPr>
        <w:t>.</w:t>
      </w:r>
      <w:r w:rsidR="0047177F" w:rsidRPr="00670393">
        <w:rPr>
          <w:rFonts w:ascii="Times New Roman" w:hAnsi="Times New Roman" w:cs="Times New Roman"/>
          <w:sz w:val="24"/>
        </w:rPr>
        <w:t xml:space="preserve"> </w:t>
      </w:r>
    </w:p>
    <w:p w14:paraId="34DDB37C" w14:textId="77777777" w:rsidR="00C01E2D" w:rsidRPr="00670393" w:rsidRDefault="00211CF9"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rPr>
        <w:t xml:space="preserve">The relationship between </w:t>
      </w:r>
      <w:r w:rsidR="00375BAD" w:rsidRPr="00670393">
        <w:rPr>
          <w:rFonts w:ascii="Times New Roman" w:hAnsi="Times New Roman" w:cs="Times New Roman"/>
          <w:sz w:val="24"/>
        </w:rPr>
        <w:t xml:space="preserve">foreign direct investment </w:t>
      </w:r>
      <w:r w:rsidRPr="00670393">
        <w:rPr>
          <w:rFonts w:ascii="Times New Roman" w:hAnsi="Times New Roman" w:cs="Times New Roman"/>
          <w:sz w:val="24"/>
        </w:rPr>
        <w:t xml:space="preserve">and economic growth has attracted great attention from scholars around the world </w:t>
      </w:r>
      <w:r w:rsidR="00F661EA" w:rsidRPr="00670393">
        <w:rPr>
          <w:rFonts w:ascii="Times New Roman" w:hAnsi="Times New Roman" w:cs="Times New Roman"/>
          <w:sz w:val="24"/>
        </w:rPr>
        <w:fldChar w:fldCharType="begin" w:fldLock="1"/>
      </w:r>
      <w:r w:rsidR="009011B3" w:rsidRPr="00670393">
        <w:rPr>
          <w:rFonts w:ascii="Times New Roman" w:hAnsi="Times New Roman" w:cs="Times New Roman"/>
          <w:sz w:val="24"/>
        </w:rPr>
        <w:instrText>ADDIN CSL_CITATION {"citationItems":[{"id":"ITEM-1","itemData":{"ISSN":"0095-2583","author":[{"dropping-particle":"","family":"Basu","given":"Parantap","non-dropping-particle":"","parse-names":false,"suffix":""},{"dropping-particle":"","family":"Chakraborty","given":"Chandana","non-dropping-particle":"","parse-names":false,"suffix":""},{"dropping-particle":"","family":"Reagle","given":"Derrick","non-dropping-particle":"","parse-names":false,"suffix":""}],"container-title":"Economic Inquiry","id":"ITEM-1","issue":"3","issued":{"date-parts":[["2003"]]},"page":"510-516","publisher":"Wiley Online Library","title":"Liberalization, FDI, and growth in developing countries: A panel cointegration approach","type":"article-journal","volume":"41"},"uris":["http://www.mendeley.com/documents/?uuid=419c3d6a-f0a9-414a-83b7-c2f10ad9b765"]},{"id":"ITEM-2","itemData":{"author":[{"dropping-particle":"","family":"Vo","given":"Duc Hong","non-dropping-particle":"","parse-names":false,"suffix":""},{"dropping-particle":"","family":"Zhang","given":"Zhaoyong","non-dropping-particle":"","parse-names":false,"suffix":""}],"container-title":"Journal of Risk and Financial Management","id":"ITEM-2","issue":"1","issued":{"date-parts":[["2019"]]},"page":"12","publisher":"Multidisciplinary Digital Publishing Institute","title":"Exchange rate volatility and disaggregated manufacturing exports: Evidence from an emerging country","type":"article-journal","volume":"12"},"uris":["http://www.mendeley.com/documents/?uuid=8c954345-f6a5-4058-93f9-bb7a62b4d3f4"]}],"mendeley":{"formattedCitation":"(Basu et al., 2003; Vo &amp; Zhang, 2019)","manualFormatting":"(Basu et al., 2003; Vo and Zhang, 2019)","plainTextFormattedCitation":"(Basu et al., 2003; Vo &amp; Zhang, 2019)","previouslyFormattedCitation":"(Basu et al., 2003; Vo &amp; Zhang, 2019)"},"properties":{"noteIndex":0},"schema":"https://github.com/citation-style-language/schema/raw/master/csl-citation.json"}</w:instrText>
      </w:r>
      <w:r w:rsidR="00F661EA" w:rsidRPr="00670393">
        <w:rPr>
          <w:rFonts w:ascii="Times New Roman" w:hAnsi="Times New Roman" w:cs="Times New Roman"/>
          <w:sz w:val="24"/>
        </w:rPr>
        <w:fldChar w:fldCharType="separate"/>
      </w:r>
      <w:r w:rsidR="009011B3" w:rsidRPr="00670393">
        <w:rPr>
          <w:rFonts w:ascii="Times New Roman" w:hAnsi="Times New Roman" w:cs="Times New Roman"/>
          <w:noProof/>
          <w:sz w:val="24"/>
        </w:rPr>
        <w:t>(Basu et al., 2003; Vo and Zhang, 2019)</w:t>
      </w:r>
      <w:r w:rsidR="00F661EA" w:rsidRPr="00670393">
        <w:rPr>
          <w:rFonts w:ascii="Times New Roman" w:hAnsi="Times New Roman" w:cs="Times New Roman"/>
          <w:sz w:val="24"/>
        </w:rPr>
        <w:fldChar w:fldCharType="end"/>
      </w:r>
      <w:r w:rsidRPr="00670393">
        <w:rPr>
          <w:rFonts w:ascii="Times New Roman" w:hAnsi="Times New Roman" w:cs="Times New Roman"/>
          <w:sz w:val="24"/>
        </w:rPr>
        <w:t xml:space="preserve">. It is </w:t>
      </w:r>
      <w:r w:rsidR="00F24F41" w:rsidRPr="00670393">
        <w:rPr>
          <w:rFonts w:ascii="Times New Roman" w:hAnsi="Times New Roman" w:cs="Times New Roman"/>
          <w:sz w:val="24"/>
        </w:rPr>
        <w:t>broadly</w:t>
      </w:r>
      <w:r w:rsidRPr="00670393">
        <w:rPr>
          <w:rFonts w:ascii="Times New Roman" w:hAnsi="Times New Roman" w:cs="Times New Roman"/>
          <w:sz w:val="24"/>
        </w:rPr>
        <w:t xml:space="preserve"> </w:t>
      </w:r>
      <w:r w:rsidR="00F24F41" w:rsidRPr="00670393">
        <w:rPr>
          <w:rFonts w:ascii="Times New Roman" w:hAnsi="Times New Roman" w:cs="Times New Roman"/>
          <w:sz w:val="24"/>
        </w:rPr>
        <w:t>recognized</w:t>
      </w:r>
      <w:r w:rsidRPr="00670393">
        <w:rPr>
          <w:rFonts w:ascii="Times New Roman" w:hAnsi="Times New Roman" w:cs="Times New Roman"/>
          <w:sz w:val="24"/>
        </w:rPr>
        <w:t xml:space="preserve"> that this relationship has been intensively investigated using data from a single country or a sample of many countries. Unfortunately, no </w:t>
      </w:r>
      <w:r w:rsidR="00F24F41" w:rsidRPr="00670393">
        <w:rPr>
          <w:rFonts w:ascii="Times New Roman" w:hAnsi="Times New Roman" w:cs="Times New Roman"/>
          <w:sz w:val="24"/>
        </w:rPr>
        <w:t>agreement</w:t>
      </w:r>
      <w:r w:rsidRPr="00670393">
        <w:rPr>
          <w:rFonts w:ascii="Times New Roman" w:hAnsi="Times New Roman" w:cs="Times New Roman"/>
          <w:sz w:val="24"/>
        </w:rPr>
        <w:t xml:space="preserve"> on empirical findings has been reached among scholars. </w:t>
      </w:r>
      <w:r w:rsidR="006772A0" w:rsidRPr="00670393">
        <w:rPr>
          <w:rFonts w:ascii="Times New Roman" w:hAnsi="Times New Roman" w:cs="Times New Roman"/>
          <w:sz w:val="24"/>
        </w:rPr>
        <w:t>Regarding</w:t>
      </w:r>
      <w:r w:rsidR="005E032D" w:rsidRPr="00670393">
        <w:rPr>
          <w:rFonts w:ascii="Times New Roman" w:hAnsi="Times New Roman" w:cs="Times New Roman"/>
          <w:sz w:val="24"/>
        </w:rPr>
        <w:t xml:space="preserve"> a</w:t>
      </w:r>
      <w:r w:rsidRPr="00670393">
        <w:rPr>
          <w:rFonts w:ascii="Times New Roman" w:hAnsi="Times New Roman" w:cs="Times New Roman"/>
          <w:sz w:val="24"/>
        </w:rPr>
        <w:t xml:space="preserve"> si</w:t>
      </w:r>
      <w:r w:rsidR="00245294" w:rsidRPr="00670393">
        <w:rPr>
          <w:rFonts w:ascii="Times New Roman" w:hAnsi="Times New Roman" w:cs="Times New Roman"/>
          <w:sz w:val="24"/>
        </w:rPr>
        <w:t>ngle country study,</w:t>
      </w:r>
      <w:r w:rsidRPr="00670393">
        <w:rPr>
          <w:rFonts w:ascii="Times New Roman" w:hAnsi="Times New Roman" w:cs="Times New Roman"/>
          <w:sz w:val="24"/>
        </w:rPr>
        <w:t xml:space="preserve"> </w:t>
      </w:r>
      <w:r w:rsidR="005E032D" w:rsidRPr="00670393">
        <w:rPr>
          <w:rFonts w:ascii="Times New Roman" w:hAnsi="Times New Roman" w:cs="Times New Roman"/>
          <w:sz w:val="24"/>
        </w:rPr>
        <w:t>the empirical work that found positive effect of foreign direct investment includes</w:t>
      </w:r>
      <w:r w:rsidR="00245294"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9B3036" w:rsidRPr="00670393">
        <w:rPr>
          <w:rFonts w:ascii="Times New Roman" w:hAnsi="Times New Roman" w:cs="Times New Roman"/>
          <w:sz w:val="24"/>
        </w:rPr>
        <w:instrText>ADDIN CSL_CITATION {"citationItems":[{"id":"ITEM-1","itemData":{"author":[{"dropping-particle":"","family":"Alabi","given":"Kolade Omoniyi","non-dropping-particle":"","parse-names":false,"suffix":""}],"container-title":"Open Journal of Applied Sciences","id":"ITEM-1","issue":"05","issued":{"date-parts":[["2019"]]},"page":"372","publisher":"Scientific Research Publishing","title":"The Impact of Foreign Direct Investment on Economic Growth: Nigeria Experience","type":"article-journal","volume":"9"},"uris":["http://www.mendeley.com/documents/?uuid=af0880db-e1a2-498d-a577-a132d4a764f4"]},{"id":"ITEM-2","itemData":{"author":[{"dropping-particle":"","family":"Jean Marie Vianney","given":"Nkurunziza","non-dropping-particle":"","parse-names":false,"suffix":""}],"id":"ITEM-2","issued":{"date-parts":[["2018"]]},"publisher":"University of Rwanda","title":"Impact of foreign direct investment on economic growth in Rwanda","type":"article"},"uris":["http://www.mendeley.com/documents/?uuid=a86348d8-80f2-4a8f-8bc7-51ddf258081d"]},{"id":"ITEM-3","itemData":{"author":[{"dropping-particle":"","family":"Sokang","given":"Khun","non-dropping-particle":"","parse-names":false,"suffix":""}],"container-title":"International Journal of Innovation and Economic Development","id":"ITEM-3","issue":"5","issued":{"date-parts":[["2018"]]},"page":"31-38","title":"The impact of foreign direct investment on the economic growth in Cambodia: Empirical evidence","type":"article-journal","volume":"4"},"uris":["http://www.mendeley.com/documents/?uuid=da45a271-1547-4c02-bf55-71eea6b55a6e"]},{"id":"ITEM-4","itemData":{"ISSN":"2412-4346","author":[{"dropping-particle":"","family":"Muhammad","given":"Lawal","non-dropping-particle":"","parse-names":false,"suffix":""},{"dropping-particle":"","family":"Ijirshar","given":"Victor Ushahemba","non-dropping-particle":"","parse-names":false,"suffix":""}],"container-title":"International Journal of Business Administration and Management Research","id":"ITEM-4","issue":"1","issued":{"date-parts":[["2015"]]},"page":"15-25","title":"Empirical Analysis of the Relationship between Foreign Direct Investment and Economic Growth in Developing Countries-Evidence from Nigeria","type":"article-journal","volume":"1"},"uris":["http://www.mendeley.com/documents/?uuid=9348d03f-72f7-4482-b82f-70c95776f05c"]},{"id":"ITEM-5","itemData":{"author":[{"dropping-particle":"","family":"Ali","given":"Mukhtiar","non-dropping-particle":"","parse-names":false,"suffix":""},{"dropping-particle":"","family":"Malik","given":"Imran Riaz","non-dropping-particle":"","parse-names":false,"suffix":""}],"container-title":"Published in","id":"ITEM-5","issue":"2","issued":{"date-parts":[["2017"]]},"title":"Impact of foreign direct investment on economic growth of Pakistan","type":"article-journal","volume":"3"},"uris":["http://www.mendeley.com/documents/?uuid=510a1e37-dda0-4a80-975f-5994a0d97ca5"]},{"id":"ITEM-6","itemData":{"author":[{"dropping-particle":"","family":"Aga","given":"Ahmed Abdulrahman Khder","non-dropping-particle":"","parse-names":false,"suffix":""}],"container-title":"International Journal of Economics and Finance","id":"ITEM-6","issue":"7","issued":{"date-parts":[["2014"]]},"page":"71-84","title":"The impact of foreign direct investment on economic growth: A case study of Turkey 1980–2012","type":"article-journal","volume":"6"},"uris":["http://www.mendeley.com/documents/?uuid=a662da31-e318-4d27-9c34-e8cd45276267"]},{"id":"ITEM-7","itemData":{"author":[{"dropping-particle":"","family":"Antwi","given":"Samuel","non-dropping-particle":"","parse-names":false,"suffix":""},{"dropping-particle":"","family":"Mills","given":"EFEA","non-dropping-particle":"","parse-names":false,"suffix":""},{"dropping-particle":"","family":"Mills","given":"Gifty Atta","non-dropping-particle":"","parse-names":false,"suffix":""},{"dropping-particle":"","family":"Zhao","given":"Xicang","non-dropping-particle":"","parse-names":false,"suffix":""}],"container-title":"International Journal of Academic Research in Accounting, Finance and Management Sciences","id":"ITEM-7","issue":"1","issued":{"date-parts":[["2013"]]},"page":"18-25","publisher":"Human Resource Management Academic Research Society, International Journal …","title":"Impact of foreign direct investment on economic growth: Empirical evidence from Ghana","type":"article-journal","volume":"3"},"uris":["http://www.mendeley.com/documents/?uuid=5b52fa1e-8d79-472f-bbe5-e53dc5547e6e"]},{"id":"ITEM-8","itemData":{"author":[{"dropping-particle":"","family":"Ray","given":"Sarbapriya","non-dropping-particle":"","parse-names":false,"suffix":""}],"container-title":"Advances in Information Technology and Management","id":"ITEM-8","issue":"1","issued":{"date-parts":[["2012"]]},"page":"187-201","title":"Impact of foreign direct investment on economic growth in India: A co integration analysis","type":"article-journal","volume":"2"},"uris":["http://www.mendeley.com/documents/?uuid=1258df94-bb74-4d2c-9b05-04e620eb8702"]},{"id":"ITEM-9","itemData":{"ISSN":"1792-6580","author":[{"dropping-particle":"","family":"Hassen","given":"Soltani","non-dropping-particle":"","parse-names":false,"suffix":""},{"dropping-particle":"","family":"Anis","given":"Ochi","non-dropping-particle":"","parse-names":false,"suffix":""}],"container-title":"Journal of Applied Finance and Banking","id":"ITEM-9","issue":"4","issued":{"date-parts":[["2012"]]},"page":"193","publisher":"International Scientific Press","title":"Foreign direct investment (FDI) and economic growth: an approach in terms of cointegration for the case of Tunisia","type":"article-journal","volume":"2"},"uris":["http://www.mendeley.com/documents/?uuid=1b93cb00-5173-4f43-b8eb-486541176e44"]},{"id":"ITEM-10","itemData":{"ISSN":"2042-485X","author":[{"dropping-particle":"","family":"Umoh","given":"Okon J","non-dropping-particle":"","parse-names":false,"suffix":""},{"dropping-particle":"","family":"Jacob","given":"Augustine O","non-dropping-particle":"","parse-names":false,"suffix":""},{"dropping-particle":"","family":"Chuku","given":"Chuku A","non-dropping-particle":"","parse-names":false,"suffix":""}],"container-title":"Current Research Journal of Economic Theory","id":"ITEM-10","issue":"3","issued":{"date-parts":[["2012"]]},"page":"53-66","publisher":"Maxwell Science Publishing","title":"Foreign direct investment and economic growth in Nigeria: An analysis of the endogenous effects","type":"article-journal","volume":"4"},"uris":["http://www.mendeley.com/documents/?uuid=52f56de2-da77-4e8b-928b-c0e629ca9cd5"]}],"mendeley":{"formattedCitation":"(Aga, 2014; Alabi, 2019; Ali &amp; Malik, 2017; Antwi et al., 2013; Hassen &amp; Anis, 2012; Jean Marie Vianney, 2018; Muhammad &amp; Ijirshar, 2015; Ray, 2012; Sokang, 2018; Umoh et al., 2012)","manualFormatting":"(Aga, 2014; Alabi, 2019; Ali and Malik, 2017; Antwi et al., 2013; Hassen and Anis, 2012; Jean Marie Vianney, 2018; Muhammad and Ijirshar, 2015; Ray, 2012; Sokang, 2018; and Umoh et al., 2012)","plainTextFormattedCitation":"(Aga, 2014; Alabi, 2019; Ali &amp; Malik, 2017; Antwi et al., 2013; Hassen &amp; Anis, 2012; Jean Marie Vianney, 2018; Muhammad &amp; Ijirshar, 2015; Ray, 2012; Sokang, 2018; Umoh et al., 2012)","previouslyFormattedCitation":"(Aga, 2014; Alabi, 2019; Ali &amp; Malik, 2017; Antwi et al., 2013; Hassen &amp; Anis, 2012; Jean Marie Vianney, 2018; Muhammad &amp; Ijirshar, 2015; Ray, 2012; Sokang, 2018; Umoh et al., 2012)"},"properties":{"noteIndex":0},"schema":"https://github.com/citation-style-language/schema/raw/master/csl-citation.json"}</w:instrText>
      </w:r>
      <w:r w:rsidR="00F661EA" w:rsidRPr="00670393">
        <w:rPr>
          <w:rFonts w:ascii="Times New Roman" w:hAnsi="Times New Roman" w:cs="Times New Roman"/>
          <w:sz w:val="24"/>
        </w:rPr>
        <w:fldChar w:fldCharType="separate"/>
      </w:r>
      <w:r w:rsidR="00492960" w:rsidRPr="00670393">
        <w:rPr>
          <w:rFonts w:ascii="Times New Roman" w:hAnsi="Times New Roman" w:cs="Times New Roman"/>
          <w:noProof/>
          <w:sz w:val="24"/>
        </w:rPr>
        <w:t>(Aga, 2014; Alabi, 2019; Ali and</w:t>
      </w:r>
      <w:r w:rsidR="00072A6F" w:rsidRPr="00670393">
        <w:rPr>
          <w:rFonts w:ascii="Times New Roman" w:hAnsi="Times New Roman" w:cs="Times New Roman"/>
          <w:noProof/>
          <w:sz w:val="24"/>
        </w:rPr>
        <w:t xml:space="preserve"> Malik, 20</w:t>
      </w:r>
      <w:r w:rsidR="00492960" w:rsidRPr="00670393">
        <w:rPr>
          <w:rFonts w:ascii="Times New Roman" w:hAnsi="Times New Roman" w:cs="Times New Roman"/>
          <w:noProof/>
          <w:sz w:val="24"/>
        </w:rPr>
        <w:t>17; Antwi et al., 2013; Hassen and</w:t>
      </w:r>
      <w:r w:rsidR="00072A6F" w:rsidRPr="00670393">
        <w:rPr>
          <w:rFonts w:ascii="Times New Roman" w:hAnsi="Times New Roman" w:cs="Times New Roman"/>
          <w:noProof/>
          <w:sz w:val="24"/>
        </w:rPr>
        <w:t xml:space="preserve"> Anis, 2012; Jean</w:t>
      </w:r>
      <w:r w:rsidR="00492960" w:rsidRPr="00670393">
        <w:rPr>
          <w:rFonts w:ascii="Times New Roman" w:hAnsi="Times New Roman" w:cs="Times New Roman"/>
          <w:noProof/>
          <w:sz w:val="24"/>
        </w:rPr>
        <w:t xml:space="preserve"> Marie Vianney, 2018; Muhammad and</w:t>
      </w:r>
      <w:r w:rsidR="00072A6F" w:rsidRPr="00670393">
        <w:rPr>
          <w:rFonts w:ascii="Times New Roman" w:hAnsi="Times New Roman" w:cs="Times New Roman"/>
          <w:noProof/>
          <w:sz w:val="24"/>
        </w:rPr>
        <w:t xml:space="preserve"> Ijirshar, 2015; Ray, 2012; Sokang, 2018;</w:t>
      </w:r>
      <w:r w:rsidR="009B3036" w:rsidRPr="00670393">
        <w:rPr>
          <w:rFonts w:ascii="Times New Roman" w:hAnsi="Times New Roman" w:cs="Times New Roman"/>
          <w:noProof/>
          <w:sz w:val="24"/>
        </w:rPr>
        <w:t xml:space="preserve"> and</w:t>
      </w:r>
      <w:r w:rsidR="00072A6F" w:rsidRPr="00670393">
        <w:rPr>
          <w:rFonts w:ascii="Times New Roman" w:hAnsi="Times New Roman" w:cs="Times New Roman"/>
          <w:noProof/>
          <w:sz w:val="24"/>
        </w:rPr>
        <w:t xml:space="preserve"> Umoh et al., 2012)</w:t>
      </w:r>
      <w:r w:rsidR="00F661EA" w:rsidRPr="00670393">
        <w:rPr>
          <w:rFonts w:ascii="Times New Roman" w:hAnsi="Times New Roman" w:cs="Times New Roman"/>
          <w:sz w:val="24"/>
        </w:rPr>
        <w:fldChar w:fldCharType="end"/>
      </w:r>
      <w:r w:rsidR="00D75824" w:rsidRPr="00670393">
        <w:rPr>
          <w:rFonts w:ascii="Times New Roman" w:hAnsi="Times New Roman" w:cs="Times New Roman"/>
          <w:sz w:val="24"/>
        </w:rPr>
        <w:t>.</w:t>
      </w:r>
      <w:r w:rsidR="007C37F2" w:rsidRPr="00670393">
        <w:rPr>
          <w:rFonts w:ascii="Times New Roman" w:hAnsi="Times New Roman" w:cs="Times New Roman"/>
          <w:sz w:val="24"/>
        </w:rPr>
        <w:t xml:space="preserve"> </w:t>
      </w:r>
      <w:r w:rsidR="00F661EA" w:rsidRPr="00670393">
        <w:rPr>
          <w:rFonts w:ascii="Times New Roman" w:hAnsi="Times New Roman" w:cs="Times New Roman"/>
          <w:sz w:val="24"/>
          <w:szCs w:val="24"/>
        </w:rPr>
        <w:fldChar w:fldCharType="begin" w:fldLock="1"/>
      </w:r>
      <w:r w:rsidR="002F230D" w:rsidRPr="00670393">
        <w:rPr>
          <w:rFonts w:ascii="Times New Roman" w:hAnsi="Times New Roman" w:cs="Times New Roman"/>
          <w:sz w:val="24"/>
          <w:szCs w:val="24"/>
        </w:rPr>
        <w:instrText>ADDIN CSL_CITATION {"citationItems":[{"id":"ITEM-1","itemData":{"author":[{"dropping-particle":"","family":"Alabi","given":"Kolade Omoniyi","non-dropping-particle":"","parse-names":false,"suffix":""}],"container-title":"Open Journal of Applied Sciences","id":"ITEM-1","issue":"05","issued":{"date-parts":[["2019"]]},"page":"372","publisher":"Scientific Research Publishing","title":"The Impact of Foreign Direct Investment on Economic Growth: Nigeria Experience","type":"article-journal","volume":"9"},"uris":["http://www.mendeley.com/documents/?uuid=af0880db-e1a2-498d-a577-a132d4a764f4"]}],"mendeley":{"formattedCitation":"(Alabi, 2019)","manualFormatting":"Alabi (2019)","plainTextFormattedCitation":"(Alabi, 2019)","previouslyFormattedCitation":"(Alabi, 2019)"},"properties":{"noteIndex":0},"schema":"https://github.com/citation-style-language/schema/raw/master/csl-citation.json"}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E542F4" w:rsidRPr="00670393">
        <w:rPr>
          <w:rFonts w:ascii="Times New Roman" w:hAnsi="Times New Roman" w:cs="Times New Roman"/>
          <w:noProof/>
          <w:sz w:val="24"/>
          <w:szCs w:val="24"/>
        </w:rPr>
        <w:t>Alabi (</w:t>
      </w:r>
      <w:r w:rsidR="00D0639C" w:rsidRPr="00670393">
        <w:rPr>
          <w:rFonts w:ascii="Times New Roman" w:hAnsi="Times New Roman" w:cs="Times New Roman"/>
          <w:noProof/>
          <w:sz w:val="24"/>
          <w:szCs w:val="24"/>
        </w:rPr>
        <w:t>2019)</w:t>
      </w:r>
      <w:r w:rsidR="00F661EA" w:rsidRPr="00670393">
        <w:rPr>
          <w:rFonts w:ascii="Times New Roman" w:hAnsi="Times New Roman" w:cs="Times New Roman"/>
          <w:sz w:val="24"/>
          <w:szCs w:val="24"/>
        </w:rPr>
        <w:fldChar w:fldCharType="end"/>
      </w:r>
      <w:r w:rsidR="00413EFA" w:rsidRPr="00670393">
        <w:rPr>
          <w:rFonts w:ascii="Times New Roman" w:hAnsi="Times New Roman" w:cs="Times New Roman"/>
          <w:sz w:val="24"/>
          <w:szCs w:val="24"/>
        </w:rPr>
        <w:t xml:space="preserve"> empirically </w:t>
      </w:r>
      <w:r w:rsidR="00413EFA" w:rsidRPr="00670393">
        <w:rPr>
          <w:rFonts w:ascii="Times New Roman" w:hAnsi="Times New Roman" w:cs="Times New Roman"/>
          <w:sz w:val="24"/>
          <w:szCs w:val="24"/>
        </w:rPr>
        <w:lastRenderedPageBreak/>
        <w:t xml:space="preserve">investigated the impact of foreign direct investment </w:t>
      </w:r>
      <w:r w:rsidR="008B2336" w:rsidRPr="00670393">
        <w:rPr>
          <w:rFonts w:ascii="Times New Roman" w:hAnsi="Times New Roman" w:cs="Times New Roman"/>
          <w:sz w:val="24"/>
          <w:szCs w:val="24"/>
        </w:rPr>
        <w:t>on economic growth of Nigeria from 1986 to 2017 by utilizing time series datasets.</w:t>
      </w:r>
      <w:r w:rsidR="007C37F2" w:rsidRPr="00670393">
        <w:rPr>
          <w:rFonts w:ascii="Times New Roman" w:hAnsi="Times New Roman" w:cs="Times New Roman"/>
          <w:sz w:val="24"/>
          <w:szCs w:val="24"/>
        </w:rPr>
        <w:t xml:space="preserve"> He employed OLS method to estimate the relationship between </w:t>
      </w:r>
      <w:r w:rsidR="00BA3853" w:rsidRPr="00670393">
        <w:rPr>
          <w:rFonts w:ascii="Times New Roman" w:hAnsi="Times New Roman" w:cs="Times New Roman"/>
          <w:sz w:val="24"/>
          <w:szCs w:val="24"/>
        </w:rPr>
        <w:t xml:space="preserve">gross domestic product which is the dependent variable and </w:t>
      </w:r>
      <w:r w:rsidR="00802C29" w:rsidRPr="00670393">
        <w:rPr>
          <w:rFonts w:ascii="Times New Roman" w:hAnsi="Times New Roman" w:cs="Times New Roman"/>
          <w:sz w:val="24"/>
          <w:szCs w:val="24"/>
        </w:rPr>
        <w:t xml:space="preserve">explanatory variables such as </w:t>
      </w:r>
      <w:r w:rsidR="006B66FC" w:rsidRPr="00670393">
        <w:rPr>
          <w:rFonts w:ascii="Times New Roman" w:hAnsi="Times New Roman" w:cs="Times New Roman"/>
          <w:sz w:val="24"/>
          <w:szCs w:val="24"/>
        </w:rPr>
        <w:t>foreign direct investment, interest rate, real exchange rate and domestic investment.</w:t>
      </w:r>
      <w:r w:rsidR="002E79C7" w:rsidRPr="00670393">
        <w:rPr>
          <w:rFonts w:ascii="Times New Roman" w:hAnsi="Times New Roman" w:cs="Times New Roman"/>
          <w:sz w:val="24"/>
          <w:szCs w:val="24"/>
        </w:rPr>
        <w:t xml:space="preserve"> </w:t>
      </w:r>
      <w:r w:rsidR="00221856" w:rsidRPr="00670393">
        <w:rPr>
          <w:rFonts w:ascii="Times New Roman" w:hAnsi="Times New Roman" w:cs="Times New Roman"/>
          <w:sz w:val="24"/>
          <w:szCs w:val="24"/>
        </w:rPr>
        <w:t>This study found positive relationship between gross domestic product</w:t>
      </w:r>
      <w:r w:rsidR="00BB3557" w:rsidRPr="00670393">
        <w:rPr>
          <w:rFonts w:ascii="Times New Roman" w:hAnsi="Times New Roman" w:cs="Times New Roman"/>
          <w:sz w:val="24"/>
          <w:szCs w:val="24"/>
        </w:rPr>
        <w:t xml:space="preserve"> (economic growth)</w:t>
      </w:r>
      <w:r w:rsidR="00221856" w:rsidRPr="00670393">
        <w:rPr>
          <w:rFonts w:ascii="Times New Roman" w:hAnsi="Times New Roman" w:cs="Times New Roman"/>
          <w:sz w:val="24"/>
          <w:szCs w:val="24"/>
        </w:rPr>
        <w:t xml:space="preserve"> and foreign direct investment. </w:t>
      </w:r>
    </w:p>
    <w:p w14:paraId="383B6B19" w14:textId="77777777" w:rsidR="00D5586F" w:rsidRPr="00670393" w:rsidRDefault="006E7AEF"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Similarly, </w:t>
      </w:r>
      <w:r w:rsidR="00F661EA"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{"citationItems":[{"id":"ITEM-1","itemData":{"author":[{"dropping-particle":"","family":"Jean Marie Vianney","given":"Nkurunziza","non-dropping-particle":"","parse-names":false,"suffix":""}],"id":"ITEM-1","issued":{"date-parts":[["2018"]]},"publisher":"University of Rwanda","title":"Impact of foreign direct investment on economic growth in Rwanda","type":"article"},"uris":["http://www.mendeley.com/documents/?uuid=a86348d8-80f2-4a8f-8bc7-51ddf258081d"]}],"mendeley":{"formattedCitation":"(Jean Marie Vianney, 2018)","plainTextFormattedCitation":"(Jean Marie Vianney, 2018)","previouslyFormattedCitation":"(Jean Marie Vianney, 2018)"},"properties":{"noteIndex":0},"schema":"https://github.com/citation-style-language/schema/raw/master/csl-citation.json"}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(Jean Marie Vianney, 2018)</w:t>
      </w:r>
      <w:r w:rsidR="00F661EA" w:rsidRPr="00670393">
        <w:rPr>
          <w:rFonts w:ascii="Times New Roman" w:hAnsi="Times New Roman" w:cs="Times New Roman"/>
          <w:sz w:val="24"/>
          <w:szCs w:val="24"/>
        </w:rPr>
        <w:fldChar w:fldCharType="end"/>
      </w:r>
      <w:r w:rsidR="00D5586F" w:rsidRPr="00670393">
        <w:rPr>
          <w:rFonts w:ascii="Times New Roman" w:hAnsi="Times New Roman" w:cs="Times New Roman"/>
          <w:sz w:val="24"/>
          <w:szCs w:val="24"/>
        </w:rPr>
        <w:t xml:space="preserve"> investigated the impact of foreign direct investment on economic growth of Ghana </w:t>
      </w:r>
      <w:r w:rsidR="004A6D34" w:rsidRPr="00670393">
        <w:rPr>
          <w:rFonts w:ascii="Times New Roman" w:hAnsi="Times New Roman" w:cs="Times New Roman"/>
          <w:sz w:val="24"/>
          <w:szCs w:val="24"/>
        </w:rPr>
        <w:t>over the period of 1970 to 2014</w:t>
      </w:r>
      <w:r w:rsidR="00122D8D" w:rsidRPr="00670393">
        <w:rPr>
          <w:rFonts w:ascii="Times New Roman" w:hAnsi="Times New Roman" w:cs="Times New Roman"/>
          <w:sz w:val="24"/>
          <w:szCs w:val="24"/>
        </w:rPr>
        <w:t xml:space="preserve"> by using the vector autoregressive (VAR) model and ECM. The variables included in the study were </w:t>
      </w:r>
      <w:r w:rsidR="00E22747" w:rsidRPr="00670393">
        <w:rPr>
          <w:rFonts w:ascii="Times New Roman" w:hAnsi="Times New Roman" w:cs="Times New Roman"/>
          <w:sz w:val="24"/>
          <w:szCs w:val="24"/>
        </w:rPr>
        <w:t>annual real gross domestic product growth, Official Development Assistance, domestic capital formation</w:t>
      </w:r>
      <w:r w:rsidR="00D25E80" w:rsidRPr="00670393">
        <w:rPr>
          <w:rFonts w:ascii="Times New Roman" w:hAnsi="Times New Roman" w:cs="Times New Roman"/>
          <w:sz w:val="24"/>
          <w:szCs w:val="24"/>
        </w:rPr>
        <w:t>, foreign direct investment inflows,</w:t>
      </w:r>
      <w:r w:rsidR="0021089B" w:rsidRPr="00670393">
        <w:rPr>
          <w:rFonts w:ascii="Times New Roman" w:hAnsi="Times New Roman" w:cs="Times New Roman"/>
          <w:sz w:val="24"/>
          <w:szCs w:val="24"/>
        </w:rPr>
        <w:t xml:space="preserve"> labor force, trade and inflation.</w:t>
      </w:r>
      <w:r w:rsidR="00CF7B19" w:rsidRPr="00670393">
        <w:rPr>
          <w:rFonts w:ascii="Times New Roman" w:hAnsi="Times New Roman" w:cs="Times New Roman"/>
          <w:sz w:val="24"/>
          <w:szCs w:val="24"/>
        </w:rPr>
        <w:t xml:space="preserve"> </w:t>
      </w:r>
      <w:r w:rsidR="008B0825" w:rsidRPr="00670393">
        <w:rPr>
          <w:rFonts w:ascii="Times New Roman" w:hAnsi="Times New Roman" w:cs="Times New Roman"/>
          <w:sz w:val="24"/>
          <w:szCs w:val="24"/>
        </w:rPr>
        <w:t>The results of the study showed positive relationship between economic growth and foreign direct investment in Rwanda during the study</w:t>
      </w:r>
      <w:r w:rsidR="00732F09" w:rsidRPr="00670393">
        <w:rPr>
          <w:rFonts w:ascii="Times New Roman" w:hAnsi="Times New Roman" w:cs="Times New Roman"/>
          <w:sz w:val="24"/>
          <w:szCs w:val="24"/>
        </w:rPr>
        <w:t xml:space="preserve"> period</w:t>
      </w:r>
      <w:r w:rsidR="008B0825" w:rsidRPr="00670393">
        <w:rPr>
          <w:rFonts w:ascii="Times New Roman" w:hAnsi="Times New Roman" w:cs="Times New Roman"/>
          <w:sz w:val="24"/>
          <w:szCs w:val="24"/>
        </w:rPr>
        <w:t>.</w:t>
      </w:r>
      <w:r w:rsidR="00EE0277"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2F230D" w:rsidRPr="00670393">
        <w:rPr>
          <w:rFonts w:ascii="Times New Roman" w:hAnsi="Times New Roman" w:cs="Times New Roman"/>
          <w:sz w:val="24"/>
          <w:szCs w:val="24"/>
        </w:rPr>
        <w:instrText>ADDIN CSL_CITATION {"citationItems":[{"id":"ITEM-1","itemData":{"author":[{"dropping-particle":"","family":"Sokang","given":"Khun","non-dropping-particle":"","parse-names":false,"suffix":""}],"container-title":"International Journal of Innovation and Economic Development","id":"ITEM-1","issue":"5","issued":{"date-parts":[["2018"]]},"page":"31-38","title":"The impact of foreign direct investment on the economic growth in Cambodia: Empirical evidence","type":"article-journal","volume":"4"},"uris":["http://www.mendeley.com/documents/?uuid=da45a271-1547-4c02-bf55-71eea6b55a6e"]}],"mendeley":{"formattedCitation":"(Sokang, 2018)","manualFormatting":"Sokang (2018)","plainTextFormattedCitation":"(Sokang, 2018)","previouslyFormattedCitation":"(Sokang, 2018)"},"properties":{"noteIndex":0},"schema":"https://github.com/citation-style-language/schema/raw/master/csl-citation.json"}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E542F4" w:rsidRPr="00670393">
        <w:rPr>
          <w:rFonts w:ascii="Times New Roman" w:hAnsi="Times New Roman" w:cs="Times New Roman"/>
          <w:noProof/>
          <w:sz w:val="24"/>
          <w:szCs w:val="24"/>
        </w:rPr>
        <w:t>Sokang</w:t>
      </w:r>
      <w:r w:rsidRPr="00670393">
        <w:rPr>
          <w:rFonts w:ascii="Times New Roman" w:hAnsi="Times New Roman" w:cs="Times New Roman"/>
          <w:noProof/>
          <w:sz w:val="24"/>
          <w:szCs w:val="24"/>
        </w:rPr>
        <w:t xml:space="preserve"> </w:t>
      </w:r>
      <w:r w:rsidR="00E542F4" w:rsidRPr="00670393">
        <w:rPr>
          <w:rFonts w:ascii="Times New Roman" w:hAnsi="Times New Roman" w:cs="Times New Roman"/>
          <w:noProof/>
          <w:sz w:val="24"/>
          <w:szCs w:val="24"/>
        </w:rPr>
        <w:t>(</w:t>
      </w:r>
      <w:r w:rsidRPr="00670393">
        <w:rPr>
          <w:rFonts w:ascii="Times New Roman" w:hAnsi="Times New Roman" w:cs="Times New Roman"/>
          <w:noProof/>
          <w:sz w:val="24"/>
          <w:szCs w:val="24"/>
        </w:rPr>
        <w:t>2018)</w:t>
      </w:r>
      <w:r w:rsidR="00F661EA" w:rsidRPr="00670393">
        <w:rPr>
          <w:rFonts w:ascii="Times New Roman" w:hAnsi="Times New Roman" w:cs="Times New Roman"/>
          <w:sz w:val="24"/>
          <w:szCs w:val="24"/>
        </w:rPr>
        <w:fldChar w:fldCharType="end"/>
      </w:r>
      <w:r w:rsidR="00EE0277" w:rsidRPr="00670393">
        <w:rPr>
          <w:rFonts w:ascii="Times New Roman" w:hAnsi="Times New Roman" w:cs="Times New Roman"/>
          <w:sz w:val="24"/>
          <w:szCs w:val="24"/>
        </w:rPr>
        <w:t xml:space="preserve"> also examined the impact of foreign direct investment on economic growth of Cambodia by using time series data </w:t>
      </w:r>
      <w:r w:rsidR="00602E98" w:rsidRPr="00670393">
        <w:rPr>
          <w:rFonts w:ascii="Times New Roman" w:hAnsi="Times New Roman" w:cs="Times New Roman"/>
          <w:sz w:val="24"/>
          <w:szCs w:val="24"/>
        </w:rPr>
        <w:t>during 2006-2016. The study employed</w:t>
      </w:r>
      <w:r w:rsidR="00C73352" w:rsidRPr="00670393">
        <w:rPr>
          <w:rFonts w:ascii="Times New Roman" w:hAnsi="Times New Roman" w:cs="Times New Roman"/>
          <w:sz w:val="24"/>
          <w:szCs w:val="24"/>
        </w:rPr>
        <w:t xml:space="preserve"> Two-Stage</w:t>
      </w:r>
      <w:r w:rsidR="00602E98" w:rsidRPr="00670393">
        <w:rPr>
          <w:rFonts w:ascii="Times New Roman" w:hAnsi="Times New Roman" w:cs="Times New Roman"/>
          <w:sz w:val="24"/>
          <w:szCs w:val="24"/>
        </w:rPr>
        <w:t xml:space="preserve"> Ordinary</w:t>
      </w:r>
      <w:r w:rsidR="00E01C38" w:rsidRPr="00670393">
        <w:rPr>
          <w:rFonts w:ascii="Times New Roman" w:hAnsi="Times New Roman" w:cs="Times New Roman"/>
        </w:rPr>
        <w:t xml:space="preserve"> </w:t>
      </w:r>
      <w:r w:rsidR="00E01C38" w:rsidRPr="00670393">
        <w:rPr>
          <w:rFonts w:ascii="Times New Roman" w:hAnsi="Times New Roman" w:cs="Times New Roman"/>
          <w:sz w:val="24"/>
          <w:szCs w:val="24"/>
        </w:rPr>
        <w:t>Least</w:t>
      </w:r>
      <w:r w:rsidR="00602E98" w:rsidRPr="00670393">
        <w:rPr>
          <w:rFonts w:ascii="Times New Roman" w:hAnsi="Times New Roman" w:cs="Times New Roman"/>
          <w:sz w:val="24"/>
          <w:szCs w:val="24"/>
        </w:rPr>
        <w:t xml:space="preserve"> </w:t>
      </w:r>
      <w:r w:rsidR="00727608" w:rsidRPr="00670393">
        <w:rPr>
          <w:rFonts w:ascii="Times New Roman" w:hAnsi="Times New Roman" w:cs="Times New Roman"/>
          <w:sz w:val="24"/>
          <w:szCs w:val="24"/>
        </w:rPr>
        <w:t>Square</w:t>
      </w:r>
      <w:r w:rsidR="00E01C38" w:rsidRPr="00670393">
        <w:rPr>
          <w:rFonts w:ascii="Times New Roman" w:hAnsi="Times New Roman" w:cs="Times New Roman"/>
          <w:sz w:val="24"/>
          <w:szCs w:val="24"/>
        </w:rPr>
        <w:t>s</w:t>
      </w:r>
      <w:r w:rsidR="00727608" w:rsidRPr="00670393">
        <w:rPr>
          <w:rFonts w:ascii="Times New Roman" w:hAnsi="Times New Roman" w:cs="Times New Roman"/>
          <w:sz w:val="24"/>
          <w:szCs w:val="24"/>
        </w:rPr>
        <w:t xml:space="preserve"> (OLS) </w:t>
      </w:r>
      <w:r w:rsidR="00C73352" w:rsidRPr="00670393">
        <w:rPr>
          <w:rFonts w:ascii="Times New Roman" w:hAnsi="Times New Roman" w:cs="Times New Roman"/>
          <w:sz w:val="24"/>
          <w:szCs w:val="24"/>
        </w:rPr>
        <w:t>method of simu</w:t>
      </w:r>
      <w:r w:rsidR="00727608" w:rsidRPr="00670393">
        <w:rPr>
          <w:rFonts w:ascii="Times New Roman" w:hAnsi="Times New Roman" w:cs="Times New Roman"/>
          <w:sz w:val="24"/>
          <w:szCs w:val="24"/>
        </w:rPr>
        <w:t>l</w:t>
      </w:r>
      <w:r w:rsidR="00C73352" w:rsidRPr="00670393">
        <w:rPr>
          <w:rFonts w:ascii="Times New Roman" w:hAnsi="Times New Roman" w:cs="Times New Roman"/>
          <w:sz w:val="24"/>
          <w:szCs w:val="24"/>
        </w:rPr>
        <w:t>t</w:t>
      </w:r>
      <w:r w:rsidR="00727608" w:rsidRPr="00670393">
        <w:rPr>
          <w:rFonts w:ascii="Times New Roman" w:hAnsi="Times New Roman" w:cs="Times New Roman"/>
          <w:sz w:val="24"/>
          <w:szCs w:val="24"/>
        </w:rPr>
        <w:t xml:space="preserve">aneous equation </w:t>
      </w:r>
      <w:r w:rsidR="00602E98" w:rsidRPr="00670393">
        <w:rPr>
          <w:rFonts w:ascii="Times New Roman" w:hAnsi="Times New Roman" w:cs="Times New Roman"/>
          <w:sz w:val="24"/>
          <w:szCs w:val="24"/>
        </w:rPr>
        <w:t>and the variables included were gross domestic product as dependent variable and foreign direct investment, consumer price index (inflation rates)</w:t>
      </w:r>
      <w:r w:rsidR="008633E5" w:rsidRPr="00670393">
        <w:rPr>
          <w:rFonts w:ascii="Times New Roman" w:hAnsi="Times New Roman" w:cs="Times New Roman"/>
          <w:sz w:val="24"/>
          <w:szCs w:val="24"/>
        </w:rPr>
        <w:t xml:space="preserve"> and foreign exchange rate</w:t>
      </w:r>
      <w:r w:rsidR="00B81E21" w:rsidRPr="00670393">
        <w:rPr>
          <w:rFonts w:ascii="Times New Roman" w:hAnsi="Times New Roman" w:cs="Times New Roman"/>
          <w:sz w:val="24"/>
          <w:szCs w:val="24"/>
        </w:rPr>
        <w:t xml:space="preserve"> were</w:t>
      </w:r>
      <w:r w:rsidR="00B81E21" w:rsidRPr="00670393">
        <w:rPr>
          <w:rFonts w:ascii="Times New Roman" w:hAnsi="Times New Roman" w:cs="Times New Roman"/>
        </w:rPr>
        <w:t xml:space="preserve"> </w:t>
      </w:r>
      <w:r w:rsidR="00B81E21" w:rsidRPr="00670393">
        <w:rPr>
          <w:rFonts w:ascii="Times New Roman" w:hAnsi="Times New Roman" w:cs="Times New Roman"/>
          <w:sz w:val="24"/>
          <w:szCs w:val="24"/>
        </w:rPr>
        <w:t>included</w:t>
      </w:r>
      <w:r w:rsidR="006262B0" w:rsidRPr="00670393">
        <w:rPr>
          <w:rFonts w:ascii="Times New Roman" w:hAnsi="Times New Roman" w:cs="Times New Roman"/>
          <w:sz w:val="24"/>
          <w:szCs w:val="24"/>
        </w:rPr>
        <w:t xml:space="preserve"> as</w:t>
      </w:r>
      <w:r w:rsidR="006262B0" w:rsidRPr="00670393">
        <w:rPr>
          <w:rFonts w:ascii="Times New Roman" w:hAnsi="Times New Roman" w:cs="Times New Roman"/>
        </w:rPr>
        <w:t xml:space="preserve"> </w:t>
      </w:r>
      <w:r w:rsidR="006262B0" w:rsidRPr="00670393">
        <w:rPr>
          <w:rFonts w:ascii="Times New Roman" w:hAnsi="Times New Roman" w:cs="Times New Roman"/>
          <w:sz w:val="24"/>
          <w:szCs w:val="24"/>
        </w:rPr>
        <w:t>independent variables</w:t>
      </w:r>
      <w:r w:rsidR="008633E5" w:rsidRPr="00670393">
        <w:rPr>
          <w:rFonts w:ascii="Times New Roman" w:hAnsi="Times New Roman" w:cs="Times New Roman"/>
          <w:sz w:val="24"/>
          <w:szCs w:val="24"/>
        </w:rPr>
        <w:t>.</w:t>
      </w:r>
      <w:r w:rsidR="002825A3" w:rsidRPr="00670393">
        <w:rPr>
          <w:rFonts w:ascii="Times New Roman" w:hAnsi="Times New Roman" w:cs="Times New Roman"/>
          <w:sz w:val="24"/>
          <w:szCs w:val="24"/>
        </w:rPr>
        <w:t xml:space="preserve"> The study found positive </w:t>
      </w:r>
      <w:r w:rsidR="00CA31D1" w:rsidRPr="00670393">
        <w:rPr>
          <w:rFonts w:ascii="Times New Roman" w:hAnsi="Times New Roman" w:cs="Times New Roman"/>
          <w:sz w:val="24"/>
          <w:szCs w:val="24"/>
        </w:rPr>
        <w:t>relationship between economic growth (GDP) and foreign direct investment for Cambodia over study period of 2006-2016.</w:t>
      </w:r>
    </w:p>
    <w:p w14:paraId="5A8869C2" w14:textId="77777777" w:rsidR="002F1F3A" w:rsidRPr="00670393" w:rsidRDefault="00CF2A7B"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Another empirical investigation of Nigeria by </w:t>
      </w:r>
      <w:r w:rsidR="00F661EA" w:rsidRPr="00670393">
        <w:rPr>
          <w:rFonts w:ascii="Times New Roman" w:hAnsi="Times New Roman" w:cs="Times New Roman"/>
          <w:sz w:val="24"/>
          <w:szCs w:val="24"/>
        </w:rPr>
        <w:fldChar w:fldCharType="begin" w:fldLock="1"/>
      </w:r>
      <w:r w:rsidR="006E7AEF" w:rsidRPr="00670393">
        <w:rPr>
          <w:rFonts w:ascii="Times New Roman" w:hAnsi="Times New Roman" w:cs="Times New Roman"/>
          <w:sz w:val="24"/>
          <w:szCs w:val="24"/>
        </w:rPr>
        <w:instrText>ADDIN CSL_CITATION {"citationItems":[{"id":"ITEM-1","itemData":{"ISSN":"2412-4346","author":[{"dropping-particle":"","family":"Muhammad","given":"Lawal","non-dropping-particle":"","parse-names":false,"suffix":""},{"dropping-particle":"","family":"Ijirshar","given":"Victor Ushahemba","non-dropping-particle":"","parse-names":false,"suffix":""}],"container-title":"International Journal of Business Administration and Management Research","id":"ITEM-1","issue":"1","issued":{"date-parts":[["2015"]]},"page":"15-25","title":"Empirical Analysis of the Relationship between Foreign Direct Investment and Economic Growth in Developing Countries-Evidence from Nigeria","type":"article-journal","volume":"1"},"uris":["http://www.mendeley.com/documents/?uuid=9348d03f-72f7-4482-b82f-70c95776f05c"]}],"mendeley":{"formattedCitation":"(Muhammad &amp; Ijirshar, 2015)","manualFormatting":"(Muhammad and Ijirshar, 2015)","plainTextFormattedCitation":"(Muhammad &amp; Ijirshar, 2015)","previouslyFormattedCitation":"(Muhammad &amp; Ijirshar, 2015)"},"properties":{"noteIndex":0},"schema":"https://github.com/citation-style-language/schema/raw/master/csl-citation.json"}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6E7AEF" w:rsidRPr="00670393">
        <w:rPr>
          <w:rFonts w:ascii="Times New Roman" w:hAnsi="Times New Roman" w:cs="Times New Roman"/>
          <w:noProof/>
          <w:sz w:val="24"/>
          <w:szCs w:val="24"/>
        </w:rPr>
        <w:t>(Muhammad and Ijirshar, 2015)</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on the impact of foreign direct investment on economic growth over the time period of 1970 to 2013 also found positive relationship between foreign direct investment and economic growth.</w:t>
      </w:r>
      <w:r w:rsidR="00FF091B" w:rsidRPr="00670393">
        <w:rPr>
          <w:rFonts w:ascii="Times New Roman" w:hAnsi="Times New Roman" w:cs="Times New Roman"/>
          <w:sz w:val="24"/>
          <w:szCs w:val="24"/>
        </w:rPr>
        <w:t xml:space="preserve"> The study used real gross domestic product</w:t>
      </w:r>
      <w:r w:rsidR="0001651C" w:rsidRPr="00670393">
        <w:rPr>
          <w:rFonts w:ascii="Times New Roman" w:hAnsi="Times New Roman" w:cs="Times New Roman"/>
          <w:sz w:val="24"/>
          <w:szCs w:val="24"/>
        </w:rPr>
        <w:t xml:space="preserve"> as</w:t>
      </w:r>
      <w:r w:rsidR="00FF091B" w:rsidRPr="00670393">
        <w:rPr>
          <w:rFonts w:ascii="Times New Roman" w:hAnsi="Times New Roman" w:cs="Times New Roman"/>
          <w:sz w:val="24"/>
          <w:szCs w:val="24"/>
        </w:rPr>
        <w:t xml:space="preserve"> </w:t>
      </w:r>
      <w:r w:rsidR="0001651C" w:rsidRPr="00670393">
        <w:rPr>
          <w:rFonts w:ascii="Times New Roman" w:hAnsi="Times New Roman" w:cs="Times New Roman"/>
          <w:sz w:val="24"/>
          <w:szCs w:val="24"/>
        </w:rPr>
        <w:t>endogenous variable which measure economic gro</w:t>
      </w:r>
      <w:r w:rsidR="007D59C7" w:rsidRPr="00670393">
        <w:rPr>
          <w:rFonts w:ascii="Times New Roman" w:hAnsi="Times New Roman" w:cs="Times New Roman"/>
          <w:sz w:val="24"/>
          <w:szCs w:val="24"/>
        </w:rPr>
        <w:t>wth (proxy for economic growth) and foreign direct investment, domestic capital, government expenditure, real e</w:t>
      </w:r>
      <w:r w:rsidR="001A51A3" w:rsidRPr="00670393">
        <w:rPr>
          <w:rFonts w:ascii="Times New Roman" w:hAnsi="Times New Roman" w:cs="Times New Roman"/>
          <w:sz w:val="24"/>
          <w:szCs w:val="24"/>
        </w:rPr>
        <w:t>xchange rate and inflation rate as exogenous variables.</w:t>
      </w:r>
      <w:r w:rsidR="006C553A" w:rsidRPr="00670393">
        <w:rPr>
          <w:rFonts w:ascii="Times New Roman" w:hAnsi="Times New Roman" w:cs="Times New Roman"/>
          <w:sz w:val="24"/>
          <w:szCs w:val="24"/>
        </w:rPr>
        <w:t xml:space="preserve"> The econometrics techniques used by the study were Augmented Dickey-Fuller unit root test to test for Stationarity, </w:t>
      </w:r>
      <w:r w:rsidR="001D54DD" w:rsidRPr="00670393">
        <w:rPr>
          <w:rFonts w:ascii="Times New Roman" w:hAnsi="Times New Roman" w:cs="Times New Roman"/>
          <w:sz w:val="24"/>
          <w:szCs w:val="24"/>
        </w:rPr>
        <w:t>Johansen cointegration test to test for cointegration, Granger causality test to test for directional causality and error correction model to indicate the speed of adjustment from short run shocks to long run eq</w:t>
      </w:r>
      <w:r w:rsidR="00BE1E5C" w:rsidRPr="00670393">
        <w:rPr>
          <w:rFonts w:ascii="Times New Roman" w:hAnsi="Times New Roman" w:cs="Times New Roman"/>
          <w:sz w:val="24"/>
          <w:szCs w:val="24"/>
        </w:rPr>
        <w:t>uilibrium.</w:t>
      </w:r>
    </w:p>
    <w:p w14:paraId="3E4E22D9" w14:textId="77777777" w:rsidR="004101A1" w:rsidRPr="00670393" w:rsidRDefault="00F661EA"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fldChar w:fldCharType="begin" w:fldLock="1"/>
      </w:r>
      <w:r w:rsidR="00741BD6" w:rsidRPr="00670393">
        <w:rPr>
          <w:rFonts w:ascii="Times New Roman" w:hAnsi="Times New Roman" w:cs="Times New Roman"/>
          <w:sz w:val="24"/>
          <w:szCs w:val="24"/>
        </w:rPr>
        <w:instrText>ADDIN CSL_CITATION {"citationItems":[{"id":"ITEM-1","itemData":{"author":[{"dropping-particle":"","family":"Ali","given":"Mukhtiar","non-dropping-particle":"","parse-names":false,"suffix":""},{"dropping-particle":"","family":"Malik","given":"Imran Riaz","non-dropping-particle":"","parse-names":false,"suffix":""}],"container-title":"Published in","id":"ITEM-1","issue":"2","issued":{"date-parts":[["2017"]]},"title":"Impact of foreign direct investment on economic growth of Pakistan","type":"article-journal","volume":"3"},"uris":["http://www.mendeley.com/documents/?uuid=24a0d6ba-97f1-4139-a020-8a0d21130812"]}],"mendeley":{"formattedCitation":"(Ali &amp; Malik, 2017)","manualFormatting":"Ali and Malik (2017)","plainTextFormattedCitation":"(Ali &amp; Malik, 2017)","previouslyFormattedCitation":"(Ali &amp; Malik, 2017)"},"properties":{"noteIndex":0},"schema":"https://github.com/citation-style-language/schema/raw/master/csl-citation.json"}</w:instrText>
      </w:r>
      <w:r w:rsidRPr="00670393">
        <w:rPr>
          <w:rFonts w:ascii="Times New Roman" w:hAnsi="Times New Roman" w:cs="Times New Roman"/>
          <w:sz w:val="24"/>
          <w:szCs w:val="24"/>
        </w:rPr>
        <w:fldChar w:fldCharType="separate"/>
      </w:r>
      <w:r w:rsidR="009B3036" w:rsidRPr="00670393">
        <w:rPr>
          <w:rFonts w:ascii="Times New Roman" w:hAnsi="Times New Roman" w:cs="Times New Roman"/>
          <w:noProof/>
          <w:sz w:val="24"/>
          <w:szCs w:val="24"/>
        </w:rPr>
        <w:t>Ali and Malik (</w:t>
      </w:r>
      <w:r w:rsidR="00A11D33" w:rsidRPr="00670393">
        <w:rPr>
          <w:rFonts w:ascii="Times New Roman" w:hAnsi="Times New Roman" w:cs="Times New Roman"/>
          <w:noProof/>
          <w:sz w:val="24"/>
          <w:szCs w:val="24"/>
        </w:rPr>
        <w:t>2017)</w:t>
      </w:r>
      <w:r w:rsidRPr="00670393">
        <w:rPr>
          <w:rFonts w:ascii="Times New Roman" w:hAnsi="Times New Roman" w:cs="Times New Roman"/>
          <w:sz w:val="24"/>
          <w:szCs w:val="24"/>
        </w:rPr>
        <w:fldChar w:fldCharType="end"/>
      </w:r>
      <w:r w:rsidR="00F863A6" w:rsidRPr="00670393">
        <w:rPr>
          <w:rFonts w:ascii="Times New Roman" w:hAnsi="Times New Roman" w:cs="Times New Roman"/>
          <w:sz w:val="24"/>
          <w:szCs w:val="24"/>
        </w:rPr>
        <w:t xml:space="preserve"> examined the impact of foreign direct investment on economic growth of Pakistan by using time series data that ranges from 2008-2013. </w:t>
      </w:r>
      <w:r w:rsidR="00EA5AA5" w:rsidRPr="00670393">
        <w:rPr>
          <w:rFonts w:ascii="Times New Roman" w:hAnsi="Times New Roman" w:cs="Times New Roman"/>
          <w:sz w:val="24"/>
          <w:szCs w:val="24"/>
        </w:rPr>
        <w:t xml:space="preserve">Variables used for this purpose was </w:t>
      </w:r>
      <w:r w:rsidR="00782D29" w:rsidRPr="00670393">
        <w:rPr>
          <w:rFonts w:ascii="Times New Roman" w:hAnsi="Times New Roman" w:cs="Times New Roman"/>
          <w:sz w:val="24"/>
          <w:szCs w:val="24"/>
        </w:rPr>
        <w:t xml:space="preserve">gross domestic product as dependent variable and </w:t>
      </w:r>
      <w:r w:rsidR="004E2CC0" w:rsidRPr="00670393">
        <w:rPr>
          <w:rFonts w:ascii="Times New Roman" w:hAnsi="Times New Roman" w:cs="Times New Roman"/>
          <w:sz w:val="24"/>
          <w:szCs w:val="24"/>
        </w:rPr>
        <w:t>domestic capital, labor force, foreign direct investment and total export</w:t>
      </w:r>
      <w:r w:rsidR="00AD4652" w:rsidRPr="00670393">
        <w:rPr>
          <w:rFonts w:ascii="Times New Roman" w:hAnsi="Times New Roman" w:cs="Times New Roman"/>
          <w:sz w:val="24"/>
          <w:szCs w:val="24"/>
        </w:rPr>
        <w:t xml:space="preserve"> as explanatory variables.</w:t>
      </w:r>
      <w:r w:rsidR="00CF12F6" w:rsidRPr="00670393">
        <w:rPr>
          <w:rFonts w:ascii="Times New Roman" w:hAnsi="Times New Roman" w:cs="Times New Roman"/>
          <w:sz w:val="24"/>
          <w:szCs w:val="24"/>
        </w:rPr>
        <w:t xml:space="preserve"> </w:t>
      </w:r>
      <w:r w:rsidR="00FE4F26" w:rsidRPr="00670393">
        <w:rPr>
          <w:rFonts w:ascii="Times New Roman" w:hAnsi="Times New Roman" w:cs="Times New Roman"/>
          <w:sz w:val="24"/>
          <w:szCs w:val="24"/>
        </w:rPr>
        <w:t xml:space="preserve">The methods used for the analysis </w:t>
      </w:r>
      <w:r w:rsidR="00FE4F26" w:rsidRPr="00670393">
        <w:rPr>
          <w:rFonts w:ascii="Times New Roman" w:hAnsi="Times New Roman" w:cs="Times New Roman"/>
          <w:sz w:val="24"/>
          <w:szCs w:val="24"/>
        </w:rPr>
        <w:lastRenderedPageBreak/>
        <w:t>was co-integration analysis, regression analysis and Durbin Watson test.</w:t>
      </w:r>
      <w:r w:rsidR="003D1279" w:rsidRPr="00670393">
        <w:rPr>
          <w:rFonts w:ascii="Times New Roman" w:hAnsi="Times New Roman" w:cs="Times New Roman"/>
          <w:sz w:val="24"/>
          <w:szCs w:val="24"/>
        </w:rPr>
        <w:t xml:space="preserve"> The results of their study also showed positive relationship between foreign direct investment and economic growth.</w:t>
      </w:r>
      <w:r w:rsidR="00A24E01" w:rsidRPr="00670393">
        <w:rPr>
          <w:rFonts w:ascii="Times New Roman" w:hAnsi="Times New Roman" w:cs="Times New Roman"/>
          <w:sz w:val="24"/>
          <w:szCs w:val="24"/>
        </w:rPr>
        <w:t xml:space="preserve"> </w:t>
      </w:r>
    </w:p>
    <w:p w14:paraId="569BC3D6" w14:textId="77777777" w:rsidR="00097808" w:rsidRPr="00670393" w:rsidRDefault="00C64BD9"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There are also some other single country studies that found positive relationship </w:t>
      </w:r>
      <w:r w:rsidR="003E05CA" w:rsidRPr="00670393">
        <w:rPr>
          <w:rFonts w:ascii="Times New Roman" w:hAnsi="Times New Roman" w:cs="Times New Roman"/>
          <w:sz w:val="24"/>
        </w:rPr>
        <w:t>bet</w:t>
      </w:r>
      <w:r w:rsidR="00F0635A" w:rsidRPr="00670393">
        <w:rPr>
          <w:rFonts w:ascii="Times New Roman" w:hAnsi="Times New Roman" w:cs="Times New Roman"/>
          <w:sz w:val="24"/>
        </w:rPr>
        <w:t xml:space="preserve">ween </w:t>
      </w:r>
      <w:r w:rsidR="003D47C9" w:rsidRPr="00670393">
        <w:rPr>
          <w:rFonts w:ascii="Times New Roman" w:hAnsi="Times New Roman" w:cs="Times New Roman"/>
          <w:sz w:val="24"/>
        </w:rPr>
        <w:t>economic growth and foreign direct investment.</w:t>
      </w:r>
      <w:r w:rsidR="006D2FDB" w:rsidRPr="00670393">
        <w:rPr>
          <w:rFonts w:ascii="Times New Roman" w:hAnsi="Times New Roman" w:cs="Times New Roman"/>
          <w:sz w:val="24"/>
        </w:rPr>
        <w:t xml:space="preserve"> For example</w:t>
      </w:r>
      <w:r w:rsidR="00F0635A"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2D42BE" w:rsidRPr="00670393">
        <w:rPr>
          <w:rFonts w:ascii="Times New Roman" w:hAnsi="Times New Roman" w:cs="Times New Roman"/>
          <w:sz w:val="24"/>
        </w:rPr>
        <w:instrText>ADDIN CSL_CITATION {"citationItems":[{"id":"ITEM-1","itemData":{"author":[{"dropping-particle":"","family":"Aga","given":"Ahmed Abdulrahman Khder","non-dropping-particle":"","parse-names":false,"suffix":""}],"container-title":"International Journal of Economics and Finance","id":"ITEM-1","issue":"7","issued":{"date-parts":[["2014"]]},"page":"71-84","title":"The impact of foreign direct investment on economic growth: A case study of Turkey 1980–2012","type":"article-journal","volume":"6"},"uris":["http://www.mendeley.com/documents/?uuid=a662da31-e318-4d27-9c34-e8cd45276267"]}],"mendeley":{"formattedCitation":"(Aga, 2014)","plainTextFormattedCitation":"(Aga, 2014)","previouslyFormattedCitation":"(Aga, 2014)"},"properties":{"noteIndex":0},"schema":"https://github.com/citation-style-language/schema/raw/master/csl-citation.json"}</w:instrText>
      </w:r>
      <w:r w:rsidR="00F661EA" w:rsidRPr="00670393">
        <w:rPr>
          <w:rFonts w:ascii="Times New Roman" w:hAnsi="Times New Roman" w:cs="Times New Roman"/>
          <w:sz w:val="24"/>
        </w:rPr>
        <w:fldChar w:fldCharType="separate"/>
      </w:r>
      <w:r w:rsidR="006E7AEF" w:rsidRPr="00670393">
        <w:rPr>
          <w:rFonts w:ascii="Times New Roman" w:hAnsi="Times New Roman" w:cs="Times New Roman"/>
          <w:noProof/>
          <w:sz w:val="24"/>
        </w:rPr>
        <w:t>(Aga, 2014)</w:t>
      </w:r>
      <w:r w:rsidR="00F661EA" w:rsidRPr="00670393">
        <w:rPr>
          <w:rFonts w:ascii="Times New Roman" w:hAnsi="Times New Roman" w:cs="Times New Roman"/>
          <w:sz w:val="24"/>
        </w:rPr>
        <w:fldChar w:fldCharType="end"/>
      </w:r>
      <w:r w:rsidR="00F0635A" w:rsidRPr="00670393">
        <w:rPr>
          <w:rFonts w:ascii="Times New Roman" w:hAnsi="Times New Roman" w:cs="Times New Roman"/>
          <w:sz w:val="24"/>
        </w:rPr>
        <w:t xml:space="preserve"> investigates the </w:t>
      </w:r>
      <w:r w:rsidR="006D2FDB" w:rsidRPr="00670393">
        <w:rPr>
          <w:rFonts w:ascii="Times New Roman" w:hAnsi="Times New Roman" w:cs="Times New Roman"/>
          <w:sz w:val="24"/>
        </w:rPr>
        <w:t>effect of foreign direct investmen</w:t>
      </w:r>
      <w:r w:rsidR="00BF1BB2" w:rsidRPr="00670393">
        <w:rPr>
          <w:rFonts w:ascii="Times New Roman" w:hAnsi="Times New Roman" w:cs="Times New Roman"/>
          <w:sz w:val="24"/>
        </w:rPr>
        <w:t xml:space="preserve">t on economic growth of </w:t>
      </w:r>
      <w:r w:rsidR="00BF1BB2" w:rsidRPr="00670393">
        <w:rPr>
          <w:rFonts w:ascii="Times New Roman" w:hAnsi="Times New Roman" w:cs="Times New Roman"/>
          <w:sz w:val="24"/>
        </w:rPr>
        <w:tab/>
        <w:t xml:space="preserve">Turkey </w:t>
      </w:r>
      <w:r w:rsidR="003E05CA" w:rsidRPr="00670393">
        <w:rPr>
          <w:rFonts w:ascii="Times New Roman" w:hAnsi="Times New Roman" w:cs="Times New Roman"/>
          <w:sz w:val="24"/>
        </w:rPr>
        <w:t xml:space="preserve">by </w:t>
      </w:r>
      <w:r w:rsidR="00BF1BB2" w:rsidRPr="00670393">
        <w:rPr>
          <w:rFonts w:ascii="Times New Roman" w:hAnsi="Times New Roman" w:cs="Times New Roman"/>
          <w:sz w:val="24"/>
        </w:rPr>
        <w:t xml:space="preserve">using ordinary least </w:t>
      </w:r>
      <w:r w:rsidR="00F0635A" w:rsidRPr="00670393">
        <w:rPr>
          <w:rFonts w:ascii="Times New Roman" w:hAnsi="Times New Roman" w:cs="Times New Roman"/>
          <w:sz w:val="24"/>
        </w:rPr>
        <w:t xml:space="preserve">square (OLS) and </w:t>
      </w:r>
      <w:r w:rsidR="003E05CA" w:rsidRPr="00670393">
        <w:rPr>
          <w:rFonts w:ascii="Times New Roman" w:hAnsi="Times New Roman" w:cs="Times New Roman"/>
          <w:sz w:val="24"/>
        </w:rPr>
        <w:t xml:space="preserve">vector </w:t>
      </w:r>
      <w:r w:rsidR="000C46DC" w:rsidRPr="00670393">
        <w:rPr>
          <w:rFonts w:ascii="Times New Roman" w:hAnsi="Times New Roman" w:cs="Times New Roman"/>
          <w:sz w:val="24"/>
        </w:rPr>
        <w:t xml:space="preserve">autoregressive </w:t>
      </w:r>
      <w:r w:rsidR="007F472C" w:rsidRPr="00670393">
        <w:rPr>
          <w:rFonts w:ascii="Times New Roman" w:hAnsi="Times New Roman" w:cs="Times New Roman"/>
          <w:sz w:val="24"/>
        </w:rPr>
        <w:t>(VAR) mode</w:t>
      </w:r>
      <w:r w:rsidR="00F0635A" w:rsidRPr="00670393">
        <w:rPr>
          <w:rFonts w:ascii="Times New Roman" w:hAnsi="Times New Roman" w:cs="Times New Roman"/>
          <w:sz w:val="24"/>
        </w:rPr>
        <w:t>l over the period of 1980-2012. Gross domestic product was dependent variabl</w:t>
      </w:r>
      <w:r w:rsidR="008702E0" w:rsidRPr="00670393">
        <w:rPr>
          <w:rFonts w:ascii="Times New Roman" w:hAnsi="Times New Roman" w:cs="Times New Roman"/>
          <w:sz w:val="24"/>
        </w:rPr>
        <w:t>e and foreign direct investment, domestic investment and trade liberalization were the explanatory variables.</w:t>
      </w:r>
      <w:r w:rsidR="00930EB9"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2F230D" w:rsidRPr="00670393">
        <w:rPr>
          <w:rFonts w:ascii="Times New Roman" w:hAnsi="Times New Roman" w:cs="Times New Roman"/>
          <w:sz w:val="24"/>
        </w:rPr>
        <w:instrText>ADDIN CSL_CITATION {"citationItems":[{"id":"ITEM-1","itemData":{"ISSN":"2042-485X","author":[{"dropping-particle":"","family":"Umoh","given":"Okon J","non-dropping-particle":"","parse-names":false,"suffix":""},{"dropping-particle":"","family":"Jacob","given":"Augustine O","non-dropping-particle":"","parse-names":false,"suffix":""},{"dropping-particle":"","family":"Chuku","given":"Chuku A","non-dropping-particle":"","parse-names":false,"suffix":""}],"container-title":"Current Research Journal of Economic Theory","id":"ITEM-1","issue":"3","issued":{"date-parts":[["2012"]]},"page":"53-66","publisher":"Maxwell Science Publishing","title":"Foreign direct investment and economic growth in Nigeria: An analysis of the endogenous effects","type":"article-journal","volume":"4"},"uris":["http://www.mendeley.com/documents/?uuid=52f56de2-da77-4e8b-928b-c0e629ca9cd5"]}],"mendeley":{"formattedCitation":"(Umoh et al., 2012)","manualFormatting":"Umoh et al., (2012)","plainTextFormattedCitation":"(Umoh et al., 2012)","previouslyFormattedCitation":"(Umoh et al., 2012)"},"properties":{"noteIndex":0},"schema":"https://github.com/citation-style-language/schema/raw/master/csl-citation.json"}</w:instrText>
      </w:r>
      <w:r w:rsidR="00F661EA" w:rsidRPr="00670393">
        <w:rPr>
          <w:rFonts w:ascii="Times New Roman" w:hAnsi="Times New Roman" w:cs="Times New Roman"/>
          <w:sz w:val="24"/>
        </w:rPr>
        <w:fldChar w:fldCharType="separate"/>
      </w:r>
      <w:r w:rsidR="002D42BE" w:rsidRPr="00670393">
        <w:rPr>
          <w:rFonts w:ascii="Times New Roman" w:hAnsi="Times New Roman" w:cs="Times New Roman"/>
          <w:noProof/>
          <w:sz w:val="24"/>
        </w:rPr>
        <w:t xml:space="preserve">Umoh et al., </w:t>
      </w:r>
      <w:r w:rsidR="00E542F4" w:rsidRPr="00670393">
        <w:rPr>
          <w:rFonts w:ascii="Times New Roman" w:hAnsi="Times New Roman" w:cs="Times New Roman"/>
          <w:noProof/>
          <w:sz w:val="24"/>
        </w:rPr>
        <w:t>(</w:t>
      </w:r>
      <w:r w:rsidR="002D42BE" w:rsidRPr="00670393">
        <w:rPr>
          <w:rFonts w:ascii="Times New Roman" w:hAnsi="Times New Roman" w:cs="Times New Roman"/>
          <w:noProof/>
          <w:sz w:val="24"/>
        </w:rPr>
        <w:t>2012)</w:t>
      </w:r>
      <w:r w:rsidR="00F661EA" w:rsidRPr="00670393">
        <w:rPr>
          <w:rFonts w:ascii="Times New Roman" w:hAnsi="Times New Roman" w:cs="Times New Roman"/>
          <w:sz w:val="24"/>
        </w:rPr>
        <w:fldChar w:fldCharType="end"/>
      </w:r>
      <w:r w:rsidR="008279E1" w:rsidRPr="00670393">
        <w:rPr>
          <w:rFonts w:ascii="Times New Roman" w:hAnsi="Times New Roman" w:cs="Times New Roman"/>
          <w:sz w:val="24"/>
        </w:rPr>
        <w:t xml:space="preserve"> conducted study on Nigeria found foreign direct investment boosts economic growth. </w:t>
      </w:r>
      <w:r w:rsidR="00F661EA" w:rsidRPr="00670393">
        <w:rPr>
          <w:rFonts w:ascii="Times New Roman" w:hAnsi="Times New Roman" w:cs="Times New Roman"/>
          <w:sz w:val="24"/>
        </w:rPr>
        <w:fldChar w:fldCharType="begin" w:fldLock="1"/>
      </w:r>
      <w:r w:rsidR="002F230D" w:rsidRPr="00670393">
        <w:rPr>
          <w:rFonts w:ascii="Times New Roman" w:hAnsi="Times New Roman" w:cs="Times New Roman"/>
          <w:sz w:val="24"/>
        </w:rPr>
        <w:instrText>ADDIN CSL_CITATION {"citationItems":[{"id":"ITEM-1","itemData":{"ISSN":"2042-485X","author":[{"dropping-particle":"","family":"Umoh","given":"Okon J","non-dropping-particle":"","parse-names":false,"suffix":""},{"dropping-particle":"","family":"Jacob","given":"Augustine O","non-dropping-particle":"","parse-names":false,"suffix":""},{"dropping-particle":"","family":"Chuku","given":"Chuku A","non-dropping-particle":"","parse-names":false,"suffix":""}],"container-title":"Current Research Journal of Economic Theory","id":"ITEM-1","issue":"3","issued":{"date-parts":[["2012"]]},"page":"53-66","publisher":"Maxwell Science Publishing","title":"Foreign direct investment and economic growth in Nigeria: An analysis of the endogenous effects","type":"article-journal","volume":"4"},"uris":["http://www.mendeley.com/documents/?uuid=52f56de2-da77-4e8b-928b-c0e629ca9cd5"]}],"mendeley":{"formattedCitation":"(Umoh et al., 2012)","manualFormatting":"Umoh et al., (2012)","plainTextFormattedCitation":"(Umoh et al., 2012)","previouslyFormattedCitation":"(Umoh et al., 2012)"},"properties":{"noteIndex":0},"schema":"https://github.com/citation-style-language/schema/raw/master/csl-citation.json"}</w:instrText>
      </w:r>
      <w:r w:rsidR="00F661EA" w:rsidRPr="00670393">
        <w:rPr>
          <w:rFonts w:ascii="Times New Roman" w:hAnsi="Times New Roman" w:cs="Times New Roman"/>
          <w:sz w:val="24"/>
        </w:rPr>
        <w:fldChar w:fldCharType="separate"/>
      </w:r>
      <w:r w:rsidR="002D42BE" w:rsidRPr="00670393">
        <w:rPr>
          <w:rFonts w:ascii="Times New Roman" w:hAnsi="Times New Roman" w:cs="Times New Roman"/>
          <w:noProof/>
          <w:sz w:val="24"/>
        </w:rPr>
        <w:t xml:space="preserve">Umoh et al., </w:t>
      </w:r>
      <w:r w:rsidR="00E542F4" w:rsidRPr="00670393">
        <w:rPr>
          <w:rFonts w:ascii="Times New Roman" w:hAnsi="Times New Roman" w:cs="Times New Roman"/>
          <w:noProof/>
          <w:sz w:val="24"/>
        </w:rPr>
        <w:t>(</w:t>
      </w:r>
      <w:r w:rsidR="002D42BE" w:rsidRPr="00670393">
        <w:rPr>
          <w:rFonts w:ascii="Times New Roman" w:hAnsi="Times New Roman" w:cs="Times New Roman"/>
          <w:noProof/>
          <w:sz w:val="24"/>
        </w:rPr>
        <w:t>2012)</w:t>
      </w:r>
      <w:r w:rsidR="00F661EA" w:rsidRPr="00670393">
        <w:rPr>
          <w:rFonts w:ascii="Times New Roman" w:hAnsi="Times New Roman" w:cs="Times New Roman"/>
          <w:sz w:val="24"/>
        </w:rPr>
        <w:fldChar w:fldCharType="end"/>
      </w:r>
      <w:r w:rsidR="000C16B6" w:rsidRPr="00670393">
        <w:rPr>
          <w:rFonts w:ascii="Times New Roman" w:hAnsi="Times New Roman" w:cs="Times New Roman"/>
          <w:sz w:val="24"/>
        </w:rPr>
        <w:t xml:space="preserve"> investigate the empirical relationship between economic growth rate and foreign direct investment in Nigeria between 1970 and 2008. In order to </w:t>
      </w:r>
      <w:r w:rsidR="005175BF" w:rsidRPr="00670393">
        <w:rPr>
          <w:rFonts w:ascii="Times New Roman" w:hAnsi="Times New Roman" w:cs="Times New Roman"/>
          <w:sz w:val="24"/>
        </w:rPr>
        <w:t>study</w:t>
      </w:r>
      <w:r w:rsidR="000C16B6" w:rsidRPr="00670393">
        <w:rPr>
          <w:rFonts w:ascii="Times New Roman" w:hAnsi="Times New Roman" w:cs="Times New Roman"/>
          <w:sz w:val="24"/>
        </w:rPr>
        <w:t xml:space="preserve"> this relationship, they </w:t>
      </w:r>
      <w:r w:rsidR="005175BF" w:rsidRPr="00670393">
        <w:rPr>
          <w:rFonts w:ascii="Times New Roman" w:hAnsi="Times New Roman" w:cs="Times New Roman"/>
          <w:sz w:val="24"/>
        </w:rPr>
        <w:t>employ</w:t>
      </w:r>
      <w:r w:rsidR="000C16B6" w:rsidRPr="00670393">
        <w:rPr>
          <w:rFonts w:ascii="Times New Roman" w:hAnsi="Times New Roman" w:cs="Times New Roman"/>
          <w:sz w:val="24"/>
        </w:rPr>
        <w:t xml:space="preserve"> simultaneous and single equation systems.</w:t>
      </w:r>
      <w:r w:rsidR="001B2E4B" w:rsidRPr="00670393">
        <w:rPr>
          <w:rFonts w:ascii="Times New Roman" w:hAnsi="Times New Roman" w:cs="Times New Roman"/>
          <w:sz w:val="24"/>
        </w:rPr>
        <w:t xml:space="preserve"> They used variables like real gross domestic product </w:t>
      </w:r>
      <w:r w:rsidR="005A7EF4" w:rsidRPr="00670393">
        <w:rPr>
          <w:rFonts w:ascii="Times New Roman" w:hAnsi="Times New Roman" w:cs="Times New Roman"/>
          <w:sz w:val="24"/>
        </w:rPr>
        <w:t>(dependent variable) and labor, stock private capital, stock of foreign capital, real government consumption, trade openness</w:t>
      </w:r>
      <w:r w:rsidR="00546C53" w:rsidRPr="00670393">
        <w:rPr>
          <w:rFonts w:ascii="Times New Roman" w:hAnsi="Times New Roman" w:cs="Times New Roman"/>
          <w:sz w:val="24"/>
        </w:rPr>
        <w:t>, human capital, financial depth, budget balance to GDP ratio, time trend to capture the cyclical</w:t>
      </w:r>
      <w:r w:rsidR="009915EC" w:rsidRPr="00670393">
        <w:rPr>
          <w:rFonts w:ascii="Times New Roman" w:hAnsi="Times New Roman" w:cs="Times New Roman"/>
          <w:sz w:val="24"/>
        </w:rPr>
        <w:t xml:space="preserve"> or secular trend and adjustment dummy in their analysis.</w:t>
      </w:r>
      <w:r w:rsidR="00103EAD" w:rsidRPr="00670393">
        <w:rPr>
          <w:rFonts w:ascii="Times New Roman" w:hAnsi="Times New Roman" w:cs="Times New Roman"/>
          <w:sz w:val="24"/>
        </w:rPr>
        <w:t xml:space="preserve"> </w:t>
      </w:r>
      <w:r w:rsidR="000C16B6" w:rsidRPr="00670393">
        <w:rPr>
          <w:rFonts w:ascii="Times New Roman" w:hAnsi="Times New Roman" w:cs="Times New Roman"/>
          <w:sz w:val="24"/>
        </w:rPr>
        <w:t>Their results suggest that there is a positive causal from growth rate to foreign direct investment and from foreign direct investment to growth rate. Additionally, t</w:t>
      </w:r>
      <w:r w:rsidR="00D72121" w:rsidRPr="00670393">
        <w:rPr>
          <w:rFonts w:ascii="Times New Roman" w:hAnsi="Times New Roman" w:cs="Times New Roman"/>
          <w:sz w:val="24"/>
        </w:rPr>
        <w:t xml:space="preserve">he </w:t>
      </w:r>
      <w:r w:rsidR="002C0EE6" w:rsidRPr="00670393">
        <w:rPr>
          <w:rFonts w:ascii="Times New Roman" w:hAnsi="Times New Roman" w:cs="Times New Roman"/>
          <w:sz w:val="24"/>
        </w:rPr>
        <w:t>results acquired demonstrate</w:t>
      </w:r>
      <w:r w:rsidR="000C16B6" w:rsidRPr="00670393">
        <w:rPr>
          <w:rFonts w:ascii="Times New Roman" w:hAnsi="Times New Roman" w:cs="Times New Roman"/>
          <w:sz w:val="24"/>
        </w:rPr>
        <w:t xml:space="preserve"> that economic growth rate in Nigeria and foreign direct investment </w:t>
      </w:r>
      <w:r w:rsidR="002C0EE6" w:rsidRPr="00670393">
        <w:rPr>
          <w:rFonts w:ascii="Times New Roman" w:hAnsi="Times New Roman" w:cs="Times New Roman"/>
          <w:sz w:val="24"/>
        </w:rPr>
        <w:t>inflows are</w:t>
      </w:r>
      <w:r w:rsidR="000C16B6" w:rsidRPr="00670393">
        <w:rPr>
          <w:rFonts w:ascii="Times New Roman" w:hAnsi="Times New Roman" w:cs="Times New Roman"/>
          <w:sz w:val="24"/>
        </w:rPr>
        <w:t xml:space="preserve"> jointly determined. According to this analysis, the </w:t>
      </w:r>
      <w:r w:rsidR="005175BF" w:rsidRPr="00670393">
        <w:rPr>
          <w:rFonts w:ascii="Times New Roman" w:hAnsi="Times New Roman" w:cs="Times New Roman"/>
          <w:sz w:val="24"/>
        </w:rPr>
        <w:t>growing</w:t>
      </w:r>
      <w:r w:rsidR="000C16B6" w:rsidRPr="00670393">
        <w:rPr>
          <w:rFonts w:ascii="Times New Roman" w:hAnsi="Times New Roman" w:cs="Times New Roman"/>
          <w:sz w:val="24"/>
        </w:rPr>
        <w:t xml:space="preserve"> private contribution and </w:t>
      </w:r>
      <w:r w:rsidR="005175BF" w:rsidRPr="00670393">
        <w:rPr>
          <w:rFonts w:ascii="Times New Roman" w:hAnsi="Times New Roman" w:cs="Times New Roman"/>
          <w:sz w:val="24"/>
        </w:rPr>
        <w:t>higher</w:t>
      </w:r>
      <w:r w:rsidR="000C16B6" w:rsidRPr="00670393">
        <w:rPr>
          <w:rFonts w:ascii="Times New Roman" w:hAnsi="Times New Roman" w:cs="Times New Roman"/>
          <w:sz w:val="24"/>
        </w:rPr>
        <w:t xml:space="preserve"> openness are </w:t>
      </w:r>
      <w:r w:rsidR="005175BF" w:rsidRPr="00670393">
        <w:rPr>
          <w:rFonts w:ascii="Times New Roman" w:hAnsi="Times New Roman" w:cs="Times New Roman"/>
          <w:sz w:val="24"/>
        </w:rPr>
        <w:t>key</w:t>
      </w:r>
      <w:r w:rsidR="000C16B6" w:rsidRPr="00670393">
        <w:rPr>
          <w:rFonts w:ascii="Times New Roman" w:hAnsi="Times New Roman" w:cs="Times New Roman"/>
          <w:sz w:val="24"/>
        </w:rPr>
        <w:t xml:space="preserve"> causes that can obtain higher economic growth rates and to attract more foreign direct investments to flow into Nigeria.</w:t>
      </w:r>
      <w:r w:rsidR="00267631" w:rsidRPr="00670393">
        <w:rPr>
          <w:rFonts w:ascii="Times New Roman" w:hAnsi="Times New Roman" w:cs="Times New Roman"/>
          <w:sz w:val="24"/>
        </w:rPr>
        <w:t xml:space="preserve"> </w:t>
      </w:r>
    </w:p>
    <w:p w14:paraId="30B4BCE3" w14:textId="77777777" w:rsidR="0081561C" w:rsidRPr="00670393" w:rsidRDefault="00391FFE"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In addition to researches based on the single-country data, there were various researches conducted based on cross-country data.</w:t>
      </w:r>
      <w:r w:rsidR="00BE5CB4" w:rsidRPr="00670393">
        <w:rPr>
          <w:rFonts w:ascii="Times New Roman" w:hAnsi="Times New Roman" w:cs="Times New Roman"/>
          <w:sz w:val="24"/>
          <w:szCs w:val="24"/>
        </w:rPr>
        <w:t xml:space="preserve"> For instance, </w:t>
      </w:r>
      <w:r w:rsidR="00F661EA" w:rsidRPr="00670393">
        <w:rPr>
          <w:rFonts w:ascii="Times New Roman" w:hAnsi="Times New Roman" w:cs="Times New Roman"/>
          <w:sz w:val="24"/>
          <w:szCs w:val="24"/>
        </w:rPr>
        <w:fldChar w:fldCharType="begin" w:fldLock="1"/>
      </w:r>
      <w:r w:rsidR="00160C4A" w:rsidRPr="00670393">
        <w:rPr>
          <w:rFonts w:ascii="Times New Roman" w:hAnsi="Times New Roman" w:cs="Times New Roman"/>
          <w:sz w:val="24"/>
          <w:szCs w:val="24"/>
        </w:rPr>
        <w:instrText>ADDIN CSL_CITATION {"citationItems":[{"id":"ITEM-1","itemData":{"author":[{"dropping-particle":"","family":"Zekarias","given":"Seiko Minota","non-dropping-particle":"","parse-names":false,"suffix":""}],"container-title":"Applied Economics and Finance","id":"ITEM-1","issue":"1","issued":{"date-parts":[["2016"]]},"page":"145-160","publisher":"Redfame publishing","title":"The impact of foreign direct investment (FDI) on economic growth in Eastern Africa: Evidence from panel data analysis","type":"article-journal","volume":"3"},"uris":["http://www.mendeley.com/documents/?uuid=c262dbc8-f9ae-44a7-b4f9-59772d018730"]}],"mendeley":{"formattedCitation":"(Zekarias, 2016)","plainTextFormattedCitation":"(Zekarias, 2016)","previouslyFormattedCitation":"(Zekarias,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D42BE" w:rsidRPr="00670393">
        <w:rPr>
          <w:rFonts w:ascii="Times New Roman" w:hAnsi="Times New Roman" w:cs="Times New Roman"/>
          <w:noProof/>
          <w:sz w:val="24"/>
          <w:szCs w:val="24"/>
        </w:rPr>
        <w:t>(Zekarias, 2016)</w:t>
      </w:r>
      <w:r w:rsidR="00F661EA" w:rsidRPr="00670393">
        <w:rPr>
          <w:rFonts w:ascii="Times New Roman" w:hAnsi="Times New Roman" w:cs="Times New Roman"/>
          <w:sz w:val="24"/>
          <w:szCs w:val="24"/>
        </w:rPr>
        <w:fldChar w:fldCharType="end"/>
      </w:r>
      <w:r w:rsidR="00A91324" w:rsidRPr="00670393">
        <w:rPr>
          <w:rFonts w:ascii="Times New Roman" w:hAnsi="Times New Roman" w:cs="Times New Roman"/>
          <w:sz w:val="24"/>
          <w:szCs w:val="24"/>
        </w:rPr>
        <w:t xml:space="preserve"> conducted study on the impact of foreign direct investment on economic growth in 14 Eastern African Countries during the period of 1980 to 2013 by utilizing dynamic Generalized Method of Momentum (GMM) estimators.</w:t>
      </w:r>
      <w:r w:rsidR="00921B66" w:rsidRPr="00670393">
        <w:rPr>
          <w:rFonts w:ascii="Times New Roman" w:hAnsi="Times New Roman" w:cs="Times New Roman"/>
          <w:sz w:val="24"/>
          <w:szCs w:val="24"/>
        </w:rPr>
        <w:t xml:space="preserve"> The variables used</w:t>
      </w:r>
      <w:r w:rsidR="00915BA9" w:rsidRPr="00670393">
        <w:rPr>
          <w:rFonts w:ascii="Times New Roman" w:hAnsi="Times New Roman" w:cs="Times New Roman"/>
          <w:sz w:val="24"/>
          <w:szCs w:val="24"/>
        </w:rPr>
        <w:t xml:space="preserve"> in</w:t>
      </w:r>
      <w:r w:rsidR="00921B66" w:rsidRPr="00670393">
        <w:rPr>
          <w:rFonts w:ascii="Times New Roman" w:hAnsi="Times New Roman" w:cs="Times New Roman"/>
          <w:sz w:val="24"/>
          <w:szCs w:val="24"/>
        </w:rPr>
        <w:t xml:space="preserve"> the study were growth rate of per capi</w:t>
      </w:r>
      <w:r w:rsidR="002172CD" w:rsidRPr="00670393">
        <w:rPr>
          <w:rFonts w:ascii="Times New Roman" w:hAnsi="Times New Roman" w:cs="Times New Roman"/>
          <w:sz w:val="24"/>
          <w:szCs w:val="24"/>
        </w:rPr>
        <w:t>ta real gross domestic product, initial per capita real gross domestic product, foreign direct investment, domestic private investment, human capital, labor force, infrastructure, openness, inflation, dummy variable for</w:t>
      </w:r>
      <w:r w:rsidR="00210E74" w:rsidRPr="00670393">
        <w:rPr>
          <w:rFonts w:ascii="Times New Roman" w:hAnsi="Times New Roman" w:cs="Times New Roman"/>
          <w:sz w:val="24"/>
          <w:szCs w:val="24"/>
        </w:rPr>
        <w:t xml:space="preserve"> intergovernmental authority on development, dummy variable for Eastern African Community and dummy variable for common markets for Eastern and Southern Africa.</w:t>
      </w:r>
      <w:r w:rsidR="00A91324" w:rsidRPr="00670393">
        <w:rPr>
          <w:rFonts w:ascii="Times New Roman" w:hAnsi="Times New Roman" w:cs="Times New Roman"/>
          <w:sz w:val="24"/>
          <w:szCs w:val="24"/>
        </w:rPr>
        <w:t xml:space="preserve"> </w:t>
      </w:r>
      <w:r w:rsidR="00420050" w:rsidRPr="00670393">
        <w:rPr>
          <w:rFonts w:ascii="Times New Roman" w:hAnsi="Times New Roman" w:cs="Times New Roman"/>
          <w:sz w:val="24"/>
          <w:szCs w:val="24"/>
        </w:rPr>
        <w:t>The results confirm that FDI has a positive an</w:t>
      </w:r>
      <w:r w:rsidR="007A2611" w:rsidRPr="00670393">
        <w:rPr>
          <w:rFonts w:ascii="Times New Roman" w:hAnsi="Times New Roman" w:cs="Times New Roman"/>
          <w:sz w:val="24"/>
          <w:szCs w:val="24"/>
        </w:rPr>
        <w:t>d marginally significant effect</w:t>
      </w:r>
      <w:r w:rsidR="00420050" w:rsidRPr="00670393">
        <w:rPr>
          <w:rFonts w:ascii="Times New Roman" w:hAnsi="Times New Roman" w:cs="Times New Roman"/>
          <w:sz w:val="24"/>
          <w:szCs w:val="24"/>
        </w:rPr>
        <w:t xml:space="preserve"> on economic growth</w:t>
      </w:r>
      <w:r w:rsidR="007A2611" w:rsidRPr="00670393">
        <w:rPr>
          <w:rFonts w:ascii="Times New Roman" w:hAnsi="Times New Roman" w:cs="Times New Roman"/>
          <w:sz w:val="24"/>
          <w:szCs w:val="24"/>
        </w:rPr>
        <w:t xml:space="preserve">. </w:t>
      </w:r>
      <w:r w:rsidR="007A2611" w:rsidRPr="00670393">
        <w:rPr>
          <w:rFonts w:ascii="Times New Roman" w:hAnsi="Times New Roman" w:cs="Times New Roman"/>
          <w:sz w:val="24"/>
          <w:szCs w:val="24"/>
        </w:rPr>
        <w:lastRenderedPageBreak/>
        <w:t>This le</w:t>
      </w:r>
      <w:r w:rsidR="00ED1FEF" w:rsidRPr="00670393">
        <w:rPr>
          <w:rFonts w:ascii="Times New Roman" w:hAnsi="Times New Roman" w:cs="Times New Roman"/>
          <w:sz w:val="24"/>
          <w:szCs w:val="24"/>
        </w:rPr>
        <w:t>a</w:t>
      </w:r>
      <w:r w:rsidR="007A2611" w:rsidRPr="00670393">
        <w:rPr>
          <w:rFonts w:ascii="Times New Roman" w:hAnsi="Times New Roman" w:cs="Times New Roman"/>
          <w:sz w:val="24"/>
          <w:szCs w:val="24"/>
        </w:rPr>
        <w:t>d</w:t>
      </w:r>
      <w:r w:rsidR="00FB272A" w:rsidRPr="00670393">
        <w:rPr>
          <w:rFonts w:ascii="Times New Roman" w:hAnsi="Times New Roman" w:cs="Times New Roman"/>
          <w:sz w:val="24"/>
          <w:szCs w:val="24"/>
        </w:rPr>
        <w:t>s</w:t>
      </w:r>
      <w:r w:rsidR="007A2611" w:rsidRPr="00670393">
        <w:rPr>
          <w:rFonts w:ascii="Times New Roman" w:hAnsi="Times New Roman" w:cs="Times New Roman"/>
          <w:sz w:val="24"/>
          <w:szCs w:val="24"/>
        </w:rPr>
        <w:t xml:space="preserve"> to the conclusion that </w:t>
      </w:r>
      <w:r w:rsidR="00E221DA" w:rsidRPr="00670393">
        <w:rPr>
          <w:rFonts w:ascii="Times New Roman" w:hAnsi="Times New Roman" w:cs="Times New Roman"/>
          <w:sz w:val="24"/>
          <w:szCs w:val="24"/>
        </w:rPr>
        <w:t>FDI is</w:t>
      </w:r>
      <w:r w:rsidR="007A2611" w:rsidRPr="00670393">
        <w:rPr>
          <w:rFonts w:ascii="Times New Roman" w:hAnsi="Times New Roman" w:cs="Times New Roman"/>
          <w:sz w:val="24"/>
          <w:szCs w:val="24"/>
        </w:rPr>
        <w:t xml:space="preserve"> important driver of economic growth a</w:t>
      </w:r>
      <w:r w:rsidR="00BF043D" w:rsidRPr="00670393">
        <w:rPr>
          <w:rFonts w:ascii="Times New Roman" w:hAnsi="Times New Roman" w:cs="Times New Roman"/>
          <w:sz w:val="24"/>
          <w:szCs w:val="24"/>
        </w:rPr>
        <w:t>nd a catalyst to economic conditional convergence in Eastern Africa</w:t>
      </w:r>
      <w:r w:rsidR="00BC1A3B" w:rsidRPr="00670393">
        <w:rPr>
          <w:rFonts w:ascii="Times New Roman" w:hAnsi="Times New Roman" w:cs="Times New Roman"/>
          <w:sz w:val="24"/>
          <w:szCs w:val="24"/>
        </w:rPr>
        <w:t xml:space="preserve"> countries</w:t>
      </w:r>
      <w:r w:rsidR="00BF043D" w:rsidRPr="00670393">
        <w:rPr>
          <w:rFonts w:ascii="Times New Roman" w:hAnsi="Times New Roman" w:cs="Times New Roman"/>
          <w:sz w:val="24"/>
          <w:szCs w:val="24"/>
        </w:rPr>
        <w:t>.</w:t>
      </w:r>
      <w:r w:rsidR="009A5912" w:rsidRPr="00670393">
        <w:rPr>
          <w:rFonts w:ascii="Times New Roman" w:hAnsi="Times New Roman" w:cs="Times New Roman"/>
          <w:sz w:val="24"/>
          <w:szCs w:val="24"/>
        </w:rPr>
        <w:t xml:space="preserve"> </w:t>
      </w:r>
    </w:p>
    <w:p w14:paraId="20BF29A2" w14:textId="77777777" w:rsidR="002D4CA7" w:rsidRPr="00670393" w:rsidRDefault="00160C4A"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Additionally, </w:t>
      </w:r>
      <w:r w:rsidR="00F661EA" w:rsidRPr="00670393">
        <w:rPr>
          <w:rFonts w:ascii="Times New Roman" w:hAnsi="Times New Roman" w:cs="Times New Roman"/>
          <w:sz w:val="24"/>
          <w:szCs w:val="24"/>
        </w:rPr>
        <w:fldChar w:fldCharType="begin" w:fldLock="1"/>
      </w:r>
      <w:r w:rsidR="008F35EE" w:rsidRPr="00670393">
        <w:rPr>
          <w:rFonts w:ascii="Times New Roman" w:hAnsi="Times New Roman" w:cs="Times New Roman"/>
          <w:sz w:val="24"/>
          <w:szCs w:val="24"/>
        </w:rPr>
        <w:instrText>ADDIN CSL_CITATION {"citationItems":[{"id":"ITEM-1","itemData":{"author":[{"dropping-particle":"","family":"Urgaia","given":"Worku R","non-dropping-particle":"","parse-names":false,"suffix":""}],"id":"ITEM-1","issued":{"date-parts":[["2016"]]},"title":"The Impact of Foreign Direct Investment on GDP Growth in East Africa","type":"article-journal"},"uris":["http://www.mendeley.com/documents/?uuid=ebe6c5f7-e8cf-4995-a92a-3b04c7106c0b"]}],"mendeley":{"formattedCitation":"(Urgaia, 2016)","plainTextFormattedCitation":"(Urgaia, 2016)","previouslyFormattedCitation":"(Urgaia,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(Urgaia, 2016)</w:t>
      </w:r>
      <w:r w:rsidR="00F661EA" w:rsidRPr="00670393">
        <w:rPr>
          <w:rFonts w:ascii="Times New Roman" w:hAnsi="Times New Roman" w:cs="Times New Roman"/>
          <w:sz w:val="24"/>
          <w:szCs w:val="24"/>
        </w:rPr>
        <w:fldChar w:fldCharType="end"/>
      </w:r>
      <w:r w:rsidR="009A5912" w:rsidRPr="00670393">
        <w:rPr>
          <w:rFonts w:ascii="Times New Roman" w:hAnsi="Times New Roman" w:cs="Times New Roman"/>
          <w:sz w:val="24"/>
          <w:szCs w:val="24"/>
        </w:rPr>
        <w:t xml:space="preserve"> in an empirical investigation of the impact of foreign direct investment on economic growth of East African countries, using annual panel data for seven selected countries in the </w:t>
      </w:r>
      <w:r w:rsidR="00F66125" w:rsidRPr="00670393">
        <w:rPr>
          <w:rFonts w:ascii="Times New Roman" w:hAnsi="Times New Roman" w:cs="Times New Roman"/>
          <w:sz w:val="24"/>
          <w:szCs w:val="24"/>
        </w:rPr>
        <w:t xml:space="preserve">region over the period of 1970 to 2015 showed positive </w:t>
      </w:r>
      <w:r w:rsidR="009559EC" w:rsidRPr="00670393">
        <w:rPr>
          <w:rFonts w:ascii="Times New Roman" w:hAnsi="Times New Roman" w:cs="Times New Roman"/>
          <w:sz w:val="24"/>
          <w:szCs w:val="24"/>
        </w:rPr>
        <w:t xml:space="preserve">relationship. </w:t>
      </w:r>
      <w:r w:rsidR="009B446B" w:rsidRPr="00670393">
        <w:rPr>
          <w:rFonts w:ascii="Times New Roman" w:hAnsi="Times New Roman" w:cs="Times New Roman"/>
          <w:sz w:val="24"/>
          <w:szCs w:val="24"/>
        </w:rPr>
        <w:t>The variables included in</w:t>
      </w:r>
      <w:r w:rsidR="00AC1C72" w:rsidRPr="00670393">
        <w:rPr>
          <w:rFonts w:ascii="Times New Roman" w:hAnsi="Times New Roman" w:cs="Times New Roman"/>
          <w:sz w:val="24"/>
          <w:szCs w:val="24"/>
        </w:rPr>
        <w:t xml:space="preserve"> the</w:t>
      </w:r>
      <w:r w:rsidR="009B446B" w:rsidRPr="00670393">
        <w:rPr>
          <w:rFonts w:ascii="Times New Roman" w:hAnsi="Times New Roman" w:cs="Times New Roman"/>
          <w:sz w:val="24"/>
          <w:szCs w:val="24"/>
        </w:rPr>
        <w:t xml:space="preserve"> study were</w:t>
      </w:r>
      <w:r w:rsidR="005860F2" w:rsidRPr="00670393">
        <w:rPr>
          <w:rFonts w:ascii="Times New Roman" w:hAnsi="Times New Roman" w:cs="Times New Roman"/>
          <w:sz w:val="24"/>
          <w:szCs w:val="24"/>
        </w:rPr>
        <w:t xml:space="preserve"> real gross domestic product as indicator of economic growth or proxy of economic growth whereas, foreign direct investment, official exchange rate, index of openness and terms of trade were as explanatory variables. </w:t>
      </w:r>
      <w:r w:rsidR="009A5912" w:rsidRPr="00670393">
        <w:rPr>
          <w:rFonts w:ascii="Times New Roman" w:hAnsi="Times New Roman" w:cs="Times New Roman"/>
          <w:sz w:val="24"/>
          <w:szCs w:val="24"/>
        </w:rPr>
        <w:t>The econometrics method of panel autoregressive distributed lag</w:t>
      </w:r>
      <w:r w:rsidR="003F316C" w:rsidRPr="00670393">
        <w:rPr>
          <w:rFonts w:ascii="Times New Roman" w:hAnsi="Times New Roman" w:cs="Times New Roman"/>
          <w:sz w:val="24"/>
          <w:szCs w:val="24"/>
        </w:rPr>
        <w:t xml:space="preserve"> (PARDL)</w:t>
      </w:r>
      <w:r w:rsidR="009A5912" w:rsidRPr="00670393">
        <w:rPr>
          <w:rFonts w:ascii="Times New Roman" w:hAnsi="Times New Roman" w:cs="Times New Roman"/>
          <w:sz w:val="24"/>
          <w:szCs w:val="24"/>
        </w:rPr>
        <w:t xml:space="preserve"> and random effect models combined with time scaling wavelet decomposition analysis were </w:t>
      </w:r>
      <w:r w:rsidR="003F316C" w:rsidRPr="00670393">
        <w:rPr>
          <w:rFonts w:ascii="Times New Roman" w:hAnsi="Times New Roman" w:cs="Times New Roman"/>
          <w:sz w:val="24"/>
          <w:szCs w:val="24"/>
        </w:rPr>
        <w:t xml:space="preserve">utilized </w:t>
      </w:r>
      <w:r w:rsidR="009A5912" w:rsidRPr="00670393">
        <w:rPr>
          <w:rFonts w:ascii="Times New Roman" w:hAnsi="Times New Roman" w:cs="Times New Roman"/>
          <w:sz w:val="24"/>
          <w:szCs w:val="24"/>
        </w:rPr>
        <w:t>to show a panel of short, medium and long run effects for the entire region and individual countries. It was shown that long</w:t>
      </w:r>
      <w:r w:rsidR="00734C3E" w:rsidRPr="00670393">
        <w:rPr>
          <w:rFonts w:ascii="Times New Roman" w:hAnsi="Times New Roman" w:cs="Times New Roman"/>
          <w:sz w:val="24"/>
          <w:szCs w:val="24"/>
        </w:rPr>
        <w:t>-run</w:t>
      </w:r>
      <w:r w:rsidR="009A5912" w:rsidRPr="00670393">
        <w:rPr>
          <w:rFonts w:ascii="Times New Roman" w:hAnsi="Times New Roman" w:cs="Times New Roman"/>
          <w:sz w:val="24"/>
          <w:szCs w:val="24"/>
        </w:rPr>
        <w:t xml:space="preserve"> estimated coefficients have positive and statistically significant relationship between foreign direct and economic growth in the selected countries.</w:t>
      </w:r>
    </w:p>
    <w:p w14:paraId="60ACE52C" w14:textId="77777777" w:rsidR="002D4CA7" w:rsidRPr="00670393" w:rsidRDefault="00F661EA"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fldChar w:fldCharType="begin" w:fldLock="1"/>
      </w:r>
      <w:r w:rsidR="00F86BF6" w:rsidRPr="00670393">
        <w:rPr>
          <w:rFonts w:ascii="Times New Roman" w:hAnsi="Times New Roman" w:cs="Times New Roman"/>
          <w:sz w:val="24"/>
          <w:szCs w:val="24"/>
        </w:rPr>
        <w:instrText>ADDIN CSL_CITATION {"citationItems":[{"id":"ITEM-1","itemData":{"ISSN":"1833-3850","author":[{"dropping-particle":"","family":"Agrawal","given":"Gaurav","non-dropping-particle":"","parse-names":false,"suffix":""},{"dropping-particle":"","family":"Khan","given":"Mohd Aamir","non-dropping-particle":"","parse-names":false,"suffix":""}],"container-title":"International Journal of Business and Management","id":"ITEM-1","issue":"10","issued":{"date-parts":[["2011"]]},"page":"71","publisher":"Canadian Center of Science and Education","title":"Impact of FDI on GDP: A comparative study of China and India","type":"article-journal","volume":"6"},"uris":["http://www.mendeley.com/documents/?uuid=b4e25523-4548-444d-abb5-ce913f75b0f7"]}],"mendeley":{"formattedCitation":"(Agrawal &amp; Khan, 2011)","manualFormatting":"Agrawal and Khan (2011)","plainTextFormattedCitation":"(Agrawal &amp; Khan, 2011)","previouslyFormattedCitation":"(Agrawal &amp; Khan, 2011)"},"properties":{"noteIndex":0},"schema":"https://github.com/citation-style-language/schema/raw/master/csl-citation.json"}</w:instrText>
      </w:r>
      <w:r w:rsidRPr="00670393">
        <w:rPr>
          <w:rFonts w:ascii="Times New Roman" w:hAnsi="Times New Roman" w:cs="Times New Roman"/>
          <w:sz w:val="24"/>
          <w:szCs w:val="24"/>
        </w:rPr>
        <w:fldChar w:fldCharType="separate"/>
      </w:r>
      <w:r w:rsidR="008F35EE" w:rsidRPr="00670393">
        <w:rPr>
          <w:rFonts w:ascii="Times New Roman" w:hAnsi="Times New Roman" w:cs="Times New Roman"/>
          <w:noProof/>
          <w:sz w:val="24"/>
          <w:szCs w:val="24"/>
        </w:rPr>
        <w:t>Agrawal and</w:t>
      </w:r>
      <w:r w:rsidR="00F86BF6" w:rsidRPr="00670393">
        <w:rPr>
          <w:rFonts w:ascii="Times New Roman" w:hAnsi="Times New Roman" w:cs="Times New Roman"/>
          <w:noProof/>
          <w:sz w:val="24"/>
          <w:szCs w:val="24"/>
        </w:rPr>
        <w:t xml:space="preserve"> Khan</w:t>
      </w:r>
      <w:r w:rsidR="008F35EE" w:rsidRPr="00670393">
        <w:rPr>
          <w:rFonts w:ascii="Times New Roman" w:hAnsi="Times New Roman" w:cs="Times New Roman"/>
          <w:noProof/>
          <w:sz w:val="24"/>
          <w:szCs w:val="24"/>
        </w:rPr>
        <w:t xml:space="preserve"> </w:t>
      </w:r>
      <w:r w:rsidR="00F86BF6" w:rsidRPr="00670393">
        <w:rPr>
          <w:rFonts w:ascii="Times New Roman" w:hAnsi="Times New Roman" w:cs="Times New Roman"/>
          <w:noProof/>
          <w:sz w:val="24"/>
          <w:szCs w:val="24"/>
        </w:rPr>
        <w:t>(</w:t>
      </w:r>
      <w:r w:rsidR="008F35EE" w:rsidRPr="00670393">
        <w:rPr>
          <w:rFonts w:ascii="Times New Roman" w:hAnsi="Times New Roman" w:cs="Times New Roman"/>
          <w:noProof/>
          <w:sz w:val="24"/>
          <w:szCs w:val="24"/>
        </w:rPr>
        <w:t>2011)</w:t>
      </w:r>
      <w:r w:rsidRPr="00670393">
        <w:rPr>
          <w:rFonts w:ascii="Times New Roman" w:hAnsi="Times New Roman" w:cs="Times New Roman"/>
          <w:sz w:val="24"/>
          <w:szCs w:val="24"/>
        </w:rPr>
        <w:fldChar w:fldCharType="end"/>
      </w:r>
      <w:r w:rsidR="00A225EE" w:rsidRPr="00670393">
        <w:rPr>
          <w:rFonts w:ascii="Times New Roman" w:hAnsi="Times New Roman" w:cs="Times New Roman"/>
          <w:sz w:val="24"/>
          <w:szCs w:val="24"/>
        </w:rPr>
        <w:t xml:space="preserve"> </w:t>
      </w:r>
      <w:r w:rsidR="005175BF" w:rsidRPr="00670393">
        <w:rPr>
          <w:rFonts w:ascii="Times New Roman" w:hAnsi="Times New Roman" w:cs="Times New Roman"/>
          <w:sz w:val="24"/>
          <w:szCs w:val="24"/>
        </w:rPr>
        <w:t>apply</w:t>
      </w:r>
      <w:r w:rsidR="00A225EE" w:rsidRPr="00670393">
        <w:rPr>
          <w:rFonts w:ascii="Times New Roman" w:hAnsi="Times New Roman" w:cs="Times New Roman"/>
          <w:sz w:val="24"/>
          <w:szCs w:val="24"/>
        </w:rPr>
        <w:t xml:space="preserve"> linear multiple regression model covering the period of 17 years from 1993–2009. This study </w:t>
      </w:r>
      <w:r w:rsidR="005175BF" w:rsidRPr="00670393">
        <w:rPr>
          <w:rFonts w:ascii="Times New Roman" w:hAnsi="Times New Roman" w:cs="Times New Roman"/>
          <w:sz w:val="24"/>
          <w:szCs w:val="24"/>
        </w:rPr>
        <w:t xml:space="preserve">investigates </w:t>
      </w:r>
      <w:r w:rsidR="00A225EE" w:rsidRPr="00670393">
        <w:rPr>
          <w:rFonts w:ascii="Times New Roman" w:hAnsi="Times New Roman" w:cs="Times New Roman"/>
          <w:sz w:val="24"/>
          <w:szCs w:val="24"/>
        </w:rPr>
        <w:t>the impact of foreign direct investment on economic growth rate of India and China. They use growth model and include a number of factors in this model which are gross capital formation, FDI, human capital, GDP and labour force. Subsequently, they use Ordinary Least Square method and they find 0.02% rise in GDP of India and 0.07% rise in GDP of China as a result of 1% rise in FDI. Further, this study finds that the economic growth in India is less affected by FDI than China, since the later can utilize FDI better than India.</w:t>
      </w:r>
    </w:p>
    <w:p w14:paraId="63E0A119" w14:textId="77777777" w:rsidR="00545F70" w:rsidRPr="00670393" w:rsidRDefault="00A05539" w:rsidP="00293222">
      <w:pPr>
        <w:pStyle w:val="Heading3"/>
        <w:spacing w:before="120" w:after="120" w:line="360" w:lineRule="auto"/>
        <w:jc w:val="both"/>
        <w:rPr>
          <w:rFonts w:ascii="Times New Roman" w:hAnsi="Times New Roman" w:cs="Times New Roman"/>
          <w:color w:val="auto"/>
          <w:sz w:val="28"/>
        </w:rPr>
      </w:pPr>
      <w:bookmarkStart w:id="33" w:name="_Toc164069899"/>
      <w:r w:rsidRPr="00670393">
        <w:rPr>
          <w:rFonts w:ascii="Times New Roman" w:hAnsi="Times New Roman" w:cs="Times New Roman"/>
          <w:color w:val="auto"/>
          <w:sz w:val="28"/>
        </w:rPr>
        <w:t>2.2.2</w:t>
      </w:r>
      <w:r w:rsidR="001B4BD5" w:rsidRPr="00670393">
        <w:rPr>
          <w:rFonts w:ascii="Times New Roman" w:hAnsi="Times New Roman" w:cs="Times New Roman"/>
          <w:color w:val="auto"/>
          <w:sz w:val="28"/>
        </w:rPr>
        <w:t xml:space="preserve"> Review of Empirical Literature</w:t>
      </w:r>
      <w:r w:rsidR="003073A9" w:rsidRPr="00670393">
        <w:rPr>
          <w:rFonts w:ascii="Times New Roman" w:hAnsi="Times New Roman" w:cs="Times New Roman"/>
          <w:color w:val="auto"/>
          <w:sz w:val="28"/>
        </w:rPr>
        <w:t xml:space="preserve"> that Show Negative </w:t>
      </w:r>
      <w:r w:rsidR="001B4BD5" w:rsidRPr="00670393">
        <w:rPr>
          <w:rFonts w:ascii="Times New Roman" w:hAnsi="Times New Roman" w:cs="Times New Roman"/>
          <w:color w:val="auto"/>
          <w:sz w:val="28"/>
        </w:rPr>
        <w:t>Effect of FDI on Economic Growth</w:t>
      </w:r>
      <w:bookmarkEnd w:id="33"/>
    </w:p>
    <w:p w14:paraId="3B912D4D" w14:textId="77777777" w:rsidR="00060312" w:rsidRPr="00670393" w:rsidRDefault="008F1492"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There are also some works that found negative</w:t>
      </w:r>
      <w:r w:rsidR="00D2058E" w:rsidRPr="00670393">
        <w:rPr>
          <w:rFonts w:ascii="Times New Roman" w:hAnsi="Times New Roman" w:cs="Times New Roman"/>
          <w:sz w:val="24"/>
          <w:szCs w:val="24"/>
        </w:rPr>
        <w:t xml:space="preserve"> effect</w:t>
      </w:r>
      <w:r w:rsidR="00BF348B" w:rsidRPr="00670393">
        <w:rPr>
          <w:rFonts w:ascii="Times New Roman" w:hAnsi="Times New Roman" w:cs="Times New Roman"/>
          <w:sz w:val="24"/>
          <w:szCs w:val="24"/>
        </w:rPr>
        <w:t xml:space="preserve"> </w:t>
      </w:r>
      <w:r w:rsidR="00D2058E" w:rsidRPr="00670393">
        <w:rPr>
          <w:rFonts w:ascii="Times New Roman" w:hAnsi="Times New Roman" w:cs="Times New Roman"/>
          <w:sz w:val="24"/>
          <w:szCs w:val="24"/>
        </w:rPr>
        <w:t>or no</w:t>
      </w:r>
      <w:r w:rsidRPr="00670393">
        <w:rPr>
          <w:rFonts w:ascii="Times New Roman" w:hAnsi="Times New Roman" w:cs="Times New Roman"/>
          <w:sz w:val="24"/>
          <w:szCs w:val="24"/>
        </w:rPr>
        <w:t xml:space="preserve"> effect of foreign direct investment on econ</w:t>
      </w:r>
      <w:r w:rsidR="00B87193" w:rsidRPr="00670393">
        <w:rPr>
          <w:rFonts w:ascii="Times New Roman" w:hAnsi="Times New Roman" w:cs="Times New Roman"/>
          <w:sz w:val="24"/>
          <w:szCs w:val="24"/>
        </w:rPr>
        <w:t xml:space="preserve">omic growth. The empirical works </w:t>
      </w:r>
      <w:r w:rsidRPr="00670393">
        <w:rPr>
          <w:rFonts w:ascii="Times New Roman" w:hAnsi="Times New Roman" w:cs="Times New Roman"/>
          <w:sz w:val="24"/>
          <w:szCs w:val="24"/>
        </w:rPr>
        <w:t xml:space="preserve">that support negative </w:t>
      </w:r>
      <w:r w:rsidR="00B87193" w:rsidRPr="00670393">
        <w:rPr>
          <w:rFonts w:ascii="Times New Roman" w:hAnsi="Times New Roman" w:cs="Times New Roman"/>
          <w:sz w:val="24"/>
          <w:szCs w:val="24"/>
        </w:rPr>
        <w:t>effects of FDI on economic growth also include</w:t>
      </w:r>
      <w:r w:rsidRPr="00670393">
        <w:rPr>
          <w:rFonts w:ascii="Times New Roman" w:hAnsi="Times New Roman" w:cs="Times New Roman"/>
          <w:sz w:val="24"/>
          <w:szCs w:val="24"/>
        </w:rPr>
        <w:t xml:space="preserve"> works on single country data and </w:t>
      </w:r>
      <w:r w:rsidR="000E1910" w:rsidRPr="00670393">
        <w:rPr>
          <w:rFonts w:ascii="Times New Roman" w:hAnsi="Times New Roman" w:cs="Times New Roman"/>
          <w:sz w:val="24"/>
          <w:szCs w:val="24"/>
        </w:rPr>
        <w:t>cross-country</w:t>
      </w:r>
      <w:r w:rsidRPr="00670393">
        <w:rPr>
          <w:rFonts w:ascii="Times New Roman" w:hAnsi="Times New Roman" w:cs="Times New Roman"/>
          <w:sz w:val="24"/>
          <w:szCs w:val="24"/>
        </w:rPr>
        <w:t xml:space="preserve"> data.</w:t>
      </w:r>
      <w:r w:rsidR="00015493" w:rsidRPr="00670393">
        <w:rPr>
          <w:rFonts w:ascii="Times New Roman" w:hAnsi="Times New Roman" w:cs="Times New Roman"/>
          <w:sz w:val="24"/>
          <w:szCs w:val="24"/>
        </w:rPr>
        <w:t xml:space="preserve"> Some</w:t>
      </w:r>
      <w:r w:rsidR="00BF348B" w:rsidRPr="00670393">
        <w:rPr>
          <w:rFonts w:ascii="Times New Roman" w:hAnsi="Times New Roman" w:cs="Times New Roman"/>
          <w:sz w:val="24"/>
          <w:szCs w:val="24"/>
        </w:rPr>
        <w:t xml:space="preserve"> </w:t>
      </w:r>
      <w:r w:rsidR="00015493" w:rsidRPr="00670393">
        <w:rPr>
          <w:rFonts w:ascii="Times New Roman" w:hAnsi="Times New Roman" w:cs="Times New Roman"/>
          <w:sz w:val="24"/>
          <w:szCs w:val="24"/>
        </w:rPr>
        <w:t>empirical works based on single country data that found negative</w:t>
      </w:r>
      <w:r w:rsidR="00BB060D" w:rsidRPr="00670393">
        <w:rPr>
          <w:rFonts w:ascii="Times New Roman" w:hAnsi="Times New Roman" w:cs="Times New Roman"/>
          <w:sz w:val="24"/>
          <w:szCs w:val="24"/>
        </w:rPr>
        <w:t xml:space="preserve"> effect</w:t>
      </w:r>
      <w:r w:rsidR="00315828" w:rsidRPr="00670393">
        <w:rPr>
          <w:rFonts w:ascii="Times New Roman" w:hAnsi="Times New Roman" w:cs="Times New Roman"/>
          <w:sz w:val="24"/>
          <w:szCs w:val="24"/>
        </w:rPr>
        <w:t xml:space="preserve"> or no</w:t>
      </w:r>
      <w:r w:rsidR="00015493" w:rsidRPr="00670393">
        <w:rPr>
          <w:rFonts w:ascii="Times New Roman" w:hAnsi="Times New Roman" w:cs="Times New Roman"/>
          <w:sz w:val="24"/>
          <w:szCs w:val="24"/>
        </w:rPr>
        <w:t xml:space="preserve"> relationship between economic growth and foreign direct investment includes the works of</w:t>
      </w:r>
      <w:r w:rsidR="002F230D"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3B7B63" w:rsidRPr="00670393">
        <w:rPr>
          <w:rFonts w:ascii="Times New Roman" w:hAnsi="Times New Roman" w:cs="Times New Roman"/>
          <w:sz w:val="24"/>
          <w:szCs w:val="24"/>
        </w:rPr>
        <w:instrText>ADDIN CSL_CITATION {"citationItems":[{"id":"ITEM-1","itemData":{"author":[{"dropping-particle":"","family":"Rahman","given":"Afzalur","non-dropping-particle":"","parse-names":false,"suffix":""}],"container-title":"International Journal of Economics and Finance","id":"ITEM-1","issue":"2","issued":{"date-parts":[["2015"]]},"page":"178-185","title":"Impact of foreign direct investment on economic growth: Empirical evidence from Bangladesh","type":"article-journal","volume":"7"},"uris":["http://www.mendeley.com/documents/?uuid=02dad24b-df5a-43bb-a9d3-0da66ef10641"]},{"id":"ITEM-2","itemData":{"author":[{"dropping-particle":"","family":"Ergül","given":"M","non-dropping-particle":"","parse-names":false,"suffix":""},{"dropping-particle":"","family":"Soylu","given":"Ö B","non-dropping-particle":"","parse-names":false,"suffix":""},{"dropping-particle":"","family":"Okur","given":"F","non-dropping-particle":"","parse-names":false,"suffix":""}],"container-title":"The Macrotheme Review","id":"ITEM-2","issue":"4","issued":{"date-parts":[["2016"]]},"page":"41-48","title":"The effect of foreign direct investment (FDI) on economic growth: The case of Turkey","type":"article-journal","volume":"5"},"uris":["http://www.mendeley.com/documents/?uuid=56c0ddfb-3d3f-4e55-a1bd-6fa495ab8eae"]},{"id":"ITEM-3","itemData":{"author":[{"dropping-particle":"","family":"Athukorala","given":"PPAW","non-dropping-particle":"","parse-names":false,"suffix":""}],"container-title":"9th International Conference on Sri Lanka Studies","id":"ITEM-3","issued":{"date-parts":[["2003"]]},"page":"1-21","title":"The impact of foreign direct investment for economic growth: A case study in Sri Lanka","type":"paper-conference","volume":"92"},"uris":["http://www.mendeley.com/documents/?uuid=8261982f-9573-4509-8764-7ed086257d8b"]}],"mendeley":{"formattedCitation":"(Athukorala, 2003; Ergül et al., 2016; A. Rahman, 2015)","manualFormatting":"(Athukorala, 2003; Ergül et al., 2016; and Rahman, 2015)","plainTextFormattedCitation":"(Athukorala, 2003; Ergül et al., 2016; A. Rahman, 2015)","previouslyFormattedCitation":"(Athukorala, 2003; Ergül et al., 2016; A. Rahman, 2015)"},"properties":{"noteIndex":0},"schema":"https://github.com/citation-style-language/schema/raw/master/csl-citation.json"}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F230D" w:rsidRPr="00670393">
        <w:rPr>
          <w:rFonts w:ascii="Times New Roman" w:hAnsi="Times New Roman" w:cs="Times New Roman"/>
          <w:noProof/>
          <w:sz w:val="24"/>
          <w:szCs w:val="24"/>
        </w:rPr>
        <w:t xml:space="preserve">(Athukorala, 2003; Ergül et al., 2016; </w:t>
      </w:r>
      <w:r w:rsidR="009B3036" w:rsidRPr="00670393">
        <w:rPr>
          <w:rFonts w:ascii="Times New Roman" w:hAnsi="Times New Roman" w:cs="Times New Roman"/>
          <w:noProof/>
          <w:sz w:val="24"/>
          <w:szCs w:val="24"/>
        </w:rPr>
        <w:t xml:space="preserve">and </w:t>
      </w:r>
      <w:r w:rsidR="002F230D" w:rsidRPr="00670393">
        <w:rPr>
          <w:rFonts w:ascii="Times New Roman" w:hAnsi="Times New Roman" w:cs="Times New Roman"/>
          <w:noProof/>
          <w:sz w:val="24"/>
          <w:szCs w:val="24"/>
        </w:rPr>
        <w:t>Rahman, 2015)</w:t>
      </w:r>
      <w:r w:rsidR="00F661EA" w:rsidRPr="00670393">
        <w:rPr>
          <w:rFonts w:ascii="Times New Roman" w:hAnsi="Times New Roman" w:cs="Times New Roman"/>
          <w:sz w:val="24"/>
          <w:szCs w:val="24"/>
        </w:rPr>
        <w:fldChar w:fldCharType="end"/>
      </w:r>
      <w:r w:rsidR="00126010"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3B7B63" w:rsidRPr="00670393">
        <w:rPr>
          <w:rFonts w:ascii="Times New Roman" w:hAnsi="Times New Roman" w:cs="Times New Roman"/>
          <w:sz w:val="24"/>
          <w:szCs w:val="24"/>
        </w:rPr>
        <w:instrText>ADDIN CSL_CITATION {"citationItems":[{"id":"ITEM-1","itemData":{"author":[{"dropping-particle":"","family":"Rahman","given":"Afzalur","non-dropping-particle":"","parse-names":false,"suffix":""}],"container-title":"International Journal of Economics and Finance","id":"ITEM-1","issue":"2","issued":{"date-parts":[["2015"]]},"page":"178-185","title":"Impact of foreign direct investment on economic growth: Empirical evidence from Bangladesh","type":"article-journal","volume":"7"},"uris":["http://www.mendeley.com/documents/?uuid=02dad24b-df5a-43bb-a9d3-0da66ef10641"]}],"mendeley":{"formattedCitation":"(A. Rahman, 2015)","manualFormatting":"Rahman (2015)","plainTextFormattedCitation":"(A. Rahman, 2015)","previouslyFormattedCitation":"(A. Rahman, 2015)"},"properties":{"noteIndex":0},"schema":"https://github.com/citation-style-language/schema/raw/master/csl-citation.json"}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F230D" w:rsidRPr="00670393">
        <w:rPr>
          <w:rFonts w:ascii="Times New Roman" w:hAnsi="Times New Roman" w:cs="Times New Roman"/>
          <w:noProof/>
          <w:sz w:val="24"/>
          <w:szCs w:val="24"/>
        </w:rPr>
        <w:t>Rahman</w:t>
      </w:r>
      <w:r w:rsidR="009011B3" w:rsidRPr="00670393">
        <w:rPr>
          <w:rFonts w:ascii="Times New Roman" w:hAnsi="Times New Roman" w:cs="Times New Roman"/>
          <w:noProof/>
          <w:sz w:val="24"/>
          <w:szCs w:val="24"/>
        </w:rPr>
        <w:t xml:space="preserve"> (2015)</w:t>
      </w:r>
      <w:r w:rsidR="00F661EA" w:rsidRPr="00670393">
        <w:rPr>
          <w:rFonts w:ascii="Times New Roman" w:hAnsi="Times New Roman" w:cs="Times New Roman"/>
          <w:sz w:val="24"/>
          <w:szCs w:val="24"/>
        </w:rPr>
        <w:fldChar w:fldCharType="end"/>
      </w:r>
      <w:r w:rsidR="009011B3" w:rsidRPr="00670393">
        <w:rPr>
          <w:rFonts w:ascii="Times New Roman" w:hAnsi="Times New Roman" w:cs="Times New Roman"/>
          <w:sz w:val="24"/>
          <w:szCs w:val="24"/>
        </w:rPr>
        <w:t xml:space="preserve"> </w:t>
      </w:r>
      <w:r w:rsidR="00844567" w:rsidRPr="00670393">
        <w:rPr>
          <w:rFonts w:ascii="Times New Roman" w:hAnsi="Times New Roman" w:cs="Times New Roman"/>
          <w:sz w:val="24"/>
          <w:szCs w:val="24"/>
        </w:rPr>
        <w:t>conducted study on Bangladesh to examine the impact of foreign direct investment on economic growth over time period of 1999 to 2013.</w:t>
      </w:r>
      <w:r w:rsidR="00FE1055" w:rsidRPr="00670393">
        <w:rPr>
          <w:rFonts w:ascii="Times New Roman" w:hAnsi="Times New Roman" w:cs="Times New Roman"/>
          <w:sz w:val="24"/>
          <w:szCs w:val="24"/>
        </w:rPr>
        <w:t xml:space="preserve"> </w:t>
      </w:r>
      <w:r w:rsidR="00B13394" w:rsidRPr="00670393">
        <w:rPr>
          <w:rFonts w:ascii="Times New Roman" w:hAnsi="Times New Roman" w:cs="Times New Roman"/>
          <w:sz w:val="24"/>
          <w:szCs w:val="24"/>
        </w:rPr>
        <w:t>Multiple regression analyses were utilized to measure the relationship between dependent variable (gross domestic product) and independent variables such as infl</w:t>
      </w:r>
      <w:r w:rsidR="0017594C" w:rsidRPr="00670393">
        <w:rPr>
          <w:rFonts w:ascii="Times New Roman" w:hAnsi="Times New Roman" w:cs="Times New Roman"/>
          <w:sz w:val="24"/>
          <w:szCs w:val="24"/>
        </w:rPr>
        <w:t xml:space="preserve">ation rate and balance </w:t>
      </w:r>
      <w:r w:rsidR="0017594C" w:rsidRPr="00670393">
        <w:rPr>
          <w:rFonts w:ascii="Times New Roman" w:hAnsi="Times New Roman" w:cs="Times New Roman"/>
          <w:sz w:val="24"/>
          <w:szCs w:val="24"/>
        </w:rPr>
        <w:lastRenderedPageBreak/>
        <w:t>of trade. The result of the study signifies negative relationship between foreign direct investment and economic growth.</w:t>
      </w:r>
      <w:r w:rsidR="0070182B"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E11DEB" w:rsidRPr="00670393">
        <w:rPr>
          <w:rFonts w:ascii="Times New Roman" w:hAnsi="Times New Roman" w:cs="Times New Roman"/>
          <w:sz w:val="24"/>
          <w:szCs w:val="24"/>
        </w:rPr>
        <w:instrText>ADDIN CSL_CITATION {"citationItems":[{"id":"ITEM-1","itemData":{"author":[{"dropping-particle":"","family":"Ergül","given":"M","non-dropping-particle":"","parse-names":false,"suffix":""},{"dropping-particle":"","family":"Soylu","given":"Ö B","non-dropping-particle":"","parse-names":false,"suffix":""},{"dropping-particle":"","family":"Okur","given":"F","non-dropping-particle":"","parse-names":false,"suffix":""}],"container-title":"The Macrotheme Review","id":"ITEM-1","issue":"4","issued":{"date-parts":[["2016"]]},"page":"41-48","title":"The effect of foreign direct investment (FDI) on economic growth: The case of Turkey","type":"article-journal","volume":"5"},"uris":["http://www.mendeley.com/documents/?uuid=56c0ddfb-3d3f-4e55-a1bd-6fa495ab8eae"]}],"mendeley":{"formattedCitation":"(Ergül et al., 2016)","plainTextFormattedCitation":"(Ergül et al., 2016)","previouslyFormattedCitation":"(Ergül et al.,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53161" w:rsidRPr="00670393">
        <w:rPr>
          <w:rFonts w:ascii="Times New Roman" w:hAnsi="Times New Roman" w:cs="Times New Roman"/>
          <w:noProof/>
          <w:sz w:val="24"/>
          <w:szCs w:val="24"/>
        </w:rPr>
        <w:t xml:space="preserve">Ergül et al., </w:t>
      </w:r>
      <w:r w:rsidR="00732F09" w:rsidRPr="00670393">
        <w:rPr>
          <w:rFonts w:ascii="Times New Roman" w:hAnsi="Times New Roman" w:cs="Times New Roman"/>
          <w:noProof/>
          <w:sz w:val="24"/>
          <w:szCs w:val="24"/>
        </w:rPr>
        <w:t>(</w:t>
      </w:r>
      <w:r w:rsidR="00253161" w:rsidRPr="00670393">
        <w:rPr>
          <w:rFonts w:ascii="Times New Roman" w:hAnsi="Times New Roman" w:cs="Times New Roman"/>
          <w:noProof/>
          <w:sz w:val="24"/>
          <w:szCs w:val="24"/>
        </w:rPr>
        <w:t>2016)</w:t>
      </w:r>
      <w:r w:rsidR="00F661EA" w:rsidRPr="00670393">
        <w:rPr>
          <w:rFonts w:ascii="Times New Roman" w:hAnsi="Times New Roman" w:cs="Times New Roman"/>
          <w:sz w:val="24"/>
          <w:szCs w:val="24"/>
        </w:rPr>
        <w:fldChar w:fldCharType="end"/>
      </w:r>
      <w:r w:rsidR="00253161" w:rsidRPr="00670393">
        <w:rPr>
          <w:rFonts w:ascii="Times New Roman" w:hAnsi="Times New Roman" w:cs="Times New Roman"/>
          <w:sz w:val="24"/>
          <w:szCs w:val="24"/>
        </w:rPr>
        <w:t xml:space="preserve"> </w:t>
      </w:r>
      <w:r w:rsidR="003C6D15" w:rsidRPr="00670393">
        <w:rPr>
          <w:rFonts w:ascii="Times New Roman" w:hAnsi="Times New Roman" w:cs="Times New Roman"/>
          <w:sz w:val="24"/>
          <w:szCs w:val="24"/>
        </w:rPr>
        <w:t>analyzed</w:t>
      </w:r>
      <w:r w:rsidR="00954FB8" w:rsidRPr="00670393">
        <w:rPr>
          <w:rFonts w:ascii="Times New Roman" w:hAnsi="Times New Roman" w:cs="Times New Roman"/>
          <w:sz w:val="24"/>
          <w:szCs w:val="24"/>
        </w:rPr>
        <w:t xml:space="preserve"> the relationship between foreign direct investmen</w:t>
      </w:r>
      <w:r w:rsidR="005076ED" w:rsidRPr="00670393">
        <w:rPr>
          <w:rFonts w:ascii="Times New Roman" w:hAnsi="Times New Roman" w:cs="Times New Roman"/>
          <w:sz w:val="24"/>
          <w:szCs w:val="24"/>
        </w:rPr>
        <w:t xml:space="preserve">t and economic growth in Turkey </w:t>
      </w:r>
      <w:r w:rsidR="00954FB8" w:rsidRPr="00670393">
        <w:rPr>
          <w:rFonts w:ascii="Times New Roman" w:hAnsi="Times New Roman" w:cs="Times New Roman"/>
          <w:sz w:val="24"/>
          <w:szCs w:val="24"/>
        </w:rPr>
        <w:t>over the period of time</w:t>
      </w:r>
      <w:r w:rsidR="00031F1B" w:rsidRPr="00670393">
        <w:rPr>
          <w:rFonts w:ascii="Times New Roman" w:hAnsi="Times New Roman" w:cs="Times New Roman"/>
          <w:sz w:val="24"/>
          <w:szCs w:val="24"/>
        </w:rPr>
        <w:t xml:space="preserve"> ranging from </w:t>
      </w:r>
      <w:r w:rsidR="00954FB8" w:rsidRPr="00670393">
        <w:rPr>
          <w:rFonts w:ascii="Times New Roman" w:hAnsi="Times New Roman" w:cs="Times New Roman"/>
          <w:sz w:val="24"/>
          <w:szCs w:val="24"/>
        </w:rPr>
        <w:t>1989-2014 by employing the vector autoregressive (VAR) model.</w:t>
      </w:r>
      <w:r w:rsidR="003C6D15" w:rsidRPr="00670393">
        <w:rPr>
          <w:rFonts w:ascii="Times New Roman" w:hAnsi="Times New Roman" w:cs="Times New Roman"/>
          <w:sz w:val="24"/>
          <w:szCs w:val="24"/>
        </w:rPr>
        <w:t xml:space="preserve"> The study includes only two variables; economic growth represented by gross domestic product and foreign direct investment as independent variable.</w:t>
      </w:r>
      <w:r w:rsidR="005076ED" w:rsidRPr="00670393">
        <w:rPr>
          <w:rFonts w:ascii="Times New Roman" w:hAnsi="Times New Roman" w:cs="Times New Roman"/>
          <w:sz w:val="24"/>
          <w:szCs w:val="24"/>
        </w:rPr>
        <w:t xml:space="preserve"> The re</w:t>
      </w:r>
      <w:r w:rsidR="00031F1B" w:rsidRPr="00670393">
        <w:rPr>
          <w:rFonts w:ascii="Times New Roman" w:hAnsi="Times New Roman" w:cs="Times New Roman"/>
          <w:sz w:val="24"/>
          <w:szCs w:val="24"/>
        </w:rPr>
        <w:t>sults of the study revealed that foreign direct investment has no effect on economic growth</w:t>
      </w:r>
      <w:r w:rsidR="00747252" w:rsidRPr="00670393">
        <w:rPr>
          <w:rFonts w:ascii="Times New Roman" w:hAnsi="Times New Roman" w:cs="Times New Roman"/>
          <w:sz w:val="24"/>
          <w:szCs w:val="24"/>
        </w:rPr>
        <w:t xml:space="preserve"> in case of Turkey over the study period.</w:t>
      </w:r>
      <w:r w:rsidR="00060312" w:rsidRPr="00670393">
        <w:rPr>
          <w:rFonts w:ascii="Times New Roman" w:hAnsi="Times New Roman" w:cs="Times New Roman"/>
          <w:sz w:val="24"/>
          <w:szCs w:val="24"/>
        </w:rPr>
        <w:t xml:space="preserve"> </w:t>
      </w:r>
    </w:p>
    <w:p w14:paraId="4B83A80E" w14:textId="77777777" w:rsidR="00844567" w:rsidRPr="00670393" w:rsidRDefault="00F661EA"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fldChar w:fldCharType="begin" w:fldLock="1"/>
      </w:r>
      <w:r w:rsidR="002F230D" w:rsidRPr="00670393">
        <w:rPr>
          <w:rFonts w:ascii="Times New Roman" w:hAnsi="Times New Roman" w:cs="Times New Roman"/>
          <w:sz w:val="24"/>
          <w:szCs w:val="24"/>
        </w:rPr>
        <w:instrText>ADDIN CSL_CITATION {"citationItems":[{"id":"ITEM-1","itemData":{"author":[{"dropping-particle":"","family":"Athukorala","given":"PPAW","non-dropping-particle":"","parse-names":false,"suffix":""}],"container-title":"9th International Conference on Sri Lanka Studies","id":"ITEM-1","issued":{"date-parts":[["2003"]]},"page":"1-21","title":"The impact of foreign direct investment for economic growth: A case study in Sri Lanka","type":"paper-conference","volume":"92"},"uris":["http://www.mendeley.com/documents/?uuid=8261982f-9573-4509-8764-7ed086257d8b"]}],"mendeley":{"formattedCitation":"(Athukorala, 2003)","manualFormatting":"Athukorala (2003)","plainTextFormattedCitation":"(Athukorala, 2003)","previouslyFormattedCitation":"(Athukorala, 2003)"},"properties":{"noteIndex":0},"schema":"https://github.com/citation-style-language/schema/raw/master/csl-citation.json"}</w:instrText>
      </w:r>
      <w:r w:rsidRPr="00670393">
        <w:rPr>
          <w:rFonts w:ascii="Times New Roman" w:hAnsi="Times New Roman" w:cs="Times New Roman"/>
          <w:sz w:val="24"/>
          <w:szCs w:val="24"/>
        </w:rPr>
        <w:fldChar w:fldCharType="separate"/>
      </w:r>
      <w:r w:rsidR="002F230D" w:rsidRPr="00670393">
        <w:rPr>
          <w:rFonts w:ascii="Times New Roman" w:hAnsi="Times New Roman" w:cs="Times New Roman"/>
          <w:noProof/>
          <w:sz w:val="24"/>
          <w:szCs w:val="24"/>
        </w:rPr>
        <w:t>Athukorala</w:t>
      </w:r>
      <w:r w:rsidR="005242BC" w:rsidRPr="00670393">
        <w:rPr>
          <w:rFonts w:ascii="Times New Roman" w:hAnsi="Times New Roman" w:cs="Times New Roman"/>
          <w:noProof/>
          <w:sz w:val="24"/>
          <w:szCs w:val="24"/>
        </w:rPr>
        <w:t xml:space="preserve"> </w:t>
      </w:r>
      <w:r w:rsidR="002F230D" w:rsidRPr="00670393">
        <w:rPr>
          <w:rFonts w:ascii="Times New Roman" w:hAnsi="Times New Roman" w:cs="Times New Roman"/>
          <w:noProof/>
          <w:sz w:val="24"/>
          <w:szCs w:val="24"/>
        </w:rPr>
        <w:t>(</w:t>
      </w:r>
      <w:r w:rsidR="005242BC" w:rsidRPr="00670393">
        <w:rPr>
          <w:rFonts w:ascii="Times New Roman" w:hAnsi="Times New Roman" w:cs="Times New Roman"/>
          <w:noProof/>
          <w:sz w:val="24"/>
          <w:szCs w:val="24"/>
        </w:rPr>
        <w:t>2003)</w:t>
      </w:r>
      <w:r w:rsidRPr="00670393">
        <w:rPr>
          <w:rFonts w:ascii="Times New Roman" w:hAnsi="Times New Roman" w:cs="Times New Roman"/>
          <w:sz w:val="24"/>
          <w:szCs w:val="24"/>
        </w:rPr>
        <w:fldChar w:fldCharType="end"/>
      </w:r>
      <w:r w:rsidR="004D7F37" w:rsidRPr="00670393">
        <w:rPr>
          <w:rFonts w:ascii="Times New Roman" w:hAnsi="Times New Roman" w:cs="Times New Roman"/>
          <w:sz w:val="24"/>
          <w:szCs w:val="24"/>
        </w:rPr>
        <w:t xml:space="preserve"> also</w:t>
      </w:r>
      <w:r w:rsidR="00060312" w:rsidRPr="00670393">
        <w:rPr>
          <w:rFonts w:ascii="Times New Roman" w:hAnsi="Times New Roman" w:cs="Times New Roman"/>
          <w:sz w:val="24"/>
          <w:szCs w:val="24"/>
        </w:rPr>
        <w:t xml:space="preserve"> study on the impact of foreign direct investment on economic growth in Sri Lanka between 1959 – 2002 by applying VAR model and using</w:t>
      </w:r>
      <w:r w:rsidR="004D7F37" w:rsidRPr="00670393">
        <w:rPr>
          <w:rFonts w:ascii="Times New Roman" w:hAnsi="Times New Roman" w:cs="Times New Roman"/>
          <w:sz w:val="24"/>
          <w:szCs w:val="24"/>
        </w:rPr>
        <w:t xml:space="preserve"> gross domestic product as dependent variable and foreign direct investment, domestic investment and trade liberalization as independent variables.</w:t>
      </w:r>
      <w:r w:rsidR="00060312" w:rsidRPr="00670393">
        <w:rPr>
          <w:rFonts w:ascii="Times New Roman" w:hAnsi="Times New Roman" w:cs="Times New Roman"/>
          <w:sz w:val="24"/>
          <w:szCs w:val="24"/>
        </w:rPr>
        <w:t xml:space="preserve"> </w:t>
      </w:r>
      <w:r w:rsidR="004D7F37" w:rsidRPr="00670393">
        <w:rPr>
          <w:rFonts w:ascii="Times New Roman" w:hAnsi="Times New Roman" w:cs="Times New Roman"/>
          <w:sz w:val="24"/>
          <w:szCs w:val="24"/>
        </w:rPr>
        <w:t>The results of study</w:t>
      </w:r>
      <w:r w:rsidR="00060312" w:rsidRPr="00670393">
        <w:rPr>
          <w:rFonts w:ascii="Times New Roman" w:hAnsi="Times New Roman" w:cs="Times New Roman"/>
          <w:sz w:val="24"/>
          <w:szCs w:val="24"/>
        </w:rPr>
        <w:t xml:space="preserve"> do not provide much support for the view of robust link between F</w:t>
      </w:r>
      <w:r w:rsidR="00335750" w:rsidRPr="00670393">
        <w:rPr>
          <w:rFonts w:ascii="Times New Roman" w:hAnsi="Times New Roman" w:cs="Times New Roman"/>
          <w:sz w:val="24"/>
          <w:szCs w:val="24"/>
        </w:rPr>
        <w:t>DI and growth in Sri Lanka. He states</w:t>
      </w:r>
      <w:r w:rsidR="00060312" w:rsidRPr="00670393">
        <w:rPr>
          <w:rFonts w:ascii="Times New Roman" w:hAnsi="Times New Roman" w:cs="Times New Roman"/>
          <w:sz w:val="24"/>
          <w:szCs w:val="24"/>
        </w:rPr>
        <w:t xml:space="preserve"> that the situation is due to lack of </w:t>
      </w:r>
      <w:r w:rsidR="00335750" w:rsidRPr="00670393">
        <w:rPr>
          <w:rFonts w:ascii="Times New Roman" w:hAnsi="Times New Roman" w:cs="Times New Roman"/>
          <w:sz w:val="24"/>
          <w:szCs w:val="24"/>
        </w:rPr>
        <w:t>better</w:t>
      </w:r>
      <w:r w:rsidR="00060312" w:rsidRPr="00670393">
        <w:rPr>
          <w:rFonts w:ascii="Times New Roman" w:hAnsi="Times New Roman" w:cs="Times New Roman"/>
          <w:sz w:val="24"/>
          <w:szCs w:val="24"/>
        </w:rPr>
        <w:t xml:space="preserve"> investment climate such as good governance, accountability, political instability and disturbance, bureaucratic inertia, among other reasons.</w:t>
      </w:r>
      <w:sdt>
        <w:sdtPr>
          <w:rPr>
            <w:rFonts w:ascii="Times New Roman" w:hAnsi="Times New Roman" w:cs="Times New Roman"/>
            <w:sz w:val="24"/>
            <w:szCs w:val="24"/>
          </w:rPr>
          <w:id w:val="133070828"/>
          <w:citation/>
        </w:sdtPr>
        <w:sdtEndPr/>
        <w:sdtContent>
          <w:r w:rsidRPr="00670393">
            <w:rPr>
              <w:rFonts w:ascii="Times New Roman" w:hAnsi="Times New Roman" w:cs="Times New Roman"/>
              <w:sz w:val="24"/>
              <w:szCs w:val="24"/>
            </w:rPr>
            <w:fldChar w:fldCharType="begin"/>
          </w:r>
          <w:r w:rsidR="0010463B" w:rsidRPr="00670393">
            <w:rPr>
              <w:rFonts w:ascii="Times New Roman" w:hAnsi="Times New Roman" w:cs="Times New Roman"/>
              <w:sz w:val="24"/>
              <w:szCs w:val="24"/>
            </w:rPr>
            <w:instrText xml:space="preserve"> CITATION Aya09 \l 1033 </w:instrText>
          </w:r>
          <w:r w:rsidRPr="00670393">
            <w:rPr>
              <w:rFonts w:ascii="Times New Roman" w:hAnsi="Times New Roman" w:cs="Times New Roman"/>
              <w:sz w:val="24"/>
              <w:szCs w:val="24"/>
            </w:rPr>
            <w:fldChar w:fldCharType="separate"/>
          </w:r>
          <w:r w:rsidR="007242BF" w:rsidRPr="00670393">
            <w:rPr>
              <w:rFonts w:ascii="Times New Roman" w:hAnsi="Times New Roman" w:cs="Times New Roman"/>
              <w:noProof/>
              <w:sz w:val="24"/>
              <w:szCs w:val="24"/>
            </w:rPr>
            <w:t xml:space="preserve"> (Ayadi, 2009)</w:t>
          </w:r>
          <w:r w:rsidRPr="00670393">
            <w:rPr>
              <w:rFonts w:ascii="Times New Roman" w:hAnsi="Times New Roman" w:cs="Times New Roman"/>
              <w:sz w:val="24"/>
              <w:szCs w:val="24"/>
            </w:rPr>
            <w:fldChar w:fldCharType="end"/>
          </w:r>
        </w:sdtContent>
      </w:sdt>
      <w:r w:rsidR="00335750" w:rsidRPr="00670393">
        <w:rPr>
          <w:rFonts w:ascii="Times New Roman" w:hAnsi="Times New Roman" w:cs="Times New Roman"/>
          <w:sz w:val="24"/>
          <w:szCs w:val="24"/>
        </w:rPr>
        <w:t xml:space="preserve"> </w:t>
      </w:r>
      <w:r w:rsidR="00E37178" w:rsidRPr="00670393">
        <w:rPr>
          <w:rFonts w:ascii="Times New Roman" w:hAnsi="Times New Roman" w:cs="Times New Roman"/>
          <w:sz w:val="24"/>
          <w:szCs w:val="24"/>
        </w:rPr>
        <w:t>Study</w:t>
      </w:r>
      <w:r w:rsidR="004E74A6" w:rsidRPr="00670393">
        <w:rPr>
          <w:rFonts w:ascii="Times New Roman" w:hAnsi="Times New Roman" w:cs="Times New Roman"/>
          <w:sz w:val="24"/>
          <w:szCs w:val="24"/>
        </w:rPr>
        <w:t xml:space="preserve"> the relationship between FDI and economic growth in</w:t>
      </w:r>
      <w:r w:rsidR="00C2569F" w:rsidRPr="00670393">
        <w:rPr>
          <w:rFonts w:ascii="Times New Roman" w:hAnsi="Times New Roman" w:cs="Times New Roman"/>
          <w:sz w:val="24"/>
          <w:szCs w:val="24"/>
        </w:rPr>
        <w:t xml:space="preserve"> Nigeria (1980 – 2007) and obtains</w:t>
      </w:r>
      <w:r w:rsidR="004E74A6" w:rsidRPr="00670393">
        <w:rPr>
          <w:rFonts w:ascii="Times New Roman" w:hAnsi="Times New Roman" w:cs="Times New Roman"/>
          <w:sz w:val="24"/>
          <w:szCs w:val="24"/>
        </w:rPr>
        <w:t xml:space="preserve"> a very weak </w:t>
      </w:r>
      <w:r w:rsidR="00C2569F" w:rsidRPr="00670393">
        <w:rPr>
          <w:rFonts w:ascii="Times New Roman" w:hAnsi="Times New Roman" w:cs="Times New Roman"/>
          <w:sz w:val="24"/>
          <w:szCs w:val="24"/>
        </w:rPr>
        <w:t>association</w:t>
      </w:r>
      <w:r w:rsidR="004E74A6" w:rsidRPr="00670393">
        <w:rPr>
          <w:rFonts w:ascii="Times New Roman" w:hAnsi="Times New Roman" w:cs="Times New Roman"/>
          <w:sz w:val="24"/>
          <w:szCs w:val="24"/>
        </w:rPr>
        <w:t xml:space="preserve"> and causality between the variables and recommends that infrastructural development, human capital building and strategic policies towards attracting FDI should be intensified.</w:t>
      </w:r>
    </w:p>
    <w:p w14:paraId="14D30D10" w14:textId="77777777" w:rsidR="000E2972" w:rsidRPr="00670393" w:rsidRDefault="001171B2"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There are also cross-country level or panel data studies that found negative relationship between foreign direct investment and economic growth.</w:t>
      </w:r>
      <w:r w:rsidR="000E2972" w:rsidRPr="00670393">
        <w:rPr>
          <w:rFonts w:ascii="Times New Roman" w:hAnsi="Times New Roman" w:cs="Times New Roman"/>
          <w:sz w:val="24"/>
          <w:szCs w:val="24"/>
        </w:rPr>
        <w:t xml:space="preserve"> For example, </w:t>
      </w:r>
      <w:r w:rsidR="00F661EA" w:rsidRPr="00670393">
        <w:rPr>
          <w:rFonts w:ascii="Times New Roman" w:hAnsi="Times New Roman" w:cs="Times New Roman"/>
          <w:sz w:val="24"/>
          <w:szCs w:val="24"/>
        </w:rPr>
        <w:fldChar w:fldCharType="begin" w:fldLock="1"/>
      </w:r>
      <w:r w:rsidR="005242BC" w:rsidRPr="00670393">
        <w:rPr>
          <w:rFonts w:ascii="Times New Roman" w:hAnsi="Times New Roman" w:cs="Times New Roman"/>
          <w:sz w:val="24"/>
          <w:szCs w:val="24"/>
        </w:rPr>
        <w:instrText>ADDIN CSL_CITATION {"citationItems":[{"id":"ITEM-1","itemData":{"author":[{"dropping-particle":"","family":"Brenner","given":"Thomas","non-dropping-particle":"","parse-names":false,"suffix":""}],"id":"ITEM-1","issued":{"date-parts":[["2014"]]},"publisher":"Working papers on Innovation and Space","title":"The Impact of Foreign Direct Investment on Economic Growth-An Empirical Analysis of Different Effects in Less and More Developed Countries","type":"report"},"uris":["http://www.mendeley.com/documents/?uuid=22adb17d-970b-45a8-8bc8-3eb455fbd589"]}],"mendeley":{"formattedCitation":"(Brenner, 2014)","plainTextFormattedCitation":"(Brenner, 2014)","previouslyFormattedCitation":"(Brenner, 2014)"},"properties":{"noteIndex":0},"schema":"https://github.com/citation-style-language/schema/raw/master/csl-citation.json"}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5242BC" w:rsidRPr="00670393">
        <w:rPr>
          <w:rFonts w:ascii="Times New Roman" w:hAnsi="Times New Roman" w:cs="Times New Roman"/>
          <w:noProof/>
          <w:sz w:val="24"/>
          <w:szCs w:val="24"/>
        </w:rPr>
        <w:t>(Brenner, 2014)</w:t>
      </w:r>
      <w:r w:rsidR="00F661EA" w:rsidRPr="00670393">
        <w:rPr>
          <w:rFonts w:ascii="Times New Roman" w:hAnsi="Times New Roman" w:cs="Times New Roman"/>
          <w:sz w:val="24"/>
          <w:szCs w:val="24"/>
        </w:rPr>
        <w:fldChar w:fldCharType="end"/>
      </w:r>
      <w:r w:rsidR="00545F70" w:rsidRPr="00670393">
        <w:rPr>
          <w:rFonts w:ascii="Times New Roman" w:hAnsi="Times New Roman" w:cs="Times New Roman"/>
          <w:sz w:val="24"/>
          <w:szCs w:val="24"/>
        </w:rPr>
        <w:t xml:space="preserve"> empirically conducted a research in</w:t>
      </w:r>
      <w:r w:rsidR="00BF23EC" w:rsidRPr="00670393">
        <w:rPr>
          <w:rFonts w:ascii="Times New Roman" w:hAnsi="Times New Roman" w:cs="Times New Roman"/>
          <w:sz w:val="24"/>
          <w:szCs w:val="24"/>
        </w:rPr>
        <w:t xml:space="preserve"> </w:t>
      </w:r>
      <w:r w:rsidR="00545F70" w:rsidRPr="00670393">
        <w:rPr>
          <w:rFonts w:ascii="Times New Roman" w:hAnsi="Times New Roman" w:cs="Times New Roman"/>
          <w:sz w:val="24"/>
          <w:szCs w:val="24"/>
        </w:rPr>
        <w:t>112 developed and less developed</w:t>
      </w:r>
      <w:r w:rsidR="00154036" w:rsidRPr="00670393">
        <w:rPr>
          <w:rFonts w:ascii="Times New Roman" w:hAnsi="Times New Roman" w:cs="Times New Roman"/>
          <w:sz w:val="24"/>
          <w:szCs w:val="24"/>
        </w:rPr>
        <w:t xml:space="preserve"> economies excluding oil exporting countries for the period of 1974 to 2010 and found a mixed result of the effects FDI on economic growth. </w:t>
      </w:r>
      <w:r w:rsidR="00A9677D" w:rsidRPr="00670393">
        <w:rPr>
          <w:rFonts w:ascii="Times New Roman" w:hAnsi="Times New Roman" w:cs="Times New Roman"/>
          <w:sz w:val="24"/>
          <w:szCs w:val="24"/>
        </w:rPr>
        <w:t>By employing the generalized method of moment</w:t>
      </w:r>
      <w:r w:rsidR="00812065" w:rsidRPr="00670393">
        <w:rPr>
          <w:rFonts w:ascii="Times New Roman" w:hAnsi="Times New Roman" w:cs="Times New Roman"/>
          <w:sz w:val="24"/>
          <w:szCs w:val="24"/>
        </w:rPr>
        <w:t xml:space="preserve"> (GMM)</w:t>
      </w:r>
      <w:r w:rsidR="00A9677D" w:rsidRPr="00670393">
        <w:rPr>
          <w:rFonts w:ascii="Times New Roman" w:hAnsi="Times New Roman" w:cs="Times New Roman"/>
          <w:sz w:val="24"/>
          <w:szCs w:val="24"/>
        </w:rPr>
        <w:t xml:space="preserve"> technique for </w:t>
      </w:r>
      <w:r w:rsidR="00812065" w:rsidRPr="00670393">
        <w:rPr>
          <w:rFonts w:ascii="Times New Roman" w:hAnsi="Times New Roman" w:cs="Times New Roman"/>
          <w:sz w:val="24"/>
          <w:szCs w:val="24"/>
        </w:rPr>
        <w:t xml:space="preserve">his analysis, he pointed out the evidence of negative effect of FDI on economic growth in less developed </w:t>
      </w:r>
      <w:r w:rsidR="00612079" w:rsidRPr="00670393">
        <w:rPr>
          <w:rFonts w:ascii="Times New Roman" w:hAnsi="Times New Roman" w:cs="Times New Roman"/>
          <w:sz w:val="24"/>
          <w:szCs w:val="24"/>
        </w:rPr>
        <w:t xml:space="preserve">countries </w:t>
      </w:r>
      <w:r w:rsidR="00812065" w:rsidRPr="00670393">
        <w:rPr>
          <w:rFonts w:ascii="Times New Roman" w:hAnsi="Times New Roman" w:cs="Times New Roman"/>
          <w:sz w:val="24"/>
          <w:szCs w:val="24"/>
        </w:rPr>
        <w:t>and positive effect of FDI on economic growth in more developed economies.</w:t>
      </w:r>
      <w:r w:rsidR="00BF23EC"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D85EDC" w:rsidRPr="00670393">
        <w:rPr>
          <w:rFonts w:ascii="Times New Roman" w:hAnsi="Times New Roman" w:cs="Times New Roman"/>
          <w:sz w:val="24"/>
          <w:szCs w:val="24"/>
        </w:rPr>
        <w:instrText>ADDIN CSL_CITATION {"citationItems":[{"id":"ITEM-1","itemData":{"author":[{"dropping-particle":"","family":"Lund","given":"Matthew Tyler","non-dropping-particle":"","parse-names":false,"suffix":""}],"id":"ITEM-1","issued":{"date-parts":[["2010"]]},"publisher":"Department of Economics, University of Utah","title":"Foreign direct investment: catalyst of economic growth?","type":"article"},"uris":["http://www.mendeley.com/documents/?uuid=3de5e50a-0786-4f95-9d91-c1a1e3e39db6"]}],"mendeley":{"formattedCitation":"(Lund, 2010)","manualFormatting":"Lund (2010)","plainTextFormattedCitation":"(Lund, 2010)","previouslyFormattedCitation":"(Lund, 2010)"},"properties":{"noteIndex":0},"schema":"https://github.com/citation-style-language/schema/raw/master/csl-citation.json"}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F230D" w:rsidRPr="00670393">
        <w:rPr>
          <w:rFonts w:ascii="Times New Roman" w:hAnsi="Times New Roman" w:cs="Times New Roman"/>
          <w:noProof/>
          <w:sz w:val="24"/>
          <w:szCs w:val="24"/>
        </w:rPr>
        <w:t>Lund</w:t>
      </w:r>
      <w:r w:rsidR="005242BC" w:rsidRPr="00670393">
        <w:rPr>
          <w:rFonts w:ascii="Times New Roman" w:hAnsi="Times New Roman" w:cs="Times New Roman"/>
          <w:noProof/>
          <w:sz w:val="24"/>
          <w:szCs w:val="24"/>
        </w:rPr>
        <w:t xml:space="preserve"> </w:t>
      </w:r>
      <w:r w:rsidR="002F230D" w:rsidRPr="00670393">
        <w:rPr>
          <w:rFonts w:ascii="Times New Roman" w:hAnsi="Times New Roman" w:cs="Times New Roman"/>
          <w:noProof/>
          <w:sz w:val="24"/>
          <w:szCs w:val="24"/>
        </w:rPr>
        <w:t>(</w:t>
      </w:r>
      <w:r w:rsidR="005242BC" w:rsidRPr="00670393">
        <w:rPr>
          <w:rFonts w:ascii="Times New Roman" w:hAnsi="Times New Roman" w:cs="Times New Roman"/>
          <w:noProof/>
          <w:sz w:val="24"/>
          <w:szCs w:val="24"/>
        </w:rPr>
        <w:t>2010)</w:t>
      </w:r>
      <w:r w:rsidR="00F661EA" w:rsidRPr="00670393">
        <w:rPr>
          <w:rFonts w:ascii="Times New Roman" w:hAnsi="Times New Roman" w:cs="Times New Roman"/>
          <w:sz w:val="24"/>
          <w:szCs w:val="24"/>
        </w:rPr>
        <w:fldChar w:fldCharType="end"/>
      </w:r>
      <w:r w:rsidR="005242BC" w:rsidRPr="00670393">
        <w:rPr>
          <w:rFonts w:ascii="Times New Roman" w:hAnsi="Times New Roman" w:cs="Times New Roman"/>
          <w:sz w:val="24"/>
          <w:szCs w:val="24"/>
        </w:rPr>
        <w:t xml:space="preserve"> </w:t>
      </w:r>
      <w:r w:rsidR="00BF23EC" w:rsidRPr="00670393">
        <w:rPr>
          <w:rFonts w:ascii="Times New Roman" w:hAnsi="Times New Roman" w:cs="Times New Roman"/>
          <w:sz w:val="24"/>
          <w:szCs w:val="24"/>
        </w:rPr>
        <w:t>employing panel data from selected economies in Latin America</w:t>
      </w:r>
      <w:r w:rsidR="00495A86" w:rsidRPr="00670393">
        <w:rPr>
          <w:rFonts w:ascii="Times New Roman" w:hAnsi="Times New Roman" w:cs="Times New Roman"/>
          <w:sz w:val="24"/>
          <w:szCs w:val="24"/>
        </w:rPr>
        <w:t xml:space="preserve"> and East Asia for the years 1980 to 2003 investigated the effect of FDI on economic growth and found an ambiguous link between the two variables and he found much evidence of causality in the long run in most countries while evidence of short-run causality exists especially in higher </w:t>
      </w:r>
      <w:r w:rsidR="009F0A57" w:rsidRPr="00670393">
        <w:rPr>
          <w:rFonts w:ascii="Times New Roman" w:hAnsi="Times New Roman" w:cs="Times New Roman"/>
          <w:sz w:val="24"/>
          <w:szCs w:val="24"/>
        </w:rPr>
        <w:t>income countries.</w:t>
      </w:r>
    </w:p>
    <w:p w14:paraId="7FA8C878" w14:textId="77777777" w:rsidR="00C77BD8" w:rsidRPr="00670393" w:rsidRDefault="00F661EA"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fldChar w:fldCharType="begin" w:fldLock="1"/>
      </w:r>
      <w:r w:rsidR="002F230D" w:rsidRPr="00670393">
        <w:rPr>
          <w:rFonts w:ascii="Times New Roman" w:hAnsi="Times New Roman" w:cs="Times New Roman"/>
          <w:sz w:val="24"/>
          <w:szCs w:val="24"/>
        </w:rPr>
        <w:instrText>ADDIN CSL_CITATION {"citationItems":[{"id":"ITEM-1","itemData":{"author":[{"dropping-particle":"","family":"Alege","given":"P O","non-dropping-particle":"","parse-names":false,"suffix":""},{"dropping-particle":"","family":"Ogundipe","given":"A A","non-dropping-particle":"","parse-names":false,"suffix":""}],"container-title":"Social Science Research Network, Rochester, NY","id":"ITEM-1","issued":{"date-parts":[["2014"]]},"title":"Foreign Direct Investment and Economic Growth in ECOWAS: A System-GMM Approach (SSRN Scholarly Paper No. ID 2476365)","type":"article-journal"},"uris":["http://www.mendeley.com/documents/?uuid=d7df06cb-d95c-47c3-a272-62183843e5e6"]}],"mendeley":{"formattedCitation":"(P O Alege &amp; Ogundipe, 2014)","manualFormatting":"Alege and Ogundipe (2014)","plainTextFormattedCitation":"(P O Alege &amp; Ogundipe, 2014)","previouslyFormattedCitation":"(P O Alege &amp; Ogundipe, 2014)"},"properties":{"noteIndex":0},"schema":"https://github.com/citation-style-language/schema/raw/master/csl-citation.json"}</w:instrText>
      </w:r>
      <w:r w:rsidRPr="00670393">
        <w:rPr>
          <w:rFonts w:ascii="Times New Roman" w:hAnsi="Times New Roman" w:cs="Times New Roman"/>
          <w:sz w:val="24"/>
          <w:szCs w:val="24"/>
        </w:rPr>
        <w:fldChar w:fldCharType="separate"/>
      </w:r>
      <w:r w:rsidR="002F230D" w:rsidRPr="00670393">
        <w:rPr>
          <w:rFonts w:ascii="Times New Roman" w:hAnsi="Times New Roman" w:cs="Times New Roman"/>
          <w:noProof/>
          <w:sz w:val="24"/>
          <w:szCs w:val="24"/>
        </w:rPr>
        <w:t>Alege and Ogundipe</w:t>
      </w:r>
      <w:r w:rsidR="00C84BDA" w:rsidRPr="00670393">
        <w:rPr>
          <w:rFonts w:ascii="Times New Roman" w:hAnsi="Times New Roman" w:cs="Times New Roman"/>
          <w:noProof/>
          <w:sz w:val="24"/>
          <w:szCs w:val="24"/>
        </w:rPr>
        <w:t xml:space="preserve"> </w:t>
      </w:r>
      <w:r w:rsidR="002F230D" w:rsidRPr="00670393">
        <w:rPr>
          <w:rFonts w:ascii="Times New Roman" w:hAnsi="Times New Roman" w:cs="Times New Roman"/>
          <w:noProof/>
          <w:sz w:val="24"/>
          <w:szCs w:val="24"/>
        </w:rPr>
        <w:t>(</w:t>
      </w:r>
      <w:r w:rsidR="00C84BDA" w:rsidRPr="00670393">
        <w:rPr>
          <w:rFonts w:ascii="Times New Roman" w:hAnsi="Times New Roman" w:cs="Times New Roman"/>
          <w:noProof/>
          <w:sz w:val="24"/>
          <w:szCs w:val="24"/>
        </w:rPr>
        <w:t>2014)</w:t>
      </w:r>
      <w:r w:rsidRPr="00670393">
        <w:rPr>
          <w:rFonts w:ascii="Times New Roman" w:hAnsi="Times New Roman" w:cs="Times New Roman"/>
          <w:sz w:val="24"/>
          <w:szCs w:val="24"/>
        </w:rPr>
        <w:fldChar w:fldCharType="end"/>
      </w:r>
      <w:r w:rsidR="00397D98" w:rsidRPr="00670393">
        <w:rPr>
          <w:rFonts w:ascii="Times New Roman" w:hAnsi="Times New Roman" w:cs="Times New Roman"/>
          <w:sz w:val="24"/>
          <w:szCs w:val="24"/>
        </w:rPr>
        <w:t xml:space="preserve"> also empirically investigated the relationship between foreign direct investment and economic growth in ECOWAS by employing the System-GMM panel estimation method co</w:t>
      </w:r>
      <w:r w:rsidR="008C3235" w:rsidRPr="00670393">
        <w:rPr>
          <w:rFonts w:ascii="Times New Roman" w:hAnsi="Times New Roman" w:cs="Times New Roman"/>
          <w:sz w:val="24"/>
          <w:szCs w:val="24"/>
        </w:rPr>
        <w:t xml:space="preserve">vering the period 1970 to 2011. The variables of the study were GDP per </w:t>
      </w:r>
      <w:r w:rsidR="008C3235" w:rsidRPr="00670393">
        <w:rPr>
          <w:rFonts w:ascii="Times New Roman" w:hAnsi="Times New Roman" w:cs="Times New Roman"/>
          <w:sz w:val="24"/>
          <w:szCs w:val="24"/>
        </w:rPr>
        <w:lastRenderedPageBreak/>
        <w:t>capita which was the dependent variable</w:t>
      </w:r>
      <w:r w:rsidR="00A62600" w:rsidRPr="00670393">
        <w:rPr>
          <w:rFonts w:ascii="Times New Roman" w:hAnsi="Times New Roman" w:cs="Times New Roman"/>
          <w:sz w:val="24"/>
          <w:szCs w:val="24"/>
        </w:rPr>
        <w:t xml:space="preserve"> </w:t>
      </w:r>
      <w:r w:rsidR="008C3235" w:rsidRPr="00670393">
        <w:rPr>
          <w:rFonts w:ascii="Times New Roman" w:hAnsi="Times New Roman" w:cs="Times New Roman"/>
          <w:sz w:val="24"/>
          <w:szCs w:val="24"/>
        </w:rPr>
        <w:t>and foreign direct investment, stock of capital, labor force, human capital, regulatory quality, openness, inflation as explanatory variable.</w:t>
      </w:r>
      <w:r w:rsidR="004F2993" w:rsidRPr="00670393">
        <w:rPr>
          <w:rFonts w:ascii="Times New Roman" w:hAnsi="Times New Roman" w:cs="Times New Roman"/>
          <w:sz w:val="24"/>
          <w:szCs w:val="24"/>
        </w:rPr>
        <w:t xml:space="preserve"> The results of the research revealed that there</w:t>
      </w:r>
      <w:r w:rsidR="006D501B" w:rsidRPr="00670393">
        <w:rPr>
          <w:rFonts w:ascii="Times New Roman" w:hAnsi="Times New Roman" w:cs="Times New Roman"/>
          <w:sz w:val="24"/>
          <w:szCs w:val="24"/>
        </w:rPr>
        <w:t xml:space="preserve"> </w:t>
      </w:r>
      <w:r w:rsidR="008E3BD1" w:rsidRPr="00670393">
        <w:rPr>
          <w:rFonts w:ascii="Times New Roman" w:hAnsi="Times New Roman" w:cs="Times New Roman"/>
          <w:sz w:val="24"/>
          <w:szCs w:val="24"/>
        </w:rPr>
        <w:t>is negative relationship between economic growth and foreign direct investment.</w:t>
      </w:r>
      <w:r w:rsidR="00957B4E" w:rsidRPr="00670393">
        <w:rPr>
          <w:rFonts w:ascii="Times New Roman" w:hAnsi="Times New Roman" w:cs="Times New Roman"/>
          <w:sz w:val="24"/>
          <w:szCs w:val="24"/>
        </w:rPr>
        <w:t xml:space="preserve"> </w:t>
      </w:r>
      <w:r w:rsidRPr="00670393">
        <w:rPr>
          <w:rFonts w:ascii="Times New Roman" w:hAnsi="Times New Roman" w:cs="Times New Roman"/>
          <w:sz w:val="24"/>
          <w:szCs w:val="24"/>
        </w:rPr>
        <w:fldChar w:fldCharType="begin" w:fldLock="1"/>
      </w:r>
      <w:r w:rsidR="004B1723" w:rsidRPr="00670393">
        <w:rPr>
          <w:rFonts w:ascii="Times New Roman" w:hAnsi="Times New Roman" w:cs="Times New Roman"/>
          <w:sz w:val="24"/>
          <w:szCs w:val="24"/>
        </w:rPr>
        <w:instrText>ADDIN CSL_CITATION {"citationItems":[{"id":"ITEM-1","itemData":{"ISSN":"1545-2921","author":[{"dropping-particle":"","family":"Jyun-Yi","given":"Wu","non-dropping-particle":"","parse-names":false,"suffix":""},{"dropping-particle":"","family":"Chih-Chiang","given":"Hsu","non-dropping-particle":"","parse-names":false,"suffix":""}],"container-title":"Economics Bulletin","id":"ITEM-1","issue":"12","issued":{"date-parts":[["2008"]]},"page":"1-10","publisher":"Citeseer","title":"Does foreign direct investment promote economic growth? Evidence from a threshold regression analysis","type":"article-journal","volume":"15"},"uris":["http://www.mendeley.com/documents/?uuid=a8d0a083-e10c-41d8-b653-0b2195561727"]}],"mendeley":{"formattedCitation":"(Jyun-Yi &amp; Chih-Chiang, 2008)","manualFormatting":"(Jyun-Yi and Chih-Chiang, 2008)","plainTextFormattedCitation":"(Jyun-Yi &amp; Chih-Chiang, 2008)","previouslyFormattedCitation":"(Jyun-Yi &amp; Chih-Chiang, 2008)"},"properties":{"noteIndex":0},"schema":"https://github.com/citation-style-language/schema/raw/master/csl-citation.json"}</w:instrText>
      </w:r>
      <w:r w:rsidRPr="00670393">
        <w:rPr>
          <w:rFonts w:ascii="Times New Roman" w:hAnsi="Times New Roman" w:cs="Times New Roman"/>
          <w:sz w:val="24"/>
          <w:szCs w:val="24"/>
        </w:rPr>
        <w:fldChar w:fldCharType="separate"/>
      </w:r>
      <w:r w:rsidR="00E11DEB" w:rsidRPr="00670393">
        <w:rPr>
          <w:rFonts w:ascii="Times New Roman" w:hAnsi="Times New Roman" w:cs="Times New Roman"/>
          <w:noProof/>
          <w:sz w:val="24"/>
          <w:szCs w:val="24"/>
        </w:rPr>
        <w:t>(Jyun-Yi and Chih-Chiang, 2008)</w:t>
      </w:r>
      <w:r w:rsidRPr="00670393">
        <w:rPr>
          <w:rFonts w:ascii="Times New Roman" w:hAnsi="Times New Roman" w:cs="Times New Roman"/>
          <w:sz w:val="24"/>
          <w:szCs w:val="24"/>
        </w:rPr>
        <w:fldChar w:fldCharType="end"/>
      </w:r>
      <w:r w:rsidR="00E11DEB" w:rsidRPr="00670393">
        <w:rPr>
          <w:rFonts w:ascii="Times New Roman" w:hAnsi="Times New Roman" w:cs="Times New Roman"/>
          <w:sz w:val="24"/>
          <w:szCs w:val="24"/>
        </w:rPr>
        <w:t xml:space="preserve"> </w:t>
      </w:r>
      <w:r w:rsidR="007C03CC" w:rsidRPr="00670393">
        <w:rPr>
          <w:rFonts w:ascii="Times New Roman" w:hAnsi="Times New Roman" w:cs="Times New Roman"/>
          <w:sz w:val="24"/>
          <w:szCs w:val="24"/>
        </w:rPr>
        <w:t>by means of</w:t>
      </w:r>
      <w:r w:rsidR="009815D4" w:rsidRPr="00670393">
        <w:rPr>
          <w:rFonts w:ascii="Times New Roman" w:hAnsi="Times New Roman" w:cs="Times New Roman"/>
          <w:sz w:val="24"/>
          <w:szCs w:val="24"/>
        </w:rPr>
        <w:t xml:space="preserve"> threshold regression techniques developed by </w:t>
      </w:r>
      <w:r w:rsidRPr="00670393">
        <w:rPr>
          <w:rFonts w:ascii="Times New Roman" w:hAnsi="Times New Roman" w:cs="Times New Roman"/>
          <w:sz w:val="24"/>
          <w:szCs w:val="24"/>
        </w:rPr>
        <w:fldChar w:fldCharType="begin" w:fldLock="1"/>
      </w:r>
      <w:r w:rsidR="00D85EDC" w:rsidRPr="00670393">
        <w:rPr>
          <w:rFonts w:ascii="Times New Roman" w:hAnsi="Times New Roman" w:cs="Times New Roman"/>
          <w:sz w:val="24"/>
          <w:szCs w:val="24"/>
        </w:rPr>
        <w:instrText>ADDIN CSL_CITATION {"citationItems":[{"id":"ITEM-1","itemData":{"ISSN":"1469-4360","author":[{"dropping-particle":"","family":"Caner","given":"Mehmet","non-dropping-particle":"","parse-names":false,"suffix":""},{"dropping-particle":"","family":"Hansen","given":"Bruce E","non-dropping-particle":"","parse-names":false,"suffix":""}],"container-title":"Econometric Theory","id":"ITEM-1","issue":"5","issued":{"date-parts":[["2004"]]},"page":"813-843","publisher":"Cambridge University Press","title":"Instrumental variable estimation of a threshold model","type":"article-journal","volume":"20"},"uris":["http://www.mendeley.com/documents/?uuid=3d5042f8-3553-4e29-8575-c5e99aaba151"]}],"mendeley":{"formattedCitation":"(Caner &amp; Hansen, 2004)","manualFormatting":"(Caner and Hansen, 2004)","plainTextFormattedCitation":"(Caner &amp; Hansen, 2004)","previouslyFormattedCitation":"(Caner &amp; Hansen, 2004)"},"properties":{"noteIndex":0},"schema":"https://github.com/citation-style-language/schema/raw/master/csl-citation.json"}</w:instrText>
      </w:r>
      <w:r w:rsidRPr="00670393">
        <w:rPr>
          <w:rFonts w:ascii="Times New Roman" w:hAnsi="Times New Roman" w:cs="Times New Roman"/>
          <w:sz w:val="24"/>
          <w:szCs w:val="24"/>
        </w:rPr>
        <w:fldChar w:fldCharType="separate"/>
      </w:r>
      <w:r w:rsidR="003278D0" w:rsidRPr="00670393">
        <w:rPr>
          <w:rFonts w:ascii="Times New Roman" w:hAnsi="Times New Roman" w:cs="Times New Roman"/>
          <w:noProof/>
          <w:sz w:val="24"/>
          <w:szCs w:val="24"/>
        </w:rPr>
        <w:t>(Caner and</w:t>
      </w:r>
      <w:r w:rsidR="00A11D33" w:rsidRPr="00670393">
        <w:rPr>
          <w:rFonts w:ascii="Times New Roman" w:hAnsi="Times New Roman" w:cs="Times New Roman"/>
          <w:noProof/>
          <w:sz w:val="24"/>
          <w:szCs w:val="24"/>
        </w:rPr>
        <w:t xml:space="preserve"> Hansen, 2004)</w:t>
      </w:r>
      <w:r w:rsidRPr="00670393">
        <w:rPr>
          <w:rFonts w:ascii="Times New Roman" w:hAnsi="Times New Roman" w:cs="Times New Roman"/>
          <w:sz w:val="24"/>
          <w:szCs w:val="24"/>
        </w:rPr>
        <w:fldChar w:fldCharType="end"/>
      </w:r>
      <w:r w:rsidR="007C03CC" w:rsidRPr="00670393">
        <w:rPr>
          <w:rFonts w:ascii="Times New Roman" w:hAnsi="Times New Roman" w:cs="Times New Roman"/>
          <w:sz w:val="24"/>
          <w:szCs w:val="24"/>
        </w:rPr>
        <w:t xml:space="preserve"> conducted</w:t>
      </w:r>
      <w:r w:rsidR="009815D4" w:rsidRPr="00670393">
        <w:rPr>
          <w:rFonts w:ascii="Times New Roman" w:hAnsi="Times New Roman" w:cs="Times New Roman"/>
          <w:sz w:val="24"/>
          <w:szCs w:val="24"/>
        </w:rPr>
        <w:t xml:space="preserve"> whether the effect of foreign direct investment (FDI) </w:t>
      </w:r>
      <w:r w:rsidR="000E51CC" w:rsidRPr="00670393">
        <w:rPr>
          <w:rFonts w:ascii="Times New Roman" w:hAnsi="Times New Roman" w:cs="Times New Roman"/>
          <w:sz w:val="24"/>
          <w:szCs w:val="24"/>
        </w:rPr>
        <w:t xml:space="preserve">on </w:t>
      </w:r>
      <w:r w:rsidR="009815D4" w:rsidRPr="00670393">
        <w:rPr>
          <w:rFonts w:ascii="Times New Roman" w:hAnsi="Times New Roman" w:cs="Times New Roman"/>
          <w:sz w:val="24"/>
          <w:szCs w:val="24"/>
        </w:rPr>
        <w:t>economic growth is dependent upon d</w:t>
      </w:r>
      <w:r w:rsidR="00505684" w:rsidRPr="00670393">
        <w:rPr>
          <w:rFonts w:ascii="Times New Roman" w:hAnsi="Times New Roman" w:cs="Times New Roman"/>
          <w:sz w:val="24"/>
          <w:szCs w:val="24"/>
        </w:rPr>
        <w:t>ifferent absorptive capacities by including threshold variables such as initial GDP, human capital and volume of trade based on cross-sectional study of 62 countries covering the period of 1975 -2000.</w:t>
      </w:r>
      <w:r w:rsidR="00FE296A" w:rsidRPr="00670393">
        <w:rPr>
          <w:rFonts w:ascii="Times New Roman" w:hAnsi="Times New Roman" w:cs="Times New Roman"/>
          <w:sz w:val="24"/>
          <w:szCs w:val="24"/>
        </w:rPr>
        <w:t xml:space="preserve"> </w:t>
      </w:r>
      <w:r w:rsidR="004B6B55" w:rsidRPr="00670393">
        <w:rPr>
          <w:rFonts w:ascii="Times New Roman" w:hAnsi="Times New Roman" w:cs="Times New Roman"/>
          <w:sz w:val="24"/>
          <w:szCs w:val="24"/>
        </w:rPr>
        <w:t xml:space="preserve"> </w:t>
      </w:r>
    </w:p>
    <w:p w14:paraId="091FA380" w14:textId="77777777" w:rsidR="00C774FC" w:rsidRPr="00670393" w:rsidRDefault="004B6B55"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empirical evidence suggests that there </w:t>
      </w:r>
      <w:r w:rsidR="000E1910" w:rsidRPr="00670393">
        <w:rPr>
          <w:rFonts w:ascii="Times New Roman" w:hAnsi="Times New Roman" w:cs="Times New Roman"/>
          <w:sz w:val="24"/>
          <w:szCs w:val="24"/>
        </w:rPr>
        <w:t>are</w:t>
      </w:r>
      <w:r w:rsidR="00EB4D66" w:rsidRPr="00670393">
        <w:rPr>
          <w:rFonts w:ascii="Times New Roman" w:hAnsi="Times New Roman" w:cs="Times New Roman"/>
          <w:sz w:val="24"/>
          <w:szCs w:val="24"/>
        </w:rPr>
        <w:t xml:space="preserve"> </w:t>
      </w:r>
      <w:r w:rsidR="005E4C79" w:rsidRPr="00670393">
        <w:rPr>
          <w:rFonts w:ascii="Times New Roman" w:hAnsi="Times New Roman" w:cs="Times New Roman"/>
          <w:sz w:val="24"/>
          <w:szCs w:val="24"/>
        </w:rPr>
        <w:t xml:space="preserve">conflicting effects of FDI. The </w:t>
      </w:r>
      <w:r w:rsidR="007C03CC" w:rsidRPr="00670393">
        <w:rPr>
          <w:rFonts w:ascii="Times New Roman" w:hAnsi="Times New Roman" w:cs="Times New Roman"/>
          <w:sz w:val="24"/>
          <w:szCs w:val="24"/>
        </w:rPr>
        <w:t>findings of the threshold regression indicate</w:t>
      </w:r>
      <w:r w:rsidR="005E4C79" w:rsidRPr="00670393">
        <w:rPr>
          <w:rFonts w:ascii="Times New Roman" w:hAnsi="Times New Roman" w:cs="Times New Roman"/>
          <w:sz w:val="24"/>
          <w:szCs w:val="24"/>
        </w:rPr>
        <w:t xml:space="preserve"> that FDI can </w:t>
      </w:r>
      <w:r w:rsidR="007C03CC" w:rsidRPr="00670393">
        <w:rPr>
          <w:rFonts w:ascii="Times New Roman" w:hAnsi="Times New Roman" w:cs="Times New Roman"/>
          <w:sz w:val="24"/>
          <w:szCs w:val="24"/>
        </w:rPr>
        <w:t>support</w:t>
      </w:r>
      <w:r w:rsidR="005E4C79" w:rsidRPr="00670393">
        <w:rPr>
          <w:rFonts w:ascii="Times New Roman" w:hAnsi="Times New Roman" w:cs="Times New Roman"/>
          <w:sz w:val="24"/>
          <w:szCs w:val="24"/>
        </w:rPr>
        <w:t xml:space="preserve"> economic growth when the host country has achieved a certain threshold of development, initial GDP and human capital. This is </w:t>
      </w:r>
      <w:r w:rsidR="006B5C3B" w:rsidRPr="00670393">
        <w:rPr>
          <w:rFonts w:ascii="Times New Roman" w:hAnsi="Times New Roman" w:cs="Times New Roman"/>
          <w:sz w:val="24"/>
          <w:szCs w:val="24"/>
        </w:rPr>
        <w:t xml:space="preserve">an indicative of the recipient countries learning and /or benefiting from foreign investors. Therefore, initial GDP and human capital are important factors for FDI and consistent with </w:t>
      </w:r>
      <w:r w:rsidR="00F661EA" w:rsidRPr="00670393">
        <w:rPr>
          <w:rFonts w:ascii="Times New Roman" w:hAnsi="Times New Roman" w:cs="Times New Roman"/>
          <w:sz w:val="24"/>
          <w:szCs w:val="24"/>
          <w:highlight w:val="yellow"/>
        </w:rPr>
        <w:fldChar w:fldCharType="begin" w:fldLock="1"/>
      </w:r>
      <w:r w:rsidR="00617531" w:rsidRPr="00670393">
        <w:rPr>
          <w:rFonts w:ascii="Times New Roman" w:hAnsi="Times New Roman" w:cs="Times New Roman"/>
          <w:sz w:val="24"/>
          <w:szCs w:val="24"/>
          <w:highlight w:val="yellow"/>
        </w:rPr>
        <w:instrText>ADDIN CSL_CITATION {"citationItems":[{"id":"ITEM-1","itemData":{"ISBN":"0898-2937","author":[{"dropping-particle":"","family":"Blomstrom","given":"Magnus","non-dropping-particle":"","parse-names":false,"suffix":""},{"dropping-particle":"","family":"Lipsey","given":"Robert E","non-dropping-particle":"","parse-names":false,"suffix":""},{"dropping-particle":"","family":"Zejan","given":"Mario","non-dropping-particle":"","parse-names":false,"suffix":""}],"id":"ITEM-1","issued":{"date-parts":[["1992"]]},"publisher":"National bureau of economic research","title":"What explains developing country growth?","type":"report"},"uris":["http://www.mendeley.com/documents/?uuid=a8fd43d0-4562-4294-a5f0-b8ff2654104f"]}],"mendeley":{"formattedCitation":"(Blomstrom et al., 1992)","plainTextFormattedCitation":"(Blomstrom et al., 1992)","previouslyFormattedCitation":"(Blomstrom et al., 1992)"},"properties":{"noteIndex":0},"schema":"https://github.com/citation-style-language/schema/raw/master/csl-citation.json"}</w:instrText>
      </w:r>
      <w:r w:rsidR="00F661EA" w:rsidRPr="00670393">
        <w:rPr>
          <w:rFonts w:ascii="Times New Roman" w:hAnsi="Times New Roman" w:cs="Times New Roman"/>
          <w:sz w:val="24"/>
          <w:szCs w:val="24"/>
          <w:highlight w:val="yellow"/>
        </w:rPr>
        <w:fldChar w:fldCharType="separate"/>
      </w:r>
      <w:r w:rsidR="00617531" w:rsidRPr="00670393">
        <w:rPr>
          <w:rFonts w:ascii="Times New Roman" w:hAnsi="Times New Roman" w:cs="Times New Roman"/>
          <w:noProof/>
          <w:sz w:val="24"/>
          <w:szCs w:val="24"/>
        </w:rPr>
        <w:t>(Blomstrom et al., 1992)</w:t>
      </w:r>
      <w:r w:rsidR="00F661EA" w:rsidRPr="00670393">
        <w:rPr>
          <w:rFonts w:ascii="Times New Roman" w:hAnsi="Times New Roman" w:cs="Times New Roman"/>
          <w:sz w:val="24"/>
          <w:szCs w:val="24"/>
          <w:highlight w:val="yellow"/>
        </w:rPr>
        <w:fldChar w:fldCharType="end"/>
      </w:r>
      <w:r w:rsidR="006B5C3B" w:rsidRPr="00670393">
        <w:rPr>
          <w:rFonts w:ascii="Times New Roman" w:hAnsi="Times New Roman" w:cs="Times New Roman"/>
          <w:sz w:val="24"/>
          <w:szCs w:val="24"/>
        </w:rPr>
        <w:t xml:space="preserve"> and </w:t>
      </w:r>
      <w:r w:rsidR="00F661EA" w:rsidRPr="00670393">
        <w:rPr>
          <w:rFonts w:ascii="Times New Roman" w:hAnsi="Times New Roman" w:cs="Times New Roman"/>
          <w:sz w:val="24"/>
          <w:szCs w:val="24"/>
        </w:rPr>
        <w:fldChar w:fldCharType="begin" w:fldLock="1"/>
      </w:r>
      <w:r w:rsidR="007F0B58" w:rsidRPr="00670393">
        <w:rPr>
          <w:rFonts w:ascii="Times New Roman" w:hAnsi="Times New Roman" w:cs="Times New Roman"/>
          <w:sz w:val="24"/>
          <w:szCs w:val="24"/>
        </w:rPr>
        <w:instrText>ADDIN CSL_CITATION {"citationItems":[{"id":"ITEM-1","itemData":{"ISSN":"0022-1996","author":[{"dropping-particle":"","family":"Borensztein","given":"Eduardo","non-dropping-particle":"","parse-names":false,"suffix":""},{"dropping-particle":"","family":"Gregorio","given":"Jose","non-dropping-particle":"De","parse-names":false,"suffix":""},{"dropping-particle":"","family":"Lee","given":"Jong-Wha","non-dropping-particle":"","parse-names":false,"suffix":""}],"container-title":"Journal of international Economics","id":"ITEM-1","issue":"1","issued":{"date-parts":[["1998"]]},"page":"115-135","publisher":"Elsevier","title":"How does foreign direct investment affect economic growth?","type":"article-journal","volume":"45"},"uris":["http://www.mendeley.com/documents/?uuid=a5ff06a9-3958-48c1-b777-1159b39630d8"]}],"mendeley":{"formattedCitation":"(Borensztein et al., 1998)","plainTextFormattedCitation":"(Borensztein et al., 1998)","previouslyFormattedCitation":"(Borensztein et al., 1998)"},"properties":{"noteIndex":0},"schema":"https://github.com/citation-style-language/schema/raw/master/csl-citation.json"}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617531" w:rsidRPr="00670393">
        <w:rPr>
          <w:rFonts w:ascii="Times New Roman" w:hAnsi="Times New Roman" w:cs="Times New Roman"/>
          <w:noProof/>
          <w:sz w:val="24"/>
          <w:szCs w:val="24"/>
        </w:rPr>
        <w:t>(Borensztein et al., 1998)</w:t>
      </w:r>
      <w:r w:rsidR="00F661EA" w:rsidRPr="00670393">
        <w:rPr>
          <w:rFonts w:ascii="Times New Roman" w:hAnsi="Times New Roman" w:cs="Times New Roman"/>
          <w:sz w:val="24"/>
          <w:szCs w:val="24"/>
        </w:rPr>
        <w:fldChar w:fldCharType="end"/>
      </w:r>
      <w:r w:rsidR="006B5C3B" w:rsidRPr="00670393">
        <w:rPr>
          <w:rFonts w:ascii="Times New Roman" w:hAnsi="Times New Roman" w:cs="Times New Roman"/>
          <w:sz w:val="24"/>
          <w:szCs w:val="24"/>
        </w:rPr>
        <w:t>.</w:t>
      </w:r>
    </w:p>
    <w:p w14:paraId="1DD01B60" w14:textId="77777777" w:rsidR="00CC7439" w:rsidRPr="00670393" w:rsidRDefault="00C56992"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Another study conducted by </w:t>
      </w:r>
      <w:r w:rsidR="00F661EA" w:rsidRPr="00670393">
        <w:rPr>
          <w:rFonts w:ascii="Times New Roman" w:hAnsi="Times New Roman" w:cs="Times New Roman"/>
          <w:sz w:val="24"/>
          <w:szCs w:val="24"/>
        </w:rPr>
        <w:fldChar w:fldCharType="begin" w:fldLock="1"/>
      </w:r>
      <w:r w:rsidR="00E00E8A" w:rsidRPr="00670393">
        <w:rPr>
          <w:rFonts w:ascii="Times New Roman" w:hAnsi="Times New Roman" w:cs="Times New Roman"/>
          <w:sz w:val="24"/>
          <w:szCs w:val="24"/>
        </w:rPr>
        <w:instrText>ADDIN CSL_CITATION {"citationItems":[{"id":"ITEM-1","itemData":{"author":[{"dropping-particle":"","family":"Kummer-Noormamode","given":"Sabina","non-dropping-particle":"","parse-names":false,"suffix":""}],"container-title":"International Journal of Business and Social Science","id":"ITEM-1","issue":"8","issued":{"date-parts":[["2015"]]},"page":"15-27","publisher":"Citeseer","title":"Impact of foreign direct investment on economic growth: Do host country social and economic conditions matter?","type":"article-journal","volume":"6"},"uris":["http://www.mendeley.com/documents/?uuid=3de94e12-c206-4371-98aa-96186404eabd"]}],"mendeley":{"formattedCitation":"(Kummer-Noormamode, 2015)","plainTextFormattedCitation":"(Kummer-Noormamode, 2015)","previouslyFormattedCitation":"(Kummer-Noormamode, 2015)"},"properties":{"noteIndex":0},"schema":"https://github.com/citation-style-language/schema/raw/master/csl-citation.json"}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7F0B58" w:rsidRPr="00670393">
        <w:rPr>
          <w:rFonts w:ascii="Times New Roman" w:hAnsi="Times New Roman" w:cs="Times New Roman"/>
          <w:noProof/>
          <w:sz w:val="24"/>
          <w:szCs w:val="24"/>
        </w:rPr>
        <w:t>(Kummer-Noormamode, 2015)</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applied vector autoregressive technique for her study of 58 developed and developing countries making use of time series data during the period of 1980 to 2004 and </w:t>
      </w:r>
      <w:r w:rsidR="00E864EE" w:rsidRPr="00670393">
        <w:rPr>
          <w:rFonts w:ascii="Times New Roman" w:hAnsi="Times New Roman" w:cs="Times New Roman"/>
          <w:sz w:val="24"/>
          <w:szCs w:val="24"/>
        </w:rPr>
        <w:t>reported an ambiguous relationship between FDI and economic growth</w:t>
      </w:r>
      <w:r w:rsidR="004A1BA5" w:rsidRPr="00670393">
        <w:rPr>
          <w:rFonts w:ascii="Times New Roman" w:hAnsi="Times New Roman" w:cs="Times New Roman"/>
          <w:sz w:val="24"/>
          <w:szCs w:val="24"/>
        </w:rPr>
        <w:t>.</w:t>
      </w:r>
      <w:r w:rsidR="00E864EE" w:rsidRPr="00670393">
        <w:rPr>
          <w:rFonts w:ascii="Times New Roman" w:hAnsi="Times New Roman" w:cs="Times New Roman"/>
          <w:sz w:val="24"/>
          <w:szCs w:val="24"/>
        </w:rPr>
        <w:t xml:space="preserve"> </w:t>
      </w:r>
      <w:r w:rsidR="004A1BA5" w:rsidRPr="00670393">
        <w:rPr>
          <w:rFonts w:ascii="Times New Roman" w:hAnsi="Times New Roman" w:cs="Times New Roman"/>
          <w:sz w:val="24"/>
          <w:szCs w:val="24"/>
        </w:rPr>
        <w:t xml:space="preserve">Her finding results showed that there is no </w:t>
      </w:r>
      <w:r w:rsidR="000E1910" w:rsidRPr="00670393">
        <w:rPr>
          <w:rFonts w:ascii="Times New Roman" w:hAnsi="Times New Roman" w:cs="Times New Roman"/>
          <w:sz w:val="24"/>
          <w:szCs w:val="24"/>
        </w:rPr>
        <w:t>clear-cut</w:t>
      </w:r>
      <w:r w:rsidR="004A1BA5" w:rsidRPr="00670393">
        <w:rPr>
          <w:rFonts w:ascii="Times New Roman" w:hAnsi="Times New Roman" w:cs="Times New Roman"/>
          <w:sz w:val="24"/>
          <w:szCs w:val="24"/>
        </w:rPr>
        <w:t xml:space="preserve"> evidence of the impact of FDI on economic growth. Moreover, the results showed that the impacts of</w:t>
      </w:r>
      <w:r w:rsidR="0025329E" w:rsidRPr="00670393">
        <w:rPr>
          <w:rFonts w:ascii="Times New Roman" w:hAnsi="Times New Roman" w:cs="Times New Roman"/>
          <w:sz w:val="24"/>
          <w:szCs w:val="24"/>
        </w:rPr>
        <w:t xml:space="preserve"> FDI</w:t>
      </w:r>
      <w:r w:rsidR="004A1BA5" w:rsidRPr="00670393">
        <w:rPr>
          <w:rFonts w:ascii="Times New Roman" w:hAnsi="Times New Roman" w:cs="Times New Roman"/>
          <w:sz w:val="24"/>
          <w:szCs w:val="24"/>
        </w:rPr>
        <w:t xml:space="preserve"> are felt depending on the level of income of the country leading her to draw a conclusion that the flows of FDI does not necessarily enhance economic growth.</w:t>
      </w:r>
      <w:r w:rsidR="00C91C1A"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3278D0" w:rsidRPr="00670393">
        <w:rPr>
          <w:rFonts w:ascii="Times New Roman" w:hAnsi="Times New Roman" w:cs="Times New Roman"/>
          <w:sz w:val="24"/>
          <w:szCs w:val="24"/>
        </w:rPr>
        <w:instrText>ADDIN CSL_CITATION {"citationItems":[{"id":"ITEM-1","itemData":{"author":[{"dropping-particle":"","family":"Abdul","given":"Khaliq","non-dropping-particle":"","parse-names":false,"suffix":""},{"dropping-particle":"","family":"Ilan","given":"Noy","non-dropping-particle":"","parse-names":false,"suffix":""}],"container-title":"Review of Development Economics","id":"ITEM-1","issue":"1","issued":{"date-parts":[["2007"]]},"page":"44-57","title":"Foreign direct investment and economic growth: Empirical evidence from sectoral data in Indonesia","type":"article-journal","volume":"7"},"uris":["http://www.mendeley.com/documents/?uuid=e5affbdd-2206-46ea-9d4c-2973ed9afb2e"]}],"mendeley":{"formattedCitation":"(Abdul &amp; Ilan, 2007)","manualFormatting":"Abdul and Ilan (2007)","plainTextFormattedCitation":"(Abdul &amp; Ilan, 2007)","previouslyFormattedCitation":"(Abdul &amp; Ilan, 2007)"},"properties":{"noteIndex":0},"schema":"https://github.com/citation-style-language/schema/raw/master/csl-citation.json"}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3278D0" w:rsidRPr="00670393">
        <w:rPr>
          <w:rFonts w:ascii="Times New Roman" w:hAnsi="Times New Roman" w:cs="Times New Roman"/>
          <w:noProof/>
          <w:sz w:val="24"/>
          <w:szCs w:val="24"/>
        </w:rPr>
        <w:t>Abdul and Ilan</w:t>
      </w:r>
      <w:r w:rsidR="0081359B" w:rsidRPr="00670393">
        <w:rPr>
          <w:rFonts w:ascii="Times New Roman" w:hAnsi="Times New Roman" w:cs="Times New Roman"/>
          <w:noProof/>
          <w:sz w:val="24"/>
          <w:szCs w:val="24"/>
        </w:rPr>
        <w:t xml:space="preserve"> </w:t>
      </w:r>
      <w:r w:rsidR="003278D0" w:rsidRPr="00670393">
        <w:rPr>
          <w:rFonts w:ascii="Times New Roman" w:hAnsi="Times New Roman" w:cs="Times New Roman"/>
          <w:noProof/>
          <w:sz w:val="24"/>
          <w:szCs w:val="24"/>
        </w:rPr>
        <w:t>(</w:t>
      </w:r>
      <w:r w:rsidR="0081359B" w:rsidRPr="00670393">
        <w:rPr>
          <w:rFonts w:ascii="Times New Roman" w:hAnsi="Times New Roman" w:cs="Times New Roman"/>
          <w:noProof/>
          <w:sz w:val="24"/>
          <w:szCs w:val="24"/>
        </w:rPr>
        <w:t>2007)</w:t>
      </w:r>
      <w:r w:rsidR="00F661EA" w:rsidRPr="00670393">
        <w:rPr>
          <w:rFonts w:ascii="Times New Roman" w:hAnsi="Times New Roman" w:cs="Times New Roman"/>
          <w:sz w:val="24"/>
          <w:szCs w:val="24"/>
        </w:rPr>
        <w:fldChar w:fldCharType="end"/>
      </w:r>
      <w:r w:rsidR="00613899" w:rsidRPr="00670393">
        <w:rPr>
          <w:rFonts w:ascii="Times New Roman" w:hAnsi="Times New Roman" w:cs="Times New Roman"/>
          <w:sz w:val="24"/>
          <w:szCs w:val="24"/>
        </w:rPr>
        <w:t xml:space="preserve"> to examine the impact of FDI on economic growth cons</w:t>
      </w:r>
      <w:r w:rsidR="004C7D84" w:rsidRPr="00670393">
        <w:rPr>
          <w:rFonts w:ascii="Times New Roman" w:hAnsi="Times New Roman" w:cs="Times New Roman"/>
          <w:sz w:val="24"/>
          <w:szCs w:val="24"/>
        </w:rPr>
        <w:t>idered sectoral annual FDI flow</w:t>
      </w:r>
      <w:r w:rsidR="00613899" w:rsidRPr="00670393">
        <w:rPr>
          <w:rFonts w:ascii="Times New Roman" w:hAnsi="Times New Roman" w:cs="Times New Roman"/>
          <w:sz w:val="24"/>
          <w:szCs w:val="24"/>
        </w:rPr>
        <w:t xml:space="preserve"> data for the period 1997 to 2006 </w:t>
      </w:r>
      <w:r w:rsidR="004C7D84" w:rsidRPr="00670393">
        <w:rPr>
          <w:rFonts w:ascii="Times New Roman" w:hAnsi="Times New Roman" w:cs="Times New Roman"/>
          <w:sz w:val="24"/>
          <w:szCs w:val="24"/>
        </w:rPr>
        <w:t xml:space="preserve">by </w:t>
      </w:r>
      <w:r w:rsidR="00613899" w:rsidRPr="00670393">
        <w:rPr>
          <w:rFonts w:ascii="Times New Roman" w:hAnsi="Times New Roman" w:cs="Times New Roman"/>
          <w:sz w:val="24"/>
          <w:szCs w:val="24"/>
        </w:rPr>
        <w:t>applying the panel fixed effects method</w:t>
      </w:r>
      <w:r w:rsidR="004C7D84" w:rsidRPr="00670393">
        <w:rPr>
          <w:rFonts w:ascii="Times New Roman" w:hAnsi="Times New Roman" w:cs="Times New Roman"/>
          <w:sz w:val="24"/>
          <w:szCs w:val="24"/>
        </w:rPr>
        <w:t>ology.  Although, he observed a positive and statistically significant effect of FDI on economic growth, he found that the impact in terms of sectoral analysis differs from one sector to another and specifically observed the negative effect of foreign direct investment in the manufacturing sector in Indonesian economy</w:t>
      </w:r>
      <w:r w:rsidR="008133C1" w:rsidRPr="00670393">
        <w:rPr>
          <w:rFonts w:ascii="Times New Roman" w:hAnsi="Times New Roman" w:cs="Times New Roman"/>
          <w:sz w:val="24"/>
          <w:szCs w:val="24"/>
        </w:rPr>
        <w:t>.</w:t>
      </w:r>
    </w:p>
    <w:p w14:paraId="53B6FC5A" w14:textId="77777777" w:rsidR="00545F70" w:rsidRPr="00670393" w:rsidRDefault="00F661EA" w:rsidP="00293222">
      <w:pPr>
        <w:spacing w:before="120" w:after="120" w:line="360" w:lineRule="auto"/>
        <w:jc w:val="both"/>
        <w:rPr>
          <w:rFonts w:ascii="Times New Roman" w:hAnsi="Times New Roman" w:cs="Times New Roman"/>
          <w:sz w:val="24"/>
          <w:szCs w:val="24"/>
        </w:rPr>
      </w:pPr>
      <w:r w:rsidRPr="00670393">
        <w:rPr>
          <w:rStyle w:val="fontstyle01"/>
          <w:color w:val="auto"/>
        </w:rPr>
        <w:fldChar w:fldCharType="begin" w:fldLock="1"/>
      </w:r>
      <w:r w:rsidR="00545E4F" w:rsidRPr="00670393">
        <w:rPr>
          <w:rStyle w:val="fontstyle01"/>
          <w:color w:val="auto"/>
        </w:rPr>
        <w:instrText>ADDIN CSL_CITATION {"citationItems":[{"id":"ITEM-1","itemData":{"author":[{"dropping-particle":"","family":"Lyroudi","given":"Katerina","non-dropping-particle":"","parse-names":false,"suffix":""},{"dropping-particle":"","family":"Papanastasiou","given":"John","non-dropping-particle":"","parse-names":false,"suffix":""},{"dropping-particle":"","family":"Vamvakidis","given":"Athanasios","non-dropping-particle":"","parse-names":false,"suffix":""}],"container-title":"South-Eastern Europe Journal of Economics","id":"ITEM-1","issue":"1","issued":{"date-parts":[["2004"]]},"page":"97-110","publisher":"Association of Economic Universities of South and Eastern Europe and the …","title":"Foreign direct investment and economic growth in transition economies","type":"article-journal","volume":"2"},"uris":["http://www.mendeley.com/documents/?uuid=1b243cdc-d4a7-4dc2-acea-c18026a509cf"]}],"mendeley":{"formattedCitation":"(Lyroudi et al., 2004)","manualFormatting":"Lyroudi et al., (2004)","plainTextFormattedCitation":"(Lyroudi et al., 2004)","previouslyFormattedCitation":"(Lyroudi et al., 2004)"},"properties":{"noteIndex":0},"schema":"https://github.com/citation-style-language/schema/raw/master/csl-citation.json"}</w:instrText>
      </w:r>
      <w:r w:rsidRPr="00670393">
        <w:rPr>
          <w:rStyle w:val="fontstyle01"/>
          <w:color w:val="auto"/>
        </w:rPr>
        <w:fldChar w:fldCharType="separate"/>
      </w:r>
      <w:r w:rsidR="00545E4F" w:rsidRPr="00670393">
        <w:rPr>
          <w:rStyle w:val="fontstyle01"/>
          <w:noProof/>
          <w:color w:val="auto"/>
        </w:rPr>
        <w:t>Lyroudi et al., (</w:t>
      </w:r>
      <w:r w:rsidR="0081359B" w:rsidRPr="00670393">
        <w:rPr>
          <w:rStyle w:val="fontstyle01"/>
          <w:noProof/>
          <w:color w:val="auto"/>
        </w:rPr>
        <w:t>2004)</w:t>
      </w:r>
      <w:r w:rsidRPr="00670393">
        <w:rPr>
          <w:rStyle w:val="fontstyle01"/>
          <w:color w:val="auto"/>
        </w:rPr>
        <w:fldChar w:fldCharType="end"/>
      </w:r>
      <w:r w:rsidR="00EB3A26" w:rsidRPr="00670393">
        <w:rPr>
          <w:rStyle w:val="fontstyle01"/>
          <w:color w:val="auto"/>
        </w:rPr>
        <w:t xml:space="preserve"> limiting their study to transition economies, empirically investigated the </w:t>
      </w:r>
      <w:r w:rsidR="0086663C" w:rsidRPr="00670393">
        <w:rPr>
          <w:rStyle w:val="fontstyle01"/>
          <w:color w:val="auto"/>
        </w:rPr>
        <w:t xml:space="preserve">impact </w:t>
      </w:r>
      <w:r w:rsidR="00EB3A26" w:rsidRPr="00670393">
        <w:rPr>
          <w:rStyle w:val="fontstyle01"/>
          <w:color w:val="auto"/>
        </w:rPr>
        <w:t xml:space="preserve">of FDI on economic growth in Ukraine, Russia, Albania and Latvia among others. After </w:t>
      </w:r>
      <w:r w:rsidR="002414B4" w:rsidRPr="00670393">
        <w:rPr>
          <w:rStyle w:val="fontstyle01"/>
          <w:color w:val="auto"/>
        </w:rPr>
        <w:t xml:space="preserve">using the Bayesian estimation technique on </w:t>
      </w:r>
      <w:r w:rsidR="00836D75" w:rsidRPr="00670393">
        <w:rPr>
          <w:rStyle w:val="fontstyle01"/>
          <w:color w:val="auto"/>
        </w:rPr>
        <w:t>data from 17 transition economies spanning over the period 1995 to 1998 found no</w:t>
      </w:r>
      <w:r w:rsidR="00540715" w:rsidRPr="00670393">
        <w:rPr>
          <w:rStyle w:val="fontstyle01"/>
          <w:color w:val="auto"/>
        </w:rPr>
        <w:t xml:space="preserve"> significant relationship between </w:t>
      </w:r>
      <w:r w:rsidR="009D5960" w:rsidRPr="00670393">
        <w:rPr>
          <w:rStyle w:val="fontstyle01"/>
          <w:color w:val="auto"/>
        </w:rPr>
        <w:t xml:space="preserve">FDI and economic growth. </w:t>
      </w:r>
      <w:r w:rsidR="001628E4" w:rsidRPr="00670393">
        <w:rPr>
          <w:rStyle w:val="fontstyle01"/>
          <w:color w:val="auto"/>
        </w:rPr>
        <w:t>They observed no significant connection between FDI and economic growth after grouping</w:t>
      </w:r>
      <w:r w:rsidR="001614FD" w:rsidRPr="00670393">
        <w:rPr>
          <w:rStyle w:val="fontstyle01"/>
          <w:color w:val="auto"/>
        </w:rPr>
        <w:t xml:space="preserve"> the data into high and low-income countries and trying to establish a relationship between these two variables.</w:t>
      </w:r>
      <w:r w:rsidR="00F036C1" w:rsidRPr="00670393">
        <w:rPr>
          <w:rStyle w:val="fontstyle01"/>
          <w:color w:val="auto"/>
        </w:rPr>
        <w:t xml:space="preserve"> To analyze data from nine Central and East European countries covering the </w:t>
      </w:r>
      <w:r w:rsidR="00F036C1" w:rsidRPr="00670393">
        <w:rPr>
          <w:rStyle w:val="fontstyle01"/>
          <w:color w:val="auto"/>
        </w:rPr>
        <w:lastRenderedPageBreak/>
        <w:t xml:space="preserve">period 1995 to 2003, </w:t>
      </w:r>
      <w:r w:rsidRPr="00670393">
        <w:rPr>
          <w:rStyle w:val="fontstyle01"/>
          <w:color w:val="auto"/>
        </w:rPr>
        <w:fldChar w:fldCharType="begin" w:fldLock="1"/>
      </w:r>
      <w:r w:rsidR="00292E44" w:rsidRPr="00670393">
        <w:rPr>
          <w:rStyle w:val="fontstyle01"/>
          <w:color w:val="auto"/>
        </w:rPr>
        <w:instrText>ADDIN CSL_CITATION {"citationItems":[{"id":"ITEM-1","itemData":{"ISSN":"1727-7051","author":[{"dropping-particle":"","family":"Ciftcioglu","given":"Serhan","non-dropping-particle":"","parse-names":false,"suffix":""},{"dropping-particle":"","family":"Begovic","given":"Nermin","non-dropping-particle":"","parse-names":false,"suffix":""}],"container-title":"Problems and Perspectives in Management","id":"ITEM-1","issue":"6, Iss. 3","issued":{"date-parts":[["2008"]]},"page":"24-30","publisher":"Business Perspectives, publishing company","title":"The relationship between economic growth and selected macroeconomic indicators in a group of Central and East European countries: a panel data approach","type":"article-journal"},"uris":["http://www.mendeley.com/documents/?uuid=e5f2e394-61a7-4b86-becd-10cbdd6dcf6b"]}],"mendeley":{"formattedCitation":"(Ciftcioglu &amp; Begovic, 2008)","manualFormatting":"(Ciftcioglu and Begovic, 2008)","plainTextFormattedCitation":"(Ciftcioglu &amp; Begovic, 2008)","previouslyFormattedCitation":"(Ciftcioglu &amp; Begovic, 2008)"},"properties":{"noteIndex":0},"schema":"https://github.com/citation-style-language/schema/raw/master/csl-citation.json"}</w:instrText>
      </w:r>
      <w:r w:rsidRPr="00670393">
        <w:rPr>
          <w:rStyle w:val="fontstyle01"/>
          <w:color w:val="auto"/>
        </w:rPr>
        <w:fldChar w:fldCharType="separate"/>
      </w:r>
      <w:r w:rsidR="00E00E8A" w:rsidRPr="00670393">
        <w:rPr>
          <w:rStyle w:val="fontstyle01"/>
          <w:noProof/>
          <w:color w:val="auto"/>
        </w:rPr>
        <w:t>(Ciftcioglu and Begovic, 2008)</w:t>
      </w:r>
      <w:r w:rsidRPr="00670393">
        <w:rPr>
          <w:rStyle w:val="fontstyle01"/>
          <w:color w:val="auto"/>
        </w:rPr>
        <w:fldChar w:fldCharType="end"/>
      </w:r>
      <w:r w:rsidR="00F036C1" w:rsidRPr="00670393">
        <w:rPr>
          <w:rStyle w:val="fontstyle01"/>
          <w:color w:val="auto"/>
        </w:rPr>
        <w:t xml:space="preserve"> in their study </w:t>
      </w:r>
      <w:r w:rsidR="00790FA5" w:rsidRPr="00670393">
        <w:rPr>
          <w:rStyle w:val="fontstyle01"/>
          <w:color w:val="auto"/>
        </w:rPr>
        <w:t>applied panel and pooled classical regression technique and their study reported a mixed result by establishing that FDI and impacts negatively on economic growth</w:t>
      </w:r>
      <w:r w:rsidR="00C251FD" w:rsidRPr="00670393">
        <w:rPr>
          <w:rStyle w:val="fontstyle01"/>
          <w:color w:val="auto"/>
        </w:rPr>
        <w:t>,</w:t>
      </w:r>
      <w:r w:rsidR="00790FA5" w:rsidRPr="00670393">
        <w:rPr>
          <w:rStyle w:val="fontstyle01"/>
          <w:color w:val="auto"/>
        </w:rPr>
        <w:t xml:space="preserve"> unemployment</w:t>
      </w:r>
      <w:r w:rsidR="006F50B5" w:rsidRPr="00670393">
        <w:rPr>
          <w:rStyle w:val="fontstyle01"/>
          <w:color w:val="auto"/>
        </w:rPr>
        <w:t xml:space="preserve"> and the share </w:t>
      </w:r>
      <w:r w:rsidR="00F655A5" w:rsidRPr="00670393">
        <w:rPr>
          <w:rStyle w:val="fontstyle01"/>
          <w:color w:val="auto"/>
        </w:rPr>
        <w:t>of manufacturing and agriculture in GDI while impacts positivel</w:t>
      </w:r>
      <w:r w:rsidR="0007566E" w:rsidRPr="00670393">
        <w:rPr>
          <w:rStyle w:val="fontstyle01"/>
          <w:color w:val="auto"/>
        </w:rPr>
        <w:t>y on the share of export in GDP.</w:t>
      </w:r>
      <w:r w:rsidR="00F655A5" w:rsidRPr="00670393">
        <w:rPr>
          <w:rStyle w:val="fontstyle01"/>
          <w:color w:val="auto"/>
        </w:rPr>
        <w:t xml:space="preserve"> </w:t>
      </w:r>
    </w:p>
    <w:p w14:paraId="2DFBF7AA" w14:textId="77777777" w:rsidR="00734DB1" w:rsidRPr="00670393" w:rsidRDefault="00F661EA"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fldChar w:fldCharType="begin" w:fldLock="1"/>
      </w:r>
      <w:r w:rsidR="00545E4F" w:rsidRPr="00670393">
        <w:rPr>
          <w:rFonts w:ascii="Times New Roman" w:hAnsi="Times New Roman" w:cs="Times New Roman"/>
          <w:sz w:val="24"/>
          <w:szCs w:val="24"/>
        </w:rPr>
        <w:instrText>ADDIN CSL_CITATION {"citationItems":[{"id":"ITEM-1","itemData":{"author":[{"dropping-particle":"","family":"Alfaro","given":"Laura","non-dropping-particle":"","parse-names":false,"suffix":""}],"container-title":"Harvard Business School","id":"ITEM-1","issued":{"date-parts":[["2003"]]},"page":"1-31","title":"Foreign direct investment and growth: Does the sector matter","type":"article-journal","volume":"2003"},"uris":["http://www.mendeley.com/documents/?uuid=8a21cd01-03fd-4efb-8f45-03d6a4563f34"]}],"mendeley":{"formattedCitation":"(Alfaro, 2003)","manualFormatting":"Alfaro (2003)","plainTextFormattedCitation":"(Alfaro, 2003)","previouslyFormattedCitation":"(Alfaro, 2003)"},"properties":{"noteIndex":0},"schema":"https://github.com/citation-style-language/schema/raw/master/csl-citation.json"}</w:instrText>
      </w:r>
      <w:r w:rsidRPr="00670393">
        <w:rPr>
          <w:rFonts w:ascii="Times New Roman" w:hAnsi="Times New Roman" w:cs="Times New Roman"/>
          <w:sz w:val="24"/>
          <w:szCs w:val="24"/>
        </w:rPr>
        <w:fldChar w:fldCharType="separate"/>
      </w:r>
      <w:r w:rsidR="00545E4F" w:rsidRPr="00670393">
        <w:rPr>
          <w:rFonts w:ascii="Times New Roman" w:hAnsi="Times New Roman" w:cs="Times New Roman"/>
          <w:noProof/>
          <w:sz w:val="24"/>
          <w:szCs w:val="24"/>
        </w:rPr>
        <w:t>Alfaro</w:t>
      </w:r>
      <w:r w:rsidR="00292E44" w:rsidRPr="00670393">
        <w:rPr>
          <w:rFonts w:ascii="Times New Roman" w:hAnsi="Times New Roman" w:cs="Times New Roman"/>
          <w:noProof/>
          <w:sz w:val="24"/>
          <w:szCs w:val="24"/>
        </w:rPr>
        <w:t xml:space="preserve"> </w:t>
      </w:r>
      <w:r w:rsidR="00545E4F" w:rsidRPr="00670393">
        <w:rPr>
          <w:rFonts w:ascii="Times New Roman" w:hAnsi="Times New Roman" w:cs="Times New Roman"/>
          <w:noProof/>
          <w:sz w:val="24"/>
          <w:szCs w:val="24"/>
        </w:rPr>
        <w:t>(</w:t>
      </w:r>
      <w:r w:rsidR="00292E44" w:rsidRPr="00670393">
        <w:rPr>
          <w:rFonts w:ascii="Times New Roman" w:hAnsi="Times New Roman" w:cs="Times New Roman"/>
          <w:noProof/>
          <w:sz w:val="24"/>
          <w:szCs w:val="24"/>
        </w:rPr>
        <w:t>2003)</w:t>
      </w:r>
      <w:r w:rsidRPr="00670393">
        <w:rPr>
          <w:rFonts w:ascii="Times New Roman" w:hAnsi="Times New Roman" w:cs="Times New Roman"/>
          <w:sz w:val="24"/>
          <w:szCs w:val="24"/>
        </w:rPr>
        <w:fldChar w:fldCharType="end"/>
      </w:r>
      <w:r w:rsidR="00545F70" w:rsidRPr="00670393">
        <w:rPr>
          <w:rFonts w:ascii="Times New Roman" w:hAnsi="Times New Roman" w:cs="Times New Roman"/>
          <w:sz w:val="24"/>
          <w:szCs w:val="24"/>
        </w:rPr>
        <w:t xml:space="preserve"> in an effort to look at the effect of foreign direct investment on economic growth by employing OLS method of estimation shows that the advantages of FDI vary greatly across sectors by examining the effect of foreign direct investment on growth in primary, manufac</w:t>
      </w:r>
      <w:r w:rsidR="0025329E" w:rsidRPr="00670393">
        <w:rPr>
          <w:rFonts w:ascii="Times New Roman" w:hAnsi="Times New Roman" w:cs="Times New Roman"/>
          <w:sz w:val="24"/>
          <w:szCs w:val="24"/>
        </w:rPr>
        <w:t xml:space="preserve">turing and services sectors. The study </w:t>
      </w:r>
      <w:r w:rsidR="00545F70" w:rsidRPr="00670393">
        <w:rPr>
          <w:rFonts w:ascii="Times New Roman" w:hAnsi="Times New Roman" w:cs="Times New Roman"/>
          <w:sz w:val="24"/>
          <w:szCs w:val="24"/>
        </w:rPr>
        <w:t>contains 47 countries and ranges between 1981</w:t>
      </w:r>
      <w:r w:rsidR="00292E44" w:rsidRPr="00670393">
        <w:rPr>
          <w:rFonts w:ascii="Times New Roman" w:hAnsi="Times New Roman" w:cs="Times New Roman"/>
          <w:sz w:val="24"/>
          <w:szCs w:val="24"/>
        </w:rPr>
        <w:t xml:space="preserve"> </w:t>
      </w:r>
      <w:r w:rsidR="00545F70" w:rsidRPr="00670393">
        <w:rPr>
          <w:rFonts w:ascii="Times New Roman" w:hAnsi="Times New Roman" w:cs="Times New Roman"/>
          <w:sz w:val="24"/>
          <w:szCs w:val="24"/>
        </w:rPr>
        <w:t>and 1999. It suggests that total foreign direct investment exerts an ambiguous effect on growth. However,</w:t>
      </w:r>
      <w:r w:rsidR="000E2972" w:rsidRPr="00670393">
        <w:rPr>
          <w:rFonts w:ascii="Times New Roman" w:hAnsi="Times New Roman" w:cs="Times New Roman"/>
          <w:sz w:val="24"/>
          <w:szCs w:val="24"/>
        </w:rPr>
        <w:t xml:space="preserve"> the impact of</w:t>
      </w:r>
      <w:r w:rsidR="00545F70" w:rsidRPr="00670393">
        <w:rPr>
          <w:rFonts w:ascii="Times New Roman" w:hAnsi="Times New Roman" w:cs="Times New Roman"/>
          <w:sz w:val="24"/>
          <w:szCs w:val="24"/>
        </w:rPr>
        <w:t xml:space="preserve"> foreign direct investment</w:t>
      </w:r>
      <w:r w:rsidR="000E2972" w:rsidRPr="00670393">
        <w:rPr>
          <w:rFonts w:ascii="Times New Roman" w:hAnsi="Times New Roman" w:cs="Times New Roman"/>
          <w:sz w:val="24"/>
          <w:szCs w:val="24"/>
        </w:rPr>
        <w:t xml:space="preserve"> on</w:t>
      </w:r>
      <w:r w:rsidR="00545F70" w:rsidRPr="00670393">
        <w:rPr>
          <w:rFonts w:ascii="Times New Roman" w:hAnsi="Times New Roman" w:cs="Times New Roman"/>
          <w:sz w:val="24"/>
          <w:szCs w:val="24"/>
        </w:rPr>
        <w:t xml:space="preserve"> primary sector tend have a negative effect on growth. But, it has positive effect on investment in manufacturing sector and ambiguous evidence from the service se</w:t>
      </w:r>
      <w:r w:rsidR="00E12FD0" w:rsidRPr="00670393">
        <w:rPr>
          <w:rFonts w:ascii="Times New Roman" w:hAnsi="Times New Roman" w:cs="Times New Roman"/>
          <w:sz w:val="24"/>
          <w:szCs w:val="24"/>
        </w:rPr>
        <w:t xml:space="preserve">ctor. </w:t>
      </w:r>
      <w:r w:rsidRPr="00670393">
        <w:rPr>
          <w:rFonts w:ascii="Times New Roman" w:hAnsi="Times New Roman" w:cs="Times New Roman"/>
          <w:sz w:val="24"/>
          <w:szCs w:val="24"/>
        </w:rPr>
        <w:fldChar w:fldCharType="begin" w:fldLock="1"/>
      </w:r>
      <w:r w:rsidR="00292E44" w:rsidRPr="00670393">
        <w:rPr>
          <w:rFonts w:ascii="Times New Roman" w:hAnsi="Times New Roman" w:cs="Times New Roman"/>
          <w:sz w:val="24"/>
          <w:szCs w:val="24"/>
        </w:rPr>
        <w:instrText>ADDIN CSL_CITATION {"citationItems":[{"id":"ITEM-1","itemData":{"ISSN":"1360-0818","author":[{"dropping-particle":"","family":"Agosin","given":"Manuel R","non-dropping-particle":"","parse-names":false,"suffix":""},{"dropping-particle":"","family":"Machado","given":"Roberto","non-dropping-particle":"","parse-names":false,"suffix":""}],"container-title":"Oxford Development Studies","id":"ITEM-1","issue":"2","issued":{"date-parts":[["2005"]]},"page":"149-162","publisher":"Taylor &amp; Francis","title":"Foreign investment in developing countries: does it crowd in domestic investment?","type":"article-journal","volume":"33"},"uris":["http://www.mendeley.com/documents/?uuid=21f6f068-8dac-4fea-9086-836fbdd2dbfe"]}],"mendeley":{"formattedCitation":"(Agosin &amp; Machado, 2005)","manualFormatting":"(Agosin and Machado, 2005)","plainTextFormattedCitation":"(Agosin &amp; Machado, 2005)","previouslyFormattedCitation":"(Agosin &amp; Machado, 2005)"},"properties":{"noteIndex":0},"schema":"https://github.com/citation-style-language/schema/raw/master/csl-citation.json"}</w:instrText>
      </w:r>
      <w:r w:rsidRPr="00670393">
        <w:rPr>
          <w:rFonts w:ascii="Times New Roman" w:hAnsi="Times New Roman" w:cs="Times New Roman"/>
          <w:sz w:val="24"/>
          <w:szCs w:val="24"/>
        </w:rPr>
        <w:fldChar w:fldCharType="separate"/>
      </w:r>
      <w:r w:rsidR="00292E44" w:rsidRPr="00670393">
        <w:rPr>
          <w:rFonts w:ascii="Times New Roman" w:hAnsi="Times New Roman" w:cs="Times New Roman"/>
          <w:noProof/>
          <w:sz w:val="24"/>
          <w:szCs w:val="24"/>
        </w:rPr>
        <w:t>(Agosin and Machado, 2005)</w:t>
      </w:r>
      <w:r w:rsidRPr="00670393">
        <w:rPr>
          <w:rFonts w:ascii="Times New Roman" w:hAnsi="Times New Roman" w:cs="Times New Roman"/>
          <w:sz w:val="24"/>
          <w:szCs w:val="24"/>
        </w:rPr>
        <w:fldChar w:fldCharType="end"/>
      </w:r>
      <w:r w:rsidR="00E12FD0" w:rsidRPr="00670393">
        <w:rPr>
          <w:rFonts w:ascii="Times New Roman" w:hAnsi="Times New Roman" w:cs="Times New Roman"/>
          <w:sz w:val="24"/>
          <w:szCs w:val="24"/>
        </w:rPr>
        <w:t>,</w:t>
      </w:r>
      <w:r w:rsidR="00545F70" w:rsidRPr="00670393">
        <w:rPr>
          <w:rFonts w:ascii="Times New Roman" w:hAnsi="Times New Roman" w:cs="Times New Roman"/>
          <w:sz w:val="24"/>
          <w:szCs w:val="24"/>
        </w:rPr>
        <w:t xml:space="preserve"> examined the impact of foreign direct investment on economic growth by employing generalized method of moment (GMM) for 12 countries wi</w:t>
      </w:r>
      <w:r w:rsidR="00292E44" w:rsidRPr="00670393">
        <w:rPr>
          <w:rFonts w:ascii="Times New Roman" w:hAnsi="Times New Roman" w:cs="Times New Roman"/>
          <w:sz w:val="24"/>
          <w:szCs w:val="24"/>
        </w:rPr>
        <w:t xml:space="preserve">th data that covers 1971-2000. </w:t>
      </w:r>
      <w:r w:rsidR="00545F70" w:rsidRPr="00670393">
        <w:rPr>
          <w:rFonts w:ascii="Times New Roman" w:hAnsi="Times New Roman" w:cs="Times New Roman"/>
          <w:sz w:val="24"/>
          <w:szCs w:val="24"/>
        </w:rPr>
        <w:t xml:space="preserve">Another empirical analysis carried out by </w:t>
      </w:r>
      <w:r w:rsidRPr="00670393">
        <w:rPr>
          <w:rFonts w:ascii="Times New Roman" w:hAnsi="Times New Roman" w:cs="Times New Roman"/>
          <w:sz w:val="24"/>
          <w:szCs w:val="24"/>
        </w:rPr>
        <w:fldChar w:fldCharType="begin" w:fldLock="1"/>
      </w:r>
      <w:r w:rsidR="00292E44" w:rsidRPr="00670393">
        <w:rPr>
          <w:rFonts w:ascii="Times New Roman" w:hAnsi="Times New Roman" w:cs="Times New Roman"/>
          <w:sz w:val="24"/>
          <w:szCs w:val="24"/>
        </w:rPr>
        <w:instrText>ADDIN CSL_CITATION {"citationItems":[{"id":"ITEM-1","itemData":{"ISSN":"0304-3878","author":[{"dropping-particle":"","family":"Schneider","given":"Patricia Higino","non-dropping-particle":"","parse-names":false,"suffix":""}],"container-title":"Journal of Development Economics","id":"ITEM-1","issue":"2","issued":{"date-parts":[["2005"]]},"page":"529-547","publisher":"Elsevier","title":"International trade, economic growth and intellectual property rights: A panel data study of developed and developing countries","type":"article-journal","volume":"78"},"uris":["http://www.mendeley.com/documents/?uuid=cc4328b5-f476-4be3-a313-a2df1ebb375e"]}],"mendeley":{"formattedCitation":"(Schneider, 2005)","plainTextFormattedCitation":"(Schneider, 2005)","previouslyFormattedCitation":"(Schneider, 2005)"},"properties":{"noteIndex":0},"schema":"https://github.com/citation-style-language/schema/raw/master/csl-citation.json"}</w:instrText>
      </w:r>
      <w:r w:rsidRPr="00670393">
        <w:rPr>
          <w:rFonts w:ascii="Times New Roman" w:hAnsi="Times New Roman" w:cs="Times New Roman"/>
          <w:sz w:val="24"/>
          <w:szCs w:val="24"/>
        </w:rPr>
        <w:fldChar w:fldCharType="separate"/>
      </w:r>
      <w:r w:rsidR="00292E44" w:rsidRPr="00670393">
        <w:rPr>
          <w:rFonts w:ascii="Times New Roman" w:hAnsi="Times New Roman" w:cs="Times New Roman"/>
          <w:noProof/>
          <w:sz w:val="24"/>
          <w:szCs w:val="24"/>
        </w:rPr>
        <w:t>(Schneider, 2005)</w:t>
      </w:r>
      <w:r w:rsidRPr="00670393">
        <w:rPr>
          <w:rFonts w:ascii="Times New Roman" w:hAnsi="Times New Roman" w:cs="Times New Roman"/>
          <w:sz w:val="24"/>
          <w:szCs w:val="24"/>
        </w:rPr>
        <w:fldChar w:fldCharType="end"/>
      </w:r>
      <w:r w:rsidR="00292E44" w:rsidRPr="00670393">
        <w:rPr>
          <w:rFonts w:ascii="Times New Roman" w:hAnsi="Times New Roman" w:cs="Times New Roman"/>
          <w:sz w:val="24"/>
          <w:szCs w:val="24"/>
        </w:rPr>
        <w:t xml:space="preserve"> </w:t>
      </w:r>
      <w:r w:rsidR="00545F70" w:rsidRPr="00670393">
        <w:rPr>
          <w:rFonts w:ascii="Times New Roman" w:hAnsi="Times New Roman" w:cs="Times New Roman"/>
          <w:sz w:val="24"/>
          <w:szCs w:val="24"/>
        </w:rPr>
        <w:t xml:space="preserve">utilizing a unique panel dataset of 47 developed and developing countries from 1970 to 1990 focusing on the role of high technology trade, intellectual property rights and FDI in determining a country’s rate of innovation and economic growth. The results revealed that foreign technology has stronger impact on per capita GDP growth than domestic technology; high technology imports are relevant in explaining domestic innovation both in developed and developing countries; intellectual property rights affect the innovation rate, but its impact is more significant for developed countries and therefore the finding </w:t>
      </w:r>
      <w:r w:rsidR="008E6613" w:rsidRPr="00670393">
        <w:rPr>
          <w:rFonts w:ascii="Times New Roman" w:hAnsi="Times New Roman" w:cs="Times New Roman"/>
          <w:sz w:val="24"/>
          <w:szCs w:val="24"/>
        </w:rPr>
        <w:t>regarding FDI are inconclusive.</w:t>
      </w:r>
    </w:p>
    <w:p w14:paraId="36590EF9" w14:textId="77777777" w:rsidR="00734DB1" w:rsidRPr="00670393" w:rsidRDefault="00753956" w:rsidP="00293222">
      <w:pPr>
        <w:pStyle w:val="Heading3"/>
        <w:spacing w:before="120" w:after="120" w:line="360" w:lineRule="auto"/>
        <w:jc w:val="both"/>
        <w:rPr>
          <w:rFonts w:ascii="Times New Roman" w:hAnsi="Times New Roman" w:cs="Times New Roman"/>
          <w:color w:val="auto"/>
          <w:sz w:val="28"/>
        </w:rPr>
      </w:pPr>
      <w:bookmarkStart w:id="34" w:name="_Toc164069900"/>
      <w:r w:rsidRPr="00670393">
        <w:rPr>
          <w:rFonts w:ascii="Times New Roman" w:hAnsi="Times New Roman" w:cs="Times New Roman"/>
          <w:color w:val="auto"/>
          <w:sz w:val="28"/>
        </w:rPr>
        <w:t>2.</w:t>
      </w:r>
      <w:r w:rsidR="00A12D84" w:rsidRPr="00670393">
        <w:rPr>
          <w:rFonts w:ascii="Times New Roman" w:hAnsi="Times New Roman" w:cs="Times New Roman"/>
          <w:color w:val="auto"/>
          <w:sz w:val="28"/>
        </w:rPr>
        <w:t>2.</w:t>
      </w:r>
      <w:r w:rsidR="00A05539" w:rsidRPr="00670393">
        <w:rPr>
          <w:rFonts w:ascii="Times New Roman" w:hAnsi="Times New Roman" w:cs="Times New Roman"/>
          <w:color w:val="auto"/>
          <w:sz w:val="28"/>
        </w:rPr>
        <w:t>3</w:t>
      </w:r>
      <w:r w:rsidRPr="00670393">
        <w:rPr>
          <w:rFonts w:ascii="Times New Roman" w:hAnsi="Times New Roman" w:cs="Times New Roman"/>
          <w:color w:val="auto"/>
          <w:sz w:val="28"/>
        </w:rPr>
        <w:t xml:space="preserve"> </w:t>
      </w:r>
      <w:r w:rsidR="00734DB1" w:rsidRPr="00670393">
        <w:rPr>
          <w:rFonts w:ascii="Times New Roman" w:hAnsi="Times New Roman" w:cs="Times New Roman"/>
          <w:color w:val="auto"/>
          <w:sz w:val="28"/>
        </w:rPr>
        <w:t xml:space="preserve">Studies </w:t>
      </w:r>
      <w:r w:rsidRPr="00670393">
        <w:rPr>
          <w:rFonts w:ascii="Times New Roman" w:hAnsi="Times New Roman" w:cs="Times New Roman"/>
          <w:color w:val="auto"/>
          <w:sz w:val="28"/>
        </w:rPr>
        <w:t xml:space="preserve">Previously Conducted on the Impact of Foreign Direct </w:t>
      </w:r>
      <w:r w:rsidR="00F905DA" w:rsidRPr="00670393">
        <w:rPr>
          <w:rFonts w:ascii="Times New Roman" w:hAnsi="Times New Roman" w:cs="Times New Roman"/>
          <w:color w:val="auto"/>
          <w:sz w:val="28"/>
        </w:rPr>
        <w:t>Investment on Economic Growth in Case of</w:t>
      </w:r>
      <w:r w:rsidRPr="00670393">
        <w:rPr>
          <w:rFonts w:ascii="Times New Roman" w:hAnsi="Times New Roman" w:cs="Times New Roman"/>
          <w:color w:val="auto"/>
          <w:sz w:val="28"/>
        </w:rPr>
        <w:t xml:space="preserve"> </w:t>
      </w:r>
      <w:r w:rsidR="00734DB1" w:rsidRPr="00670393">
        <w:rPr>
          <w:rFonts w:ascii="Times New Roman" w:hAnsi="Times New Roman" w:cs="Times New Roman"/>
          <w:color w:val="auto"/>
          <w:sz w:val="28"/>
        </w:rPr>
        <w:t>Ethiopia</w:t>
      </w:r>
      <w:bookmarkEnd w:id="34"/>
    </w:p>
    <w:p w14:paraId="11A0349C" w14:textId="77777777" w:rsidR="00C77BD8" w:rsidRPr="00670393" w:rsidRDefault="008E6613"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There are also some </w:t>
      </w:r>
      <w:r w:rsidR="008F268E" w:rsidRPr="00670393">
        <w:rPr>
          <w:rFonts w:ascii="Times New Roman" w:hAnsi="Times New Roman" w:cs="Times New Roman"/>
          <w:sz w:val="24"/>
        </w:rPr>
        <w:t xml:space="preserve">empirical </w:t>
      </w:r>
      <w:r w:rsidRPr="00670393">
        <w:rPr>
          <w:rFonts w:ascii="Times New Roman" w:hAnsi="Times New Roman" w:cs="Times New Roman"/>
          <w:sz w:val="24"/>
        </w:rPr>
        <w:t>studies conducted in Ethiopia to</w:t>
      </w:r>
      <w:r w:rsidR="005B3A28" w:rsidRPr="00670393">
        <w:rPr>
          <w:rFonts w:ascii="Times New Roman" w:hAnsi="Times New Roman" w:cs="Times New Roman"/>
          <w:sz w:val="24"/>
        </w:rPr>
        <w:t xml:space="preserve"> investigate the impact of foreign direct investment on economic growth</w:t>
      </w:r>
      <w:r w:rsidR="008F268E" w:rsidRPr="00670393">
        <w:rPr>
          <w:rFonts w:ascii="Times New Roman" w:hAnsi="Times New Roman" w:cs="Times New Roman"/>
          <w:sz w:val="24"/>
        </w:rPr>
        <w:t>.</w:t>
      </w:r>
      <w:r w:rsidR="005B3A28" w:rsidRPr="00670393">
        <w:rPr>
          <w:rFonts w:ascii="Times New Roman" w:hAnsi="Times New Roman" w:cs="Times New Roman"/>
          <w:sz w:val="24"/>
        </w:rPr>
        <w:t xml:space="preserve"> </w:t>
      </w:r>
      <w:r w:rsidR="00FF64D7" w:rsidRPr="00670393">
        <w:rPr>
          <w:rFonts w:ascii="Times New Roman" w:hAnsi="Times New Roman" w:cs="Times New Roman"/>
          <w:sz w:val="24"/>
        </w:rPr>
        <w:t xml:space="preserve">For instance, </w:t>
      </w:r>
      <w:r w:rsidR="00F661EA" w:rsidRPr="00670393">
        <w:rPr>
          <w:rFonts w:ascii="Times New Roman" w:hAnsi="Times New Roman" w:cs="Times New Roman"/>
          <w:sz w:val="24"/>
        </w:rPr>
        <w:fldChar w:fldCharType="begin" w:fldLock="1"/>
      </w:r>
      <w:r w:rsidR="0073294D" w:rsidRPr="00670393">
        <w:rPr>
          <w:rFonts w:ascii="Times New Roman" w:hAnsi="Times New Roman" w:cs="Times New Roman"/>
          <w:sz w:val="24"/>
        </w:rPr>
        <w:instrText>ADDIN CSL_CITATION {"citationItems":[{"id":"ITEM-1","itemData":{"author":[{"dropping-particle":"","family":"Menamo","given":"Meskerem Daniel","non-dropping-particle":"","parse-names":false,"suffix":""}],"id":"ITEM-1","issued":{"date-parts":[["2014"]]},"title":"Impact of Foreign Direct Investment on Economic growth of Ethiopia A Time Series Empirical Analysis, 1974-2011","type":"article"},"uris":["http://www.mendeley.com/documents/?uuid=20b725a4-ca83-4e55-b7bc-eb71bb1bbf4e"]}],"mendeley":{"formattedCitation":"(Menamo, 2014)","plainTextFormattedCitation":"(Menamo, 2014)","previouslyFormattedCitation":"(Menamo, 2014)"},"properties":{"noteIndex":0},"schema":"https://github.com/citation-style-language/schema/raw/master/csl-citation.json"}</w:instrText>
      </w:r>
      <w:r w:rsidR="00F661EA" w:rsidRPr="00670393">
        <w:rPr>
          <w:rFonts w:ascii="Times New Roman" w:hAnsi="Times New Roman" w:cs="Times New Roman"/>
          <w:sz w:val="24"/>
        </w:rPr>
        <w:fldChar w:fldCharType="separate"/>
      </w:r>
      <w:r w:rsidR="00292E44" w:rsidRPr="00670393">
        <w:rPr>
          <w:rFonts w:ascii="Times New Roman" w:hAnsi="Times New Roman" w:cs="Times New Roman"/>
          <w:noProof/>
          <w:sz w:val="24"/>
        </w:rPr>
        <w:t>(Menamo, 2014)</w:t>
      </w:r>
      <w:r w:rsidR="00F661EA" w:rsidRPr="00670393">
        <w:rPr>
          <w:rFonts w:ascii="Times New Roman" w:hAnsi="Times New Roman" w:cs="Times New Roman"/>
          <w:sz w:val="24"/>
        </w:rPr>
        <w:fldChar w:fldCharType="end"/>
      </w:r>
      <w:r w:rsidR="00FF64D7" w:rsidRPr="00670393">
        <w:rPr>
          <w:rFonts w:ascii="Times New Roman" w:hAnsi="Times New Roman" w:cs="Times New Roman"/>
        </w:rPr>
        <w:t xml:space="preserve"> </w:t>
      </w:r>
      <w:r w:rsidR="00FF64D7" w:rsidRPr="00670393">
        <w:rPr>
          <w:rFonts w:ascii="Times New Roman" w:hAnsi="Times New Roman" w:cs="Times New Roman"/>
          <w:sz w:val="24"/>
        </w:rPr>
        <w:t>investigated the impact of foreign direct investment on economic growth of Ethiopia</w:t>
      </w:r>
      <w:r w:rsidR="005B3A28" w:rsidRPr="00670393">
        <w:rPr>
          <w:rFonts w:ascii="Times New Roman" w:hAnsi="Times New Roman" w:cs="Times New Roman"/>
          <w:sz w:val="24"/>
        </w:rPr>
        <w:t xml:space="preserve"> over</w:t>
      </w:r>
      <w:r w:rsidR="00FF64D7" w:rsidRPr="00670393">
        <w:rPr>
          <w:rFonts w:ascii="Times New Roman" w:hAnsi="Times New Roman" w:cs="Times New Roman"/>
          <w:sz w:val="24"/>
        </w:rPr>
        <w:t xml:space="preserve"> the</w:t>
      </w:r>
      <w:r w:rsidR="005B3A28" w:rsidRPr="00670393">
        <w:rPr>
          <w:rFonts w:ascii="Times New Roman" w:hAnsi="Times New Roman" w:cs="Times New Roman"/>
          <w:sz w:val="24"/>
        </w:rPr>
        <w:t xml:space="preserve"> time period of 1974 to 2011 by us</w:t>
      </w:r>
      <w:r w:rsidR="008F268E" w:rsidRPr="00670393">
        <w:rPr>
          <w:rFonts w:ascii="Times New Roman" w:hAnsi="Times New Roman" w:cs="Times New Roman"/>
          <w:sz w:val="24"/>
        </w:rPr>
        <w:t>ing ordinary least square (OLS)</w:t>
      </w:r>
      <w:r w:rsidR="00FF64D7" w:rsidRPr="00670393">
        <w:rPr>
          <w:rFonts w:ascii="Times New Roman" w:hAnsi="Times New Roman" w:cs="Times New Roman"/>
          <w:sz w:val="24"/>
        </w:rPr>
        <w:t>.</w:t>
      </w:r>
      <w:r w:rsidR="00B0112A" w:rsidRPr="00670393">
        <w:rPr>
          <w:rFonts w:ascii="Times New Roman" w:hAnsi="Times New Roman" w:cs="Times New Roman"/>
          <w:sz w:val="24"/>
        </w:rPr>
        <w:t xml:space="preserve"> </w:t>
      </w:r>
      <w:r w:rsidR="00292E44" w:rsidRPr="00670393">
        <w:rPr>
          <w:rFonts w:ascii="Times New Roman" w:hAnsi="Times New Roman" w:cs="Times New Roman"/>
          <w:sz w:val="24"/>
        </w:rPr>
        <w:t xml:space="preserve">She </w:t>
      </w:r>
      <w:r w:rsidR="00B0112A" w:rsidRPr="00670393">
        <w:rPr>
          <w:rFonts w:ascii="Times New Roman" w:hAnsi="Times New Roman" w:cs="Times New Roman"/>
          <w:sz w:val="24"/>
        </w:rPr>
        <w:t xml:space="preserve">used annual time series data </w:t>
      </w:r>
      <w:r w:rsidR="00FF64D7" w:rsidRPr="00670393">
        <w:rPr>
          <w:rFonts w:ascii="Times New Roman" w:hAnsi="Times New Roman" w:cs="Times New Roman"/>
          <w:sz w:val="24"/>
        </w:rPr>
        <w:t xml:space="preserve">of </w:t>
      </w:r>
      <w:r w:rsidR="00857FB7" w:rsidRPr="00670393">
        <w:rPr>
          <w:rFonts w:ascii="Times New Roman" w:hAnsi="Times New Roman" w:cs="Times New Roman"/>
          <w:sz w:val="24"/>
        </w:rPr>
        <w:t>real gross domestic product</w:t>
      </w:r>
      <w:r w:rsidR="00B0112A" w:rsidRPr="00670393">
        <w:rPr>
          <w:rFonts w:ascii="Times New Roman" w:hAnsi="Times New Roman" w:cs="Times New Roman"/>
          <w:sz w:val="24"/>
        </w:rPr>
        <w:t>, labor force, gross fixed capital formation, foreign direct investment, export, import</w:t>
      </w:r>
      <w:r w:rsidR="00DE6D3C" w:rsidRPr="00670393">
        <w:rPr>
          <w:rFonts w:ascii="Times New Roman" w:hAnsi="Times New Roman" w:cs="Times New Roman"/>
          <w:sz w:val="24"/>
        </w:rPr>
        <w:t>,</w:t>
      </w:r>
      <w:r w:rsidR="00DE6D3C" w:rsidRPr="00670393">
        <w:rPr>
          <w:rFonts w:ascii="Times New Roman" w:hAnsi="Times New Roman" w:cs="Times New Roman"/>
        </w:rPr>
        <w:t xml:space="preserve"> </w:t>
      </w:r>
      <w:r w:rsidR="00DE6D3C" w:rsidRPr="00670393">
        <w:rPr>
          <w:rFonts w:ascii="Times New Roman" w:hAnsi="Times New Roman" w:cs="Times New Roman"/>
          <w:sz w:val="24"/>
        </w:rPr>
        <w:t>liberalization</w:t>
      </w:r>
      <w:r w:rsidR="00BB0243" w:rsidRPr="00670393">
        <w:rPr>
          <w:rFonts w:ascii="Times New Roman" w:hAnsi="Times New Roman" w:cs="Times New Roman"/>
          <w:sz w:val="24"/>
        </w:rPr>
        <w:t xml:space="preserve">, war and drought and </w:t>
      </w:r>
      <w:r w:rsidR="00DE6D3C" w:rsidRPr="00670393">
        <w:rPr>
          <w:rFonts w:ascii="Times New Roman" w:hAnsi="Times New Roman" w:cs="Times New Roman"/>
          <w:sz w:val="24"/>
        </w:rPr>
        <w:t>interaction between liberalization and foreign direct investment</w:t>
      </w:r>
      <w:r w:rsidR="00BB0243" w:rsidRPr="00670393">
        <w:rPr>
          <w:rFonts w:ascii="Times New Roman" w:hAnsi="Times New Roman" w:cs="Times New Roman"/>
          <w:sz w:val="24"/>
        </w:rPr>
        <w:t>.</w:t>
      </w:r>
      <w:r w:rsidR="00206C5B" w:rsidRPr="00670393">
        <w:rPr>
          <w:rFonts w:ascii="Times New Roman" w:hAnsi="Times New Roman" w:cs="Times New Roman"/>
          <w:sz w:val="24"/>
        </w:rPr>
        <w:t xml:space="preserve"> The work of </w:t>
      </w:r>
      <w:r w:rsidR="00F661EA" w:rsidRPr="00670393">
        <w:rPr>
          <w:rFonts w:ascii="Times New Roman" w:hAnsi="Times New Roman" w:cs="Times New Roman"/>
          <w:sz w:val="24"/>
        </w:rPr>
        <w:fldChar w:fldCharType="begin" w:fldLock="1"/>
      </w:r>
      <w:r w:rsidR="0073294D" w:rsidRPr="00670393">
        <w:rPr>
          <w:rFonts w:ascii="Times New Roman" w:hAnsi="Times New Roman" w:cs="Times New Roman"/>
          <w:sz w:val="24"/>
        </w:rPr>
        <w:instrText>ADDIN CSL_CITATION {"citationItems":[{"id":"ITEM-1","itemData":{"author":[{"dropping-particle":"","family":"Menamo","given":"Meskerem Daniel","non-dropping-particle":"","parse-names":false,"suffix":""}],"id":"ITEM-1","issued":{"date-parts":[["2014"]]},"title":"Impact of Foreign Direct Investment on Economic growth of Ethiopia A Time Series Empirical Analysis, 1974-2011","type":"article"},"uris":["http://www.mendeley.com/documents/?uuid=20b725a4-ca83-4e55-b7bc-eb71bb1bbf4e"]}],"mendeley":{"formattedCitation":"(Menamo, 2014)","plainTextFormattedCitation":"(Menamo, 2014)","previouslyFormattedCitation":"(Menamo, 2014)"},"properties":{"noteIndex":0},"schema":"https://github.com/citation-style-language/schema/raw/master/csl-citation.json"}</w:instrText>
      </w:r>
      <w:r w:rsidR="00F661EA" w:rsidRPr="00670393">
        <w:rPr>
          <w:rFonts w:ascii="Times New Roman" w:hAnsi="Times New Roman" w:cs="Times New Roman"/>
          <w:sz w:val="24"/>
        </w:rPr>
        <w:fldChar w:fldCharType="separate"/>
      </w:r>
      <w:r w:rsidR="0073294D" w:rsidRPr="00670393">
        <w:rPr>
          <w:rFonts w:ascii="Times New Roman" w:hAnsi="Times New Roman" w:cs="Times New Roman"/>
          <w:noProof/>
          <w:sz w:val="24"/>
        </w:rPr>
        <w:t>(Menamo, 2014)</w:t>
      </w:r>
      <w:r w:rsidR="00F661EA" w:rsidRPr="00670393">
        <w:rPr>
          <w:rFonts w:ascii="Times New Roman" w:hAnsi="Times New Roman" w:cs="Times New Roman"/>
          <w:sz w:val="24"/>
        </w:rPr>
        <w:fldChar w:fldCharType="end"/>
      </w:r>
      <w:r w:rsidR="00206C5B" w:rsidRPr="00670393">
        <w:rPr>
          <w:rFonts w:ascii="Times New Roman" w:hAnsi="Times New Roman" w:cs="Times New Roman"/>
          <w:sz w:val="24"/>
        </w:rPr>
        <w:t xml:space="preserve"> indicated </w:t>
      </w:r>
      <w:r w:rsidR="00CB2107" w:rsidRPr="00670393">
        <w:rPr>
          <w:rFonts w:ascii="Times New Roman" w:hAnsi="Times New Roman" w:cs="Times New Roman"/>
          <w:sz w:val="24"/>
        </w:rPr>
        <w:t>that foreign direct investment affe</w:t>
      </w:r>
      <w:r w:rsidR="00BA4BC5" w:rsidRPr="00670393">
        <w:rPr>
          <w:rFonts w:ascii="Times New Roman" w:hAnsi="Times New Roman" w:cs="Times New Roman"/>
          <w:sz w:val="24"/>
        </w:rPr>
        <w:t>cts economic growth positively</w:t>
      </w:r>
      <w:r w:rsidR="00C77BD8" w:rsidRPr="00670393">
        <w:rPr>
          <w:rFonts w:ascii="Times New Roman" w:hAnsi="Times New Roman" w:cs="Times New Roman"/>
          <w:sz w:val="24"/>
        </w:rPr>
        <w:t>.</w:t>
      </w:r>
    </w:p>
    <w:p w14:paraId="4A0F0975" w14:textId="77777777" w:rsidR="008E6613" w:rsidRPr="00670393" w:rsidRDefault="00BA7673" w:rsidP="00293222">
      <w:pPr>
        <w:spacing w:before="120" w:after="120" w:line="360" w:lineRule="auto"/>
        <w:jc w:val="both"/>
        <w:rPr>
          <w:rFonts w:ascii="Times New Roman" w:hAnsi="Times New Roman" w:cs="Times New Roman"/>
          <w:sz w:val="24"/>
        </w:rPr>
      </w:pPr>
      <w:sdt>
        <w:sdtPr>
          <w:rPr>
            <w:rFonts w:ascii="Times New Roman" w:hAnsi="Times New Roman" w:cs="Times New Roman"/>
            <w:sz w:val="24"/>
          </w:rPr>
          <w:id w:val="2011257408"/>
          <w:citation/>
        </w:sdtPr>
        <w:sdtEndPr/>
        <w:sdtContent>
          <w:r w:rsidR="00F661EA" w:rsidRPr="00670393">
            <w:rPr>
              <w:rFonts w:ascii="Times New Roman" w:hAnsi="Times New Roman" w:cs="Times New Roman"/>
              <w:sz w:val="24"/>
            </w:rPr>
            <w:fldChar w:fldCharType="begin"/>
          </w:r>
          <w:r w:rsidR="00BA4BC5" w:rsidRPr="00670393">
            <w:rPr>
              <w:rFonts w:ascii="Times New Roman" w:hAnsi="Times New Roman" w:cs="Times New Roman"/>
              <w:sz w:val="24"/>
            </w:rPr>
            <w:instrText xml:space="preserve"> CITATION Bet16 \l 1033 </w:instrText>
          </w:r>
          <w:r w:rsidR="00F661EA" w:rsidRPr="00670393">
            <w:rPr>
              <w:rFonts w:ascii="Times New Roman" w:hAnsi="Times New Roman" w:cs="Times New Roman"/>
              <w:sz w:val="24"/>
            </w:rPr>
            <w:fldChar w:fldCharType="separate"/>
          </w:r>
          <w:r w:rsidR="007242BF" w:rsidRPr="00670393">
            <w:rPr>
              <w:rFonts w:ascii="Times New Roman" w:hAnsi="Times New Roman" w:cs="Times New Roman"/>
              <w:noProof/>
              <w:sz w:val="24"/>
            </w:rPr>
            <w:t>(Betelhem, 2016)</w:t>
          </w:r>
          <w:r w:rsidR="00F661EA" w:rsidRPr="00670393">
            <w:rPr>
              <w:rFonts w:ascii="Times New Roman" w:hAnsi="Times New Roman" w:cs="Times New Roman"/>
              <w:sz w:val="24"/>
            </w:rPr>
            <w:fldChar w:fldCharType="end"/>
          </w:r>
        </w:sdtContent>
      </w:sdt>
      <w:r w:rsidR="005B3A28" w:rsidRPr="00670393">
        <w:rPr>
          <w:rFonts w:ascii="Times New Roman" w:hAnsi="Times New Roman" w:cs="Times New Roman"/>
          <w:sz w:val="24"/>
        </w:rPr>
        <w:t xml:space="preserve"> </w:t>
      </w:r>
      <w:r w:rsidR="00715D07" w:rsidRPr="00670393">
        <w:rPr>
          <w:rFonts w:ascii="Times New Roman" w:hAnsi="Times New Roman" w:cs="Times New Roman"/>
          <w:sz w:val="24"/>
        </w:rPr>
        <w:t xml:space="preserve">also </w:t>
      </w:r>
      <w:r w:rsidR="005B3A28" w:rsidRPr="00670393">
        <w:rPr>
          <w:rFonts w:ascii="Times New Roman" w:hAnsi="Times New Roman" w:cs="Times New Roman"/>
          <w:sz w:val="24"/>
        </w:rPr>
        <w:t>examined the impact of foreign direct investment on economic growth of Ethiopia during the period of 1981 to 2015 by employing vector error correction model</w:t>
      </w:r>
      <w:r w:rsidR="007C2273" w:rsidRPr="00670393">
        <w:rPr>
          <w:rFonts w:ascii="Times New Roman" w:hAnsi="Times New Roman" w:cs="Times New Roman"/>
          <w:sz w:val="24"/>
        </w:rPr>
        <w:t xml:space="preserve">. </w:t>
      </w:r>
      <w:r w:rsidR="00CB2107" w:rsidRPr="00670393">
        <w:rPr>
          <w:rFonts w:ascii="Times New Roman" w:hAnsi="Times New Roman" w:cs="Times New Roman"/>
          <w:sz w:val="24"/>
        </w:rPr>
        <w:t xml:space="preserve">In her study, she included variables such as </w:t>
      </w:r>
      <w:r w:rsidR="00FE2143" w:rsidRPr="00670393">
        <w:rPr>
          <w:rFonts w:ascii="Times New Roman" w:hAnsi="Times New Roman" w:cs="Times New Roman"/>
          <w:sz w:val="24"/>
        </w:rPr>
        <w:t>gross domestic product</w:t>
      </w:r>
      <w:r w:rsidR="00C13336" w:rsidRPr="00670393">
        <w:rPr>
          <w:rFonts w:ascii="Times New Roman" w:hAnsi="Times New Roman" w:cs="Times New Roman"/>
          <w:sz w:val="24"/>
        </w:rPr>
        <w:t xml:space="preserve"> per capita</w:t>
      </w:r>
      <w:r w:rsidR="00FE2143" w:rsidRPr="00670393">
        <w:rPr>
          <w:rFonts w:ascii="Times New Roman" w:hAnsi="Times New Roman" w:cs="Times New Roman"/>
          <w:sz w:val="24"/>
        </w:rPr>
        <w:t xml:space="preserve"> as dependent variable and foreign direct investment, gross capital formation, gross domestic saving, external debt stock and real effective exchange rate</w:t>
      </w:r>
      <w:r w:rsidR="00D9215C" w:rsidRPr="00670393">
        <w:rPr>
          <w:rFonts w:ascii="Times New Roman" w:hAnsi="Times New Roman" w:cs="Times New Roman"/>
          <w:sz w:val="24"/>
        </w:rPr>
        <w:t xml:space="preserve"> as explanatory variables</w:t>
      </w:r>
      <w:r w:rsidR="00FE2143" w:rsidRPr="00670393">
        <w:rPr>
          <w:rFonts w:ascii="Times New Roman" w:hAnsi="Times New Roman" w:cs="Times New Roman"/>
          <w:sz w:val="24"/>
        </w:rPr>
        <w:t>.</w:t>
      </w:r>
      <w:r w:rsidR="007C2273" w:rsidRPr="00670393">
        <w:rPr>
          <w:rFonts w:ascii="Times New Roman" w:hAnsi="Times New Roman" w:cs="Times New Roman"/>
        </w:rPr>
        <w:t xml:space="preserve"> She </w:t>
      </w:r>
      <w:r w:rsidR="007C2273" w:rsidRPr="00670393">
        <w:rPr>
          <w:rFonts w:ascii="Times New Roman" w:hAnsi="Times New Roman" w:cs="Times New Roman"/>
          <w:sz w:val="24"/>
        </w:rPr>
        <w:t>found that foreign direct investment affects economic growth negatively and significantly in the long run and has insignificant effect in the short run.</w:t>
      </w:r>
      <w:r w:rsidR="005B3A28"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1024EC" w:rsidRPr="00670393">
        <w:rPr>
          <w:rFonts w:ascii="Times New Roman" w:hAnsi="Times New Roman" w:cs="Times New Roman"/>
          <w:sz w:val="24"/>
        </w:rPr>
        <w:instrText>ADDIN CSL_CITATION {"citationItems":[{"id":"ITEM-1","itemData":{"author":[{"dropping-particle":"","family":"Gizaw","given":"Dejene","non-dropping-particle":"","parse-names":false,"suffix":""}],"container-title":"Journal of Poverty, Investment and Development","id":"ITEM-1","issue":"1","issued":{"date-parts":[["2015"]]},"page":"34-48","title":"The Impact of Foreign Direct Investment on Economic Growth. The case of Ethiopia","type":"article-journal","volume":"15"},"uris":["http://www.mendeley.com/documents/?uuid=2cd7d1b3-bc94-4709-843a-9909b3706756"]}],"mendeley":{"formattedCitation":"(Gizaw, 2015)","plainTextFormattedCitation":"(Gizaw, 2015)","previouslyFormattedCitation":"(Gizaw, 2015)"},"properties":{"noteIndex":0},"schema":"https://github.com/citation-style-language/schema/raw/master/csl-citation.json"}</w:instrText>
      </w:r>
      <w:r w:rsidR="00F661EA" w:rsidRPr="00670393">
        <w:rPr>
          <w:rFonts w:ascii="Times New Roman" w:hAnsi="Times New Roman" w:cs="Times New Roman"/>
          <w:sz w:val="24"/>
        </w:rPr>
        <w:fldChar w:fldCharType="separate"/>
      </w:r>
      <w:r w:rsidR="0073294D" w:rsidRPr="00670393">
        <w:rPr>
          <w:rFonts w:ascii="Times New Roman" w:hAnsi="Times New Roman" w:cs="Times New Roman"/>
          <w:noProof/>
          <w:sz w:val="24"/>
        </w:rPr>
        <w:t>(Gizaw, 2015)</w:t>
      </w:r>
      <w:r w:rsidR="00F661EA" w:rsidRPr="00670393">
        <w:rPr>
          <w:rFonts w:ascii="Times New Roman" w:hAnsi="Times New Roman" w:cs="Times New Roman"/>
          <w:sz w:val="24"/>
        </w:rPr>
        <w:fldChar w:fldCharType="end"/>
      </w:r>
      <w:r w:rsidR="005B3A28" w:rsidRPr="00670393">
        <w:rPr>
          <w:rFonts w:ascii="Times New Roman" w:hAnsi="Times New Roman" w:cs="Times New Roman"/>
          <w:sz w:val="24"/>
        </w:rPr>
        <w:t xml:space="preserve"> also studied the impact of foreign direct investment on economic growth of Ethiopia by utilizing annual data that ranges from 1974 to 2013 employing vector autoregressive model</w:t>
      </w:r>
      <w:r w:rsidR="005D4C88" w:rsidRPr="00670393">
        <w:rPr>
          <w:rFonts w:ascii="Times New Roman" w:hAnsi="Times New Roman" w:cs="Times New Roman"/>
          <w:sz w:val="24"/>
        </w:rPr>
        <w:t xml:space="preserve"> (VAR) model</w:t>
      </w:r>
      <w:r w:rsidR="005B3A28" w:rsidRPr="00670393">
        <w:rPr>
          <w:rFonts w:ascii="Times New Roman" w:hAnsi="Times New Roman" w:cs="Times New Roman"/>
          <w:sz w:val="24"/>
        </w:rPr>
        <w:t>.</w:t>
      </w:r>
      <w:r w:rsidR="002107B0" w:rsidRPr="00670393">
        <w:rPr>
          <w:rFonts w:ascii="Times New Roman" w:hAnsi="Times New Roman" w:cs="Times New Roman"/>
          <w:sz w:val="24"/>
        </w:rPr>
        <w:t xml:space="preserve"> The study used real per capita gross domestic product as proxy for economic growth</w:t>
      </w:r>
      <w:r w:rsidR="005B2CE6" w:rsidRPr="00670393">
        <w:rPr>
          <w:rFonts w:ascii="Times New Roman" w:hAnsi="Times New Roman" w:cs="Times New Roman"/>
          <w:sz w:val="24"/>
        </w:rPr>
        <w:t xml:space="preserve"> (dependent </w:t>
      </w:r>
      <w:r w:rsidR="00F55336" w:rsidRPr="00670393">
        <w:rPr>
          <w:rFonts w:ascii="Times New Roman" w:hAnsi="Times New Roman" w:cs="Times New Roman"/>
          <w:sz w:val="24"/>
        </w:rPr>
        <w:t>variable)</w:t>
      </w:r>
      <w:r w:rsidR="002107B0" w:rsidRPr="00670393">
        <w:rPr>
          <w:rFonts w:ascii="Times New Roman" w:hAnsi="Times New Roman" w:cs="Times New Roman"/>
          <w:sz w:val="24"/>
        </w:rPr>
        <w:t xml:space="preserve"> and</w:t>
      </w:r>
      <w:r w:rsidR="005B2CE6" w:rsidRPr="00670393">
        <w:rPr>
          <w:rFonts w:ascii="Times New Roman" w:hAnsi="Times New Roman" w:cs="Times New Roman"/>
          <w:sz w:val="24"/>
        </w:rPr>
        <w:t xml:space="preserve"> gross domestic saving, foreign direct investment, inflation, trade deficit and government consumption as explanatory variables.</w:t>
      </w:r>
      <w:r w:rsidR="00F55336" w:rsidRPr="00670393">
        <w:rPr>
          <w:rFonts w:ascii="Times New Roman" w:hAnsi="Times New Roman" w:cs="Times New Roman"/>
          <w:sz w:val="24"/>
        </w:rPr>
        <w:t xml:space="preserve"> </w:t>
      </w:r>
      <w:r w:rsidR="005B3A28" w:rsidRPr="00670393">
        <w:rPr>
          <w:rFonts w:ascii="Times New Roman" w:hAnsi="Times New Roman" w:cs="Times New Roman"/>
          <w:sz w:val="24"/>
        </w:rPr>
        <w:t>The results of the study showed that there is a stable, long run relationship between foreign direct investment and economic growth</w:t>
      </w:r>
      <w:r w:rsidR="008E6613" w:rsidRPr="00670393">
        <w:rPr>
          <w:rFonts w:ascii="Times New Roman" w:hAnsi="Times New Roman" w:cs="Times New Roman"/>
          <w:sz w:val="24"/>
        </w:rPr>
        <w:t>.</w:t>
      </w:r>
    </w:p>
    <w:p w14:paraId="3DEA9D9A" w14:textId="77777777" w:rsidR="00C77BD8" w:rsidRPr="00670393" w:rsidRDefault="00F661EA"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fldChar w:fldCharType="begin" w:fldLock="1"/>
      </w:r>
      <w:r w:rsidR="00D85EDC" w:rsidRPr="00670393">
        <w:rPr>
          <w:rFonts w:ascii="Times New Roman" w:hAnsi="Times New Roman" w:cs="Times New Roman"/>
          <w:sz w:val="24"/>
        </w:rPr>
        <w:instrText>ADDIN CSL_CITATION {"citationItems":[{"id":"ITEM-1","itemData":{"author":[{"dropping-particle":"","family":"Fite","given":"Urgessa Firomsa","non-dropping-particle":"","parse-names":false,"suffix":""}],"container-title":"American Journal of Theoretical and Applied Business","id":"ITEM-1","issue":"4","issued":{"date-parts":[["2020"]]},"page":"72-78","publisher":"Science Publishing Group","title":"Impact of Foreign Direct Investment on Economic Growth in Ethiopia","type":"article-journal","volume":"6"},"uris":["http://www.mendeley.com/documents/?uuid=f895dd21-6f86-4641-963e-2392e1ae60f6"]}],"mendeley":{"formattedCitation":"(Fite, 2020)","manualFormatting":"Fite (2020)","plainTextFormattedCitation":"(Fite, 2020)","previouslyFormattedCitation":"(Fite, 2020)"},"properties":{"noteIndex":0},"schema":"https://github.com/citation-style-language/schema/raw/master/csl-citation.json"}</w:instrText>
      </w:r>
      <w:r w:rsidRPr="00670393">
        <w:rPr>
          <w:rFonts w:ascii="Times New Roman" w:hAnsi="Times New Roman" w:cs="Times New Roman"/>
          <w:sz w:val="24"/>
        </w:rPr>
        <w:fldChar w:fldCharType="separate"/>
      </w:r>
      <w:r w:rsidR="00D85EDC" w:rsidRPr="00670393">
        <w:rPr>
          <w:rFonts w:ascii="Times New Roman" w:hAnsi="Times New Roman" w:cs="Times New Roman"/>
          <w:noProof/>
          <w:sz w:val="24"/>
        </w:rPr>
        <w:t xml:space="preserve">Fite </w:t>
      </w:r>
      <w:r w:rsidR="00545E4F" w:rsidRPr="00670393">
        <w:rPr>
          <w:rFonts w:ascii="Times New Roman" w:hAnsi="Times New Roman" w:cs="Times New Roman"/>
          <w:noProof/>
          <w:sz w:val="24"/>
        </w:rPr>
        <w:t>(</w:t>
      </w:r>
      <w:r w:rsidR="005D58D2" w:rsidRPr="00670393">
        <w:rPr>
          <w:rFonts w:ascii="Times New Roman" w:hAnsi="Times New Roman" w:cs="Times New Roman"/>
          <w:noProof/>
          <w:sz w:val="24"/>
        </w:rPr>
        <w:t>2020)</w:t>
      </w:r>
      <w:r w:rsidRPr="00670393">
        <w:rPr>
          <w:rFonts w:ascii="Times New Roman" w:hAnsi="Times New Roman" w:cs="Times New Roman"/>
          <w:sz w:val="24"/>
        </w:rPr>
        <w:fldChar w:fldCharType="end"/>
      </w:r>
      <w:r w:rsidR="008E6613" w:rsidRPr="00670393">
        <w:rPr>
          <w:rFonts w:ascii="Times New Roman" w:hAnsi="Times New Roman" w:cs="Times New Roman"/>
          <w:sz w:val="24"/>
        </w:rPr>
        <w:t xml:space="preserve"> empirically investigated the impact of foreign direct investment on economic growth in Ethiopia by utilizing yearly time series data that ranges from 1982 to 2018. The ordinary Least Square (OLS) technique</w:t>
      </w:r>
      <w:r w:rsidR="000C5F7A" w:rsidRPr="00670393">
        <w:rPr>
          <w:rFonts w:ascii="Times New Roman" w:hAnsi="Times New Roman" w:cs="Times New Roman"/>
          <w:sz w:val="24"/>
        </w:rPr>
        <w:t xml:space="preserve"> of</w:t>
      </w:r>
      <w:r w:rsidR="008E6613" w:rsidRPr="00670393">
        <w:rPr>
          <w:rFonts w:ascii="Times New Roman" w:hAnsi="Times New Roman" w:cs="Times New Roman"/>
          <w:sz w:val="24"/>
        </w:rPr>
        <w:t xml:space="preserve"> estimation was applied to assess the model in the long term.</w:t>
      </w:r>
      <w:r w:rsidR="002A68F8" w:rsidRPr="00670393">
        <w:rPr>
          <w:rFonts w:ascii="Times New Roman" w:hAnsi="Times New Roman" w:cs="Times New Roman"/>
          <w:sz w:val="24"/>
        </w:rPr>
        <w:t xml:space="preserve"> He incorporated variables like</w:t>
      </w:r>
      <w:r w:rsidR="00807D2F" w:rsidRPr="00670393">
        <w:rPr>
          <w:rFonts w:ascii="Times New Roman" w:hAnsi="Times New Roman" w:cs="Times New Roman"/>
          <w:sz w:val="24"/>
        </w:rPr>
        <w:t xml:space="preserve"> gross domestic product as dependent variable and other variables such as foreign direct investment, inflation rate, trade openness, labor force, human capital, gross capital formation, gross domestic saving and infrastructure as independent variables.</w:t>
      </w:r>
      <w:r w:rsidR="008E6613" w:rsidRPr="00670393">
        <w:rPr>
          <w:rFonts w:ascii="Times New Roman" w:hAnsi="Times New Roman" w:cs="Times New Roman"/>
          <w:sz w:val="24"/>
        </w:rPr>
        <w:t xml:space="preserve"> The findings of the analysis revealed that as foreign direct investment has positive and significant impact on the economic growth of Ethiopia. He also employed the error correction model (ECM) to investigate the existence of stable long run relationship and proved deviation from the long run equilibrium. </w:t>
      </w:r>
    </w:p>
    <w:p w14:paraId="6CACFD73" w14:textId="77777777" w:rsidR="008E6613" w:rsidRPr="00670393" w:rsidRDefault="008E6613"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Another study with the aim to empirically examine the effect of foreign direct investment on economic growth</w:t>
      </w:r>
      <w:r w:rsidR="00CF700D" w:rsidRPr="00670393">
        <w:rPr>
          <w:rFonts w:ascii="Times New Roman" w:hAnsi="Times New Roman" w:cs="Times New Roman"/>
          <w:sz w:val="24"/>
        </w:rPr>
        <w:t xml:space="preserve"> of Ethiopia was conducted by </w:t>
      </w:r>
      <w:r w:rsidR="00F661EA" w:rsidRPr="00670393">
        <w:rPr>
          <w:rFonts w:ascii="Times New Roman" w:hAnsi="Times New Roman" w:cs="Times New Roman"/>
          <w:sz w:val="24"/>
        </w:rPr>
        <w:fldChar w:fldCharType="begin" w:fldLock="1"/>
      </w:r>
      <w:r w:rsidR="00CF700D" w:rsidRPr="00670393">
        <w:rPr>
          <w:rFonts w:ascii="Times New Roman" w:hAnsi="Times New Roman" w:cs="Times New Roman"/>
          <w:sz w:val="24"/>
        </w:rPr>
        <w:instrText>ADDIN CSL_CITATION {"citationItems":[{"id":"ITEM-1","itemData":{"author":[{"dropping-particle":"","family":"Chanie","given":"M","non-dropping-particle":"","parse-names":false,"suffix":""}],"container-title":"International Journal of Current Research","id":"ITEM-1","issue":"9","issued":{"date-parts":[["2017"]]},"page":"58301-58306","title":"The Effect Of Foreign Direct Investment On Economic Growth In Ethiopia; An Empirical Investigation","type":"article-journal","volume":"9"},"uris":["http://www.mendeley.com/documents/?uuid=deeffa9f-94e3-40d6-ba21-2208c8ba2c2a"]}],"mendeley":{"formattedCitation":"(Chanie, 2017)","plainTextFormattedCitation":"(Chanie, 2017)","previouslyFormattedCitation":"(Chanie, 2017)"},"properties":{"noteIndex":0},"schema":"https://github.com/citation-style-language/schema/raw/master/csl-citation.json"}</w:instrText>
      </w:r>
      <w:r w:rsidR="00F661EA" w:rsidRPr="00670393">
        <w:rPr>
          <w:rFonts w:ascii="Times New Roman" w:hAnsi="Times New Roman" w:cs="Times New Roman"/>
          <w:sz w:val="24"/>
        </w:rPr>
        <w:fldChar w:fldCharType="separate"/>
      </w:r>
      <w:r w:rsidR="00CF700D" w:rsidRPr="00670393">
        <w:rPr>
          <w:rFonts w:ascii="Times New Roman" w:hAnsi="Times New Roman" w:cs="Times New Roman"/>
          <w:noProof/>
          <w:sz w:val="24"/>
        </w:rPr>
        <w:t>(Chanie, 2017)</w:t>
      </w:r>
      <w:r w:rsidR="00F661EA" w:rsidRPr="00670393">
        <w:rPr>
          <w:rFonts w:ascii="Times New Roman" w:hAnsi="Times New Roman" w:cs="Times New Roman"/>
          <w:sz w:val="24"/>
        </w:rPr>
        <w:fldChar w:fldCharType="end"/>
      </w:r>
      <w:r w:rsidRPr="00670393">
        <w:rPr>
          <w:rFonts w:ascii="Times New Roman" w:hAnsi="Times New Roman" w:cs="Times New Roman"/>
          <w:sz w:val="24"/>
        </w:rPr>
        <w:t xml:space="preserve">. </w:t>
      </w:r>
      <w:r w:rsidR="0036631D" w:rsidRPr="00670393">
        <w:rPr>
          <w:rFonts w:ascii="Times New Roman" w:hAnsi="Times New Roman" w:cs="Times New Roman"/>
          <w:sz w:val="24"/>
        </w:rPr>
        <w:t>To achieve the objectives of the study, variables included in the study were the growth rate</w:t>
      </w:r>
      <w:r w:rsidR="00F62948" w:rsidRPr="00670393">
        <w:rPr>
          <w:rFonts w:ascii="Times New Roman" w:hAnsi="Times New Roman" w:cs="Times New Roman"/>
          <w:sz w:val="24"/>
        </w:rPr>
        <w:t xml:space="preserve"> of real gross domestic product, growth rate of foreign direct investment, growth rate of domestic capital, growth rate of labor force, growth of exports, inflation rate, real interest rate, real exchange rate, growth rate of total foreign debt, growth rate of per capita income and the interaction of growth rate of foreign direct investment and growth rate of domestic capital.</w:t>
      </w:r>
      <w:r w:rsidR="0036631D" w:rsidRPr="00670393">
        <w:rPr>
          <w:rFonts w:ascii="Times New Roman" w:hAnsi="Times New Roman" w:cs="Times New Roman"/>
          <w:sz w:val="24"/>
        </w:rPr>
        <w:t xml:space="preserve"> </w:t>
      </w:r>
      <w:r w:rsidRPr="00670393">
        <w:rPr>
          <w:rFonts w:ascii="Times New Roman" w:hAnsi="Times New Roman" w:cs="Times New Roman"/>
          <w:sz w:val="24"/>
        </w:rPr>
        <w:t xml:space="preserve">The study employed simultaneous equation econometric technique and three stages least square (3SLS) estimation method by using a time series data </w:t>
      </w:r>
      <w:r w:rsidR="004121B7" w:rsidRPr="00670393">
        <w:rPr>
          <w:rFonts w:ascii="Times New Roman" w:hAnsi="Times New Roman" w:cs="Times New Roman"/>
          <w:sz w:val="24"/>
        </w:rPr>
        <w:t xml:space="preserve">that </w:t>
      </w:r>
      <w:r w:rsidRPr="00670393">
        <w:rPr>
          <w:rFonts w:ascii="Times New Roman" w:hAnsi="Times New Roman" w:cs="Times New Roman"/>
          <w:sz w:val="24"/>
        </w:rPr>
        <w:t xml:space="preserve">covers the period of 1974 to 2014. The study </w:t>
      </w:r>
      <w:r w:rsidR="0045767F" w:rsidRPr="00670393">
        <w:rPr>
          <w:rFonts w:ascii="Times New Roman" w:hAnsi="Times New Roman" w:cs="Times New Roman"/>
          <w:sz w:val="24"/>
        </w:rPr>
        <w:t xml:space="preserve">revealed </w:t>
      </w:r>
      <w:r w:rsidRPr="00670393">
        <w:rPr>
          <w:rFonts w:ascii="Times New Roman" w:hAnsi="Times New Roman" w:cs="Times New Roman"/>
          <w:sz w:val="24"/>
        </w:rPr>
        <w:t>a positive and statistically significant impact of FDI on economic growth of Ethiopia.</w:t>
      </w:r>
    </w:p>
    <w:p w14:paraId="4384232E" w14:textId="77777777" w:rsidR="005B3A28" w:rsidRPr="00670393" w:rsidRDefault="005B3A28"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lastRenderedPageBreak/>
        <w:t>Thus, the present study w</w:t>
      </w:r>
      <w:r w:rsidR="000E1910" w:rsidRPr="00670393">
        <w:rPr>
          <w:rFonts w:ascii="Times New Roman" w:hAnsi="Times New Roman" w:cs="Times New Roman"/>
          <w:sz w:val="24"/>
        </w:rPr>
        <w:t>ill</w:t>
      </w:r>
      <w:r w:rsidRPr="00670393">
        <w:rPr>
          <w:rFonts w:ascii="Times New Roman" w:hAnsi="Times New Roman" w:cs="Times New Roman"/>
          <w:sz w:val="24"/>
        </w:rPr>
        <w:t xml:space="preserve"> depart from the previous studies by applying Autoregressive Distributed Lag Model (ARDL) bounds test approach for cointegration, since this approach is more robust than other methods and has the ability to handle the problem of endogeneity.  Furthermore, the previous studies did not include the financial development in their analysis which</w:t>
      </w:r>
      <w:r w:rsidR="004121B7" w:rsidRPr="00670393">
        <w:rPr>
          <w:rFonts w:ascii="Times New Roman" w:hAnsi="Times New Roman" w:cs="Times New Roman"/>
          <w:sz w:val="24"/>
        </w:rPr>
        <w:t xml:space="preserve"> </w:t>
      </w:r>
      <w:r w:rsidR="0061430D" w:rsidRPr="00670393">
        <w:rPr>
          <w:rFonts w:ascii="Times New Roman" w:hAnsi="Times New Roman" w:cs="Times New Roman"/>
          <w:sz w:val="24"/>
        </w:rPr>
        <w:t>the present</w:t>
      </w:r>
      <w:r w:rsidRPr="00670393">
        <w:rPr>
          <w:rFonts w:ascii="Times New Roman" w:hAnsi="Times New Roman" w:cs="Times New Roman"/>
          <w:sz w:val="24"/>
        </w:rPr>
        <w:t xml:space="preserve"> study w</w:t>
      </w:r>
      <w:r w:rsidR="000E1910" w:rsidRPr="00670393">
        <w:rPr>
          <w:rFonts w:ascii="Times New Roman" w:hAnsi="Times New Roman" w:cs="Times New Roman"/>
          <w:sz w:val="24"/>
        </w:rPr>
        <w:t>ill try to</w:t>
      </w:r>
      <w:r w:rsidRPr="00670393">
        <w:rPr>
          <w:rFonts w:ascii="Times New Roman" w:hAnsi="Times New Roman" w:cs="Times New Roman"/>
          <w:sz w:val="24"/>
        </w:rPr>
        <w:t xml:space="preserve"> incorporate and since the association between economic growth and foreign direct investment is essential issue for making proper policy that calls for further study and this study </w:t>
      </w:r>
      <w:r w:rsidR="00910910" w:rsidRPr="00670393">
        <w:rPr>
          <w:rFonts w:ascii="Times New Roman" w:hAnsi="Times New Roman" w:cs="Times New Roman"/>
          <w:sz w:val="24"/>
        </w:rPr>
        <w:t xml:space="preserve">will </w:t>
      </w:r>
      <w:r w:rsidRPr="00670393">
        <w:rPr>
          <w:rFonts w:ascii="Times New Roman" w:hAnsi="Times New Roman" w:cs="Times New Roman"/>
          <w:sz w:val="24"/>
        </w:rPr>
        <w:t>re-investigate the relationship between variables under consideration by extending the study period from 1981-20</w:t>
      </w:r>
      <w:r w:rsidR="00910910" w:rsidRPr="00670393">
        <w:rPr>
          <w:rFonts w:ascii="Times New Roman" w:hAnsi="Times New Roman" w:cs="Times New Roman"/>
          <w:sz w:val="24"/>
        </w:rPr>
        <w:t>22</w:t>
      </w:r>
      <w:r w:rsidRPr="00670393">
        <w:rPr>
          <w:rFonts w:ascii="Times New Roman" w:hAnsi="Times New Roman" w:cs="Times New Roman"/>
          <w:sz w:val="24"/>
        </w:rPr>
        <w:t xml:space="preserve"> chosen based on data availability for all variables.</w:t>
      </w:r>
    </w:p>
    <w:p w14:paraId="3F468609" w14:textId="77777777" w:rsidR="00A12D84" w:rsidRPr="00670393" w:rsidRDefault="00A05539" w:rsidP="00293222">
      <w:pPr>
        <w:pStyle w:val="Heading2"/>
        <w:spacing w:before="120" w:after="120" w:line="360" w:lineRule="auto"/>
        <w:jc w:val="both"/>
        <w:rPr>
          <w:rFonts w:cs="Times New Roman"/>
          <w:sz w:val="28"/>
          <w:szCs w:val="28"/>
        </w:rPr>
      </w:pPr>
      <w:bookmarkStart w:id="35" w:name="_Toc164069901"/>
      <w:r w:rsidRPr="00670393">
        <w:rPr>
          <w:rFonts w:cs="Times New Roman"/>
          <w:sz w:val="28"/>
          <w:szCs w:val="28"/>
        </w:rPr>
        <w:t>2.3</w:t>
      </w:r>
      <w:r w:rsidR="00A12D84" w:rsidRPr="00670393">
        <w:rPr>
          <w:rFonts w:cs="Times New Roman"/>
          <w:sz w:val="28"/>
          <w:szCs w:val="28"/>
        </w:rPr>
        <w:t xml:space="preserve"> Literatures on the Impact of Environmental Quality on Economic Growth</w:t>
      </w:r>
      <w:bookmarkEnd w:id="35"/>
    </w:p>
    <w:p w14:paraId="0F90D772" w14:textId="77777777" w:rsidR="00C77BD8" w:rsidRPr="00670393" w:rsidRDefault="00AF22D3"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Several </w:t>
      </w:r>
      <w:r w:rsidR="00D12EBC" w:rsidRPr="00670393">
        <w:rPr>
          <w:rFonts w:ascii="Times New Roman" w:hAnsi="Times New Roman" w:cs="Times New Roman"/>
          <w:sz w:val="24"/>
        </w:rPr>
        <w:t xml:space="preserve">past </w:t>
      </w:r>
      <w:r w:rsidRPr="00670393">
        <w:rPr>
          <w:rFonts w:ascii="Times New Roman" w:hAnsi="Times New Roman" w:cs="Times New Roman"/>
          <w:sz w:val="24"/>
        </w:rPr>
        <w:t>studies dealt with the nexus between economic growth and foreign direct investment</w:t>
      </w:r>
      <w:r w:rsidR="00D12EBC" w:rsidRPr="00670393">
        <w:rPr>
          <w:rFonts w:ascii="Times New Roman" w:hAnsi="Times New Roman" w:cs="Times New Roman"/>
          <w:sz w:val="24"/>
        </w:rPr>
        <w:t xml:space="preserve"> inflows and economic grow</w:t>
      </w:r>
      <w:r w:rsidR="00E17092" w:rsidRPr="00670393">
        <w:rPr>
          <w:rFonts w:ascii="Times New Roman" w:hAnsi="Times New Roman" w:cs="Times New Roman"/>
          <w:sz w:val="24"/>
        </w:rPr>
        <w:t>th and carbon-dioxide emissions</w:t>
      </w:r>
      <w:r w:rsidR="00D12EBC" w:rsidRPr="00670393">
        <w:rPr>
          <w:rFonts w:ascii="Times New Roman" w:hAnsi="Times New Roman" w:cs="Times New Roman"/>
          <w:sz w:val="24"/>
        </w:rPr>
        <w:t xml:space="preserve"> </w:t>
      </w:r>
      <w:r w:rsidR="00E17092" w:rsidRPr="00670393">
        <w:rPr>
          <w:rFonts w:ascii="Times New Roman" w:hAnsi="Times New Roman" w:cs="Times New Roman"/>
          <w:sz w:val="24"/>
        </w:rPr>
        <w:t xml:space="preserve">but, </w:t>
      </w:r>
      <w:r w:rsidR="00D12EBC" w:rsidRPr="00670393">
        <w:rPr>
          <w:rFonts w:ascii="Times New Roman" w:hAnsi="Times New Roman" w:cs="Times New Roman"/>
          <w:sz w:val="24"/>
        </w:rPr>
        <w:t xml:space="preserve">this </w:t>
      </w:r>
      <w:r w:rsidR="00A8709E" w:rsidRPr="00670393">
        <w:rPr>
          <w:rFonts w:ascii="Times New Roman" w:hAnsi="Times New Roman" w:cs="Times New Roman"/>
          <w:sz w:val="24"/>
        </w:rPr>
        <w:t>study in</w:t>
      </w:r>
      <w:r w:rsidR="00D12EBC" w:rsidRPr="00670393">
        <w:rPr>
          <w:rFonts w:ascii="Times New Roman" w:hAnsi="Times New Roman" w:cs="Times New Roman"/>
          <w:sz w:val="24"/>
        </w:rPr>
        <w:t xml:space="preserve"> addition to reviewing the impact of foreign direct investment on economic growth it is interested in reviewing</w:t>
      </w:r>
      <w:r w:rsidR="002A4E36" w:rsidRPr="00670393">
        <w:rPr>
          <w:rFonts w:ascii="Times New Roman" w:hAnsi="Times New Roman" w:cs="Times New Roman"/>
          <w:sz w:val="24"/>
        </w:rPr>
        <w:t xml:space="preserve"> the impact of environmental degradation on economic growth.</w:t>
      </w:r>
      <w:r w:rsidR="000F72FC" w:rsidRPr="00670393">
        <w:rPr>
          <w:rFonts w:ascii="Times New Roman" w:hAnsi="Times New Roman" w:cs="Times New Roman"/>
          <w:sz w:val="24"/>
        </w:rPr>
        <w:t xml:space="preserve"> </w:t>
      </w:r>
      <w:r w:rsidR="00E17092" w:rsidRPr="00670393">
        <w:rPr>
          <w:rFonts w:ascii="Times New Roman" w:hAnsi="Times New Roman" w:cs="Times New Roman"/>
          <w:sz w:val="24"/>
        </w:rPr>
        <w:t xml:space="preserve">It is </w:t>
      </w:r>
      <w:r w:rsidR="000B3E2E" w:rsidRPr="00670393">
        <w:rPr>
          <w:rFonts w:ascii="Times New Roman" w:hAnsi="Times New Roman" w:cs="Times New Roman"/>
          <w:sz w:val="24"/>
        </w:rPr>
        <w:t>well known that higher level of c</w:t>
      </w:r>
      <w:r w:rsidR="008F4666" w:rsidRPr="00670393">
        <w:rPr>
          <w:rFonts w:ascii="Times New Roman" w:hAnsi="Times New Roman" w:cs="Times New Roman"/>
          <w:sz w:val="24"/>
        </w:rPr>
        <w:t xml:space="preserve">arbon-dioxide emissions </w:t>
      </w:r>
      <w:r w:rsidR="006C078B" w:rsidRPr="00670393">
        <w:rPr>
          <w:rFonts w:ascii="Times New Roman" w:hAnsi="Times New Roman" w:cs="Times New Roman"/>
          <w:sz w:val="24"/>
        </w:rPr>
        <w:t>which used</w:t>
      </w:r>
      <w:r w:rsidR="000B3E2E" w:rsidRPr="00670393">
        <w:rPr>
          <w:rFonts w:ascii="Times New Roman" w:hAnsi="Times New Roman" w:cs="Times New Roman"/>
          <w:sz w:val="24"/>
        </w:rPr>
        <w:t xml:space="preserve"> as </w:t>
      </w:r>
      <w:r w:rsidR="008F4666" w:rsidRPr="00670393">
        <w:rPr>
          <w:rFonts w:ascii="Times New Roman" w:hAnsi="Times New Roman" w:cs="Times New Roman"/>
          <w:sz w:val="24"/>
        </w:rPr>
        <w:t xml:space="preserve">a </w:t>
      </w:r>
      <w:r w:rsidR="000B3E2E" w:rsidRPr="00670393">
        <w:rPr>
          <w:rFonts w:ascii="Times New Roman" w:hAnsi="Times New Roman" w:cs="Times New Roman"/>
          <w:sz w:val="24"/>
        </w:rPr>
        <w:t>proxy variable for environmental degradation might lead to the reduction of the productive capacity of a country and also to climate change, which show that there is a negative effect on economic growth.</w:t>
      </w:r>
      <w:r w:rsidR="00ED3173" w:rsidRPr="00670393">
        <w:rPr>
          <w:rFonts w:ascii="Times New Roman" w:hAnsi="Times New Roman" w:cs="Times New Roman"/>
          <w:sz w:val="24"/>
        </w:rPr>
        <w:t xml:space="preserve"> </w:t>
      </w:r>
    </w:p>
    <w:p w14:paraId="42A5F187" w14:textId="77777777" w:rsidR="0000700F" w:rsidRPr="00670393" w:rsidRDefault="00E03F5A"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The early sets of environmental Kuznets curve studies focused on the environmental impacts of economic growth. </w:t>
      </w:r>
      <w:r w:rsidR="008A5448" w:rsidRPr="00670393">
        <w:rPr>
          <w:rFonts w:ascii="Times New Roman" w:hAnsi="Times New Roman" w:cs="Times New Roman"/>
          <w:sz w:val="24"/>
        </w:rPr>
        <w:t xml:space="preserve">The study by </w:t>
      </w:r>
      <w:r w:rsidR="00F661EA" w:rsidRPr="00670393">
        <w:rPr>
          <w:rFonts w:ascii="Times New Roman" w:hAnsi="Times New Roman" w:cs="Times New Roman"/>
          <w:sz w:val="24"/>
        </w:rPr>
        <w:fldChar w:fldCharType="begin" w:fldLock="1"/>
      </w:r>
      <w:r w:rsidR="00B53D08" w:rsidRPr="00670393">
        <w:rPr>
          <w:rFonts w:ascii="Times New Roman" w:hAnsi="Times New Roman" w:cs="Times New Roman"/>
          <w:sz w:val="24"/>
        </w:rPr>
        <w:instrText>ADDIN CSL_CITATION {"citationItems":[{"id":"ITEM-1","itemData":{"ISSN":"1531-4650","author":[{"dropping-particle":"","family":"Grossman","given":"Gene M","non-dropping-particle":"","parse-names":false,"suffix":""},{"dropping-particle":"","family":"Krueger","given":"Alan B","non-dropping-particle":"","parse-names":false,"suffix":""}],"container-title":"The quarterly journal of economics","id":"ITEM-1","issue":"2","issued":{"date-parts":[["1995"]]},"page":"353-377","publisher":"mit Press","title":"Economic growth and the environment","type":"article-journal","volume":"110"},"uris":["http://www.mendeley.com/documents/?uuid=23c170b5-230a-4e64-8255-33098d0c9e4d"]}],"mendeley":{"formattedCitation":"(Grossman &amp; Krueger, 1995)","manualFormatting":"(Grossman and Krueger, 1995)","plainTextFormattedCitation":"(Grossman &amp; Krueger, 1995)","previouslyFormattedCitation":"(Grossman &amp; Krueger, 1995)"},"properties":{"noteIndex":0},"schema":"https://github.com/citation-style-language/schema/raw/master/csl-citation.json"}</w:instrText>
      </w:r>
      <w:r w:rsidR="00F661EA" w:rsidRPr="00670393">
        <w:rPr>
          <w:rFonts w:ascii="Times New Roman" w:hAnsi="Times New Roman" w:cs="Times New Roman"/>
          <w:sz w:val="24"/>
        </w:rPr>
        <w:fldChar w:fldCharType="separate"/>
      </w:r>
      <w:r w:rsidR="001024EC" w:rsidRPr="00670393">
        <w:rPr>
          <w:rFonts w:ascii="Times New Roman" w:hAnsi="Times New Roman" w:cs="Times New Roman"/>
          <w:noProof/>
          <w:sz w:val="24"/>
        </w:rPr>
        <w:t>(Grossman and Krueger, 1995)</w:t>
      </w:r>
      <w:r w:rsidR="00F661EA" w:rsidRPr="00670393">
        <w:rPr>
          <w:rFonts w:ascii="Times New Roman" w:hAnsi="Times New Roman" w:cs="Times New Roman"/>
          <w:sz w:val="24"/>
        </w:rPr>
        <w:fldChar w:fldCharType="end"/>
      </w:r>
      <w:r w:rsidR="001024EC" w:rsidRPr="00670393">
        <w:rPr>
          <w:rFonts w:ascii="Times New Roman" w:hAnsi="Times New Roman" w:cs="Times New Roman"/>
          <w:sz w:val="24"/>
        </w:rPr>
        <w:t xml:space="preserve"> </w:t>
      </w:r>
      <w:r w:rsidR="008A5448" w:rsidRPr="00670393">
        <w:rPr>
          <w:rFonts w:ascii="Times New Roman" w:hAnsi="Times New Roman" w:cs="Times New Roman"/>
          <w:sz w:val="24"/>
        </w:rPr>
        <w:t xml:space="preserve">was the first attempt to test the </w:t>
      </w:r>
      <w:r w:rsidR="009149A2" w:rsidRPr="00670393">
        <w:rPr>
          <w:rFonts w:ascii="Times New Roman" w:hAnsi="Times New Roman" w:cs="Times New Roman"/>
          <w:sz w:val="24"/>
        </w:rPr>
        <w:t>relationship between the air quality and economic growth in 42 countries. Their results show</w:t>
      </w:r>
      <w:r w:rsidR="007C7D36" w:rsidRPr="00670393">
        <w:rPr>
          <w:rFonts w:ascii="Times New Roman" w:hAnsi="Times New Roman" w:cs="Times New Roman"/>
          <w:sz w:val="24"/>
        </w:rPr>
        <w:t>ed</w:t>
      </w:r>
      <w:r w:rsidR="00D26451" w:rsidRPr="00670393">
        <w:rPr>
          <w:rFonts w:ascii="Times New Roman" w:hAnsi="Times New Roman" w:cs="Times New Roman"/>
          <w:sz w:val="24"/>
        </w:rPr>
        <w:t xml:space="preserve"> the global impact of CO</w:t>
      </w:r>
      <w:r w:rsidR="009149A2" w:rsidRPr="00670393">
        <w:rPr>
          <w:rFonts w:ascii="Times New Roman" w:hAnsi="Times New Roman" w:cs="Times New Roman"/>
          <w:sz w:val="24"/>
          <w:vertAlign w:val="subscript"/>
        </w:rPr>
        <w:t>2</w:t>
      </w:r>
      <w:r w:rsidR="009149A2" w:rsidRPr="00670393">
        <w:rPr>
          <w:rFonts w:ascii="Times New Roman" w:hAnsi="Times New Roman" w:cs="Times New Roman"/>
          <w:sz w:val="24"/>
        </w:rPr>
        <w:t xml:space="preserve"> emissions has </w:t>
      </w:r>
      <w:r w:rsidR="007C7D36" w:rsidRPr="00670393">
        <w:rPr>
          <w:rFonts w:ascii="Times New Roman" w:hAnsi="Times New Roman" w:cs="Times New Roman"/>
          <w:sz w:val="24"/>
        </w:rPr>
        <w:t>provided little incentive for countries to implement unilate</w:t>
      </w:r>
      <w:r w:rsidR="009770DE" w:rsidRPr="00670393">
        <w:rPr>
          <w:rFonts w:ascii="Times New Roman" w:hAnsi="Times New Roman" w:cs="Times New Roman"/>
          <w:sz w:val="24"/>
        </w:rPr>
        <w:t>ral actions for these emissions and confirmed the existence of an inverted-U shape for the relationship between per-capita gross domestic prod</w:t>
      </w:r>
      <w:r w:rsidR="00230120" w:rsidRPr="00670393">
        <w:rPr>
          <w:rFonts w:ascii="Times New Roman" w:hAnsi="Times New Roman" w:cs="Times New Roman"/>
          <w:sz w:val="24"/>
        </w:rPr>
        <w:t xml:space="preserve">uct and several air pollutants. </w:t>
      </w:r>
      <w:r w:rsidR="00472188" w:rsidRPr="00670393">
        <w:rPr>
          <w:rFonts w:ascii="Times New Roman" w:hAnsi="Times New Roman" w:cs="Times New Roman"/>
          <w:sz w:val="24"/>
        </w:rPr>
        <w:t xml:space="preserve"> This</w:t>
      </w:r>
      <w:r w:rsidR="00D73D0F" w:rsidRPr="00670393">
        <w:rPr>
          <w:rFonts w:ascii="Times New Roman" w:hAnsi="Times New Roman" w:cs="Times New Roman"/>
          <w:sz w:val="24"/>
        </w:rPr>
        <w:t xml:space="preserve"> is con</w:t>
      </w:r>
      <w:r w:rsidR="002F3D46" w:rsidRPr="00670393">
        <w:rPr>
          <w:rFonts w:ascii="Times New Roman" w:hAnsi="Times New Roman" w:cs="Times New Roman"/>
          <w:sz w:val="24"/>
        </w:rPr>
        <w:t>sistent with a scenario in which industrial development initially leads to greater emissions, but net emissions eventually decline as the conco</w:t>
      </w:r>
      <w:r w:rsidR="00291A3E" w:rsidRPr="00670393">
        <w:rPr>
          <w:rFonts w:ascii="Times New Roman" w:hAnsi="Times New Roman" w:cs="Times New Roman"/>
          <w:sz w:val="24"/>
        </w:rPr>
        <w:t>mitant increase in income raises the demand for health and environmental quality.</w:t>
      </w:r>
      <w:r w:rsidR="002B4F34" w:rsidRPr="00670393">
        <w:rPr>
          <w:rFonts w:ascii="Times New Roman" w:hAnsi="Times New Roman" w:cs="Times New Roman"/>
          <w:sz w:val="24"/>
        </w:rPr>
        <w:t xml:space="preserve"> </w:t>
      </w:r>
    </w:p>
    <w:p w14:paraId="732F9BF6" w14:textId="77777777" w:rsidR="005B3A28" w:rsidRPr="00670393" w:rsidRDefault="00F661EA" w:rsidP="0029322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fldChar w:fldCharType="begin" w:fldLock="1"/>
      </w:r>
      <w:r w:rsidR="00D85EDC" w:rsidRPr="00670393">
        <w:rPr>
          <w:rFonts w:ascii="Times New Roman" w:hAnsi="Times New Roman" w:cs="Times New Roman"/>
          <w:sz w:val="24"/>
        </w:rPr>
        <w:instrText>ADDIN CSL_CITATION {"citationItems":[{"id":"ITEM-1","itemData":{"ISSN":"0161-8938","author":[{"dropping-particle":"","family":"Ang","given":"James B","non-dropping-particle":"","parse-names":false,"suffix":""}],"container-title":"Journal of Policy Modeling","id":"ITEM-1","issue":"2","issued":{"date-parts":[["2008"]]},"page":"271-278","publisher":"Elsevier","title":"Economic development, pollutant emissions and energy consumption in Malaysia","type":"article-journal","volume":"30"},"uris":["http://www.mendeley.com/documents/?uuid=f141d523-dee9-48a8-8e61-500875e0c206"]}],"mendeley":{"formattedCitation":"(Ang, 2008)","manualFormatting":"Ang (2008)","plainTextFormattedCitation":"(Ang, 2008)","previouslyFormattedCitation":"(Ang, 2008)"},"properties":{"noteIndex":0},"schema":"https://github.com/citation-style-language/schema/raw/master/csl-citation.json"}</w:instrText>
      </w:r>
      <w:r w:rsidRPr="00670393">
        <w:rPr>
          <w:rFonts w:ascii="Times New Roman" w:hAnsi="Times New Roman" w:cs="Times New Roman"/>
          <w:sz w:val="24"/>
        </w:rPr>
        <w:fldChar w:fldCharType="separate"/>
      </w:r>
      <w:r w:rsidR="00545E4F" w:rsidRPr="00670393">
        <w:rPr>
          <w:rFonts w:ascii="Times New Roman" w:hAnsi="Times New Roman" w:cs="Times New Roman"/>
          <w:noProof/>
          <w:sz w:val="24"/>
        </w:rPr>
        <w:t>Ang (</w:t>
      </w:r>
      <w:r w:rsidR="00E8474A" w:rsidRPr="00670393">
        <w:rPr>
          <w:rFonts w:ascii="Times New Roman" w:hAnsi="Times New Roman" w:cs="Times New Roman"/>
          <w:noProof/>
          <w:sz w:val="24"/>
        </w:rPr>
        <w:t>2008)</w:t>
      </w:r>
      <w:r w:rsidRPr="00670393">
        <w:rPr>
          <w:rFonts w:ascii="Times New Roman" w:hAnsi="Times New Roman" w:cs="Times New Roman"/>
          <w:sz w:val="24"/>
        </w:rPr>
        <w:fldChar w:fldCharType="end"/>
      </w:r>
      <w:r w:rsidR="0000700F" w:rsidRPr="00670393">
        <w:rPr>
          <w:rFonts w:ascii="Times New Roman" w:hAnsi="Times New Roman" w:cs="Times New Roman"/>
          <w:sz w:val="24"/>
        </w:rPr>
        <w:t xml:space="preserve"> also</w:t>
      </w:r>
      <w:r w:rsidR="009E65E6" w:rsidRPr="00670393">
        <w:rPr>
          <w:rFonts w:ascii="Times New Roman" w:hAnsi="Times New Roman" w:cs="Times New Roman"/>
          <w:sz w:val="24"/>
        </w:rPr>
        <w:t xml:space="preserve"> investigated the long-run relationship between pollutant emissions, energy consumption and output during the period from 1971 to 1999 by employing the vector error correction model.</w:t>
      </w:r>
      <w:r w:rsidR="00326024" w:rsidRPr="00670393">
        <w:rPr>
          <w:rFonts w:ascii="Times New Roman" w:hAnsi="Times New Roman" w:cs="Times New Roman"/>
          <w:sz w:val="24"/>
        </w:rPr>
        <w:t xml:space="preserve"> The result of the study indicated that pollution is positively related to </w:t>
      </w:r>
      <w:r w:rsidR="004821EF" w:rsidRPr="00670393">
        <w:rPr>
          <w:rFonts w:ascii="Times New Roman" w:hAnsi="Times New Roman" w:cs="Times New Roman"/>
          <w:sz w:val="24"/>
        </w:rPr>
        <w:t>the output in the long run.</w:t>
      </w:r>
      <w:r w:rsidR="00E8474A" w:rsidRPr="00670393">
        <w:rPr>
          <w:rFonts w:ascii="Times New Roman" w:hAnsi="Times New Roman" w:cs="Times New Roman"/>
          <w:sz w:val="24"/>
        </w:rPr>
        <w:t xml:space="preserve"> </w:t>
      </w:r>
      <w:r w:rsidRPr="00670393">
        <w:rPr>
          <w:rFonts w:ascii="Times New Roman" w:hAnsi="Times New Roman" w:cs="Times New Roman"/>
          <w:sz w:val="24"/>
        </w:rPr>
        <w:fldChar w:fldCharType="begin" w:fldLock="1"/>
      </w:r>
      <w:r w:rsidR="00545E4F" w:rsidRPr="00670393">
        <w:rPr>
          <w:rFonts w:ascii="Times New Roman" w:hAnsi="Times New Roman" w:cs="Times New Roman"/>
          <w:sz w:val="24"/>
        </w:rPr>
        <w:instrText>ADDIN CSL_CITATION {"citationItems":[{"id":"ITEM-1","itemData":{"ISSN":"0306-2619","author":[{"dropping-particle":"","family":"Sari","given":"Ramazan","non-dropping-particle":"","parse-names":false,"suffix":""},{"dropping-particle":"","family":"Soytas","given":"Ugur","non-dropping-particle":"","parse-names":false,"suffix":""}],"container-title":"Applied Energy","id":"ITEM-1","issue":"10","issued":{"date-parts":[["2009"]]},"page":"1887-1893","publisher":"Elsevier","title":"Are global warming and economic growth compatible? Evidence from five OPEC countries?","type":"article-journal","volume":"86"},"uris":["http://www.mendeley.com/documents/?uuid=4d13f7ae-03d6-4d10-94a5-b7edf5645013"]}],"mendeley":{"formattedCitation":"(Sari &amp; Soytas, 2009)","manualFormatting":"Sari and Soytas (2009)","plainTextFormattedCitation":"(Sari &amp; Soytas, 2009)","previouslyFormattedCitation":"(Sari &amp; Soytas, 2009)"},"properties":{"noteIndex":0},"schema":"https://github.com/citation-style-language/schema/raw/master/csl-citation.json"}</w:instrText>
      </w:r>
      <w:r w:rsidRPr="00670393">
        <w:rPr>
          <w:rFonts w:ascii="Times New Roman" w:hAnsi="Times New Roman" w:cs="Times New Roman"/>
          <w:sz w:val="24"/>
        </w:rPr>
        <w:fldChar w:fldCharType="separate"/>
      </w:r>
      <w:r w:rsidR="00AC2750" w:rsidRPr="00670393">
        <w:rPr>
          <w:rFonts w:ascii="Times New Roman" w:hAnsi="Times New Roman" w:cs="Times New Roman"/>
          <w:noProof/>
          <w:sz w:val="24"/>
        </w:rPr>
        <w:t>Sari and</w:t>
      </w:r>
      <w:r w:rsidR="00545E4F" w:rsidRPr="00670393">
        <w:rPr>
          <w:rFonts w:ascii="Times New Roman" w:hAnsi="Times New Roman" w:cs="Times New Roman"/>
          <w:noProof/>
          <w:sz w:val="24"/>
        </w:rPr>
        <w:t xml:space="preserve"> Soytas</w:t>
      </w:r>
      <w:r w:rsidR="00E8474A" w:rsidRPr="00670393">
        <w:rPr>
          <w:rFonts w:ascii="Times New Roman" w:hAnsi="Times New Roman" w:cs="Times New Roman"/>
          <w:noProof/>
          <w:sz w:val="24"/>
        </w:rPr>
        <w:t xml:space="preserve"> </w:t>
      </w:r>
      <w:r w:rsidR="00545E4F" w:rsidRPr="00670393">
        <w:rPr>
          <w:rFonts w:ascii="Times New Roman" w:hAnsi="Times New Roman" w:cs="Times New Roman"/>
          <w:noProof/>
          <w:sz w:val="24"/>
        </w:rPr>
        <w:t>(</w:t>
      </w:r>
      <w:r w:rsidR="00E8474A" w:rsidRPr="00670393">
        <w:rPr>
          <w:rFonts w:ascii="Times New Roman" w:hAnsi="Times New Roman" w:cs="Times New Roman"/>
          <w:noProof/>
          <w:sz w:val="24"/>
        </w:rPr>
        <w:t>2009)</w:t>
      </w:r>
      <w:r w:rsidRPr="00670393">
        <w:rPr>
          <w:rFonts w:ascii="Times New Roman" w:hAnsi="Times New Roman" w:cs="Times New Roman"/>
          <w:sz w:val="24"/>
        </w:rPr>
        <w:fldChar w:fldCharType="end"/>
      </w:r>
      <w:r w:rsidR="001B2EFA" w:rsidRPr="00670393">
        <w:rPr>
          <w:rFonts w:ascii="Times New Roman" w:hAnsi="Times New Roman" w:cs="Times New Roman"/>
          <w:sz w:val="24"/>
        </w:rPr>
        <w:t xml:space="preserve"> tested the relationship between carbon emissions, energy, total employment and income in selected five OPEC countries including Algeria and </w:t>
      </w:r>
      <w:r w:rsidR="001B2EFA" w:rsidRPr="00670393">
        <w:rPr>
          <w:rFonts w:ascii="Times New Roman" w:hAnsi="Times New Roman" w:cs="Times New Roman"/>
          <w:sz w:val="24"/>
        </w:rPr>
        <w:lastRenderedPageBreak/>
        <w:t>Saudi Arabia for the 1971-2002 by using an Autoregressive Distributed Lag bounds test approach to cointegration.</w:t>
      </w:r>
      <w:r w:rsidR="009D7A0A" w:rsidRPr="00670393">
        <w:rPr>
          <w:rFonts w:ascii="Times New Roman" w:hAnsi="Times New Roman" w:cs="Times New Roman"/>
          <w:sz w:val="24"/>
        </w:rPr>
        <w:t xml:space="preserve"> Their result shows that none of</w:t>
      </w:r>
      <w:r w:rsidR="007A214C" w:rsidRPr="00670393">
        <w:rPr>
          <w:rFonts w:ascii="Times New Roman" w:hAnsi="Times New Roman" w:cs="Times New Roman"/>
          <w:sz w:val="24"/>
        </w:rPr>
        <w:t xml:space="preserve"> them</w:t>
      </w:r>
      <w:r w:rsidR="009D7A0A" w:rsidRPr="00670393">
        <w:rPr>
          <w:rFonts w:ascii="Times New Roman" w:hAnsi="Times New Roman" w:cs="Times New Roman"/>
          <w:sz w:val="24"/>
        </w:rPr>
        <w:t xml:space="preserve"> needs to sacrifice economic growth to decrease its emission levels.</w:t>
      </w:r>
      <w:r w:rsidR="00DD277D" w:rsidRPr="00670393">
        <w:rPr>
          <w:rFonts w:ascii="Times New Roman" w:hAnsi="Times New Roman" w:cs="Times New Roman"/>
          <w:sz w:val="24"/>
        </w:rPr>
        <w:t xml:space="preserve"> </w:t>
      </w:r>
      <w:r w:rsidR="00902BAA" w:rsidRPr="00670393">
        <w:rPr>
          <w:rFonts w:ascii="Times New Roman" w:hAnsi="Times New Roman" w:cs="Times New Roman"/>
          <w:sz w:val="24"/>
        </w:rPr>
        <w:t xml:space="preserve">Similarly, </w:t>
      </w:r>
      <w:r w:rsidRPr="00670393">
        <w:rPr>
          <w:rFonts w:ascii="Times New Roman" w:hAnsi="Times New Roman" w:cs="Times New Roman"/>
          <w:sz w:val="24"/>
        </w:rPr>
        <w:fldChar w:fldCharType="begin" w:fldLock="1"/>
      </w:r>
      <w:r w:rsidR="00011C7F" w:rsidRPr="00670393">
        <w:rPr>
          <w:rFonts w:ascii="Times New Roman" w:hAnsi="Times New Roman" w:cs="Times New Roman"/>
          <w:sz w:val="24"/>
        </w:rPr>
        <w:instrText>ADDIN CSL_CITATION {"citationItems":[{"id":"ITEM-1","itemData":{"ISSN":"0301-4215","author":[{"dropping-particle":"","family":"Arouri","given":"Mohamed El Hedi","non-dropping-particle":"","parse-names":false,"suffix":""},{"dropping-particle":"Ben","family":"Youssef","given":"Adel","non-dropping-particle":"","parse-names":false,"suffix":""},{"dropping-particle":"","family":"M'henni","given":"Hatem","non-dropping-particle":"","parse-names":false,"suffix":""},{"dropping-particle":"","family":"Rault","given":"Christophe","non-dropping-particle":"","parse-names":false,"suffix":""}],"container-title":"Energy policy","id":"ITEM-1","issued":{"date-parts":[["2012"]]},"page":"342-349","publisher":"Elsevier","title":"Energy consumption, economic growth and CO2 emissions in Middle East and North African countries","type":"article-journal","volume":"45"},"uris":["http://www.mendeley.com/documents/?uuid=fa699a4e-e4e0-42c0-b8d6-60c33cae96d9"]}],"mendeley":{"formattedCitation":"(Arouri et al., 2012)","plainTextFormattedCitation":"(Arouri et al., 2012)","previouslyFormattedCitation":"(Arouri et al., 2012)"},"properties":{"noteIndex":0},"schema":"https://github.com/citation-style-language/schema/raw/master/csl-citation.json"}</w:instrText>
      </w:r>
      <w:r w:rsidRPr="00670393">
        <w:rPr>
          <w:rFonts w:ascii="Times New Roman" w:hAnsi="Times New Roman" w:cs="Times New Roman"/>
          <w:sz w:val="24"/>
        </w:rPr>
        <w:fldChar w:fldCharType="separate"/>
      </w:r>
      <w:r w:rsidR="00AC2750" w:rsidRPr="00670393">
        <w:rPr>
          <w:rFonts w:ascii="Times New Roman" w:hAnsi="Times New Roman" w:cs="Times New Roman"/>
          <w:noProof/>
          <w:sz w:val="24"/>
        </w:rPr>
        <w:t>(Arouri et al., 2012)</w:t>
      </w:r>
      <w:r w:rsidRPr="00670393">
        <w:rPr>
          <w:rFonts w:ascii="Times New Roman" w:hAnsi="Times New Roman" w:cs="Times New Roman"/>
          <w:sz w:val="24"/>
        </w:rPr>
        <w:fldChar w:fldCharType="end"/>
      </w:r>
      <w:r w:rsidR="00902BAA" w:rsidRPr="00670393">
        <w:rPr>
          <w:rFonts w:ascii="Times New Roman" w:hAnsi="Times New Roman" w:cs="Times New Roman"/>
          <w:sz w:val="24"/>
        </w:rPr>
        <w:t xml:space="preserve"> examined the relationship between carbon dioxide emissions, energy consumption and real gross domestic product for 12 Middle East and North African Countries (MENA) for the period 1981 to 2005 by means of a unit root test and cointegration techniques.</w:t>
      </w:r>
      <w:r w:rsidR="00D26451" w:rsidRPr="00670393">
        <w:rPr>
          <w:rFonts w:ascii="Times New Roman" w:hAnsi="Times New Roman" w:cs="Times New Roman"/>
          <w:sz w:val="24"/>
        </w:rPr>
        <w:t xml:space="preserve"> Their findings revealed that CO</w:t>
      </w:r>
      <w:r w:rsidR="00D26451" w:rsidRPr="00670393">
        <w:rPr>
          <w:rFonts w:ascii="Times New Roman" w:hAnsi="Times New Roman" w:cs="Times New Roman"/>
          <w:sz w:val="24"/>
          <w:vertAlign w:val="subscript"/>
        </w:rPr>
        <w:t>2</w:t>
      </w:r>
      <w:r w:rsidR="008252A2" w:rsidRPr="00670393">
        <w:rPr>
          <w:rFonts w:ascii="Times New Roman" w:hAnsi="Times New Roman" w:cs="Times New Roman"/>
          <w:sz w:val="24"/>
        </w:rPr>
        <w:t xml:space="preserve"> emissions have a positive impact on economic growth. This indicates that reduction in CO</w:t>
      </w:r>
      <w:r w:rsidR="008252A2" w:rsidRPr="00670393">
        <w:rPr>
          <w:rFonts w:ascii="Times New Roman" w:hAnsi="Times New Roman" w:cs="Times New Roman"/>
          <w:sz w:val="24"/>
          <w:vertAlign w:val="subscript"/>
        </w:rPr>
        <w:t>2</w:t>
      </w:r>
      <w:r w:rsidR="008252A2" w:rsidRPr="00670393">
        <w:rPr>
          <w:rFonts w:ascii="Times New Roman" w:hAnsi="Times New Roman" w:cs="Times New Roman"/>
          <w:sz w:val="24"/>
        </w:rPr>
        <w:t xml:space="preserve"> emissions per capita might be achieved at the same time as gross domestic product per capita </w:t>
      </w:r>
      <w:r w:rsidR="007A72B8" w:rsidRPr="00670393">
        <w:rPr>
          <w:rFonts w:ascii="Times New Roman" w:hAnsi="Times New Roman" w:cs="Times New Roman"/>
          <w:sz w:val="24"/>
        </w:rPr>
        <w:t xml:space="preserve">in </w:t>
      </w:r>
      <w:r w:rsidR="008252A2" w:rsidRPr="00670393">
        <w:rPr>
          <w:rFonts w:ascii="Times New Roman" w:hAnsi="Times New Roman" w:cs="Times New Roman"/>
          <w:sz w:val="24"/>
        </w:rPr>
        <w:t>the MENA region continues to growth.</w:t>
      </w:r>
    </w:p>
    <w:p w14:paraId="047F16FE" w14:textId="77777777" w:rsidR="001328D7" w:rsidRPr="00670393" w:rsidRDefault="00DB1B89"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Another study conducted by </w:t>
      </w:r>
      <w:r w:rsidR="00F661EA" w:rsidRPr="00670393">
        <w:rPr>
          <w:rFonts w:ascii="Times New Roman" w:hAnsi="Times New Roman" w:cs="Times New Roman"/>
          <w:sz w:val="24"/>
          <w:szCs w:val="24"/>
        </w:rPr>
        <w:fldChar w:fldCharType="begin" w:fldLock="1"/>
      </w:r>
      <w:r w:rsidR="00011C7F" w:rsidRPr="00670393">
        <w:rPr>
          <w:rFonts w:ascii="Times New Roman" w:hAnsi="Times New Roman" w:cs="Times New Roman"/>
          <w:sz w:val="24"/>
          <w:szCs w:val="24"/>
        </w:rPr>
        <w:instrText>ADDIN CSL_CITATION {"citationItems":[{"id":"ITEM-1","itemData":{"ISSN":"0301-4215","author":[{"dropping-particle":"","family":"Halicioglu","given":"Ferda","non-dropping-particle":"","parse-names":false,"suffix":""}],"container-title":"Energy policy","id":"ITEM-1","issue":"3","issued":{"date-parts":[["2009"]]},"page":"1156-1164","publisher":"Elsevier","title":"An econometric study of CO2 emissions, energy consumption, income and foreign trade in Turkey","type":"article-journal","volume":"37"},"uris":["http://www.mendeley.com/documents/?uuid=59f49714-4bc1-4d0d-aef6-026233535b6a"]}],"mendeley":{"formattedCitation":"(Halicioglu, 2009)","plainTextFormattedCitation":"(Halicioglu, 2009)","previouslyFormattedCitation":"(Halicioglu, 2009)"},"properties":{"noteIndex":0},"schema":"https://github.com/citation-style-language/schema/raw/master/csl-citation.json"}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011C7F" w:rsidRPr="00670393">
        <w:rPr>
          <w:rFonts w:ascii="Times New Roman" w:hAnsi="Times New Roman" w:cs="Times New Roman"/>
          <w:noProof/>
          <w:sz w:val="24"/>
          <w:szCs w:val="24"/>
        </w:rPr>
        <w:t>(Halicioglu, 2009)</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tested the link between </w:t>
      </w:r>
      <w:r w:rsidR="001A59E6" w:rsidRPr="00670393">
        <w:rPr>
          <w:rFonts w:ascii="Times New Roman" w:hAnsi="Times New Roman" w:cs="Times New Roman"/>
          <w:sz w:val="24"/>
          <w:szCs w:val="24"/>
        </w:rPr>
        <w:t>CO</w:t>
      </w:r>
      <w:r w:rsidR="001A59E6" w:rsidRPr="00670393">
        <w:rPr>
          <w:rFonts w:ascii="Times New Roman" w:hAnsi="Times New Roman" w:cs="Times New Roman"/>
          <w:sz w:val="24"/>
          <w:szCs w:val="24"/>
          <w:vertAlign w:val="subscript"/>
        </w:rPr>
        <w:t>2</w:t>
      </w:r>
      <w:r w:rsidR="001A59E6" w:rsidRPr="00670393">
        <w:rPr>
          <w:rFonts w:ascii="Times New Roman" w:hAnsi="Times New Roman" w:cs="Times New Roman"/>
          <w:sz w:val="24"/>
          <w:szCs w:val="24"/>
        </w:rPr>
        <w:t xml:space="preserve"> emissions, energy consumption, foreign trade and gross domestic product in Turkey for the period 1960-2005</w:t>
      </w:r>
      <w:r w:rsidR="002F7501" w:rsidRPr="00670393">
        <w:rPr>
          <w:rFonts w:ascii="Times New Roman" w:hAnsi="Times New Roman" w:cs="Times New Roman"/>
          <w:sz w:val="24"/>
          <w:szCs w:val="24"/>
        </w:rPr>
        <w:t xml:space="preserve"> </w:t>
      </w:r>
      <w:r w:rsidR="007C2DE1" w:rsidRPr="00670393">
        <w:rPr>
          <w:rFonts w:ascii="Times New Roman" w:hAnsi="Times New Roman" w:cs="Times New Roman"/>
          <w:sz w:val="24"/>
          <w:szCs w:val="24"/>
        </w:rPr>
        <w:t>using cointegration procedure.</w:t>
      </w:r>
      <w:r w:rsidR="008636FE" w:rsidRPr="00670393">
        <w:rPr>
          <w:rFonts w:ascii="Times New Roman" w:hAnsi="Times New Roman" w:cs="Times New Roman"/>
          <w:sz w:val="24"/>
          <w:szCs w:val="24"/>
        </w:rPr>
        <w:t xml:space="preserve"> The results indicated that environmental degradation damages economic growth. </w:t>
      </w:r>
      <w:r w:rsidR="00E50207" w:rsidRPr="00670393">
        <w:rPr>
          <w:rFonts w:ascii="Times New Roman" w:hAnsi="Times New Roman" w:cs="Times New Roman"/>
          <w:sz w:val="24"/>
          <w:szCs w:val="24"/>
        </w:rPr>
        <w:t xml:space="preserve">The same result was also obtained for a panel of the BRIC </w:t>
      </w:r>
      <w:r w:rsidR="001068E2" w:rsidRPr="00670393">
        <w:rPr>
          <w:rFonts w:ascii="Times New Roman" w:hAnsi="Times New Roman" w:cs="Times New Roman"/>
          <w:sz w:val="24"/>
          <w:szCs w:val="24"/>
        </w:rPr>
        <w:t xml:space="preserve">countries over the period of 1992-2004 by </w:t>
      </w:r>
      <w:r w:rsidR="00F661EA" w:rsidRPr="00670393">
        <w:rPr>
          <w:rFonts w:ascii="Times New Roman" w:hAnsi="Times New Roman" w:cs="Times New Roman"/>
          <w:sz w:val="24"/>
          <w:szCs w:val="24"/>
        </w:rPr>
        <w:fldChar w:fldCharType="begin" w:fldLock="1"/>
      </w:r>
      <w:r w:rsidR="00011C7F" w:rsidRPr="00670393">
        <w:rPr>
          <w:rFonts w:ascii="Times New Roman" w:hAnsi="Times New Roman" w:cs="Times New Roman"/>
          <w:sz w:val="24"/>
          <w:szCs w:val="24"/>
        </w:rPr>
        <w:instrText>ADDIN CSL_CITATION {"citationItems":[{"id":"ITEM-1","itemData":{"ISSN":"0301-4215","author":[{"dropping-particle":"","family":"Pao","given":"Hsiao-Tien","non-dropping-particle":"","parse-names":false,"suffix":""},{"dropping-particle":"","family":"Tsai","given":"Chung-Ming","non-dropping-particle":"","parse-names":false,"suffix":""}],"container-title":"Energy policy","id":"ITEM-1","issue":"12","issued":{"date-parts":[["2010"]]},"page":"7850-7860","publisher":"Elsevier","title":"CO2 emissions, energy consumption and economic growth in BRIC countries","type":"article-journal","volume":"38"},"uris":["http://www.mendeley.com/documents/?uuid=eae4f562-862e-4093-8372-3fcf0b216056"]}],"mendeley":{"formattedCitation":"(Pao &amp; Tsai, 2010)","manualFormatting":"(Pao and Tsai, 2010)","plainTextFormattedCitation":"(Pao &amp; Tsai, 2010)","previouslyFormattedCitation":"(Pao &amp; Tsai, 2010)"},"properties":{"noteIndex":0},"schema":"https://github.com/citation-style-language/schema/raw/master/csl-citation.json"}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011C7F" w:rsidRPr="00670393">
        <w:rPr>
          <w:rFonts w:ascii="Times New Roman" w:hAnsi="Times New Roman" w:cs="Times New Roman"/>
          <w:noProof/>
          <w:sz w:val="24"/>
          <w:szCs w:val="24"/>
        </w:rPr>
        <w:t>(Pao and Tsai, 2010)</w:t>
      </w:r>
      <w:r w:rsidR="00F661EA" w:rsidRPr="00670393">
        <w:rPr>
          <w:rFonts w:ascii="Times New Roman" w:hAnsi="Times New Roman" w:cs="Times New Roman"/>
          <w:sz w:val="24"/>
          <w:szCs w:val="24"/>
        </w:rPr>
        <w:fldChar w:fldCharType="end"/>
      </w:r>
      <w:r w:rsidR="001068E2" w:rsidRPr="00670393">
        <w:rPr>
          <w:rFonts w:ascii="Times New Roman" w:hAnsi="Times New Roman" w:cs="Times New Roman"/>
          <w:sz w:val="24"/>
          <w:szCs w:val="24"/>
        </w:rPr>
        <w:t>.</w:t>
      </w:r>
      <w:r w:rsidR="00AD44BF" w:rsidRPr="00670393">
        <w:rPr>
          <w:rFonts w:ascii="Times New Roman" w:hAnsi="Times New Roman" w:cs="Times New Roman"/>
          <w:sz w:val="24"/>
          <w:szCs w:val="24"/>
        </w:rPr>
        <w:t xml:space="preserve"> On the other hand, </w:t>
      </w:r>
      <w:r w:rsidR="00F661EA" w:rsidRPr="00670393">
        <w:rPr>
          <w:rFonts w:ascii="Times New Roman" w:hAnsi="Times New Roman" w:cs="Times New Roman"/>
          <w:sz w:val="24"/>
          <w:szCs w:val="24"/>
          <w:highlight w:val="yellow"/>
        </w:rPr>
        <w:fldChar w:fldCharType="begin" w:fldLock="1"/>
      </w:r>
      <w:r w:rsidR="00534F13" w:rsidRPr="00670393">
        <w:rPr>
          <w:rFonts w:ascii="Times New Roman" w:hAnsi="Times New Roman" w:cs="Times New Roman"/>
          <w:sz w:val="24"/>
          <w:szCs w:val="24"/>
          <w:highlight w:val="yellow"/>
        </w:rPr>
        <w:instrText>ADDIN CSL_CITATION {"citationItems":[{"id":"ITEM-1","itemData":{"ISSN":"0301-4215","author":[{"dropping-particle":"","family":"Jayanthakumaran","given":"Kankesu","non-dropping-particle":"","parse-names":false,"suffix":""},{"dropping-particle":"","family":"Verma","given":"Reetu","non-dropping-particle":"","parse-names":false,"suffix":""},{"dropping-particle":"","family":"Liu","given":"Ying","non-dropping-particle":"","parse-names":false,"suffix":""}],"container-title":"Energy Policy","id":"ITEM-1","issued":{"date-parts":[["2012"]]},"page":"450-460","publisher":"Elsevier","title":"CO2 emissions, energy consumption, trade and income: a comparative analysis of China and India","type":"article-journal","volume":"42"},"uris":["http://www.mendeley.com/documents/?uuid=861870d1-c4c1-4a3c-aee9-0f3edcb26884"]}],"mendeley":{"formattedCitation":"(Jayanthakumaran et al., 2012)","plainTextFormattedCitation":"(Jayanthakumaran et al., 2012)","previouslyFormattedCitation":"(Jayanthakumaran et al., 2012)"},"properties":{"noteIndex":0},"schema":"https://github.com/citation-style-language/schema/raw/master/csl-citation.json"}</w:instrText>
      </w:r>
      <w:r w:rsidR="00F661EA" w:rsidRPr="00670393">
        <w:rPr>
          <w:rFonts w:ascii="Times New Roman" w:hAnsi="Times New Roman" w:cs="Times New Roman"/>
          <w:sz w:val="24"/>
          <w:szCs w:val="24"/>
          <w:highlight w:val="yellow"/>
        </w:rPr>
        <w:fldChar w:fldCharType="separate"/>
      </w:r>
      <w:r w:rsidR="00011C7F" w:rsidRPr="00670393">
        <w:rPr>
          <w:rFonts w:ascii="Times New Roman" w:hAnsi="Times New Roman" w:cs="Times New Roman"/>
          <w:noProof/>
          <w:sz w:val="24"/>
          <w:szCs w:val="24"/>
        </w:rPr>
        <w:t>(Jayanthakumaran et al., 2012)</w:t>
      </w:r>
      <w:r w:rsidR="00F661EA" w:rsidRPr="00670393">
        <w:rPr>
          <w:rFonts w:ascii="Times New Roman" w:hAnsi="Times New Roman" w:cs="Times New Roman"/>
          <w:sz w:val="24"/>
          <w:szCs w:val="24"/>
          <w:highlight w:val="yellow"/>
        </w:rPr>
        <w:fldChar w:fldCharType="end"/>
      </w:r>
      <w:r w:rsidR="00AD44BF" w:rsidRPr="00670393">
        <w:rPr>
          <w:rFonts w:ascii="Times New Roman" w:hAnsi="Times New Roman" w:cs="Times New Roman"/>
          <w:sz w:val="24"/>
          <w:szCs w:val="24"/>
        </w:rPr>
        <w:t xml:space="preserve"> using the ARDL methodology test investigated the links between CO</w:t>
      </w:r>
      <w:r w:rsidR="00AD44BF" w:rsidRPr="00670393">
        <w:rPr>
          <w:rFonts w:ascii="Times New Roman" w:hAnsi="Times New Roman" w:cs="Times New Roman"/>
          <w:sz w:val="24"/>
          <w:szCs w:val="24"/>
          <w:vertAlign w:val="subscript"/>
        </w:rPr>
        <w:t>2</w:t>
      </w:r>
      <w:r w:rsidR="00AD44BF" w:rsidRPr="00670393">
        <w:rPr>
          <w:rFonts w:ascii="Times New Roman" w:hAnsi="Times New Roman" w:cs="Times New Roman"/>
          <w:sz w:val="24"/>
          <w:szCs w:val="24"/>
        </w:rPr>
        <w:t xml:space="preserve"> emissions, energy consumption, trade and income for China and India over the period of 1971-2007.</w:t>
      </w:r>
      <w:r w:rsidR="007E374F" w:rsidRPr="00670393">
        <w:rPr>
          <w:rFonts w:ascii="Times New Roman" w:hAnsi="Times New Roman" w:cs="Times New Roman"/>
          <w:sz w:val="24"/>
          <w:szCs w:val="24"/>
        </w:rPr>
        <w:t xml:space="preserve"> </w:t>
      </w:r>
      <w:r w:rsidR="00FF69FE" w:rsidRPr="00670393">
        <w:rPr>
          <w:rFonts w:ascii="Times New Roman" w:hAnsi="Times New Roman" w:cs="Times New Roman"/>
          <w:sz w:val="24"/>
          <w:szCs w:val="24"/>
        </w:rPr>
        <w:t>Their investigation found that a high level of pollution emissions might lead to the reduction of the production capacity of a country.</w:t>
      </w:r>
      <w:r w:rsidR="0026647F" w:rsidRPr="00670393">
        <w:rPr>
          <w:rFonts w:ascii="Times New Roman" w:hAnsi="Times New Roman" w:cs="Times New Roman"/>
          <w:sz w:val="24"/>
          <w:szCs w:val="24"/>
        </w:rPr>
        <w:t xml:space="preserve"> Likewise, </w:t>
      </w:r>
      <w:r w:rsidR="00F661EA" w:rsidRPr="00670393">
        <w:rPr>
          <w:rFonts w:ascii="Times New Roman" w:hAnsi="Times New Roman" w:cs="Times New Roman"/>
          <w:sz w:val="24"/>
          <w:szCs w:val="24"/>
        </w:rPr>
        <w:fldChar w:fldCharType="begin" w:fldLock="1"/>
      </w:r>
      <w:r w:rsidR="00534F13" w:rsidRPr="00670393">
        <w:rPr>
          <w:rFonts w:ascii="Times New Roman" w:hAnsi="Times New Roman" w:cs="Times New Roman"/>
          <w:sz w:val="24"/>
          <w:szCs w:val="24"/>
        </w:rPr>
        <w:instrText>ADDIN CSL_CITATION {"citationItems":[{"id":"ITEM-1","itemData":{"ISSN":"1877-0428","author":[{"dropping-particle":"","family":"Borhan","given":"Halimahton","non-dropping-particle":"","parse-names":false,"suffix":""},{"dropping-particle":"","family":"Ahmed","given":"Elsadig Musa","non-dropping-particle":"","parse-names":false,"suffix":""},{"dropping-particle":"","family":"Hitam","given":"Mizan","non-dropping-particle":"","parse-names":false,"suffix":""}],"container-title":"Procedia-Social and Behavioral Sciences","id":"ITEM-1","issued":{"date-parts":[["2012"]]},"page":"389-397","publisher":"Elsevier","title":"The impact of CO2 on economic growth in ASEAN 8","type":"article-journal","volume":"35"},"uris":["http://www.mendeley.com/documents/?uuid=e10a0087-77c8-4d00-beec-524bdbeb30f8"]}],"mendeley":{"formattedCitation":"(Borhan et al., 2012)","plainTextFormattedCitation":"(Borhan et al., 2012)","previouslyFormattedCitation":"(Borhan et al., 2012)"},"properties":{"noteIndex":0},"schema":"https://github.com/citation-style-language/schema/raw/master/csl-citation.json"}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534F13" w:rsidRPr="00670393">
        <w:rPr>
          <w:rFonts w:ascii="Times New Roman" w:hAnsi="Times New Roman" w:cs="Times New Roman"/>
          <w:noProof/>
          <w:sz w:val="24"/>
          <w:szCs w:val="24"/>
        </w:rPr>
        <w:t>(Borhan et al., 2012)</w:t>
      </w:r>
      <w:r w:rsidR="00F661EA" w:rsidRPr="00670393">
        <w:rPr>
          <w:rFonts w:ascii="Times New Roman" w:hAnsi="Times New Roman" w:cs="Times New Roman"/>
          <w:sz w:val="24"/>
          <w:szCs w:val="24"/>
        </w:rPr>
        <w:fldChar w:fldCharType="end"/>
      </w:r>
      <w:r w:rsidR="0026647F" w:rsidRPr="00670393">
        <w:rPr>
          <w:rFonts w:ascii="Times New Roman" w:hAnsi="Times New Roman" w:cs="Times New Roman"/>
          <w:sz w:val="24"/>
          <w:szCs w:val="24"/>
        </w:rPr>
        <w:t xml:space="preserve"> </w:t>
      </w:r>
      <w:r w:rsidR="00154CEB" w:rsidRPr="00670393">
        <w:rPr>
          <w:rFonts w:ascii="Times New Roman" w:hAnsi="Times New Roman" w:cs="Times New Roman"/>
          <w:sz w:val="24"/>
          <w:szCs w:val="24"/>
        </w:rPr>
        <w:t>empirically investigated the nature of causality between CO</w:t>
      </w:r>
      <w:r w:rsidR="00154CEB" w:rsidRPr="00670393">
        <w:rPr>
          <w:rFonts w:ascii="Times New Roman" w:hAnsi="Times New Roman" w:cs="Times New Roman"/>
          <w:sz w:val="24"/>
          <w:szCs w:val="24"/>
          <w:vertAlign w:val="subscript"/>
        </w:rPr>
        <w:t>2</w:t>
      </w:r>
      <w:r w:rsidR="00154CEB" w:rsidRPr="00670393">
        <w:rPr>
          <w:rFonts w:ascii="Times New Roman" w:hAnsi="Times New Roman" w:cs="Times New Roman"/>
          <w:sz w:val="24"/>
          <w:szCs w:val="24"/>
        </w:rPr>
        <w:t xml:space="preserve"> emission and income</w:t>
      </w:r>
      <w:r w:rsidR="0061430D" w:rsidRPr="00670393">
        <w:rPr>
          <w:rFonts w:ascii="Times New Roman" w:hAnsi="Times New Roman" w:cs="Times New Roman"/>
          <w:sz w:val="24"/>
          <w:szCs w:val="24"/>
        </w:rPr>
        <w:t xml:space="preserve"> for</w:t>
      </w:r>
      <w:r w:rsidR="00154CEB" w:rsidRPr="00670393">
        <w:rPr>
          <w:rFonts w:ascii="Times New Roman" w:hAnsi="Times New Roman" w:cs="Times New Roman"/>
          <w:sz w:val="24"/>
          <w:szCs w:val="24"/>
        </w:rPr>
        <w:t xml:space="preserve"> the period</w:t>
      </w:r>
      <w:r w:rsidR="00016B88" w:rsidRPr="00670393">
        <w:rPr>
          <w:rFonts w:ascii="Times New Roman" w:hAnsi="Times New Roman" w:cs="Times New Roman"/>
          <w:sz w:val="24"/>
          <w:szCs w:val="24"/>
        </w:rPr>
        <w:t xml:space="preserve"> </w:t>
      </w:r>
      <w:r w:rsidR="0061430D" w:rsidRPr="00670393">
        <w:rPr>
          <w:rFonts w:ascii="Times New Roman" w:hAnsi="Times New Roman" w:cs="Times New Roman"/>
          <w:sz w:val="24"/>
          <w:szCs w:val="24"/>
        </w:rPr>
        <w:t xml:space="preserve">of </w:t>
      </w:r>
      <w:r w:rsidR="00016B88" w:rsidRPr="00670393">
        <w:rPr>
          <w:rFonts w:ascii="Times New Roman" w:hAnsi="Times New Roman" w:cs="Times New Roman"/>
          <w:sz w:val="24"/>
          <w:szCs w:val="24"/>
        </w:rPr>
        <w:t xml:space="preserve">1965-2010 </w:t>
      </w:r>
      <w:r w:rsidR="00E7304F" w:rsidRPr="00670393">
        <w:rPr>
          <w:rFonts w:ascii="Times New Roman" w:hAnsi="Times New Roman" w:cs="Times New Roman"/>
          <w:sz w:val="24"/>
          <w:szCs w:val="24"/>
        </w:rPr>
        <w:t>using two-stage least square (2SLS) and their findings revealed that CO</w:t>
      </w:r>
      <w:r w:rsidR="00E7304F" w:rsidRPr="00670393">
        <w:rPr>
          <w:rFonts w:ascii="Times New Roman" w:hAnsi="Times New Roman" w:cs="Times New Roman"/>
          <w:sz w:val="24"/>
          <w:szCs w:val="24"/>
          <w:vertAlign w:val="subscript"/>
        </w:rPr>
        <w:t>2</w:t>
      </w:r>
      <w:r w:rsidR="00E7304F" w:rsidRPr="00670393">
        <w:rPr>
          <w:rFonts w:ascii="Times New Roman" w:hAnsi="Times New Roman" w:cs="Times New Roman"/>
          <w:sz w:val="24"/>
          <w:szCs w:val="24"/>
        </w:rPr>
        <w:t xml:space="preserve"> has a negative significant relationship with income.</w:t>
      </w:r>
      <w:r w:rsidR="008D5625" w:rsidRPr="00670393">
        <w:rPr>
          <w:rFonts w:ascii="Times New Roman" w:hAnsi="Times New Roman" w:cs="Times New Roman"/>
          <w:sz w:val="24"/>
          <w:szCs w:val="24"/>
        </w:rPr>
        <w:t xml:space="preserve"> This follows the theory that </w:t>
      </w:r>
      <w:r w:rsidR="00EB4D19" w:rsidRPr="00670393">
        <w:rPr>
          <w:rFonts w:ascii="Times New Roman" w:hAnsi="Times New Roman" w:cs="Times New Roman"/>
          <w:sz w:val="24"/>
          <w:szCs w:val="24"/>
        </w:rPr>
        <w:t xml:space="preserve">as pollution level increases, the income level decreases and therefore, pollution may directly decrease output by decreasing the productivity of man-made capital and labor. </w:t>
      </w:r>
    </w:p>
    <w:p w14:paraId="1AA1D409" w14:textId="77777777" w:rsidR="00266A9F" w:rsidRPr="00670393" w:rsidRDefault="00F661EA"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fldChar w:fldCharType="begin" w:fldLock="1"/>
      </w:r>
      <w:r w:rsidR="00D85EDC" w:rsidRPr="00670393">
        <w:rPr>
          <w:rFonts w:ascii="Times New Roman" w:hAnsi="Times New Roman" w:cs="Times New Roman"/>
          <w:sz w:val="24"/>
          <w:szCs w:val="24"/>
        </w:rPr>
        <w:instrText>ADDIN CSL_CITATION {"citationItems":[{"id":"ITEM-1","itemData":{"ISSN":"0264-9993","author":[{"dropping-particle":"","family":"Omri","given":"Anis","non-dropping-particle":"","parse-names":false,"suffix":""},{"dropping-particle":"","family":"Nguyen","given":"Duc Khuong","non-dropping-particle":"","parse-names":false,"suffix":""},{"dropping-particle":"","family":"Rault","given":"Christophe","non-dropping-particle":"","parse-names":false,"suffix":""}],"container-title":"Economic Modelling","id":"ITEM-1","issued":{"date-parts":[["2014"]]},"page":"382-389","publisher":"Elsevier","title":"Causal interactions between CO2 emissions, FDI, and economic growth: Evidence from dynamic simultaneous-equation models","type":"article-journal","volume":"42"},"uris":["http://www.mendeley.com/documents/?uuid=615bad16-b558-49cc-a993-dad35fd3c754"]}],"mendeley":{"formattedCitation":"(Omri et al., 2014)","manualFormatting":"Omri et al., (2014)","plainTextFormattedCitation":"(Omri et al., 2014)","previouslyFormattedCitation":"(Omri et al., 2014)"},"properties":{"noteIndex":0},"schema":"https://github.com/citation-style-language/schema/raw/master/csl-citation.json"}</w:instrText>
      </w:r>
      <w:r w:rsidRPr="00670393">
        <w:rPr>
          <w:rFonts w:ascii="Times New Roman" w:hAnsi="Times New Roman" w:cs="Times New Roman"/>
          <w:sz w:val="24"/>
          <w:szCs w:val="24"/>
        </w:rPr>
        <w:fldChar w:fldCharType="separate"/>
      </w:r>
      <w:r w:rsidR="00545E4F" w:rsidRPr="00670393">
        <w:rPr>
          <w:rFonts w:ascii="Times New Roman" w:hAnsi="Times New Roman" w:cs="Times New Roman"/>
          <w:noProof/>
          <w:sz w:val="24"/>
          <w:szCs w:val="24"/>
        </w:rPr>
        <w:t>Omri et al., (</w:t>
      </w:r>
      <w:r w:rsidR="00534F13" w:rsidRPr="00670393">
        <w:rPr>
          <w:rFonts w:ascii="Times New Roman" w:hAnsi="Times New Roman" w:cs="Times New Roman"/>
          <w:noProof/>
          <w:sz w:val="24"/>
          <w:szCs w:val="24"/>
        </w:rPr>
        <w:t>2014)</w:t>
      </w:r>
      <w:r w:rsidRPr="00670393">
        <w:rPr>
          <w:rFonts w:ascii="Times New Roman" w:hAnsi="Times New Roman" w:cs="Times New Roman"/>
          <w:sz w:val="24"/>
          <w:szCs w:val="24"/>
        </w:rPr>
        <w:fldChar w:fldCharType="end"/>
      </w:r>
      <w:r w:rsidR="00C04BCA" w:rsidRPr="00670393">
        <w:rPr>
          <w:rFonts w:ascii="Times New Roman" w:hAnsi="Times New Roman" w:cs="Times New Roman"/>
          <w:sz w:val="24"/>
          <w:szCs w:val="24"/>
        </w:rPr>
        <w:t xml:space="preserve"> have conducted</w:t>
      </w:r>
      <w:r w:rsidR="00271D47" w:rsidRPr="00670393">
        <w:rPr>
          <w:rFonts w:ascii="Times New Roman" w:hAnsi="Times New Roman" w:cs="Times New Roman"/>
          <w:sz w:val="24"/>
          <w:szCs w:val="24"/>
        </w:rPr>
        <w:t xml:space="preserve"> study</w:t>
      </w:r>
      <w:r w:rsidR="00C04BCA" w:rsidRPr="00670393">
        <w:rPr>
          <w:rFonts w:ascii="Times New Roman" w:hAnsi="Times New Roman" w:cs="Times New Roman"/>
          <w:sz w:val="24"/>
          <w:szCs w:val="24"/>
        </w:rPr>
        <w:t xml:space="preserve"> on the relationship between FDI inflows, CO</w:t>
      </w:r>
      <w:r w:rsidR="00C04BCA" w:rsidRPr="00670393">
        <w:rPr>
          <w:rFonts w:ascii="Times New Roman" w:hAnsi="Times New Roman" w:cs="Times New Roman"/>
          <w:sz w:val="24"/>
          <w:szCs w:val="24"/>
          <w:vertAlign w:val="subscript"/>
        </w:rPr>
        <w:t>2</w:t>
      </w:r>
      <w:r w:rsidR="00C04BCA" w:rsidRPr="00670393">
        <w:rPr>
          <w:rFonts w:ascii="Times New Roman" w:hAnsi="Times New Roman" w:cs="Times New Roman"/>
          <w:sz w:val="24"/>
          <w:szCs w:val="24"/>
        </w:rPr>
        <w:t xml:space="preserve"> emissions and economic growth for 54 countries over the period 1990-2011 using a dynamic simultaneous equation.</w:t>
      </w:r>
      <w:r w:rsidR="00A353E0" w:rsidRPr="00670393">
        <w:rPr>
          <w:rFonts w:ascii="Times New Roman" w:hAnsi="Times New Roman" w:cs="Times New Roman"/>
          <w:sz w:val="24"/>
          <w:szCs w:val="24"/>
        </w:rPr>
        <w:t xml:space="preserve"> Their results indicated the existence of a </w:t>
      </w:r>
      <w:r w:rsidR="00F841CF" w:rsidRPr="00670393">
        <w:rPr>
          <w:rFonts w:ascii="Times New Roman" w:hAnsi="Times New Roman" w:cs="Times New Roman"/>
          <w:sz w:val="24"/>
          <w:szCs w:val="24"/>
        </w:rPr>
        <w:t>one-way directional causality running from CO</w:t>
      </w:r>
      <w:r w:rsidR="00F841CF" w:rsidRPr="00670393">
        <w:rPr>
          <w:rFonts w:ascii="Times New Roman" w:hAnsi="Times New Roman" w:cs="Times New Roman"/>
          <w:sz w:val="24"/>
          <w:szCs w:val="24"/>
          <w:vertAlign w:val="subscript"/>
        </w:rPr>
        <w:t>2</w:t>
      </w:r>
      <w:r w:rsidR="00F841CF" w:rsidRPr="00670393">
        <w:rPr>
          <w:rFonts w:ascii="Times New Roman" w:hAnsi="Times New Roman" w:cs="Times New Roman"/>
          <w:sz w:val="24"/>
          <w:szCs w:val="24"/>
        </w:rPr>
        <w:t xml:space="preserve"> emissions to economic growth.</w:t>
      </w:r>
      <w:r w:rsidR="00471E29" w:rsidRPr="00670393">
        <w:rPr>
          <w:rFonts w:ascii="Times New Roman" w:hAnsi="Times New Roman" w:cs="Times New Roman"/>
          <w:sz w:val="24"/>
          <w:szCs w:val="24"/>
        </w:rPr>
        <w:t xml:space="preserve"> Contrary </w:t>
      </w:r>
      <w:r w:rsidR="007A64B9" w:rsidRPr="00670393">
        <w:rPr>
          <w:rFonts w:ascii="Times New Roman" w:hAnsi="Times New Roman" w:cs="Times New Roman"/>
          <w:sz w:val="24"/>
          <w:szCs w:val="24"/>
        </w:rPr>
        <w:t xml:space="preserve">to </w:t>
      </w:r>
      <w:r w:rsidR="00003B3D" w:rsidRPr="00670393">
        <w:rPr>
          <w:rFonts w:ascii="Times New Roman" w:hAnsi="Times New Roman" w:cs="Times New Roman"/>
          <w:sz w:val="24"/>
          <w:szCs w:val="24"/>
        </w:rPr>
        <w:t>this</w:t>
      </w:r>
      <w:r w:rsidR="00DF326A" w:rsidRPr="00670393">
        <w:rPr>
          <w:rFonts w:ascii="Times New Roman" w:hAnsi="Times New Roman" w:cs="Times New Roman"/>
          <w:sz w:val="24"/>
          <w:szCs w:val="24"/>
        </w:rPr>
        <w:t>,</w:t>
      </w:r>
      <w:r w:rsidR="00003B3D" w:rsidRPr="00670393">
        <w:rPr>
          <w:rFonts w:ascii="Times New Roman" w:hAnsi="Times New Roman" w:cs="Times New Roman"/>
          <w:sz w:val="24"/>
          <w:szCs w:val="24"/>
        </w:rPr>
        <w:t xml:space="preserve"> </w:t>
      </w:r>
      <w:r w:rsidRPr="00670393">
        <w:rPr>
          <w:rFonts w:ascii="Times New Roman" w:hAnsi="Times New Roman" w:cs="Times New Roman"/>
          <w:sz w:val="24"/>
          <w:szCs w:val="24"/>
        </w:rPr>
        <w:fldChar w:fldCharType="begin" w:fldLock="1"/>
      </w:r>
      <w:r w:rsidR="00534F13" w:rsidRPr="00670393">
        <w:rPr>
          <w:rFonts w:ascii="Times New Roman" w:hAnsi="Times New Roman" w:cs="Times New Roman"/>
          <w:sz w:val="24"/>
          <w:szCs w:val="24"/>
        </w:rPr>
        <w:instrText>ADDIN CSL_CITATION {"citationItems":[{"id":"ITEM-1","itemData":{"ISSN":"0921-8009","author":[{"dropping-particle":"","family":"Richmond","given":"Amy K","non-dropping-particle":"","parse-names":false,"suffix":""},{"dropping-particle":"","family":"Kaufmann","given":"Robert K","non-dropping-particle":"","parse-names":false,"suffix":""}],"container-title":"Ecological economics","id":"ITEM-1","issue":"2","issued":{"date-parts":[["2006"]]},"page":"176-189","publisher":"Elsevier","title":"Is there a turning point in the relationship between income and energy use and/or carbon emissions?","type":"article-journal","volume":"56"},"uris":["http://www.mendeley.com/documents/?uuid=fe97075d-3d6a-4a9e-92c6-952a909db57d"]}],"mendeley":{"formattedCitation":"(Richmond &amp; Kaufmann, 2006)","manualFormatting":"(Richmond and Kaufmann, 2006)","plainTextFormattedCitation":"(Richmond &amp; Kaufmann, 2006)","previouslyFormattedCitation":"(Richmond &amp; Kaufmann, 2006)"},"properties":{"noteIndex":0},"schema":"https://github.com/citation-style-language/schema/raw/master/csl-citation.json"}</w:instrText>
      </w:r>
      <w:r w:rsidRPr="00670393">
        <w:rPr>
          <w:rFonts w:ascii="Times New Roman" w:hAnsi="Times New Roman" w:cs="Times New Roman"/>
          <w:sz w:val="24"/>
          <w:szCs w:val="24"/>
        </w:rPr>
        <w:fldChar w:fldCharType="separate"/>
      </w:r>
      <w:r w:rsidR="00534F13" w:rsidRPr="00670393">
        <w:rPr>
          <w:rFonts w:ascii="Times New Roman" w:hAnsi="Times New Roman" w:cs="Times New Roman"/>
          <w:noProof/>
          <w:sz w:val="24"/>
          <w:szCs w:val="24"/>
        </w:rPr>
        <w:t>(Richmond and Kaufmann, 2006)</w:t>
      </w:r>
      <w:r w:rsidRPr="00670393">
        <w:rPr>
          <w:rFonts w:ascii="Times New Roman" w:hAnsi="Times New Roman" w:cs="Times New Roman"/>
          <w:sz w:val="24"/>
          <w:szCs w:val="24"/>
        </w:rPr>
        <w:fldChar w:fldCharType="end"/>
      </w:r>
      <w:r w:rsidR="00471E29" w:rsidRPr="00670393">
        <w:rPr>
          <w:rFonts w:ascii="Times New Roman" w:hAnsi="Times New Roman" w:cs="Times New Roman"/>
          <w:sz w:val="24"/>
          <w:szCs w:val="24"/>
        </w:rPr>
        <w:t xml:space="preserve"> found</w:t>
      </w:r>
      <w:r w:rsidR="00003B3D" w:rsidRPr="00670393">
        <w:rPr>
          <w:rFonts w:ascii="Times New Roman" w:hAnsi="Times New Roman" w:cs="Times New Roman"/>
          <w:sz w:val="24"/>
          <w:szCs w:val="24"/>
        </w:rPr>
        <w:t xml:space="preserve"> no</w:t>
      </w:r>
      <w:r w:rsidR="00471E29" w:rsidRPr="00670393">
        <w:rPr>
          <w:rFonts w:ascii="Times New Roman" w:hAnsi="Times New Roman" w:cs="Times New Roman"/>
          <w:sz w:val="24"/>
          <w:szCs w:val="24"/>
        </w:rPr>
        <w:t xml:space="preserve"> association between CO</w:t>
      </w:r>
      <w:r w:rsidR="00471E29" w:rsidRPr="00670393">
        <w:rPr>
          <w:rFonts w:ascii="Times New Roman" w:hAnsi="Times New Roman" w:cs="Times New Roman"/>
          <w:sz w:val="24"/>
          <w:szCs w:val="24"/>
          <w:vertAlign w:val="subscript"/>
        </w:rPr>
        <w:t>2</w:t>
      </w:r>
      <w:r w:rsidR="00471E29" w:rsidRPr="00670393">
        <w:rPr>
          <w:rFonts w:ascii="Times New Roman" w:hAnsi="Times New Roman" w:cs="Times New Roman"/>
          <w:sz w:val="24"/>
          <w:szCs w:val="24"/>
        </w:rPr>
        <w:t xml:space="preserve"> emissions and economic growth </w:t>
      </w:r>
      <w:r w:rsidR="00DF326A" w:rsidRPr="00670393">
        <w:rPr>
          <w:rFonts w:ascii="Times New Roman" w:hAnsi="Times New Roman" w:cs="Times New Roman"/>
          <w:sz w:val="24"/>
          <w:szCs w:val="24"/>
        </w:rPr>
        <w:t xml:space="preserve">in their investigation between energy, carbon emission and income in </w:t>
      </w:r>
      <w:r w:rsidR="00870290" w:rsidRPr="00670393">
        <w:rPr>
          <w:rFonts w:ascii="Times New Roman" w:hAnsi="Times New Roman" w:cs="Times New Roman"/>
          <w:sz w:val="24"/>
          <w:szCs w:val="24"/>
        </w:rPr>
        <w:t>both OECD and non-OECD countries using the fixed and</w:t>
      </w:r>
      <w:r w:rsidR="00CB50E6" w:rsidRPr="00670393">
        <w:rPr>
          <w:rFonts w:ascii="Times New Roman" w:hAnsi="Times New Roman" w:cs="Times New Roman"/>
          <w:sz w:val="24"/>
          <w:szCs w:val="24"/>
        </w:rPr>
        <w:t xml:space="preserve"> random effect estimat</w:t>
      </w:r>
      <w:r w:rsidR="009C472D" w:rsidRPr="00670393">
        <w:rPr>
          <w:rFonts w:ascii="Times New Roman" w:hAnsi="Times New Roman" w:cs="Times New Roman"/>
          <w:sz w:val="24"/>
          <w:szCs w:val="24"/>
        </w:rPr>
        <w:t xml:space="preserve">ors during the period 1973-1997. Similarly, </w:t>
      </w:r>
      <w:r w:rsidRPr="00670393">
        <w:rPr>
          <w:rFonts w:ascii="Times New Roman" w:hAnsi="Times New Roman" w:cs="Times New Roman"/>
          <w:sz w:val="24"/>
          <w:szCs w:val="24"/>
        </w:rPr>
        <w:fldChar w:fldCharType="begin" w:fldLock="1"/>
      </w:r>
      <w:r w:rsidR="00534F13" w:rsidRPr="00670393">
        <w:rPr>
          <w:rFonts w:ascii="Times New Roman" w:hAnsi="Times New Roman" w:cs="Times New Roman"/>
          <w:sz w:val="24"/>
          <w:szCs w:val="24"/>
        </w:rPr>
        <w:instrText>ADDIN CSL_CITATION {"citationItems":[{"id":"ITEM-1","itemData":{"ISSN":"0921-8009","author":[{"dropping-particle":"","family":"Zhang","given":"Xing-Ping","non-dropping-particle":"","parse-names":false,"suffix":""},{"dropping-particle":"","family":"Cheng","given":"Xiao-Mei","non-dropping-particle":"","parse-names":false,"suffix":""}],"container-title":"Ecological economics","id":"ITEM-1","issue":"10","issued":{"date-parts":[["2009"]]},"page":"2706-2712","publisher":"Elsevier","title":"Energy consumption, carbon emissions, and economic growth in China","type":"article-journal","volume":"68"},"uris":["http://www.mendeley.com/documents/?uuid=bf8c3534-8ea6-4b7e-bbf7-fed5bbcc3952"]}],"mendeley":{"formattedCitation":"(Zhang &amp; Cheng, 2009)","manualFormatting":"(Zhang and Cheng, 2009)","plainTextFormattedCitation":"(Zhang &amp; Cheng, 2009)","previouslyFormattedCitation":"(Zhang &amp; Cheng, 2009)"},"properties":{"noteIndex":0},"schema":"https://github.com/citation-style-language/schema/raw/master/csl-citation.json"}</w:instrText>
      </w:r>
      <w:r w:rsidRPr="00670393">
        <w:rPr>
          <w:rFonts w:ascii="Times New Roman" w:hAnsi="Times New Roman" w:cs="Times New Roman"/>
          <w:sz w:val="24"/>
          <w:szCs w:val="24"/>
        </w:rPr>
        <w:fldChar w:fldCharType="separate"/>
      </w:r>
      <w:r w:rsidR="00534F13" w:rsidRPr="00670393">
        <w:rPr>
          <w:rFonts w:ascii="Times New Roman" w:hAnsi="Times New Roman" w:cs="Times New Roman"/>
          <w:noProof/>
          <w:sz w:val="24"/>
          <w:szCs w:val="24"/>
        </w:rPr>
        <w:t>(Zhang and Cheng, 2009)</w:t>
      </w:r>
      <w:r w:rsidRPr="00670393">
        <w:rPr>
          <w:rFonts w:ascii="Times New Roman" w:hAnsi="Times New Roman" w:cs="Times New Roman"/>
          <w:sz w:val="24"/>
          <w:szCs w:val="24"/>
        </w:rPr>
        <w:fldChar w:fldCharType="end"/>
      </w:r>
      <w:r w:rsidR="00543699" w:rsidRPr="00670393">
        <w:rPr>
          <w:rFonts w:ascii="Times New Roman" w:hAnsi="Times New Roman" w:cs="Times New Roman"/>
          <w:sz w:val="24"/>
          <w:szCs w:val="24"/>
        </w:rPr>
        <w:t xml:space="preserve"> obtained no association between economic growth and carbon-dioxide in china.</w:t>
      </w:r>
      <w:r w:rsidR="00813940" w:rsidRPr="00670393">
        <w:rPr>
          <w:rFonts w:ascii="Times New Roman" w:hAnsi="Times New Roman" w:cs="Times New Roman"/>
          <w:sz w:val="24"/>
          <w:szCs w:val="24"/>
        </w:rPr>
        <w:t xml:space="preserve"> </w:t>
      </w:r>
    </w:p>
    <w:p w14:paraId="4D5014DE" w14:textId="77777777" w:rsidR="00026173" w:rsidRPr="00670393" w:rsidRDefault="00641C4E"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Furthermore, the</w:t>
      </w:r>
      <w:r w:rsidR="00B87BAA" w:rsidRPr="00670393">
        <w:rPr>
          <w:rFonts w:ascii="Times New Roman" w:hAnsi="Times New Roman" w:cs="Times New Roman"/>
          <w:sz w:val="24"/>
          <w:szCs w:val="24"/>
        </w:rPr>
        <w:t xml:space="preserve"> study by </w:t>
      </w:r>
      <w:r w:rsidR="00F661EA" w:rsidRPr="00670393">
        <w:rPr>
          <w:rFonts w:ascii="Times New Roman" w:hAnsi="Times New Roman" w:cs="Times New Roman"/>
          <w:sz w:val="24"/>
          <w:szCs w:val="24"/>
        </w:rPr>
        <w:fldChar w:fldCharType="begin" w:fldLock="1"/>
      </w:r>
      <w:r w:rsidR="006D3E9B" w:rsidRPr="00670393">
        <w:rPr>
          <w:rFonts w:ascii="Times New Roman" w:hAnsi="Times New Roman" w:cs="Times New Roman"/>
          <w:sz w:val="24"/>
          <w:szCs w:val="24"/>
        </w:rPr>
        <w:instrText>ADDIN CSL_CITATION {"citationItems":[{"id":"ITEM-1","itemData":{"ISSN":"0360-5442","author":[{"dropping-particle":"","family":"Bastola","given":"Umesh","non-dropping-particle":"","parse-names":false,"suffix":""},{"dropping-particle":"","family":"Sapkota","given":"Pratikshya","non-dropping-particle":"","parse-names":false,"suffix":""}],"container-title":"Energy","id":"ITEM-1","issued":{"date-parts":[["2015"]]},"page":"254-262","publisher":"Elsevier","title":"Relationships among energy consumption, pollution emission, and economic growth in Nepal","type":"article-journal","volume":"80"},"uris":["http://www.mendeley.com/documents/?uuid=ca3a3a7a-8f78-48af-bd47-9d6fa50efdbe"]}],"mendeley":{"formattedCitation":"(Bastola &amp; Sapkota, 2015)","manualFormatting":"(Bastola and Sapkota, 2015)","plainTextFormattedCitation":"(Bastola &amp; Sapkota, 2015)","previouslyFormattedCitation":"(Bastola &amp; Sapkota, 2015)"},"properties":{"noteIndex":0},"schema":"https://github.com/citation-style-language/schema/raw/master/csl-citation.json"}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534F13" w:rsidRPr="00670393">
        <w:rPr>
          <w:rFonts w:ascii="Times New Roman" w:hAnsi="Times New Roman" w:cs="Times New Roman"/>
          <w:noProof/>
          <w:sz w:val="24"/>
          <w:szCs w:val="24"/>
        </w:rPr>
        <w:t>(Bastola and Sapkota, 2015)</w:t>
      </w:r>
      <w:r w:rsidR="00F661EA" w:rsidRPr="00670393">
        <w:rPr>
          <w:rFonts w:ascii="Times New Roman" w:hAnsi="Times New Roman" w:cs="Times New Roman"/>
          <w:sz w:val="24"/>
          <w:szCs w:val="24"/>
        </w:rPr>
        <w:fldChar w:fldCharType="end"/>
      </w:r>
      <w:r w:rsidR="00B87BAA" w:rsidRPr="00670393">
        <w:rPr>
          <w:rFonts w:ascii="Times New Roman" w:hAnsi="Times New Roman" w:cs="Times New Roman"/>
          <w:sz w:val="24"/>
          <w:szCs w:val="24"/>
        </w:rPr>
        <w:t xml:space="preserve"> employing the Johansen cointegration and ARDL models investigated the relationship between </w:t>
      </w:r>
      <w:r w:rsidR="00E549C9" w:rsidRPr="00670393">
        <w:rPr>
          <w:rFonts w:ascii="Times New Roman" w:hAnsi="Times New Roman" w:cs="Times New Roman"/>
          <w:sz w:val="24"/>
          <w:szCs w:val="24"/>
        </w:rPr>
        <w:t xml:space="preserve">energy consumption, pollution </w:t>
      </w:r>
      <w:r w:rsidR="00E549C9" w:rsidRPr="00670393">
        <w:rPr>
          <w:rFonts w:ascii="Times New Roman" w:hAnsi="Times New Roman" w:cs="Times New Roman"/>
          <w:sz w:val="24"/>
          <w:szCs w:val="24"/>
        </w:rPr>
        <w:lastRenderedPageBreak/>
        <w:t>emission and economic growth in Nepal for the period 1980 to 2011 proved that CO</w:t>
      </w:r>
      <w:r w:rsidR="00E549C9" w:rsidRPr="00670393">
        <w:rPr>
          <w:rFonts w:ascii="Times New Roman" w:hAnsi="Times New Roman" w:cs="Times New Roman"/>
          <w:sz w:val="24"/>
          <w:szCs w:val="24"/>
          <w:vertAlign w:val="subscript"/>
        </w:rPr>
        <w:t>2</w:t>
      </w:r>
      <w:r w:rsidR="00E549C9" w:rsidRPr="00670393">
        <w:rPr>
          <w:rFonts w:ascii="Times New Roman" w:hAnsi="Times New Roman" w:cs="Times New Roman"/>
          <w:sz w:val="24"/>
          <w:szCs w:val="24"/>
        </w:rPr>
        <w:t xml:space="preserve"> emissions have no impact on economic growth.</w:t>
      </w:r>
      <w:r w:rsidR="00032151"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243647" w:rsidRPr="00670393">
        <w:rPr>
          <w:rFonts w:ascii="Times New Roman" w:hAnsi="Times New Roman" w:cs="Times New Roman"/>
          <w:sz w:val="24"/>
          <w:szCs w:val="24"/>
        </w:rPr>
        <w:instrText>ADDIN CSL_CITATION {"citationItems":[{"id":"ITEM-1","itemData":{"ISSN":"1868-7865","author":[{"dropping-particle":"","family":"Abdouli","given":"Mohamed","non-dropping-particle":"","parse-names":false,"suffix":""},{"dropping-particle":"","family":"Hammami","given":"Sami","non-dropping-particle":"","parse-names":false,"suffix":""}],"container-title":"Journal of the Knowledge Economy","id":"ITEM-1","issue":"1","issued":{"date-parts":[["2017"]]},"page":"254-278","publisher":"Springer","title":"The impact of FDI inflows and environmental quality on economic growth: an empirical study for the MENA countries","type":"article-journal","volume":"8"},"uris":["http://www.mendeley.com/documents/?uuid=f9f4b692-5967-4fa5-9d01-b090e26aa0eb"]}],"mendeley":{"formattedCitation":"(Abdouli &amp; Hammami, 2017)","manualFormatting":"Abdouli and Hammami (2017)","plainTextFormattedCitation":"(Abdouli &amp; Hammami, 2017)","previouslyFormattedCitation":"(Abdouli &amp; Hammami, 2017)"},"properties":{"noteIndex":0},"schema":"https://github.com/citation-style-language/schema/raw/master/csl-citation.json"}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C17362" w:rsidRPr="00670393">
        <w:rPr>
          <w:rFonts w:ascii="Times New Roman" w:hAnsi="Times New Roman" w:cs="Times New Roman"/>
          <w:noProof/>
          <w:sz w:val="24"/>
          <w:szCs w:val="24"/>
        </w:rPr>
        <w:t>Abdouli and Hammami</w:t>
      </w:r>
      <w:r w:rsidR="006D3E9B" w:rsidRPr="00670393">
        <w:rPr>
          <w:rFonts w:ascii="Times New Roman" w:hAnsi="Times New Roman" w:cs="Times New Roman"/>
          <w:noProof/>
          <w:sz w:val="24"/>
          <w:szCs w:val="24"/>
        </w:rPr>
        <w:t xml:space="preserve"> </w:t>
      </w:r>
      <w:r w:rsidR="00C17362" w:rsidRPr="00670393">
        <w:rPr>
          <w:rFonts w:ascii="Times New Roman" w:hAnsi="Times New Roman" w:cs="Times New Roman"/>
          <w:noProof/>
          <w:sz w:val="24"/>
          <w:szCs w:val="24"/>
        </w:rPr>
        <w:t>(</w:t>
      </w:r>
      <w:r w:rsidR="006D3E9B" w:rsidRPr="00670393">
        <w:rPr>
          <w:rFonts w:ascii="Times New Roman" w:hAnsi="Times New Roman" w:cs="Times New Roman"/>
          <w:noProof/>
          <w:sz w:val="24"/>
          <w:szCs w:val="24"/>
        </w:rPr>
        <w:t>2017)</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analyzed the impact of foreign direct investment inflows, capital stock and </w:t>
      </w:r>
      <w:r w:rsidR="00164FE7" w:rsidRPr="00670393">
        <w:rPr>
          <w:rFonts w:ascii="Times New Roman" w:hAnsi="Times New Roman" w:cs="Times New Roman"/>
          <w:sz w:val="24"/>
          <w:szCs w:val="24"/>
        </w:rPr>
        <w:t xml:space="preserve">environmental quality on economic growth in 17 Middle East and North African (MENA) Countries. </w:t>
      </w:r>
      <w:r w:rsidR="00A110DA" w:rsidRPr="00670393">
        <w:rPr>
          <w:rFonts w:ascii="Times New Roman" w:hAnsi="Times New Roman" w:cs="Times New Roman"/>
          <w:sz w:val="24"/>
          <w:szCs w:val="24"/>
        </w:rPr>
        <w:t>They conducted their analysis in panel framework employing both the static (ordinary least squares method (O</w:t>
      </w:r>
      <w:r w:rsidR="00FF2DE0" w:rsidRPr="00670393">
        <w:rPr>
          <w:rFonts w:ascii="Times New Roman" w:hAnsi="Times New Roman" w:cs="Times New Roman"/>
          <w:sz w:val="24"/>
          <w:szCs w:val="24"/>
        </w:rPr>
        <w:t>LS), fixed effect (FE), and random e</w:t>
      </w:r>
      <w:r w:rsidR="006F3933" w:rsidRPr="00670393">
        <w:rPr>
          <w:rFonts w:ascii="Times New Roman" w:hAnsi="Times New Roman" w:cs="Times New Roman"/>
          <w:sz w:val="24"/>
          <w:szCs w:val="24"/>
        </w:rPr>
        <w:t xml:space="preserve">ffect)) and dynamic (difference-generalized method of moments (Diff-GMM) and </w:t>
      </w:r>
      <w:r w:rsidR="00BF3D85" w:rsidRPr="00670393">
        <w:rPr>
          <w:rFonts w:ascii="Times New Roman" w:hAnsi="Times New Roman" w:cs="Times New Roman"/>
          <w:sz w:val="24"/>
          <w:szCs w:val="24"/>
        </w:rPr>
        <w:t>system-generalized method of moments (Sys-GMM) panel approaches.</w:t>
      </w:r>
      <w:r w:rsidR="007379DA" w:rsidRPr="00670393">
        <w:rPr>
          <w:rFonts w:ascii="Times New Roman" w:hAnsi="Times New Roman" w:cs="Times New Roman"/>
          <w:sz w:val="24"/>
          <w:szCs w:val="24"/>
        </w:rPr>
        <w:t xml:space="preserve"> </w:t>
      </w:r>
      <w:r w:rsidR="00F347BE" w:rsidRPr="00670393">
        <w:rPr>
          <w:rFonts w:ascii="Times New Roman" w:hAnsi="Times New Roman" w:cs="Times New Roman"/>
          <w:sz w:val="24"/>
          <w:szCs w:val="24"/>
        </w:rPr>
        <w:t>Their empirical findings show positive association between</w:t>
      </w:r>
      <w:r w:rsidR="008460E2" w:rsidRPr="00670393">
        <w:rPr>
          <w:rFonts w:ascii="Times New Roman" w:hAnsi="Times New Roman" w:cs="Times New Roman"/>
          <w:sz w:val="24"/>
          <w:szCs w:val="24"/>
        </w:rPr>
        <w:t xml:space="preserve"> foreign direct investment, capital stock and econ</w:t>
      </w:r>
      <w:r w:rsidR="00CC484F" w:rsidRPr="00670393">
        <w:rPr>
          <w:rFonts w:ascii="Times New Roman" w:hAnsi="Times New Roman" w:cs="Times New Roman"/>
          <w:sz w:val="24"/>
          <w:szCs w:val="24"/>
        </w:rPr>
        <w:t>omic growth process in MENA countries. On the other hand, their results indicated that economic growth responds negatively to environmental degradation.</w:t>
      </w:r>
      <w:r w:rsidR="00D87D04" w:rsidRPr="00670393">
        <w:rPr>
          <w:rFonts w:ascii="Times New Roman" w:hAnsi="Times New Roman" w:cs="Times New Roman"/>
          <w:sz w:val="24"/>
          <w:szCs w:val="24"/>
        </w:rPr>
        <w:t xml:space="preserve"> </w:t>
      </w:r>
      <w:r w:rsidR="00904327" w:rsidRPr="00670393">
        <w:rPr>
          <w:rFonts w:ascii="Times New Roman" w:hAnsi="Times New Roman" w:cs="Times New Roman"/>
          <w:sz w:val="24"/>
          <w:szCs w:val="24"/>
        </w:rPr>
        <w:t xml:space="preserve">Similarly, </w:t>
      </w:r>
      <w:r w:rsidR="00F661EA" w:rsidRPr="00670393">
        <w:rPr>
          <w:rFonts w:ascii="Times New Roman" w:hAnsi="Times New Roman" w:cs="Times New Roman"/>
          <w:sz w:val="24"/>
          <w:szCs w:val="24"/>
        </w:rPr>
        <w:fldChar w:fldCharType="begin" w:fldLock="1"/>
      </w:r>
      <w:r w:rsidR="006D3E9B" w:rsidRPr="00670393">
        <w:rPr>
          <w:rFonts w:ascii="Times New Roman" w:hAnsi="Times New Roman" w:cs="Times New Roman"/>
          <w:sz w:val="24"/>
          <w:szCs w:val="24"/>
        </w:rPr>
        <w:instrText>ADDIN CSL_CITATION {"citationItems":[{"id":"ITEM-1","itemData":{"ISSN":"0944-1344","author":[{"dropping-particle":"","family":"Azam","given":"Muhammad","non-dropping-particle":"","parse-names":false,"suffix":""},{"dropping-particle":"","family":"Khan","given":"Abdul Qayyum","non-dropping-particle":"","parse-names":false,"suffix":""},{"dropping-particle":"Bin","family":"Abdullah","given":"Hussin","non-dropping-particle":"","parse-names":false,"suffix":""},{"dropping-particle":"","family":"Qureshi","given":"Muhammad Ejaz","non-dropping-particle":"","parse-names":false,"suffix":""}],"container-title":"Environmental Science and Pollution Research","id":"ITEM-1","issue":"7","issued":{"date-parts":[["2016"]]},"page":"6376-6389","publisher":"Springer","title":"The impact of CO 2 emissions on economic growth: evidence from selected higher CO 2 emissions economies","type":"article-journal","volume":"23"},"uris":["http://www.mendeley.com/documents/?uuid=74e98ee4-c75d-4974-bc0f-9c314cbf4069"]}],"mendeley":{"formattedCitation":"(Azam et al., 2016)","plainTextFormattedCitation":"(Azam et al., 2016)","previouslyFormattedCitation":"(Azam et al.,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6D3E9B" w:rsidRPr="00670393">
        <w:rPr>
          <w:rFonts w:ascii="Times New Roman" w:hAnsi="Times New Roman" w:cs="Times New Roman"/>
          <w:noProof/>
          <w:sz w:val="24"/>
          <w:szCs w:val="24"/>
        </w:rPr>
        <w:t>(Azam et al., 2016)</w:t>
      </w:r>
      <w:r w:rsidR="00F661EA" w:rsidRPr="00670393">
        <w:rPr>
          <w:rFonts w:ascii="Times New Roman" w:hAnsi="Times New Roman" w:cs="Times New Roman"/>
          <w:sz w:val="24"/>
          <w:szCs w:val="24"/>
        </w:rPr>
        <w:fldChar w:fldCharType="end"/>
      </w:r>
      <w:r w:rsidR="00904327" w:rsidRPr="00670393">
        <w:rPr>
          <w:rFonts w:ascii="Times New Roman" w:hAnsi="Times New Roman" w:cs="Times New Roman"/>
          <w:sz w:val="24"/>
          <w:szCs w:val="24"/>
        </w:rPr>
        <w:t xml:space="preserve"> </w:t>
      </w:r>
      <w:r w:rsidR="00D059FA" w:rsidRPr="00670393">
        <w:rPr>
          <w:rFonts w:ascii="Times New Roman" w:hAnsi="Times New Roman" w:cs="Times New Roman"/>
          <w:sz w:val="24"/>
          <w:szCs w:val="24"/>
        </w:rPr>
        <w:t>reported negative</w:t>
      </w:r>
      <w:r w:rsidR="00904327" w:rsidRPr="00670393">
        <w:rPr>
          <w:rFonts w:ascii="Times New Roman" w:hAnsi="Times New Roman" w:cs="Times New Roman"/>
          <w:sz w:val="24"/>
          <w:szCs w:val="24"/>
        </w:rPr>
        <w:t xml:space="preserve"> relationship between energy utilization, CO</w:t>
      </w:r>
      <w:r w:rsidR="00904327" w:rsidRPr="00670393">
        <w:rPr>
          <w:rFonts w:ascii="Times New Roman" w:hAnsi="Times New Roman" w:cs="Times New Roman"/>
          <w:sz w:val="24"/>
          <w:szCs w:val="24"/>
          <w:vertAlign w:val="subscript"/>
        </w:rPr>
        <w:t>2</w:t>
      </w:r>
      <w:r w:rsidR="00904327" w:rsidRPr="00670393">
        <w:rPr>
          <w:rFonts w:ascii="Times New Roman" w:hAnsi="Times New Roman" w:cs="Times New Roman"/>
          <w:sz w:val="24"/>
          <w:szCs w:val="24"/>
        </w:rPr>
        <w:t xml:space="preserve"> emissions and economic growth</w:t>
      </w:r>
      <w:r w:rsidR="00D059FA" w:rsidRPr="00670393">
        <w:rPr>
          <w:rFonts w:ascii="Times New Roman" w:hAnsi="Times New Roman" w:cs="Times New Roman"/>
          <w:sz w:val="24"/>
          <w:szCs w:val="24"/>
        </w:rPr>
        <w:t xml:space="preserve"> in Japan, USA, India and China during </w:t>
      </w:r>
      <w:r w:rsidR="00EB38CB" w:rsidRPr="00670393">
        <w:rPr>
          <w:rFonts w:ascii="Times New Roman" w:hAnsi="Times New Roman" w:cs="Times New Roman"/>
          <w:sz w:val="24"/>
          <w:szCs w:val="24"/>
        </w:rPr>
        <w:t>1971-2013.</w:t>
      </w:r>
      <w:r w:rsidR="00715FCE" w:rsidRPr="00670393">
        <w:rPr>
          <w:rFonts w:ascii="Times New Roman" w:hAnsi="Times New Roman" w:cs="Times New Roman"/>
          <w:sz w:val="24"/>
          <w:szCs w:val="24"/>
        </w:rPr>
        <w:t xml:space="preserve"> The recent study by </w:t>
      </w:r>
      <w:r w:rsidR="00F661EA" w:rsidRPr="00670393">
        <w:rPr>
          <w:rFonts w:ascii="Times New Roman" w:hAnsi="Times New Roman" w:cs="Times New Roman"/>
          <w:sz w:val="24"/>
          <w:szCs w:val="24"/>
        </w:rPr>
        <w:fldChar w:fldCharType="begin" w:fldLock="1"/>
      </w:r>
      <w:r w:rsidR="00323344" w:rsidRPr="00670393">
        <w:rPr>
          <w:rFonts w:ascii="Times New Roman" w:hAnsi="Times New Roman" w:cs="Times New Roman"/>
          <w:sz w:val="24"/>
          <w:szCs w:val="24"/>
        </w:rPr>
        <w:instrText>ADDIN CSL_CITATION {"citationItems":[{"id":"ITEM-1","itemData":{"ISSN":"2029-5839","author":[{"dropping-particle":"","family":"Bekun","given":"Festus Victor","non-dropping-particle":"","parse-names":false,"suffix":""},{"dropping-particle":"","family":"Agboola","given":"Mary Oluwatoyin","non-dropping-particle":"","parse-names":false,"suffix":""}],"container-title":"Engineering Economics","id":"ITEM-1","issue":"1","issued":{"date-parts":[["2019"]]},"page":"14-23","title":"Electricity consumption and economic growth nexus: evidence from Maki cointegration","type":"article-journal","volume":"30"},"uris":["http://www.mendeley.com/documents/?uuid=52faefb7-b8ad-4412-8514-f2aa5794c08f"]}],"mendeley":{"formattedCitation":"(Bekun &amp; Agboola, 2019)","manualFormatting":"(Bekun and Agboola, 2019)","plainTextFormattedCitation":"(Bekun &amp; Agboola, 2019)","previouslyFormattedCitation":"(Bekun &amp; Agboola, 2019)"},"properties":{"noteIndex":0},"schema":"https://github.com/citation-style-language/schema/raw/master/csl-citation.json"}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6D3E9B" w:rsidRPr="00670393">
        <w:rPr>
          <w:rFonts w:ascii="Times New Roman" w:hAnsi="Times New Roman" w:cs="Times New Roman"/>
          <w:noProof/>
          <w:sz w:val="24"/>
          <w:szCs w:val="24"/>
        </w:rPr>
        <w:t>(Bekun and Agboola, 2019)</w:t>
      </w:r>
      <w:r w:rsidR="00F661EA" w:rsidRPr="00670393">
        <w:rPr>
          <w:rFonts w:ascii="Times New Roman" w:hAnsi="Times New Roman" w:cs="Times New Roman"/>
          <w:sz w:val="24"/>
          <w:szCs w:val="24"/>
        </w:rPr>
        <w:fldChar w:fldCharType="end"/>
      </w:r>
      <w:r w:rsidR="00715FCE" w:rsidRPr="00670393">
        <w:rPr>
          <w:rFonts w:ascii="Times New Roman" w:hAnsi="Times New Roman" w:cs="Times New Roman"/>
          <w:sz w:val="24"/>
          <w:szCs w:val="24"/>
        </w:rPr>
        <w:t xml:space="preserve"> also revealed a negative relationship between CO</w:t>
      </w:r>
      <w:r w:rsidR="00715FCE" w:rsidRPr="00670393">
        <w:rPr>
          <w:rFonts w:ascii="Times New Roman" w:hAnsi="Times New Roman" w:cs="Times New Roman"/>
          <w:sz w:val="24"/>
          <w:szCs w:val="24"/>
          <w:vertAlign w:val="subscript"/>
        </w:rPr>
        <w:t>2</w:t>
      </w:r>
      <w:r w:rsidR="00715FCE" w:rsidRPr="00670393">
        <w:rPr>
          <w:rFonts w:ascii="Times New Roman" w:hAnsi="Times New Roman" w:cs="Times New Roman"/>
          <w:sz w:val="24"/>
          <w:szCs w:val="24"/>
        </w:rPr>
        <w:t xml:space="preserve"> emissions and economic progress of the economy in 16 European Union countries.</w:t>
      </w:r>
    </w:p>
    <w:p w14:paraId="143D59F3" w14:textId="77777777" w:rsidR="00377BFC" w:rsidRPr="00670393" w:rsidRDefault="00A05539" w:rsidP="00293222">
      <w:pPr>
        <w:pStyle w:val="Heading2"/>
        <w:spacing w:before="120" w:after="120" w:line="360" w:lineRule="auto"/>
        <w:jc w:val="both"/>
        <w:rPr>
          <w:rFonts w:cs="Times New Roman"/>
          <w:sz w:val="28"/>
        </w:rPr>
      </w:pPr>
      <w:bookmarkStart w:id="36" w:name="_Toc164069902"/>
      <w:r w:rsidRPr="00670393">
        <w:rPr>
          <w:rFonts w:cs="Times New Roman"/>
          <w:sz w:val="28"/>
        </w:rPr>
        <w:t>2.4</w:t>
      </w:r>
      <w:r w:rsidR="00F46FA4" w:rsidRPr="00670393">
        <w:rPr>
          <w:rFonts w:cs="Times New Roman"/>
          <w:sz w:val="28"/>
        </w:rPr>
        <w:t xml:space="preserve"> </w:t>
      </w:r>
      <w:r w:rsidR="00377BFC" w:rsidRPr="00670393">
        <w:rPr>
          <w:rFonts w:cs="Times New Roman"/>
          <w:sz w:val="28"/>
        </w:rPr>
        <w:t xml:space="preserve">Foreign Direct </w:t>
      </w:r>
      <w:r w:rsidR="00F46FA4" w:rsidRPr="00670393">
        <w:rPr>
          <w:rFonts w:cs="Times New Roman"/>
          <w:sz w:val="28"/>
        </w:rPr>
        <w:t>Investment and the Environment</w:t>
      </w:r>
      <w:bookmarkEnd w:id="36"/>
    </w:p>
    <w:p w14:paraId="10B075D4" w14:textId="77777777" w:rsidR="00715D07" w:rsidRPr="00670393" w:rsidRDefault="00517672"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relationship between environmental degradation and economic growth (income) is hypothesized as Environmental Kuznets Curve (EKC) hypothesis. The central idea of EKC theory is that environmental degradation rises with the rise in income in the early phases of economic development and then after starts to decline after a certain level of income is reached. In other words, EKC states that the existence of an inverted U-shaped relationship between environmental degradation and economic growth. </w:t>
      </w:r>
    </w:p>
    <w:p w14:paraId="5CA5027B" w14:textId="77777777" w:rsidR="00517672" w:rsidRPr="00670393" w:rsidRDefault="00517672"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There are sizeable amount of research works analyzed the EKC hypothesis and environmental degradation proxied by either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emissions or any other element, such as </w:t>
      </w:r>
      <w:r w:rsidR="00910910" w:rsidRPr="00670393">
        <w:rPr>
          <w:rFonts w:ascii="Times New Roman" w:hAnsi="Times New Roman" w:cs="Times New Roman"/>
          <w:sz w:val="24"/>
          <w:szCs w:val="24"/>
        </w:rPr>
        <w:t>Sulphur</w:t>
      </w:r>
      <w:r w:rsidRPr="00670393">
        <w:rPr>
          <w:rFonts w:ascii="Times New Roman" w:hAnsi="Times New Roman" w:cs="Times New Roman"/>
          <w:sz w:val="24"/>
          <w:szCs w:val="24"/>
        </w:rPr>
        <w:t xml:space="preserve"> dioxide (SO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methane (CH</w:t>
      </w:r>
      <w:r w:rsidRPr="00670393">
        <w:rPr>
          <w:rFonts w:ascii="Times New Roman" w:hAnsi="Times New Roman" w:cs="Times New Roman"/>
          <w:sz w:val="24"/>
          <w:szCs w:val="24"/>
          <w:vertAlign w:val="subscript"/>
        </w:rPr>
        <w:t>4</w:t>
      </w:r>
      <w:r w:rsidRPr="00670393">
        <w:rPr>
          <w:rFonts w:ascii="Times New Roman" w:hAnsi="Times New Roman" w:cs="Times New Roman"/>
          <w:sz w:val="24"/>
          <w:szCs w:val="24"/>
        </w:rPr>
        <w:t>) and nitrous oxide (N</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O). The pioneering work of </w:t>
      </w:r>
      <w:r w:rsidR="00F661EA" w:rsidRPr="00670393">
        <w:rPr>
          <w:rFonts w:ascii="Times New Roman" w:hAnsi="Times New Roman" w:cs="Times New Roman"/>
          <w:sz w:val="24"/>
          <w:szCs w:val="24"/>
        </w:rPr>
        <w:fldChar w:fldCharType="begin" w:fldLock="1"/>
      </w:r>
      <w:r w:rsidR="003F5683" w:rsidRPr="00670393">
        <w:rPr>
          <w:rFonts w:ascii="Times New Roman" w:hAnsi="Times New Roman" w:cs="Times New Roman"/>
          <w:sz w:val="24"/>
          <w:szCs w:val="24"/>
        </w:rPr>
        <w:instrText>ADDIN CSL_CITATION {"citationItems":[{"id":"ITEM-1","itemData":{"author":[{"dropping-particle":"","family":"Grossman","given":"Gene M","non-dropping-particle":"","parse-names":false,"suffix":""},{"dropping-particle":"","family":"Krueger","given":"Alan B","non-dropping-particle":"","parse-names":false,"suffix":""}],"id":"ITEM-1","issued":{"date-parts":[["1991"]]},"publisher":"National Bureau of economic research Cambridge, Mass., USA","title":"Environmental impacts of a North American free trade agreement","type":"report"},"uris":["http://www.mendeley.com/documents/?uuid=74e40714-fa48-4c2b-b516-d300b0456b72"]}],"mendeley":{"formattedCitation":"(Grossman &amp; Krueger, 1991)","manualFormatting":"(Grossman and Krueger, 1991)","plainTextFormattedCitation":"(Grossman &amp; Krueger, 1991)","previouslyFormattedCitation":"(Grossman &amp; Krueger, 1991)"},"properties":{"noteIndex":0},"schema":"https://github.com/citation-style-language/schema/raw/master/csl-citation.json"}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D85EDC" w:rsidRPr="00670393">
        <w:rPr>
          <w:rFonts w:ascii="Times New Roman" w:hAnsi="Times New Roman" w:cs="Times New Roman"/>
          <w:noProof/>
          <w:sz w:val="24"/>
          <w:szCs w:val="24"/>
        </w:rPr>
        <w:t>(Grossman and Krueger, 1991)</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was explained well about the theory of EKC and it was followed by plentiful empirical studies to check the existence of EKC hypothesis. Among others, it includes the empirical work of </w:t>
      </w:r>
      <w:r w:rsidR="00F661EA" w:rsidRPr="00670393">
        <w:rPr>
          <w:rFonts w:ascii="Times New Roman" w:hAnsi="Times New Roman" w:cs="Times New Roman"/>
          <w:sz w:val="24"/>
          <w:szCs w:val="24"/>
        </w:rPr>
        <w:fldChar w:fldCharType="begin" w:fldLock="1"/>
      </w:r>
      <w:r w:rsidR="009B3036" w:rsidRPr="00670393">
        <w:rPr>
          <w:rFonts w:ascii="Times New Roman" w:hAnsi="Times New Roman" w:cs="Times New Roman"/>
          <w:sz w:val="24"/>
          <w:szCs w:val="24"/>
        </w:rPr>
        <w:instrText>ADDIN CSL_CITATION {"citationItems":[{"id":"ITEM-1","itemData":{"author":[{"dropping-particle":"","family":"Shafik","given":"Nemat","non-dropping-particle":"","parse-names":false,"suffix":""},{"dropping-particle":"","family":"Bandyopadhyay","given":"Sushenjit","non-dropping-particle":"","parse-names":false,"suffix":""}],"id":"ITEM-1","issued":{"date-parts":[["1992"]]},"publisher":"World Bank Publications","title":"Economic growth and environmental quality: time-series and cross-country evidence","type":"book","volume":"904"},"uris":["http://www.mendeley.com/documents/?uuid=735fa82d-eebb-4923-8941-995247f11c7c"]},{"id":"ITEM-2","itemData":{"ISSN":"1350-4851","author":[{"dropping-particle":"","family":"Heil","given":"Mark T","non-dropping-particle":"","parse-names":false,"suffix":""},{"dropping-particle":"","family":"Selden","given":"Thomas M","non-dropping-particle":"","parse-names":false,"suffix":""}],"container-title":"Applied Economics Letters","id":"ITEM-2","issue":"4","issued":{"date-parts":[["1999"]]},"page":"223-225","publisher":"Taylor &amp; Francis","title":"Panel stationarity with structural breaks: carbon emissions and GDP","type":"article-journal","volume":"6"},"uris":["http://www.mendeley.com/documents/?uuid=d6dfa993-928a-4ac7-8a4f-3df6c9671857"]},{"id":"ITEM-3","itemData":{"ISSN":"0921-8009","author":[{"dropping-particle":"","family":"Friedl","given":"Birgit","non-dropping-particle":"","parse-names":false,"suffix":""},{"dropping-particle":"","family":"Getzner","given":"Michael","non-dropping-particle":"","parse-names":false,"suffix":""}],"container-title":"Ecological economics","id":"ITEM-3","issue":"1","issued":{"date-parts":[["2003"]]},"page":"133-148","publisher":"Elsevier","title":"Determinants of CO2 emissions in a small open economy","type":"article-journal","volume":"45"},"uris":["http://www.mendeley.com/documents/?uuid=6f3e0374-0f4c-420f-a1ab-a664ab7b68cb"]},{"id":"ITEM-4","itemData":{"ISSN":"0921-8009","author":[{"dropping-particle":"","family":"Dinda","given":"Soumyananda","non-dropping-particle":"","parse-names":false,"suffix":""},{"dropping-particle":"","family":"Coondoo","given":"Dipankor","non-dropping-particle":"","parse-names":false,"suffix":""}],"container-title":"Ecological Economics","id":"ITEM-4","issue":"2","issued":{"date-parts":[["2006"]]},"page":"167-181","publisher":"Elsevier","title":"Income and emission: a panel data-based cointegration analysis","type":"article-journal","volume":"57"},"uris":["http://www.mendeley.com/documents/?uuid=c4913e00-4ced-49bb-8566-84f0c0ba190f"]},{"id":"ITEM-5","itemData":{"ISSN":"0921-8009","author":[{"dropping-particle":"","family":"Coondoo","given":"Dipankor","non-dropping-particle":"","parse-names":false,"suffix":""},{"dropping-particle":"","family":"Dinda","given":"Soumyananda","non-dropping-particle":"","parse-names":false,"suffix":""}],"container-title":"Ecological Economics","id":"ITEM-5","issue":"2","issued":{"date-parts":[["2008"]]},"page":"375-385","publisher":"Elsevier","title":"Carbon dioxide emission and income: A temporal analysis of cross-country distributional patterns","type":"article-journal","volume":"65"},"uris":["http://www.mendeley.com/documents/?uuid=d5b4ecaf-488d-4758-a61b-5695fa615239"]},{"id":"ITEM-6","itemData":{"ISSN":"0301-4215","author":[{"dropping-particle":"","family":"Nasir","given":"Muhammad","non-dropping-particle":"","parse-names":false,"suffix":""},{"dropping-particle":"","family":"Rehman","given":"Faiz Ur","non-dropping-particle":"","parse-names":false,"suffix":""}],"container-title":"Energy policy","id":"ITEM-6","issue":"3","issued":{"date-parts":[["2011"]]},"page":"1857-1864","publisher":"Elsevier","title":"Environmental Kuznets curve for carbon emissions in Pakistan: an empirical investigation","type":"article-journal","volume":"39"},"uris":["http://www.mendeley.com/documents/?uuid=b9307d03-e8e3-4c5a-a37a-788705246f9a"]},{"id":"ITEM-7","itemData":{"ISSN":"0264-9993","author":[{"dropping-particle":"","family":"Shahbaz","given":"Muhammad","non-dropping-particle":"","parse-names":false,"suffix":""},{"dropping-particle":"","family":"Solarin","given":"Sakiru Adebola","non-dropping-particle":"","parse-names":false,"suffix":""},{"dropping-particle":"","family":"Mahmood","given":"Haider","non-dropping-particle":"","parse-names":false,"suffix":""},{"dropping-particle":"","family":"Arouri","given":"Mohamed","non-dropping-particle":"","parse-names":false,"suffix":""}],"container-title":"Economic Modelling","id":"ITEM-7","issued":{"date-parts":[["2013"]]},"page":"145-152","publisher":"Elsevier","title":"Does financial development reduce CO2 emissions in Malaysian economy? A time series analysis","type":"article-journal","volume":"35"},"uris":["http://www.mendeley.com/documents/?uuid=982bd824-49ba-44be-80c6-08ae87d752b5"]},{"id":"ITEM-8","itemData":{"ISSN":"1470-160X","author":[{"dropping-particle":"","family":"Shahbaz","given":"Muhammad","non-dropping-particle":"","parse-names":false,"suffix":""},{"dropping-particle":"","family":"Solarin","given":"Sakiru Adebola","non-dropping-particle":"","parse-names":false,"suffix":""},{"dropping-particle":"","family":"Ozturk","given":"Ilhan","non-dropping-particle":"","parse-names":false,"suffix":""}],"container-title":"Ecological Indicators","id":"ITEM-8","issued":{"date-parts":[["2016"]]},"page":"623-636","publisher":"Elsevier","title":"Environmental Kuznets curve hypothesis and the role of globalization in selected African countries","type":"article-journal","volume":"67"},"uris":["http://www.mendeley.com/documents/?uuid=cf819112-3fd0-4714-a978-db5afe57e3cd"]},{"id":"ITEM-9","itemData":{"ISSN":"1470-160X","author":[{"dropping-particle":"","family":"ul Haq","given":"Ihtisham","non-dropping-particle":"","parse-names":false,"suffix":""},{"dropping-particle":"","family":"Zhu","given":"Shujin","non-dropping-particle":"","parse-names":false,"suffix":""},{"dropping-particle":"","family":"Shafiq","given":"Muhammad","non-dropping-particle":"","parse-names":false,"suffix":""}],"container-title":"Ecological Indicators","id":"ITEM-9","issued":{"date-parts":[["2016"]]},"page":"491-496","publisher":"Elsevier","title":"Empirical investigation of environmental Kuznets curve for carbon emission in Morocco","type":"article-journal","volume":"67"},"uris":["http://www.mendeley.com/documents/?uuid=4f5f9411-9171-4349-9de6-8c91659446ae"]},{"id":"ITEM-10","itemData":{"ISSN":"0360-5442","author":[{"dropping-particle":"","family":"Solarin","given":"Sakiru Adebola","non-dropping-particle":"","parse-names":false,"suffix":""},{"dropping-particle":"","family":"Al-Mulali","given":"Usama","non-dropping-particle":"","parse-names":false,"suffix":""},{"dropping-particle":"","family":"Musah","given":"Ibrahim","non-dropping-particle":"","parse-names":false,"suffix":""},{"dropping-particle":"","family":"Ozturk","given":"Ilhan","non-dropping-particle":"","parse-names":false,"suffix":""}],"container-title":"Energy","id":"ITEM-10","issued":{"date-parts":[["2017"]]},"page":"706-719","publisher":"Elsevier","title":"Investigating the pollution haven hypothesis in Ghana: an empirical investigation","type":"article-journal","volume":"124"},"uris":["http://www.mendeley.com/documents/?uuid=8e6e4390-69f0-433d-8952-64bd0c14ef0c"]},{"id":"ITEM-11","itemData":{"ISSN":"1364-0321","author":[{"dropping-particle":"","family":"Salahuddin","given":"Mohammad","non-dropping-particle":"","parse-names":false,"suffix":""},{"dropping-particle":"","family":"Alam","given":"Khorshed","non-dropping-particle":"","parse-names":false,"suffix":""},{"dropping-particle":"","family":"Ozturk","given":"Ilhan","non-dropping-particle":"","parse-names":false,"suffix":""},{"dropping-particle":"","family":"Sohag","given":"Kazi","non-dropping-particle":"","parse-names":false,"suffix":""}],"container-title":"Renewable and Sustainable Energy Reviews","id":"ITEM-11","issued":{"date-parts":[["2018"]]},"page":"2002-2010","publisher":"Elsevier","title":"The effects of electricity consumption, economic growth, financial development and foreign direct investment on CO2 emissions in Kuwait","type":"article-journal","volume":"81"},"uris":["http://www.mendeley.com/documents/?uuid=d9bfc85d-d5ac-4ddc-83ae-e058f81ab8ca"]}],"mendeley":{"formattedCitation":"(Coondoo &amp; Dinda, 2008; Dinda &amp; Coondoo, 2006; Friedl &amp; Getzner, 2003; Heil &amp; Selden, 1999; Nasir &amp; Rehman, 2011; Salahuddin et al., 2018; Shafik &amp; Bandyopadhyay, 1992; Shahbaz et al., 2013, 2016; Solarin et al., 2017; ul Haq et al., 2016)","manualFormatting":"(Coondoo &amp; Dinda, 2008; Dinda &amp; Coondoo, 2006; Friedl &amp; Getzner, 2003; Heil &amp; Selden, 1999; Nasir &amp; Rehman, 2011; Salahuddin et al., 2018; Shafik &amp; Bandyopadhyay, 1992; Shahbaz et al., 2013, 2016; Solarin et al., 2017; and Haq et al., 2016)","plainTextFormattedCitation":"(Coondoo &amp; Dinda, 2008; Dinda &amp; Coondoo, 2006; Friedl &amp; Getzner, 2003; Heil &amp; Selden, 1999; Nasir &amp; Rehman, 2011; Salahuddin et al., 2018; Shafik &amp; Bandyopadhyay, 1992; Shahbaz et al., 2013, 2016; Solarin et al., 2017; ul Haq et al., 2016)","previouslyFormattedCitation":"(Coondoo &amp; Dinda, 2008; Dinda &amp; Coondoo, 2006; Friedl &amp; Getzner, 2003; Heil &amp; Selden, 1999; Nasir &amp; Rehman, 2011; Salahuddin et al., 2018; Shafik &amp; Bandyopadhyay, 1992; Shahbaz et al., 2013, 2016; Solarin et al., 2017; ul Haq et al.,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3F5683" w:rsidRPr="00670393">
        <w:rPr>
          <w:rFonts w:ascii="Times New Roman" w:hAnsi="Times New Roman" w:cs="Times New Roman"/>
          <w:noProof/>
          <w:sz w:val="24"/>
          <w:szCs w:val="24"/>
        </w:rPr>
        <w:t>(Coondoo &amp; Dinda, 2008; Dinda &amp; Coondoo, 2006; Friedl &amp; Getzner, 2003; Heil &amp; Selden, 1999; Nasir &amp; Rehman, 2011; Salahuddin et al., 2018; Shafik &amp; Bandyopadhyay, 1992; Shahbaz et al., 2013</w:t>
      </w:r>
      <w:r w:rsidR="009B3036" w:rsidRPr="00670393">
        <w:rPr>
          <w:rFonts w:ascii="Times New Roman" w:hAnsi="Times New Roman" w:cs="Times New Roman"/>
          <w:noProof/>
          <w:sz w:val="24"/>
          <w:szCs w:val="24"/>
        </w:rPr>
        <w:t>, 2016; Solarin et al., 2017; and</w:t>
      </w:r>
      <w:r w:rsidR="003F5683" w:rsidRPr="00670393">
        <w:rPr>
          <w:rFonts w:ascii="Times New Roman" w:hAnsi="Times New Roman" w:cs="Times New Roman"/>
          <w:noProof/>
          <w:sz w:val="24"/>
          <w:szCs w:val="24"/>
        </w:rPr>
        <w:t xml:space="preserve"> Haq et al., 2016)</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However, empirical studies point out mixed evidences about the existence of the EKC hypothesis. </w:t>
      </w:r>
    </w:p>
    <w:p w14:paraId="415D18ED" w14:textId="77777777" w:rsidR="00517672" w:rsidRPr="00670393" w:rsidRDefault="00517672"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lastRenderedPageBreak/>
        <w:t>The results of the existing empirical studies discloses that the impact of foreign direct investment on environment is controversial</w:t>
      </w:r>
      <w:r w:rsidR="00654948"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654948" w:rsidRPr="00670393">
        <w:rPr>
          <w:rFonts w:ascii="Times New Roman" w:hAnsi="Times New Roman" w:cs="Times New Roman"/>
          <w:sz w:val="24"/>
          <w:szCs w:val="24"/>
        </w:rPr>
        <w:instrText>ADDIN CSL_CITATION {"citationItems":[{"id":"ITEM-1","itemData":{"ISSN":"0140-9883","author":[{"dropping-particle":"","family":"Sapkota","given":"Pratikshya","non-dropping-particle":"","parse-names":false,"suffix":""},{"dropping-particle":"","family":"Bastola","given":"Umesh","non-dropping-particle":"","parse-names":false,"suffix":""}],"container-title":"Energy Economics","id":"ITEM-1","issued":{"date-parts":[["2017"]]},"page":"206-212","publisher":"Elsevier","title":"Foreign direct investment, income, and environmental pollution in developing countries: Panel data analysis of Latin America","type":"article-journal","volume":"64"},"uris":["http://www.mendeley.com/documents/?uuid=7bd55459-fd06-4cb9-9219-1ddf3b7d1ccb"]},{"id":"ITEM-2","itemData":{"ISSN":"1868-7873","author":[{"dropping-particle":"","family":"Abdouli","given":"Mohamed","non-dropping-particle":"","parse-names":false,"suffix":""},{"dropping-particle":"","family":"Hammami","given":"Sami","non-dropping-particle":"","parse-names":false,"suffix":""}],"container-title":"Journal of the Knowledge Economy","id":"ITEM-2","issue":"3","issued":{"date-parts":[["2018"]]},"page":"833-853","publisher":"Springer","title":"The dynamic links between environmental quality, foreign direct investment, and economic growth in the Middle Eastern and North African countries (MENA region)","type":"article-journal","volume":"9"},"uris":["http://www.mendeley.com/documents/?uuid=e41f8bae-305f-4120-b8df-058a36801042"]},{"id":"ITEM-3","itemData":{"ISSN":"0301-4215","author":[{"dropping-particle":"","family":"Al-Mulali","given":"Usama","non-dropping-particle":"","parse-names":false,"suffix":""},{"dropping-particle":"","family":"Tang","given":"Chor Foon","non-dropping-particle":"","parse-names":false,"suffix":""}],"container-title":"Energy Policy","id":"ITEM-3","issued":{"date-parts":[["2013"]]},"page":"813-819","publisher":"Elsevier","title":"Investigating the validity of pollution haven hypothesis in the gulf cooperation council (GCC) countries","type":"article-journal","volume":"60"},"uris":["http://www.mendeley.com/documents/?uuid=ed249462-e7c3-4dda-a20f-a98dd1520578"]},{"id":"ITEM-4","itemData":{"ISSN":"1364-0321","author":[{"dropping-particle":"","family":"Chandran","given":"V G R","non-dropping-particle":"","parse-names":false,"suffix":""},{"dropping-particle":"","family":"Tang","given":"Chor Foon","non-dropping-particle":"","parse-names":false,"suffix":""}],"container-title":"Renewable and Sustainable Energy Reviews","id":"ITEM-4","issued":{"date-parts":[["2013"]]},"page":"445-453","publisher":"Elsevier","title":"The impacts of transport energy consumption, foreign direct investment and income on CO2 emissions in ASEAN-5 economies","type":"article-journal","volume":"24"},"uris":["http://www.mendeley.com/documents/?uuid=1e4d3d2e-c4f8-4f76-b754-4500b090b616"]}],"mendeley":{"formattedCitation":"(Abdouli &amp; Hammami, 2018; Al-Mulali &amp; Tang, 2013; Chandran &amp; Tang, 2013; Sapkota &amp; Bastola, 2017)","manualFormatting":"(Abdouli and Hammami, 2018; Al-Mulali and Tang, 2013; Chandran and Tang, 2013; Sapkota and Bastola, 2017)","plainTextFormattedCitation":"(Abdouli &amp; Hammami, 2018; Al-Mulali &amp; Tang, 2013; Chandran &amp; Tang, 2013; Sapkota &amp; Bastola, 2017)","previouslyFormattedCitation":"(Abdouli &amp; Hammami, 2018; Al-Mulali &amp; Tang, 2013; Chandran &amp; Tang, 2013; Sapkota &amp; Bastola, 2017)"},"properties":{"noteIndex":0},"schema":"https://github.com/citation-style-language/schema/raw/master/csl-citation.json"}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654948" w:rsidRPr="00670393">
        <w:rPr>
          <w:rFonts w:ascii="Times New Roman" w:hAnsi="Times New Roman" w:cs="Times New Roman"/>
          <w:noProof/>
          <w:sz w:val="24"/>
          <w:szCs w:val="24"/>
        </w:rPr>
        <w:t>(Abdouli and Hammami, 2018; Al-Mulali and Tang, 2013; Chandran and Tang, 2013; Sapkota and</w:t>
      </w:r>
      <w:r w:rsidR="003F5683" w:rsidRPr="00670393">
        <w:rPr>
          <w:rFonts w:ascii="Times New Roman" w:hAnsi="Times New Roman" w:cs="Times New Roman"/>
          <w:noProof/>
          <w:sz w:val="24"/>
          <w:szCs w:val="24"/>
        </w:rPr>
        <w:t xml:space="preserve"> Bastola, 2017)</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First and foremost, a substantial amount of empirical works argued that foreign direct investment has a detrimental effect on environment </w:t>
      </w:r>
      <w:r w:rsidR="00F661EA" w:rsidRPr="00670393">
        <w:rPr>
          <w:rFonts w:ascii="Times New Roman" w:hAnsi="Times New Roman" w:cs="Times New Roman"/>
          <w:sz w:val="24"/>
          <w:szCs w:val="24"/>
        </w:rPr>
        <w:fldChar w:fldCharType="begin" w:fldLock="1"/>
      </w:r>
      <w:r w:rsidR="00654948" w:rsidRPr="00670393">
        <w:rPr>
          <w:rFonts w:ascii="Times New Roman" w:hAnsi="Times New Roman" w:cs="Times New Roman"/>
          <w:sz w:val="24"/>
          <w:szCs w:val="24"/>
        </w:rPr>
        <w:instrText>ADDIN CSL_CITATION {"citationItems":[{"id":"ITEM-1","itemData":{"ISSN":"1364-0321","author":[{"dropping-particle":"","family":"Seker","given":"Fahri","non-dropping-particle":"","parse-names":false,"suffix":""},{"dropping-particle":"","family":"Ertugrul","given":"Hasan Murat","non-dropping-particle":"","parse-names":false,"suffix":""},{"dropping-particle":"","family":"Cetin","given":"Murat","non-dropping-particle":"","parse-names":false,"suffix":""}],"container-title":"Renewable and Sustainable Energy Reviews","id":"ITEM-1","issued":{"date-parts":[["2015"]]},"page":"347-356","publisher":"Elsevier","title":"The impact of foreign direct investment on environmental quality: a bounds testing and causality analysis for Turkey","type":"article-journal","volume":"52"},"uris":["http://www.mendeley.com/documents/?uuid=49b3f54f-7cfe-4d51-85fe-d1b22115f299"]}],"mendeley":{"formattedCitation":"(Seker et al., 2015)","plainTextFormattedCitation":"(Seker et al., 2015)","previouslyFormattedCitation":"(Seker et al., 2015)"},"properties":{"noteIndex":0},"schema":"https://github.com/citation-style-language/schema/raw/master/csl-citation.json"}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654948" w:rsidRPr="00670393">
        <w:rPr>
          <w:rFonts w:ascii="Times New Roman" w:hAnsi="Times New Roman" w:cs="Times New Roman"/>
          <w:noProof/>
          <w:sz w:val="24"/>
          <w:szCs w:val="24"/>
        </w:rPr>
        <w:t>(Seker et al., 2015)</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For example, </w:t>
      </w:r>
      <w:r w:rsidR="00F661EA" w:rsidRPr="00670393">
        <w:rPr>
          <w:rFonts w:ascii="Times New Roman" w:hAnsi="Times New Roman" w:cs="Times New Roman"/>
          <w:sz w:val="24"/>
          <w:szCs w:val="24"/>
        </w:rPr>
        <w:fldChar w:fldCharType="begin" w:fldLock="1"/>
      </w:r>
      <w:r w:rsidR="00654948" w:rsidRPr="00670393">
        <w:rPr>
          <w:rFonts w:ascii="Times New Roman" w:hAnsi="Times New Roman" w:cs="Times New Roman"/>
          <w:sz w:val="24"/>
          <w:szCs w:val="24"/>
        </w:rPr>
        <w:instrText>ADDIN CSL_CITATION {"citationItems":[{"id":"ITEM-1","itemData":{"ISSN":"0140-9883","author":[{"dropping-particle":"","family":"Shahbaz","given":"Muhammad","non-dropping-particle":"","parse-names":false,"suffix":""},{"dropping-particle":"","family":"Nasreen","given":"Samia","non-dropping-particle":"","parse-names":false,"suffix":""},{"dropping-particle":"","family":"Abbas","given":"Faisal","non-dropping-particle":"","parse-names":false,"suffix":""},{"dropping-particle":"","family":"Anis","given":"Omri","non-dropping-particle":"","parse-names":false,"suffix":""}],"container-title":"Energy Economics","id":"ITEM-1","issued":{"date-parts":[["2015"]]},"page":"275-287","publisher":"Elsevier","title":"Does foreign direct investment impede environmental quality in high-, middle-, and low-income countries?","type":"article-journal","volume":"51"},"uris":["http://www.mendeley.com/documents/?uuid=eb8faaa0-2508-447b-8580-6e4289cdca8b"]}],"mendeley":{"formattedCitation":"(Shahbaz et al., 2015)","plainTextFormattedCitation":"(Shahbaz et al., 2015)","previouslyFormattedCitation":"(Shahbaz et al., 2015)"},"properties":{"noteIndex":0},"schema":"https://github.com/citation-style-language/schema/raw/master/csl-citation.json"}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654948" w:rsidRPr="00670393">
        <w:rPr>
          <w:rFonts w:ascii="Times New Roman" w:hAnsi="Times New Roman" w:cs="Times New Roman"/>
          <w:noProof/>
          <w:sz w:val="24"/>
          <w:szCs w:val="24"/>
        </w:rPr>
        <w:t>(Shahbaz et al., 2015)</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have studied the impact of FDI on environment and found that FDI increases environmental degradation, which confirms the pollution haven hypothesis. </w:t>
      </w:r>
      <w:r w:rsidR="00F661EA" w:rsidRPr="00670393">
        <w:rPr>
          <w:rFonts w:ascii="Times New Roman" w:hAnsi="Times New Roman" w:cs="Times New Roman"/>
          <w:sz w:val="24"/>
          <w:szCs w:val="24"/>
        </w:rPr>
        <w:fldChar w:fldCharType="begin" w:fldLock="1"/>
      </w:r>
      <w:r w:rsidR="00654948" w:rsidRPr="00670393">
        <w:rPr>
          <w:rFonts w:ascii="Times New Roman" w:hAnsi="Times New Roman" w:cs="Times New Roman"/>
          <w:sz w:val="24"/>
          <w:szCs w:val="24"/>
        </w:rPr>
        <w:instrText>ADDIN CSL_CITATION {"citationItems":[{"id":"ITEM-1","itemData":{"ISSN":"0301-4215","author":[{"dropping-particle":"","family":"Baek","given":"Jungho","non-dropping-particle":"","parse-names":false,"suffix":""}],"container-title":"Energy Policy","id":"ITEM-1","issued":{"date-parts":[["2016"]]},"page":"22-27","publisher":"Elsevier","title":"A new look at the FDI–income–energy–environment nexus: dynamic panel data analysis of ASEAN","type":"article-journal","volume":"91"},"uris":["http://www.mendeley.com/documents/?uuid=d775e2fb-0122-45c7-83c3-8d6aa4bd01f6"]}],"mendeley":{"formattedCitation":"(Baek, 2016)","manualFormatting":"Baek, (2016)","plainTextFormattedCitation":"(Baek, 2016)","previouslyFormattedCitation":"(Baek,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654948" w:rsidRPr="00670393">
        <w:rPr>
          <w:rFonts w:ascii="Times New Roman" w:hAnsi="Times New Roman" w:cs="Times New Roman"/>
          <w:noProof/>
          <w:sz w:val="24"/>
          <w:szCs w:val="24"/>
        </w:rPr>
        <w:t>Baek, (2016)</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also shows that FDI deteriorates the environment. </w:t>
      </w:r>
      <w:r w:rsidR="00F661EA" w:rsidRPr="00670393">
        <w:rPr>
          <w:rFonts w:ascii="Times New Roman" w:hAnsi="Times New Roman" w:cs="Times New Roman"/>
          <w:sz w:val="24"/>
          <w:szCs w:val="24"/>
        </w:rPr>
        <w:fldChar w:fldCharType="begin" w:fldLock="1"/>
      </w:r>
      <w:r w:rsidR="00243647" w:rsidRPr="00670393">
        <w:rPr>
          <w:rFonts w:ascii="Times New Roman" w:hAnsi="Times New Roman" w:cs="Times New Roman"/>
          <w:sz w:val="24"/>
          <w:szCs w:val="24"/>
        </w:rPr>
        <w:instrText>ADDIN CSL_CITATION {"citationItems":[{"id":"ITEM-1","itemData":{"ISSN":"0924-6460","author":[{"dropping-particle":"","family":"Zugravu-Soilita","given":"Natalia","non-dropping-particle":"","parse-names":false,"suffix":""}],"container-title":"Environmental and Resource Economics","id":"ITEM-1","issue":"2","issued":{"date-parts":[["2017"]]},"page":"293-338","publisher":"Springer","title":"How does foreign direct investment affect pollution? Toward a better understanding of the direct and conditional effects","type":"article-journal","volume":"66"},"uris":["http://www.mendeley.com/documents/?uuid=1549f279-5ec5-4e0f-b982-1bb88a0b4231"]}],"mendeley":{"formattedCitation":"(Zugravu-Soilita, 2017)","manualFormatting":"Zugravu-Soilita (2017)","plainTextFormattedCitation":"(Zugravu-Soilita, 2017)","previouslyFormattedCitation":"(Zugravu-Soilita, 2017)"},"properties":{"noteIndex":0},"schema":"https://github.com/citation-style-language/schema/raw/master/csl-citation.json"}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C17362" w:rsidRPr="00670393">
        <w:rPr>
          <w:rFonts w:ascii="Times New Roman" w:hAnsi="Times New Roman" w:cs="Times New Roman"/>
          <w:noProof/>
          <w:sz w:val="24"/>
          <w:szCs w:val="24"/>
        </w:rPr>
        <w:t>Zugravu-Soilita (</w:t>
      </w:r>
      <w:r w:rsidR="00654948" w:rsidRPr="00670393">
        <w:rPr>
          <w:rFonts w:ascii="Times New Roman" w:hAnsi="Times New Roman" w:cs="Times New Roman"/>
          <w:noProof/>
          <w:sz w:val="24"/>
          <w:szCs w:val="24"/>
        </w:rPr>
        <w:t>2017)</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w:t>
      </w:r>
      <w:r w:rsidR="00654948" w:rsidRPr="00670393">
        <w:rPr>
          <w:rFonts w:ascii="Times New Roman" w:hAnsi="Times New Roman" w:cs="Times New Roman"/>
          <w:sz w:val="24"/>
          <w:szCs w:val="24"/>
        </w:rPr>
        <w:t xml:space="preserve">also </w:t>
      </w:r>
      <w:r w:rsidRPr="00670393">
        <w:rPr>
          <w:rFonts w:ascii="Times New Roman" w:hAnsi="Times New Roman" w:cs="Times New Roman"/>
          <w:sz w:val="24"/>
          <w:szCs w:val="24"/>
        </w:rPr>
        <w:t>employed panel data to check that FDI increases pollution.</w:t>
      </w:r>
    </w:p>
    <w:p w14:paraId="2B9219AF" w14:textId="77777777" w:rsidR="00517672" w:rsidRPr="00670393" w:rsidRDefault="00517672"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Besides that, some studies found that FDI has a positive influence on environment. To explore the validity of the pollution haven hypothesis in the Gulf Cooperation Council countries </w:t>
      </w:r>
      <w:r w:rsidR="00F661EA" w:rsidRPr="00670393">
        <w:rPr>
          <w:rFonts w:ascii="Times New Roman" w:hAnsi="Times New Roman" w:cs="Times New Roman"/>
          <w:sz w:val="24"/>
          <w:szCs w:val="24"/>
        </w:rPr>
        <w:fldChar w:fldCharType="begin" w:fldLock="1"/>
      </w:r>
      <w:r w:rsidR="00654948" w:rsidRPr="00670393">
        <w:rPr>
          <w:rFonts w:ascii="Times New Roman" w:hAnsi="Times New Roman" w:cs="Times New Roman"/>
          <w:sz w:val="24"/>
          <w:szCs w:val="24"/>
        </w:rPr>
        <w:instrText>ADDIN CSL_CITATION {"citationItems":[{"id":"ITEM-1","itemData":{"ISSN":"0301-4215","author":[{"dropping-particle":"","family":"Al-Mulali","given":"Usama","non-dropping-particle":"","parse-names":false,"suffix":""},{"dropping-particle":"","family":"Tang","given":"Chor Foon","non-dropping-particle":"","parse-names":false,"suffix":""}],"container-title":"Energy Policy","id":"ITEM-1","issued":{"date-parts":[["2013"]]},"page":"813-819","publisher":"Elsevier","title":"Investigating the validity of pollution haven hypothesis in the gulf cooperation council (GCC) countries","type":"article-journal","volume":"60"},"uris":["http://www.mendeley.com/documents/?uuid=ed249462-e7c3-4dda-a20f-a98dd1520578"]}],"mendeley":{"formattedCitation":"(Al-Mulali &amp; Tang, 2013)","manualFormatting":"(Al-Mulali and Tang, 2013)","plainTextFormattedCitation":"(Al-Mulali &amp; Tang, 2013)","previouslyFormattedCitation":"(Al-Mulali &amp; Tang, 2013)"},"properties":{"noteIndex":0},"schema":"https://github.com/citation-style-language/schema/raw/master/csl-citation.json"}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654948" w:rsidRPr="00670393">
        <w:rPr>
          <w:rFonts w:ascii="Times New Roman" w:hAnsi="Times New Roman" w:cs="Times New Roman"/>
          <w:noProof/>
          <w:sz w:val="24"/>
          <w:szCs w:val="24"/>
        </w:rPr>
        <w:t>(Al-Mulali and Tang, 2013)</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utilized multivariate framework and they found that foreign direct investment inflow has a long run negative relationship with CO2 Emission. </w:t>
      </w:r>
      <w:r w:rsidR="00F661EA" w:rsidRPr="00670393">
        <w:rPr>
          <w:rFonts w:ascii="Times New Roman" w:hAnsi="Times New Roman" w:cs="Times New Roman"/>
          <w:sz w:val="24"/>
          <w:szCs w:val="24"/>
        </w:rPr>
        <w:fldChar w:fldCharType="begin" w:fldLock="1"/>
      </w:r>
      <w:r w:rsidR="00243647" w:rsidRPr="00670393">
        <w:rPr>
          <w:rFonts w:ascii="Times New Roman" w:hAnsi="Times New Roman" w:cs="Times New Roman"/>
          <w:sz w:val="24"/>
          <w:szCs w:val="24"/>
        </w:rPr>
        <w:instrText>ADDIN CSL_CITATION {"citationItems":[{"id":"ITEM-1","itemData":{"author":[{"dropping-particle":"","family":"Zarsky","given":"Lyuba","non-dropping-particle":"","parse-names":false,"suffix":""}],"container-title":"Foreign direct Investment and the Environment","id":"ITEM-1","issue":"8","issued":{"date-parts":[["1999"]]},"page":"47-74","publisher":"OECD Paris","title":"Havens, halos and spaghetti: untangling the evidence about foreign direct investment and the environment","type":"article-journal","volume":"13"},"uris":["http://www.mendeley.com/documents/?uuid=9b113b5f-1f59-4ed6-9a73-c32b1cfc44bd"]}],"mendeley":{"formattedCitation":"(Zarsky, 1999)","manualFormatting":"Zarsky (1999)","plainTextFormattedCitation":"(Zarsky, 1999)","previouslyFormattedCitation":"(Zarsky, 1999)"},"properties":{"noteIndex":0},"schema":"https://github.com/citation-style-language/schema/raw/master/csl-citation.json"}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C17362" w:rsidRPr="00670393">
        <w:rPr>
          <w:rFonts w:ascii="Times New Roman" w:hAnsi="Times New Roman" w:cs="Times New Roman"/>
          <w:noProof/>
          <w:sz w:val="24"/>
          <w:szCs w:val="24"/>
        </w:rPr>
        <w:t>Zarsky (</w:t>
      </w:r>
      <w:r w:rsidR="00654948" w:rsidRPr="00670393">
        <w:rPr>
          <w:rFonts w:ascii="Times New Roman" w:hAnsi="Times New Roman" w:cs="Times New Roman"/>
          <w:noProof/>
          <w:sz w:val="24"/>
          <w:szCs w:val="24"/>
        </w:rPr>
        <w:t>1999)</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argue that foreign firms brought higher environmental standards and cleaner technologies, which are useful to environment of host countries. </w:t>
      </w:r>
      <w:r w:rsidR="00F661EA" w:rsidRPr="00670393">
        <w:rPr>
          <w:rFonts w:ascii="Times New Roman" w:hAnsi="Times New Roman" w:cs="Times New Roman"/>
          <w:sz w:val="24"/>
          <w:szCs w:val="24"/>
        </w:rPr>
        <w:fldChar w:fldCharType="begin" w:fldLock="1"/>
      </w:r>
      <w:r w:rsidR="0012779B" w:rsidRPr="00670393">
        <w:rPr>
          <w:rFonts w:ascii="Times New Roman" w:hAnsi="Times New Roman" w:cs="Times New Roman"/>
          <w:sz w:val="24"/>
          <w:szCs w:val="24"/>
        </w:rPr>
        <w:instrText>ADDIN CSL_CITATION {"citationItems":[{"id":"ITEM-1","itemData":{"author":[{"dropping-particle":"","family":"Asghari","given":"Maryam","non-dropping-particle":"","parse-names":false,"suffix":""}],"container-title":"Int J Sci Res Environ Sci","id":"ITEM-1","issue":"6","issued":{"date-parts":[["2013"]]},"page":"92-100","title":"Does FDI promote MENA region’s environment quality? Pollution halo or pollution haven hypothesis","type":"article-journal","volume":"1"},"uris":["http://www.mendeley.com/documents/?uuid=b077ed9b-9806-4081-8d00-656ca3b6655a"]}],"mendeley":{"formattedCitation":"(Asghari, 2013)","manualFormatting":"Asghari (2013)","plainTextFormattedCitation":"(Asghari, 2013)","previouslyFormattedCitation":"(Asghari, 2013)"},"properties":{"noteIndex":0},"schema":"https://github.com/citation-style-language/schema/raw/master/csl-citation.json"}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BB43C7" w:rsidRPr="00670393">
        <w:rPr>
          <w:rFonts w:ascii="Times New Roman" w:hAnsi="Times New Roman" w:cs="Times New Roman"/>
          <w:noProof/>
          <w:sz w:val="24"/>
          <w:szCs w:val="24"/>
        </w:rPr>
        <w:t>Asghari (2013)</w:t>
      </w:r>
      <w:r w:rsidR="00F661EA" w:rsidRPr="00670393">
        <w:rPr>
          <w:rFonts w:ascii="Times New Roman" w:hAnsi="Times New Roman" w:cs="Times New Roman"/>
          <w:sz w:val="24"/>
          <w:szCs w:val="24"/>
        </w:rPr>
        <w:fldChar w:fldCharType="end"/>
      </w:r>
      <w:r w:rsidR="00BB43C7" w:rsidRPr="00670393">
        <w:rPr>
          <w:rFonts w:ascii="Times New Roman" w:hAnsi="Times New Roman" w:cs="Times New Roman"/>
          <w:sz w:val="24"/>
          <w:szCs w:val="24"/>
        </w:rPr>
        <w:t xml:space="preserve"> </w:t>
      </w:r>
      <w:r w:rsidRPr="00670393">
        <w:rPr>
          <w:rFonts w:ascii="Times New Roman" w:hAnsi="Times New Roman" w:cs="Times New Roman"/>
          <w:sz w:val="24"/>
          <w:szCs w:val="24"/>
        </w:rPr>
        <w:t>found that FDI inflow has a weak and statistically significant negative relationship with CO2 emission, which suggested weak support for the hal</w:t>
      </w:r>
      <w:r w:rsidR="00654948" w:rsidRPr="00670393">
        <w:rPr>
          <w:rFonts w:ascii="Times New Roman" w:hAnsi="Times New Roman" w:cs="Times New Roman"/>
          <w:sz w:val="24"/>
          <w:szCs w:val="24"/>
        </w:rPr>
        <w:t>o pollution hypothesis.</w:t>
      </w:r>
      <w:r w:rsidRPr="00670393">
        <w:rPr>
          <w:rFonts w:ascii="Times New Roman" w:hAnsi="Times New Roman" w:cs="Times New Roman"/>
          <w:sz w:val="24"/>
          <w:szCs w:val="24"/>
        </w:rPr>
        <w:t xml:space="preserve"> FDI</w:t>
      </w:r>
      <w:r w:rsidR="00BB43C7" w:rsidRPr="00670393">
        <w:rPr>
          <w:rFonts w:ascii="Times New Roman" w:hAnsi="Times New Roman" w:cs="Times New Roman"/>
          <w:sz w:val="24"/>
          <w:szCs w:val="24"/>
        </w:rPr>
        <w:t xml:space="preserve"> </w:t>
      </w:r>
      <w:r w:rsidRPr="00670393">
        <w:rPr>
          <w:rFonts w:ascii="Times New Roman" w:hAnsi="Times New Roman" w:cs="Times New Roman"/>
          <w:sz w:val="24"/>
          <w:szCs w:val="24"/>
        </w:rPr>
        <w:t>inflow</w:t>
      </w:r>
      <w:r w:rsidR="00006F71" w:rsidRPr="00670393">
        <w:rPr>
          <w:rFonts w:ascii="Times New Roman" w:hAnsi="Times New Roman" w:cs="Times New Roman"/>
          <w:sz w:val="24"/>
          <w:szCs w:val="24"/>
        </w:rPr>
        <w:t xml:space="preserve">s </w:t>
      </w:r>
      <w:r w:rsidR="00BB43C7" w:rsidRPr="00670393">
        <w:rPr>
          <w:rFonts w:ascii="Times New Roman" w:hAnsi="Times New Roman" w:cs="Times New Roman"/>
          <w:sz w:val="24"/>
          <w:szCs w:val="24"/>
        </w:rPr>
        <w:t xml:space="preserve">might </w:t>
      </w:r>
      <w:r w:rsidR="00006F71" w:rsidRPr="00670393">
        <w:rPr>
          <w:rFonts w:ascii="Times New Roman" w:hAnsi="Times New Roman" w:cs="Times New Roman"/>
          <w:sz w:val="24"/>
          <w:szCs w:val="24"/>
        </w:rPr>
        <w:t>bring</w:t>
      </w:r>
      <w:r w:rsidRPr="00670393">
        <w:rPr>
          <w:rFonts w:ascii="Times New Roman" w:hAnsi="Times New Roman" w:cs="Times New Roman"/>
          <w:sz w:val="24"/>
          <w:szCs w:val="24"/>
        </w:rPr>
        <w:t xml:space="preserve"> cleaner technologies to the environment and improves envir</w:t>
      </w:r>
      <w:r w:rsidR="00654948" w:rsidRPr="00670393">
        <w:rPr>
          <w:rFonts w:ascii="Times New Roman" w:hAnsi="Times New Roman" w:cs="Times New Roman"/>
          <w:sz w:val="24"/>
          <w:szCs w:val="24"/>
        </w:rPr>
        <w:t>onmental-management practices of</w:t>
      </w:r>
      <w:r w:rsidRPr="00670393">
        <w:rPr>
          <w:rFonts w:ascii="Times New Roman" w:hAnsi="Times New Roman" w:cs="Times New Roman"/>
          <w:sz w:val="24"/>
          <w:szCs w:val="24"/>
        </w:rPr>
        <w:t xml:space="preserve"> </w:t>
      </w:r>
      <w:r w:rsidR="00006F71" w:rsidRPr="00670393">
        <w:rPr>
          <w:rFonts w:ascii="Times New Roman" w:hAnsi="Times New Roman" w:cs="Times New Roman"/>
          <w:sz w:val="24"/>
          <w:szCs w:val="24"/>
        </w:rPr>
        <w:t>the host countries</w:t>
      </w:r>
      <w:r w:rsidRPr="00670393">
        <w:rPr>
          <w:rFonts w:ascii="Times New Roman" w:hAnsi="Times New Roman" w:cs="Times New Roman"/>
          <w:sz w:val="24"/>
          <w:szCs w:val="24"/>
        </w:rPr>
        <w:t xml:space="preserve">. Moreover, </w:t>
      </w:r>
      <w:r w:rsidR="00F661EA" w:rsidRPr="00670393">
        <w:rPr>
          <w:rFonts w:ascii="Times New Roman" w:hAnsi="Times New Roman" w:cs="Times New Roman"/>
          <w:sz w:val="24"/>
          <w:szCs w:val="24"/>
        </w:rPr>
        <w:fldChar w:fldCharType="begin" w:fldLock="1"/>
      </w:r>
      <w:r w:rsidR="00550488" w:rsidRPr="00670393">
        <w:rPr>
          <w:rFonts w:ascii="Times New Roman" w:hAnsi="Times New Roman" w:cs="Times New Roman"/>
          <w:sz w:val="24"/>
          <w:szCs w:val="24"/>
        </w:rPr>
        <w:instrText>ADDIN CSL_CITATION {"citationItems":[{"id":"ITEM-1","itemData":{"author":[{"dropping-particle":"","family":"Baek","given":"Jungho","non-dropping-particle":"","parse-names":false,"suffix":""},{"dropping-particle":"","family":"Kim","given":"Hyun","non-dropping-particle":"","parse-names":false,"suffix":""}],"container-title":"Journal of East Asian Economic Integration","id":"ITEM-1","issue":"1","issued":{"date-parts":[["2011"]]},"title":"Trade liberalization, economic growth, energy consumption and the environment: Time series evidence from G-20 economies","type":"article-journal","volume":"15"},"uris":["http://www.mendeley.com/documents/?uuid=4cade55f-92f2-4942-a811-4839eede22f2"]}],"mendeley":{"formattedCitation":"(Baek &amp; Kim, 2011)","manualFormatting":"(Baek an Kim, 2011)","plainTextFormattedCitation":"(Baek &amp; Kim, 2011)","previouslyFormattedCitation":"(Baek &amp; Kim, 2011)"},"properties":{"noteIndex":0},"schema":"https://github.com/citation-style-language/schema/raw/master/csl-citation.json"}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E367F9" w:rsidRPr="00670393">
        <w:rPr>
          <w:rFonts w:ascii="Times New Roman" w:hAnsi="Times New Roman" w:cs="Times New Roman"/>
          <w:noProof/>
          <w:sz w:val="24"/>
          <w:szCs w:val="24"/>
        </w:rPr>
        <w:t>(Baek an</w:t>
      </w:r>
      <w:r w:rsidR="003A51AC" w:rsidRPr="00670393">
        <w:rPr>
          <w:rFonts w:ascii="Times New Roman" w:hAnsi="Times New Roman" w:cs="Times New Roman"/>
          <w:noProof/>
          <w:sz w:val="24"/>
          <w:szCs w:val="24"/>
        </w:rPr>
        <w:t>d</w:t>
      </w:r>
      <w:r w:rsidR="00E367F9" w:rsidRPr="00670393">
        <w:rPr>
          <w:rFonts w:ascii="Times New Roman" w:hAnsi="Times New Roman" w:cs="Times New Roman"/>
          <w:noProof/>
          <w:sz w:val="24"/>
          <w:szCs w:val="24"/>
        </w:rPr>
        <w:t xml:space="preserve"> Kim, 2011)</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used an auto-regressive distributed lag model to find that FDI has little effect on environment in both developed and developing countries. </w:t>
      </w:r>
    </w:p>
    <w:p w14:paraId="1EF02365" w14:textId="77777777" w:rsidR="00377BFC" w:rsidRPr="00670393" w:rsidRDefault="00517672" w:rsidP="0029322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 results of the previous empirical study indicate that the impact of FDI on environment is non-consistent. This ambiguity of the empirical results among studies on the FDI environment relationship might arise from differences in scope, approach, institutional setting, data comparability, and level of development and therefore the specific character of FDI in various countries. Studies using FDI data at firm level come up with more detailed results but they are not easily comparable. The problem is further complicated since the size, regional distribution and sectoral composition of FDI have changed rapidly over time.</w:t>
      </w:r>
    </w:p>
    <w:p w14:paraId="7D8AA4D7" w14:textId="77777777" w:rsidR="00293222" w:rsidRPr="00670393" w:rsidRDefault="00293222" w:rsidP="00293222">
      <w:pPr>
        <w:spacing w:before="120" w:after="120" w:line="360" w:lineRule="auto"/>
        <w:jc w:val="both"/>
        <w:rPr>
          <w:rFonts w:ascii="Times New Roman" w:hAnsi="Times New Roman" w:cs="Times New Roman"/>
          <w:sz w:val="24"/>
          <w:szCs w:val="24"/>
        </w:rPr>
      </w:pPr>
    </w:p>
    <w:p w14:paraId="4AE2D36D" w14:textId="77777777" w:rsidR="00293222" w:rsidRPr="00670393" w:rsidRDefault="00293222" w:rsidP="00293222">
      <w:pPr>
        <w:spacing w:before="120" w:after="120" w:line="360" w:lineRule="auto"/>
        <w:jc w:val="both"/>
        <w:rPr>
          <w:rFonts w:ascii="Times New Roman" w:hAnsi="Times New Roman" w:cs="Times New Roman"/>
          <w:sz w:val="24"/>
          <w:szCs w:val="24"/>
        </w:rPr>
      </w:pPr>
    </w:p>
    <w:p w14:paraId="7AD5D83B" w14:textId="77777777" w:rsidR="00293222" w:rsidRPr="00670393" w:rsidRDefault="00293222" w:rsidP="00293222">
      <w:pPr>
        <w:spacing w:before="120" w:after="120" w:line="360" w:lineRule="auto"/>
        <w:jc w:val="both"/>
        <w:rPr>
          <w:rFonts w:ascii="Times New Roman" w:hAnsi="Times New Roman" w:cs="Times New Roman"/>
          <w:sz w:val="24"/>
          <w:szCs w:val="24"/>
        </w:rPr>
      </w:pPr>
    </w:p>
    <w:p w14:paraId="78D55541" w14:textId="77777777" w:rsidR="00995F37" w:rsidRPr="00670393" w:rsidRDefault="00377BFC" w:rsidP="008B3752">
      <w:pPr>
        <w:pStyle w:val="Heading2"/>
        <w:spacing w:before="120" w:after="120" w:line="360" w:lineRule="auto"/>
        <w:jc w:val="both"/>
        <w:rPr>
          <w:rFonts w:cs="Times New Roman"/>
          <w:sz w:val="28"/>
          <w:szCs w:val="28"/>
        </w:rPr>
      </w:pPr>
      <w:bookmarkStart w:id="37" w:name="_Toc164069903"/>
      <w:r w:rsidRPr="00670393">
        <w:rPr>
          <w:rFonts w:cs="Times New Roman"/>
          <w:sz w:val="28"/>
          <w:szCs w:val="28"/>
        </w:rPr>
        <w:lastRenderedPageBreak/>
        <w:t>2.5</w:t>
      </w:r>
      <w:r w:rsidR="00E07063" w:rsidRPr="00670393">
        <w:rPr>
          <w:rFonts w:cs="Times New Roman"/>
          <w:sz w:val="28"/>
          <w:szCs w:val="28"/>
        </w:rPr>
        <w:t xml:space="preserve"> Summary of the Reviewed Literature</w:t>
      </w:r>
      <w:bookmarkEnd w:id="37"/>
      <w:r w:rsidR="00E07063" w:rsidRPr="00670393">
        <w:rPr>
          <w:rFonts w:cs="Times New Roman"/>
          <w:sz w:val="28"/>
          <w:szCs w:val="28"/>
        </w:rPr>
        <w:t xml:space="preserve"> </w:t>
      </w:r>
    </w:p>
    <w:p w14:paraId="2B348857" w14:textId="77777777" w:rsidR="00715D07" w:rsidRPr="00670393" w:rsidRDefault="00A544F9" w:rsidP="008B375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In c</w:t>
      </w:r>
      <w:r w:rsidR="00F01E91" w:rsidRPr="00670393">
        <w:rPr>
          <w:rFonts w:ascii="Times New Roman" w:hAnsi="Times New Roman" w:cs="Times New Roman"/>
          <w:sz w:val="24"/>
          <w:szCs w:val="24"/>
        </w:rPr>
        <w:t>on</w:t>
      </w:r>
      <w:r w:rsidRPr="00670393">
        <w:rPr>
          <w:rFonts w:ascii="Times New Roman" w:hAnsi="Times New Roman" w:cs="Times New Roman"/>
          <w:sz w:val="24"/>
          <w:szCs w:val="24"/>
        </w:rPr>
        <w:t>trast with</w:t>
      </w:r>
      <w:r w:rsidR="00F01E91" w:rsidRPr="00670393">
        <w:rPr>
          <w:rFonts w:ascii="Times New Roman" w:hAnsi="Times New Roman" w:cs="Times New Roman"/>
          <w:sz w:val="24"/>
          <w:szCs w:val="24"/>
        </w:rPr>
        <w:t xml:space="preserve"> more settled theoretical evidence, the existing empirical evidence</w:t>
      </w:r>
      <w:r w:rsidR="000E2C7F" w:rsidRPr="00670393">
        <w:rPr>
          <w:rFonts w:ascii="Times New Roman" w:hAnsi="Times New Roman" w:cs="Times New Roman"/>
          <w:sz w:val="24"/>
          <w:szCs w:val="24"/>
        </w:rPr>
        <w:t>s</w:t>
      </w:r>
      <w:r w:rsidR="00F01E91" w:rsidRPr="00670393">
        <w:rPr>
          <w:rFonts w:ascii="Times New Roman" w:hAnsi="Times New Roman" w:cs="Times New Roman"/>
          <w:sz w:val="24"/>
          <w:szCs w:val="24"/>
        </w:rPr>
        <w:t xml:space="preserve"> </w:t>
      </w:r>
      <w:r w:rsidR="000E2C7F" w:rsidRPr="00670393">
        <w:rPr>
          <w:rFonts w:ascii="Times New Roman" w:hAnsi="Times New Roman" w:cs="Times New Roman"/>
          <w:sz w:val="24"/>
          <w:szCs w:val="24"/>
        </w:rPr>
        <w:t>have</w:t>
      </w:r>
      <w:r w:rsidR="00F01E91" w:rsidRPr="00670393">
        <w:rPr>
          <w:rFonts w:ascii="Times New Roman" w:hAnsi="Times New Roman" w:cs="Times New Roman"/>
          <w:sz w:val="24"/>
          <w:szCs w:val="24"/>
        </w:rPr>
        <w:t xml:space="preserve"> shown mixed results </w:t>
      </w:r>
      <w:r w:rsidR="000E2C7F" w:rsidRPr="00670393">
        <w:rPr>
          <w:rFonts w:ascii="Times New Roman" w:hAnsi="Times New Roman" w:cs="Times New Roman"/>
          <w:sz w:val="24"/>
          <w:szCs w:val="24"/>
        </w:rPr>
        <w:t xml:space="preserve">about the relationship between </w:t>
      </w:r>
      <w:r w:rsidR="00267131" w:rsidRPr="00670393">
        <w:rPr>
          <w:rFonts w:ascii="Times New Roman" w:hAnsi="Times New Roman" w:cs="Times New Roman"/>
          <w:sz w:val="24"/>
          <w:szCs w:val="24"/>
        </w:rPr>
        <w:t xml:space="preserve">foreign direct investment </w:t>
      </w:r>
      <w:r w:rsidR="000E2C7F" w:rsidRPr="00670393">
        <w:rPr>
          <w:rFonts w:ascii="Times New Roman" w:hAnsi="Times New Roman" w:cs="Times New Roman"/>
          <w:sz w:val="24"/>
          <w:szCs w:val="24"/>
        </w:rPr>
        <w:t xml:space="preserve">and economic growth of the host countries. </w:t>
      </w:r>
      <w:r w:rsidR="006C317D" w:rsidRPr="00670393">
        <w:rPr>
          <w:rFonts w:ascii="Times New Roman" w:hAnsi="Times New Roman" w:cs="Times New Roman"/>
          <w:sz w:val="24"/>
          <w:szCs w:val="24"/>
        </w:rPr>
        <w:t xml:space="preserve">There are several reasons that can be </w:t>
      </w:r>
      <w:r w:rsidR="00A748A6" w:rsidRPr="00670393">
        <w:rPr>
          <w:rFonts w:ascii="Times New Roman" w:hAnsi="Times New Roman" w:cs="Times New Roman"/>
          <w:sz w:val="24"/>
          <w:szCs w:val="24"/>
        </w:rPr>
        <w:t>mentioned to</w:t>
      </w:r>
      <w:r w:rsidR="008F261E" w:rsidRPr="00670393">
        <w:rPr>
          <w:rFonts w:ascii="Times New Roman" w:hAnsi="Times New Roman" w:cs="Times New Roman"/>
          <w:sz w:val="24"/>
          <w:szCs w:val="24"/>
        </w:rPr>
        <w:t xml:space="preserve"> explain such disparity </w:t>
      </w:r>
      <w:r w:rsidR="00A748A6" w:rsidRPr="00670393">
        <w:rPr>
          <w:rFonts w:ascii="Times New Roman" w:hAnsi="Times New Roman" w:cs="Times New Roman"/>
          <w:sz w:val="24"/>
          <w:szCs w:val="24"/>
        </w:rPr>
        <w:t xml:space="preserve">of </w:t>
      </w:r>
      <w:r w:rsidR="008F261E" w:rsidRPr="00670393">
        <w:rPr>
          <w:rFonts w:ascii="Times New Roman" w:hAnsi="Times New Roman" w:cs="Times New Roman"/>
          <w:sz w:val="24"/>
          <w:szCs w:val="24"/>
        </w:rPr>
        <w:t xml:space="preserve">empirical findings. </w:t>
      </w:r>
      <w:r w:rsidR="00A748A6" w:rsidRPr="00670393">
        <w:rPr>
          <w:rFonts w:ascii="Times New Roman" w:hAnsi="Times New Roman" w:cs="Times New Roman"/>
          <w:sz w:val="24"/>
          <w:szCs w:val="24"/>
        </w:rPr>
        <w:t xml:space="preserve">Among them, </w:t>
      </w:r>
      <w:r w:rsidR="00867E13" w:rsidRPr="00670393">
        <w:rPr>
          <w:rFonts w:ascii="Times New Roman" w:hAnsi="Times New Roman" w:cs="Times New Roman"/>
          <w:sz w:val="24"/>
          <w:szCs w:val="24"/>
        </w:rPr>
        <w:t xml:space="preserve">some of it can be mentioned as below. Firstly, tests are traditionally examined by employing data sets usually belonging to heterogeneous groups of countries. Secondly, </w:t>
      </w:r>
      <w:r w:rsidR="009D0506" w:rsidRPr="00670393">
        <w:rPr>
          <w:rFonts w:ascii="Times New Roman" w:hAnsi="Times New Roman" w:cs="Times New Roman"/>
          <w:sz w:val="24"/>
          <w:szCs w:val="24"/>
        </w:rPr>
        <w:t>past researches have applied different theoretical models.</w:t>
      </w:r>
      <w:r w:rsidR="008A3165" w:rsidRPr="00670393">
        <w:rPr>
          <w:rFonts w:ascii="Times New Roman" w:hAnsi="Times New Roman" w:cs="Times New Roman"/>
          <w:sz w:val="24"/>
          <w:szCs w:val="24"/>
        </w:rPr>
        <w:t xml:space="preserve"> Thirdly, the existing empirical evidences have </w:t>
      </w:r>
      <w:r w:rsidR="004F5063" w:rsidRPr="00670393">
        <w:rPr>
          <w:rFonts w:ascii="Times New Roman" w:hAnsi="Times New Roman" w:cs="Times New Roman"/>
          <w:sz w:val="24"/>
          <w:szCs w:val="24"/>
        </w:rPr>
        <w:t xml:space="preserve">usually </w:t>
      </w:r>
      <w:r w:rsidR="008A3165" w:rsidRPr="00670393">
        <w:rPr>
          <w:rFonts w:ascii="Times New Roman" w:hAnsi="Times New Roman" w:cs="Times New Roman"/>
          <w:sz w:val="24"/>
          <w:szCs w:val="24"/>
        </w:rPr>
        <w:t xml:space="preserve">employed </w:t>
      </w:r>
      <w:r w:rsidR="004F5063" w:rsidRPr="00670393">
        <w:rPr>
          <w:rFonts w:ascii="Times New Roman" w:hAnsi="Times New Roman" w:cs="Times New Roman"/>
          <w:sz w:val="24"/>
          <w:szCs w:val="24"/>
        </w:rPr>
        <w:t xml:space="preserve">a variety </w:t>
      </w:r>
      <w:r w:rsidR="004B4860" w:rsidRPr="00670393">
        <w:rPr>
          <w:rFonts w:ascii="Times New Roman" w:hAnsi="Times New Roman" w:cs="Times New Roman"/>
          <w:sz w:val="24"/>
          <w:szCs w:val="24"/>
        </w:rPr>
        <w:t xml:space="preserve">of econometrics methods in testing and estimation purpose. Existing empirical evidences </w:t>
      </w:r>
      <w:r w:rsidR="008A3165" w:rsidRPr="00670393">
        <w:rPr>
          <w:rFonts w:ascii="Times New Roman" w:hAnsi="Times New Roman" w:cs="Times New Roman"/>
          <w:sz w:val="24"/>
          <w:szCs w:val="24"/>
        </w:rPr>
        <w:t xml:space="preserve">for developed countries seems to support the idea that foreign direct investment </w:t>
      </w:r>
      <w:r w:rsidR="004B4860" w:rsidRPr="00670393">
        <w:rPr>
          <w:rFonts w:ascii="Times New Roman" w:hAnsi="Times New Roman" w:cs="Times New Roman"/>
          <w:sz w:val="24"/>
          <w:szCs w:val="24"/>
        </w:rPr>
        <w:t>is positively related to economic growth.</w:t>
      </w:r>
      <w:r w:rsidR="004A740B" w:rsidRPr="00670393">
        <w:rPr>
          <w:rFonts w:ascii="Times New Roman" w:hAnsi="Times New Roman" w:cs="Times New Roman"/>
          <w:sz w:val="24"/>
          <w:szCs w:val="24"/>
        </w:rPr>
        <w:t xml:space="preserve"> </w:t>
      </w:r>
      <w:r w:rsidR="0015139E" w:rsidRPr="00670393">
        <w:rPr>
          <w:rFonts w:ascii="Times New Roman" w:hAnsi="Times New Roman" w:cs="Times New Roman"/>
          <w:sz w:val="24"/>
          <w:szCs w:val="24"/>
        </w:rPr>
        <w:t>But, FDI’s impact on economic growth remains ambiguous with some find</w:t>
      </w:r>
      <w:r w:rsidR="00674D17" w:rsidRPr="00670393">
        <w:rPr>
          <w:rFonts w:ascii="Times New Roman" w:hAnsi="Times New Roman" w:cs="Times New Roman"/>
          <w:sz w:val="24"/>
          <w:szCs w:val="24"/>
        </w:rPr>
        <w:t>ing show</w:t>
      </w:r>
      <w:r w:rsidR="0015139E" w:rsidRPr="00670393">
        <w:rPr>
          <w:rFonts w:ascii="Times New Roman" w:hAnsi="Times New Roman" w:cs="Times New Roman"/>
          <w:sz w:val="24"/>
          <w:szCs w:val="24"/>
        </w:rPr>
        <w:t xml:space="preserve"> positive spillovers while others reporting limited evidence for the case of developing countries. </w:t>
      </w:r>
    </w:p>
    <w:p w14:paraId="195F3079" w14:textId="77777777" w:rsidR="006366D4" w:rsidRPr="00670393" w:rsidRDefault="0036791B" w:rsidP="008B375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Therefore, from the various literature reviewed it can be shown that the impact of foreign direct investment on growth is inconclusive.</w:t>
      </w:r>
      <w:r w:rsidR="007206F0" w:rsidRPr="00670393">
        <w:rPr>
          <w:rFonts w:ascii="Times New Roman" w:hAnsi="Times New Roman" w:cs="Times New Roman"/>
          <w:sz w:val="24"/>
          <w:szCs w:val="24"/>
        </w:rPr>
        <w:t xml:space="preserve"> This necessitates the importance for further research into the </w:t>
      </w:r>
      <w:r w:rsidR="00BF5319" w:rsidRPr="00670393">
        <w:rPr>
          <w:rFonts w:ascii="Times New Roman" w:hAnsi="Times New Roman" w:cs="Times New Roman"/>
          <w:sz w:val="24"/>
          <w:szCs w:val="24"/>
        </w:rPr>
        <w:t>area to</w:t>
      </w:r>
      <w:r w:rsidR="007206F0" w:rsidRPr="00670393">
        <w:rPr>
          <w:rFonts w:ascii="Times New Roman" w:hAnsi="Times New Roman" w:cs="Times New Roman"/>
          <w:sz w:val="24"/>
          <w:szCs w:val="24"/>
        </w:rPr>
        <w:t xml:space="preserve"> add to the literature so as to find a more conclusive decision on the topic.</w:t>
      </w:r>
      <w:r w:rsidR="00FD42FB" w:rsidRPr="00670393">
        <w:rPr>
          <w:rFonts w:ascii="Times New Roman" w:hAnsi="Times New Roman" w:cs="Times New Roman"/>
          <w:sz w:val="24"/>
          <w:szCs w:val="24"/>
        </w:rPr>
        <w:t xml:space="preserve"> Furthermore, the literature on the impact of environmental degradation proxied by CO</w:t>
      </w:r>
      <w:r w:rsidR="00FD42FB" w:rsidRPr="00670393">
        <w:rPr>
          <w:rFonts w:ascii="Times New Roman" w:hAnsi="Times New Roman" w:cs="Times New Roman"/>
          <w:sz w:val="24"/>
          <w:szCs w:val="24"/>
          <w:vertAlign w:val="subscript"/>
        </w:rPr>
        <w:t>2</w:t>
      </w:r>
      <w:r w:rsidR="00FD42FB" w:rsidRPr="00670393">
        <w:rPr>
          <w:rFonts w:ascii="Times New Roman" w:hAnsi="Times New Roman" w:cs="Times New Roman"/>
          <w:sz w:val="24"/>
          <w:szCs w:val="24"/>
        </w:rPr>
        <w:t xml:space="preserve"> </w:t>
      </w:r>
      <w:r w:rsidR="00866A08" w:rsidRPr="00670393">
        <w:rPr>
          <w:rFonts w:ascii="Times New Roman" w:hAnsi="Times New Roman" w:cs="Times New Roman"/>
          <w:sz w:val="24"/>
          <w:szCs w:val="24"/>
        </w:rPr>
        <w:t xml:space="preserve">emissions </w:t>
      </w:r>
      <w:r w:rsidR="00FD42FB" w:rsidRPr="00670393">
        <w:rPr>
          <w:rFonts w:ascii="Times New Roman" w:hAnsi="Times New Roman" w:cs="Times New Roman"/>
          <w:sz w:val="24"/>
          <w:szCs w:val="24"/>
        </w:rPr>
        <w:t>on economic growth has shown different results from study to study,</w:t>
      </w:r>
      <w:r w:rsidR="001C2C65" w:rsidRPr="00670393">
        <w:rPr>
          <w:rFonts w:ascii="Times New Roman" w:hAnsi="Times New Roman" w:cs="Times New Roman"/>
          <w:sz w:val="24"/>
          <w:szCs w:val="24"/>
        </w:rPr>
        <w:t xml:space="preserve"> from time</w:t>
      </w:r>
      <w:r w:rsidR="0072233A" w:rsidRPr="00670393">
        <w:rPr>
          <w:rFonts w:ascii="Times New Roman" w:hAnsi="Times New Roman" w:cs="Times New Roman"/>
          <w:sz w:val="24"/>
          <w:szCs w:val="24"/>
        </w:rPr>
        <w:t xml:space="preserve"> to time,</w:t>
      </w:r>
      <w:r w:rsidR="005E33F9" w:rsidRPr="00670393">
        <w:rPr>
          <w:rFonts w:ascii="Times New Roman" w:hAnsi="Times New Roman" w:cs="Times New Roman"/>
          <w:sz w:val="24"/>
          <w:szCs w:val="24"/>
        </w:rPr>
        <w:t xml:space="preserve"> across</w:t>
      </w:r>
      <w:r w:rsidR="001C2C65" w:rsidRPr="00670393">
        <w:rPr>
          <w:rFonts w:ascii="Times New Roman" w:hAnsi="Times New Roman" w:cs="Times New Roman"/>
          <w:sz w:val="24"/>
          <w:szCs w:val="24"/>
        </w:rPr>
        <w:t xml:space="preserve"> countries</w:t>
      </w:r>
      <w:r w:rsidR="0072233A" w:rsidRPr="00670393">
        <w:rPr>
          <w:rFonts w:ascii="Times New Roman" w:hAnsi="Times New Roman" w:cs="Times New Roman"/>
          <w:sz w:val="24"/>
          <w:szCs w:val="24"/>
        </w:rPr>
        <w:t xml:space="preserve"> and</w:t>
      </w:r>
      <w:r w:rsidR="008423BF" w:rsidRPr="00670393">
        <w:rPr>
          <w:rFonts w:ascii="Times New Roman" w:hAnsi="Times New Roman" w:cs="Times New Roman"/>
          <w:sz w:val="24"/>
          <w:szCs w:val="24"/>
        </w:rPr>
        <w:t xml:space="preserve"> to the best of the knowledge of the researcher</w:t>
      </w:r>
      <w:r w:rsidR="0072233A" w:rsidRPr="00670393">
        <w:rPr>
          <w:rFonts w:ascii="Times New Roman" w:hAnsi="Times New Roman" w:cs="Times New Roman"/>
          <w:sz w:val="24"/>
          <w:szCs w:val="24"/>
        </w:rPr>
        <w:t xml:space="preserve"> very little or no study investigated the impact of FDI and environmental degradation</w:t>
      </w:r>
      <w:r w:rsidR="00D00121" w:rsidRPr="00670393">
        <w:rPr>
          <w:rFonts w:ascii="Times New Roman" w:hAnsi="Times New Roman" w:cs="Times New Roman"/>
          <w:sz w:val="24"/>
          <w:szCs w:val="24"/>
        </w:rPr>
        <w:t xml:space="preserve"> on economic growth</w:t>
      </w:r>
      <w:r w:rsidR="0072233A" w:rsidRPr="00670393">
        <w:rPr>
          <w:rFonts w:ascii="Times New Roman" w:hAnsi="Times New Roman" w:cs="Times New Roman"/>
          <w:sz w:val="24"/>
          <w:szCs w:val="24"/>
        </w:rPr>
        <w:t xml:space="preserve"> under the same framework</w:t>
      </w:r>
      <w:r w:rsidR="00AF71FC" w:rsidRPr="00670393">
        <w:rPr>
          <w:rFonts w:ascii="Times New Roman" w:hAnsi="Times New Roman" w:cs="Times New Roman"/>
          <w:sz w:val="24"/>
          <w:szCs w:val="24"/>
        </w:rPr>
        <w:t xml:space="preserve"> in the case of Ethiopia</w:t>
      </w:r>
      <w:r w:rsidR="0072233A" w:rsidRPr="00670393">
        <w:rPr>
          <w:rFonts w:ascii="Times New Roman" w:hAnsi="Times New Roman" w:cs="Times New Roman"/>
          <w:sz w:val="24"/>
          <w:szCs w:val="24"/>
        </w:rPr>
        <w:t xml:space="preserve">. </w:t>
      </w:r>
      <w:r w:rsidR="001C2C65" w:rsidRPr="00670393">
        <w:rPr>
          <w:rFonts w:ascii="Times New Roman" w:hAnsi="Times New Roman" w:cs="Times New Roman"/>
          <w:sz w:val="24"/>
          <w:szCs w:val="24"/>
        </w:rPr>
        <w:t xml:space="preserve"> </w:t>
      </w:r>
      <w:r w:rsidR="005E33F9" w:rsidRPr="00670393">
        <w:rPr>
          <w:rFonts w:ascii="Times New Roman" w:hAnsi="Times New Roman" w:cs="Times New Roman"/>
          <w:sz w:val="24"/>
          <w:szCs w:val="24"/>
        </w:rPr>
        <w:t xml:space="preserve">As a </w:t>
      </w:r>
      <w:r w:rsidR="00910910" w:rsidRPr="00670393">
        <w:rPr>
          <w:rFonts w:ascii="Times New Roman" w:hAnsi="Times New Roman" w:cs="Times New Roman"/>
          <w:sz w:val="24"/>
          <w:szCs w:val="24"/>
        </w:rPr>
        <w:t>result,</w:t>
      </w:r>
      <w:r w:rsidR="005E33F9" w:rsidRPr="00670393">
        <w:rPr>
          <w:rFonts w:ascii="Times New Roman" w:hAnsi="Times New Roman" w:cs="Times New Roman"/>
          <w:sz w:val="24"/>
          <w:szCs w:val="24"/>
        </w:rPr>
        <w:t xml:space="preserve"> the main aim of this study is to examine the </w:t>
      </w:r>
      <w:r w:rsidR="008A6DFB" w:rsidRPr="00670393">
        <w:rPr>
          <w:rFonts w:ascii="Times New Roman" w:hAnsi="Times New Roman" w:cs="Times New Roman"/>
          <w:sz w:val="24"/>
          <w:szCs w:val="24"/>
        </w:rPr>
        <w:t xml:space="preserve">relationship between </w:t>
      </w:r>
      <w:r w:rsidR="005E33F9" w:rsidRPr="00670393">
        <w:rPr>
          <w:rFonts w:ascii="Times New Roman" w:hAnsi="Times New Roman" w:cs="Times New Roman"/>
          <w:sz w:val="24"/>
          <w:szCs w:val="24"/>
        </w:rPr>
        <w:t>foreign direct investment</w:t>
      </w:r>
      <w:r w:rsidR="008A6DFB" w:rsidRPr="00670393">
        <w:rPr>
          <w:rFonts w:ascii="Times New Roman" w:hAnsi="Times New Roman" w:cs="Times New Roman"/>
          <w:sz w:val="24"/>
          <w:szCs w:val="24"/>
        </w:rPr>
        <w:t>,</w:t>
      </w:r>
      <w:r w:rsidR="005E33F9" w:rsidRPr="00670393">
        <w:rPr>
          <w:rFonts w:ascii="Times New Roman" w:hAnsi="Times New Roman" w:cs="Times New Roman"/>
          <w:sz w:val="24"/>
          <w:szCs w:val="24"/>
        </w:rPr>
        <w:t xml:space="preserve"> environmental degradation </w:t>
      </w:r>
      <w:r w:rsidR="008A6DFB" w:rsidRPr="00670393">
        <w:rPr>
          <w:rFonts w:ascii="Times New Roman" w:hAnsi="Times New Roman" w:cs="Times New Roman"/>
          <w:sz w:val="24"/>
          <w:szCs w:val="24"/>
        </w:rPr>
        <w:t>and economic growth in</w:t>
      </w:r>
      <w:r w:rsidR="005E33F9" w:rsidRPr="00670393">
        <w:rPr>
          <w:rFonts w:ascii="Times New Roman" w:hAnsi="Times New Roman" w:cs="Times New Roman"/>
          <w:sz w:val="24"/>
          <w:szCs w:val="24"/>
        </w:rPr>
        <w:t xml:space="preserve"> Ethiopia.</w:t>
      </w:r>
    </w:p>
    <w:p w14:paraId="73D354A4" w14:textId="77777777" w:rsidR="006366D4" w:rsidRPr="00670393" w:rsidRDefault="0020053B" w:rsidP="008B3752">
      <w:pPr>
        <w:pStyle w:val="Heading2"/>
        <w:spacing w:before="120" w:after="120" w:line="360" w:lineRule="auto"/>
        <w:jc w:val="both"/>
        <w:rPr>
          <w:rFonts w:cs="Times New Roman"/>
          <w:sz w:val="28"/>
        </w:rPr>
      </w:pPr>
      <w:bookmarkStart w:id="38" w:name="_Toc164069904"/>
      <w:r w:rsidRPr="00670393">
        <w:rPr>
          <w:rFonts w:cs="Times New Roman"/>
          <w:sz w:val="28"/>
        </w:rPr>
        <w:t xml:space="preserve">2.6 </w:t>
      </w:r>
      <w:r w:rsidR="006366D4" w:rsidRPr="00670393">
        <w:rPr>
          <w:rFonts w:cs="Times New Roman"/>
          <w:sz w:val="28"/>
        </w:rPr>
        <w:t xml:space="preserve">Conceptual </w:t>
      </w:r>
      <w:r w:rsidRPr="00670393">
        <w:rPr>
          <w:rFonts w:cs="Times New Roman"/>
          <w:sz w:val="28"/>
        </w:rPr>
        <w:t>Framework</w:t>
      </w:r>
      <w:bookmarkEnd w:id="38"/>
    </w:p>
    <w:p w14:paraId="0D630ABF" w14:textId="77777777" w:rsidR="00432A8C" w:rsidRPr="00670393" w:rsidRDefault="00C91A25" w:rsidP="008B3752">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A Conceptual framework is a construction which the researcher considers as a way that can best explain the </w:t>
      </w:r>
      <w:r w:rsidR="00F5011A" w:rsidRPr="00670393">
        <w:rPr>
          <w:rFonts w:ascii="Times New Roman" w:hAnsi="Times New Roman" w:cs="Times New Roman"/>
          <w:sz w:val="24"/>
        </w:rPr>
        <w:t xml:space="preserve">relationship </w:t>
      </w:r>
      <w:r w:rsidRPr="00670393">
        <w:rPr>
          <w:rFonts w:ascii="Times New Roman" w:hAnsi="Times New Roman" w:cs="Times New Roman"/>
          <w:sz w:val="24"/>
        </w:rPr>
        <w:t xml:space="preserve">of the </w:t>
      </w:r>
      <w:r w:rsidR="00F5011A" w:rsidRPr="00670393">
        <w:rPr>
          <w:rFonts w:ascii="Times New Roman" w:hAnsi="Times New Roman" w:cs="Times New Roman"/>
          <w:sz w:val="24"/>
        </w:rPr>
        <w:t xml:space="preserve">variables </w:t>
      </w:r>
      <w:r w:rsidRPr="00670393">
        <w:rPr>
          <w:rFonts w:ascii="Times New Roman" w:hAnsi="Times New Roman" w:cs="Times New Roman"/>
          <w:sz w:val="24"/>
        </w:rPr>
        <w:t xml:space="preserve">to be studied </w:t>
      </w:r>
      <w:r w:rsidR="00F661EA" w:rsidRPr="00670393">
        <w:rPr>
          <w:rFonts w:ascii="Times New Roman" w:hAnsi="Times New Roman" w:cs="Times New Roman"/>
          <w:sz w:val="24"/>
        </w:rPr>
        <w:fldChar w:fldCharType="begin" w:fldLock="1"/>
      </w:r>
      <w:r w:rsidR="00204C71" w:rsidRPr="00670393">
        <w:rPr>
          <w:rFonts w:ascii="Times New Roman" w:hAnsi="Times New Roman" w:cs="Times New Roman"/>
          <w:sz w:val="24"/>
        </w:rPr>
        <w:instrText>ADDIN CSL_CITATION {"citationItems":[{"id":"ITEM-1","itemData":{"ISSN":"0739-3369","author":[{"dropping-particle":"","family":"Camp","given":"William","non-dropping-particle":"","parse-names":false,"suffix":""}],"container-title":"Journal of Vocational Education Research","id":"ITEM-1","issue":"1","issued":{"date-parts":[["2001"]]},"page":"4-25","publisher":"Association for Career and Technical Education Research","title":"Formulating and evaluating theoretical frameworks for career and technical education research","type":"article-journal","volume":"26"},"uris":["http://www.mendeley.com/documents/?uuid=fe9425d7-26fb-40e6-8cbc-da34239aed4f"]}],"mendeley":{"formattedCitation":"(Camp, 2001)","plainTextFormattedCitation":"(Camp, 2001)","previouslyFormattedCitation":"(Camp, 2001)"},"properties":{"noteIndex":0},"schema":"https://github.com/citation-style-language/schema/raw/master/csl-citation.json"}</w:instrText>
      </w:r>
      <w:r w:rsidR="00F661EA" w:rsidRPr="00670393">
        <w:rPr>
          <w:rFonts w:ascii="Times New Roman" w:hAnsi="Times New Roman" w:cs="Times New Roman"/>
          <w:sz w:val="24"/>
        </w:rPr>
        <w:fldChar w:fldCharType="separate"/>
      </w:r>
      <w:r w:rsidR="00204C71" w:rsidRPr="00670393">
        <w:rPr>
          <w:rFonts w:ascii="Times New Roman" w:hAnsi="Times New Roman" w:cs="Times New Roman"/>
          <w:noProof/>
          <w:sz w:val="24"/>
        </w:rPr>
        <w:t>(Camp, 2001)</w:t>
      </w:r>
      <w:r w:rsidR="00F661EA" w:rsidRPr="00670393">
        <w:rPr>
          <w:rFonts w:ascii="Times New Roman" w:hAnsi="Times New Roman" w:cs="Times New Roman"/>
          <w:sz w:val="24"/>
        </w:rPr>
        <w:fldChar w:fldCharType="end"/>
      </w:r>
      <w:r w:rsidR="00625F00" w:rsidRPr="00670393">
        <w:rPr>
          <w:rFonts w:ascii="Times New Roman" w:hAnsi="Times New Roman" w:cs="Times New Roman"/>
          <w:sz w:val="24"/>
        </w:rPr>
        <w:t>.</w:t>
      </w:r>
      <w:r w:rsidR="0023146E" w:rsidRPr="00670393">
        <w:rPr>
          <w:rFonts w:ascii="Times New Roman" w:hAnsi="Times New Roman" w:cs="Times New Roman"/>
          <w:sz w:val="24"/>
        </w:rPr>
        <w:t xml:space="preserve"> </w:t>
      </w:r>
      <w:r w:rsidR="00432A8C" w:rsidRPr="00670393">
        <w:rPr>
          <w:rFonts w:ascii="Times New Roman" w:hAnsi="Times New Roman" w:cs="Times New Roman"/>
          <w:sz w:val="24"/>
          <w:szCs w:val="24"/>
        </w:rPr>
        <w:t>It is the</w:t>
      </w:r>
      <w:r w:rsidR="0023146E" w:rsidRPr="00670393">
        <w:rPr>
          <w:rFonts w:ascii="Times New Roman" w:hAnsi="Times New Roman" w:cs="Times New Roman"/>
          <w:sz w:val="24"/>
          <w:szCs w:val="24"/>
        </w:rPr>
        <w:t xml:space="preserve"> </w:t>
      </w:r>
      <w:r w:rsidR="00F5011A" w:rsidRPr="00670393">
        <w:rPr>
          <w:rFonts w:ascii="Times New Roman" w:hAnsi="Times New Roman" w:cs="Times New Roman"/>
          <w:sz w:val="24"/>
          <w:szCs w:val="24"/>
        </w:rPr>
        <w:t>investigator’s</w:t>
      </w:r>
      <w:r w:rsidR="00432A8C" w:rsidRPr="00670393">
        <w:rPr>
          <w:rFonts w:ascii="Times New Roman" w:hAnsi="Times New Roman" w:cs="Times New Roman"/>
          <w:sz w:val="24"/>
          <w:szCs w:val="24"/>
        </w:rPr>
        <w:t xml:space="preserve"> explanation of how the research problem would be</w:t>
      </w:r>
      <w:r w:rsidR="00625F00" w:rsidRPr="00670393">
        <w:rPr>
          <w:rFonts w:ascii="Times New Roman" w:hAnsi="Times New Roman" w:cs="Times New Roman"/>
          <w:sz w:val="24"/>
          <w:szCs w:val="24"/>
        </w:rPr>
        <w:t xml:space="preserve"> </w:t>
      </w:r>
      <w:r w:rsidR="00432A8C" w:rsidRPr="00670393">
        <w:rPr>
          <w:rFonts w:ascii="Times New Roman" w:hAnsi="Times New Roman" w:cs="Times New Roman"/>
          <w:sz w:val="24"/>
          <w:szCs w:val="24"/>
        </w:rPr>
        <w:t>explored. The conceptual framewor</w:t>
      </w:r>
      <w:r w:rsidR="00625F00" w:rsidRPr="00670393">
        <w:rPr>
          <w:rFonts w:ascii="Times New Roman" w:hAnsi="Times New Roman" w:cs="Times New Roman"/>
          <w:sz w:val="24"/>
          <w:szCs w:val="24"/>
        </w:rPr>
        <w:t xml:space="preserve">k presents an integrated way of </w:t>
      </w:r>
      <w:r w:rsidR="00432A8C" w:rsidRPr="00670393">
        <w:rPr>
          <w:rFonts w:ascii="Times New Roman" w:hAnsi="Times New Roman" w:cs="Times New Roman"/>
          <w:sz w:val="24"/>
          <w:szCs w:val="24"/>
        </w:rPr>
        <w:t xml:space="preserve">looking at a problem under study </w:t>
      </w:r>
      <w:r w:rsidR="00F661EA" w:rsidRPr="00670393">
        <w:rPr>
          <w:rFonts w:ascii="Times New Roman" w:hAnsi="Times New Roman" w:cs="Times New Roman"/>
          <w:sz w:val="24"/>
          <w:szCs w:val="24"/>
        </w:rPr>
        <w:fldChar w:fldCharType="begin" w:fldLock="1"/>
      </w:r>
      <w:r w:rsidR="00204C71" w:rsidRPr="00670393">
        <w:rPr>
          <w:rFonts w:ascii="Times New Roman" w:hAnsi="Times New Roman" w:cs="Times New Roman"/>
          <w:sz w:val="24"/>
          <w:szCs w:val="24"/>
        </w:rPr>
        <w:instrText>ADDIN CSL_CITATION {"citationItems":[{"id":"ITEM-1","itemData":{"ISSN":"0161-9268","author":[{"dropping-particle":"","family":"Liehr","given":"Patricia","non-dropping-particle":"","parse-names":false,"suffix":""},{"dropping-particle":"","family":"Smith","given":"Mary Jane","non-dropping-particle":"","parse-names":false,"suffix":""}],"container-title":"Advances in Nursing Science","id":"ITEM-1","issue":"4","issued":{"date-parts":[["1999"]]},"page":"81-91","publisher":"LWW","title":"Middle range theory: Spinning research and practice to create knowledge for the new millennium","type":"article-journal","volume":"21"},"uris":["http://www.mendeley.com/documents/?uuid=775087f4-ea28-4f2f-97c8-a86f9974b126"]}],"mendeley":{"formattedCitation":"(Liehr &amp; Smith, 1999)","manualFormatting":"(Liehr and Smith, 1999)","plainTextFormattedCitation":"(Liehr &amp; Smith, 1999)","previouslyFormattedCitation":"(Liehr &amp; Smith, 1999)"},"properties":{"noteIndex":0},"schema":"https://github.com/citation-style-language/schema/raw/master/csl-citation.json"}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04C71" w:rsidRPr="00670393">
        <w:rPr>
          <w:rFonts w:ascii="Times New Roman" w:hAnsi="Times New Roman" w:cs="Times New Roman"/>
          <w:noProof/>
          <w:sz w:val="24"/>
          <w:szCs w:val="24"/>
        </w:rPr>
        <w:t>(Liehr and Smith, 1999)</w:t>
      </w:r>
      <w:r w:rsidR="00F661EA" w:rsidRPr="00670393">
        <w:rPr>
          <w:rFonts w:ascii="Times New Roman" w:hAnsi="Times New Roman" w:cs="Times New Roman"/>
          <w:sz w:val="24"/>
          <w:szCs w:val="24"/>
        </w:rPr>
        <w:fldChar w:fldCharType="end"/>
      </w:r>
      <w:r w:rsidR="00625F00" w:rsidRPr="00670393">
        <w:rPr>
          <w:rFonts w:ascii="Times New Roman" w:hAnsi="Times New Roman" w:cs="Times New Roman"/>
          <w:sz w:val="24"/>
          <w:szCs w:val="24"/>
        </w:rPr>
        <w:t xml:space="preserve">. In a statistical </w:t>
      </w:r>
      <w:r w:rsidR="0023146E" w:rsidRPr="00670393">
        <w:rPr>
          <w:rFonts w:ascii="Times New Roman" w:hAnsi="Times New Roman" w:cs="Times New Roman"/>
          <w:sz w:val="24"/>
          <w:szCs w:val="24"/>
        </w:rPr>
        <w:t>viewpoint</w:t>
      </w:r>
      <w:r w:rsidR="00432A8C" w:rsidRPr="00670393">
        <w:rPr>
          <w:rFonts w:ascii="Times New Roman" w:hAnsi="Times New Roman" w:cs="Times New Roman"/>
          <w:sz w:val="24"/>
          <w:szCs w:val="24"/>
        </w:rPr>
        <w:t>, the conceptual frame</w:t>
      </w:r>
      <w:r w:rsidR="00625F00" w:rsidRPr="00670393">
        <w:rPr>
          <w:rFonts w:ascii="Times New Roman" w:hAnsi="Times New Roman" w:cs="Times New Roman"/>
          <w:sz w:val="24"/>
          <w:szCs w:val="24"/>
        </w:rPr>
        <w:t xml:space="preserve">work describes the relationship </w:t>
      </w:r>
      <w:r w:rsidR="00432A8C" w:rsidRPr="00670393">
        <w:rPr>
          <w:rFonts w:ascii="Times New Roman" w:hAnsi="Times New Roman" w:cs="Times New Roman"/>
          <w:sz w:val="24"/>
          <w:szCs w:val="24"/>
        </w:rPr>
        <w:t>between the main concepts of a stu</w:t>
      </w:r>
      <w:r w:rsidR="00625F00" w:rsidRPr="00670393">
        <w:rPr>
          <w:rFonts w:ascii="Times New Roman" w:hAnsi="Times New Roman" w:cs="Times New Roman"/>
          <w:sz w:val="24"/>
          <w:szCs w:val="24"/>
        </w:rPr>
        <w:t xml:space="preserve">dy. It is arranged in a logical </w:t>
      </w:r>
      <w:r w:rsidR="00432A8C" w:rsidRPr="00670393">
        <w:rPr>
          <w:rFonts w:ascii="Times New Roman" w:hAnsi="Times New Roman" w:cs="Times New Roman"/>
          <w:sz w:val="24"/>
          <w:szCs w:val="24"/>
        </w:rPr>
        <w:t xml:space="preserve">structure to </w:t>
      </w:r>
      <w:r w:rsidR="00A51104" w:rsidRPr="00670393">
        <w:rPr>
          <w:rFonts w:ascii="Times New Roman" w:hAnsi="Times New Roman" w:cs="Times New Roman"/>
          <w:sz w:val="24"/>
          <w:szCs w:val="24"/>
        </w:rPr>
        <w:t xml:space="preserve">help </w:t>
      </w:r>
      <w:r w:rsidR="00432A8C" w:rsidRPr="00670393">
        <w:rPr>
          <w:rFonts w:ascii="Times New Roman" w:hAnsi="Times New Roman" w:cs="Times New Roman"/>
          <w:sz w:val="24"/>
          <w:szCs w:val="24"/>
        </w:rPr>
        <w:t>provide a picture or v</w:t>
      </w:r>
      <w:r w:rsidR="00625F00" w:rsidRPr="00670393">
        <w:rPr>
          <w:rFonts w:ascii="Times New Roman" w:hAnsi="Times New Roman" w:cs="Times New Roman"/>
          <w:sz w:val="24"/>
          <w:szCs w:val="24"/>
        </w:rPr>
        <w:t xml:space="preserve">isual display of how ideas in a </w:t>
      </w:r>
      <w:r w:rsidR="00432A8C" w:rsidRPr="00670393">
        <w:rPr>
          <w:rFonts w:ascii="Times New Roman" w:hAnsi="Times New Roman" w:cs="Times New Roman"/>
          <w:sz w:val="24"/>
          <w:szCs w:val="24"/>
        </w:rPr>
        <w:t>study relate to one another</w:t>
      </w:r>
      <w:r w:rsidR="00F70026"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204C71" w:rsidRPr="00670393">
        <w:rPr>
          <w:rFonts w:ascii="Times New Roman" w:hAnsi="Times New Roman" w:cs="Times New Roman"/>
          <w:sz w:val="24"/>
          <w:szCs w:val="24"/>
        </w:rPr>
        <w:instrText>ADDIN CSL_CITATION {"citationItems":[{"id":"ITEM-1","itemData":{"author":[{"dropping-particle":"","family":"Osanloo","given":"Azadeh","non-dropping-particle":"","parse-names":false,"suffix":""},{"dropping-particle":"","family":"Grant","given":"Cynthia","non-dropping-particle":"","parse-names":false,"suffix":""}],"container-title":"Administrative issues journal: connecting education, practice, and research","id":"ITEM-1","issue":"2","issued":{"date-parts":[["2016"]]},"page":"7","title":"Understanding, selecting, and integrating a theoretical framework in dissertation research: Creating the blueprint for your “house”","type":"article-journal","volume":"4"},"uris":["http://www.mendeley.com/documents/?uuid=bee7223a-5503-4b79-85c3-351eca9a7ef4"]}],"mendeley":{"formattedCitation":"(Osanloo &amp; Grant, 2016)","manualFormatting":"(Osanloo and Grant, 2016)","plainTextFormattedCitation":"(Osanloo &amp; Grant, 2016)","previouslyFormattedCitation":"(Osanloo &amp; Grant,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04C71" w:rsidRPr="00670393">
        <w:rPr>
          <w:rFonts w:ascii="Times New Roman" w:hAnsi="Times New Roman" w:cs="Times New Roman"/>
          <w:noProof/>
          <w:sz w:val="24"/>
          <w:szCs w:val="24"/>
        </w:rPr>
        <w:t>(Osanloo and Grant, 2016)</w:t>
      </w:r>
      <w:r w:rsidR="00F661EA" w:rsidRPr="00670393">
        <w:rPr>
          <w:rFonts w:ascii="Times New Roman" w:hAnsi="Times New Roman" w:cs="Times New Roman"/>
          <w:sz w:val="24"/>
          <w:szCs w:val="24"/>
        </w:rPr>
        <w:fldChar w:fldCharType="end"/>
      </w:r>
      <w:r w:rsidR="00F70026" w:rsidRPr="00670393">
        <w:rPr>
          <w:rFonts w:ascii="Times New Roman" w:hAnsi="Times New Roman" w:cs="Times New Roman"/>
          <w:sz w:val="24"/>
          <w:szCs w:val="24"/>
        </w:rPr>
        <w:t xml:space="preserve">. Furthermore, </w:t>
      </w:r>
      <w:r w:rsidR="00F661EA" w:rsidRPr="00670393">
        <w:rPr>
          <w:rFonts w:ascii="Times New Roman" w:hAnsi="Times New Roman" w:cs="Times New Roman"/>
          <w:sz w:val="24"/>
          <w:szCs w:val="24"/>
        </w:rPr>
        <w:fldChar w:fldCharType="begin" w:fldLock="1"/>
      </w:r>
      <w:r w:rsidR="00204C71" w:rsidRPr="00670393">
        <w:rPr>
          <w:rFonts w:ascii="Times New Roman" w:hAnsi="Times New Roman" w:cs="Times New Roman"/>
          <w:sz w:val="24"/>
          <w:szCs w:val="24"/>
        </w:rPr>
        <w:instrText>ADDIN CSL_CITATION {"citationItems":[{"id":"ITEM-1","itemData":{"ISBN":"0803955405","author":[{"dropping-particle":"","family":"Miles","given":"Matthew B","non-dropping-particle":"","parse-names":false,"suffix":""},{"dropping-particle":"","family":"Huberman","given":"A Michael","non-dropping-particle":"","parse-names":false,"suffix":""}],"id":"ITEM-1","issued":{"date-parts":[["1994"]]},"publisher":"sage","title":"Qualitative data analysis: An expanded sourcebook","type":"book"},"uris":["http://www.mendeley.com/documents/?uuid=7850583b-43da-4877-84e9-488a8f77e4a2"]}],"mendeley":{"formattedCitation":"(Miles &amp; Huberman, 1994)","manualFormatting":"(Miles and Huberman, 1994, p.18)","plainTextFormattedCitation":"(Miles &amp; Huberman, 1994)","previouslyFormattedCitation":"(Miles &amp; Huberman, 1994)"},"properties":{"noteIndex":0},"schema":"https://github.com/citation-style-language/schema/raw/master/csl-citation.json"}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04C71" w:rsidRPr="00670393">
        <w:rPr>
          <w:rFonts w:ascii="Times New Roman" w:hAnsi="Times New Roman" w:cs="Times New Roman"/>
          <w:noProof/>
          <w:sz w:val="24"/>
          <w:szCs w:val="24"/>
        </w:rPr>
        <w:t>(Miles and Huberman, 1994, p.18)</w:t>
      </w:r>
      <w:r w:rsidR="00F661EA" w:rsidRPr="00670393">
        <w:rPr>
          <w:rFonts w:ascii="Times New Roman" w:hAnsi="Times New Roman" w:cs="Times New Roman"/>
          <w:sz w:val="24"/>
          <w:szCs w:val="24"/>
        </w:rPr>
        <w:fldChar w:fldCharType="end"/>
      </w:r>
      <w:r w:rsidR="00F70026" w:rsidRPr="00670393">
        <w:rPr>
          <w:rFonts w:ascii="Times New Roman" w:hAnsi="Times New Roman" w:cs="Times New Roman"/>
          <w:sz w:val="24"/>
          <w:szCs w:val="24"/>
        </w:rPr>
        <w:t xml:space="preserve"> state</w:t>
      </w:r>
      <w:r w:rsidR="00625F00" w:rsidRPr="00670393">
        <w:rPr>
          <w:rFonts w:ascii="Times New Roman" w:hAnsi="Times New Roman" w:cs="Times New Roman"/>
          <w:sz w:val="24"/>
          <w:szCs w:val="24"/>
        </w:rPr>
        <w:t xml:space="preserve"> that </w:t>
      </w:r>
      <w:r w:rsidR="0023146E" w:rsidRPr="00670393">
        <w:rPr>
          <w:rFonts w:ascii="Times New Roman" w:hAnsi="Times New Roman" w:cs="Times New Roman"/>
          <w:sz w:val="24"/>
          <w:szCs w:val="24"/>
        </w:rPr>
        <w:t xml:space="preserve">conceptual frameworks can be </w:t>
      </w:r>
      <w:r w:rsidR="00432A8C" w:rsidRPr="00670393">
        <w:rPr>
          <w:rFonts w:ascii="Times New Roman" w:hAnsi="Times New Roman" w:cs="Times New Roman"/>
          <w:sz w:val="24"/>
          <w:szCs w:val="24"/>
        </w:rPr>
        <w:t>g</w:t>
      </w:r>
      <w:r w:rsidR="00625F00" w:rsidRPr="00670393">
        <w:rPr>
          <w:rFonts w:ascii="Times New Roman" w:hAnsi="Times New Roman" w:cs="Times New Roman"/>
          <w:sz w:val="24"/>
          <w:szCs w:val="24"/>
        </w:rPr>
        <w:t xml:space="preserve">raphical or in a </w:t>
      </w:r>
      <w:r w:rsidR="00625F00" w:rsidRPr="00670393">
        <w:rPr>
          <w:rFonts w:ascii="Times New Roman" w:hAnsi="Times New Roman" w:cs="Times New Roman"/>
          <w:sz w:val="24"/>
          <w:szCs w:val="24"/>
        </w:rPr>
        <w:lastRenderedPageBreak/>
        <w:t xml:space="preserve">narrative form </w:t>
      </w:r>
      <w:r w:rsidR="0023146E" w:rsidRPr="00670393">
        <w:rPr>
          <w:rFonts w:ascii="Times New Roman" w:hAnsi="Times New Roman" w:cs="Times New Roman"/>
          <w:sz w:val="24"/>
          <w:szCs w:val="24"/>
        </w:rPr>
        <w:t xml:space="preserve">showing the key variables </w:t>
      </w:r>
      <w:r w:rsidR="00625F00" w:rsidRPr="00670393">
        <w:rPr>
          <w:rFonts w:ascii="Times New Roman" w:hAnsi="Times New Roman" w:cs="Times New Roman"/>
          <w:sz w:val="24"/>
          <w:szCs w:val="24"/>
        </w:rPr>
        <w:t xml:space="preserve">to be studied and the presumed </w:t>
      </w:r>
      <w:r w:rsidR="00432A8C" w:rsidRPr="00670393">
        <w:rPr>
          <w:rFonts w:ascii="Times New Roman" w:hAnsi="Times New Roman" w:cs="Times New Roman"/>
          <w:sz w:val="24"/>
          <w:szCs w:val="24"/>
        </w:rPr>
        <w:t xml:space="preserve">relationships between them. </w:t>
      </w:r>
    </w:p>
    <w:p w14:paraId="2B9FFBE8" w14:textId="77777777" w:rsidR="00432A8C" w:rsidRPr="00670393" w:rsidRDefault="00432A8C" w:rsidP="008B375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Conceptual frameworks are always co</w:t>
      </w:r>
      <w:r w:rsidR="00625F00" w:rsidRPr="00670393">
        <w:rPr>
          <w:rFonts w:ascii="Times New Roman" w:hAnsi="Times New Roman" w:cs="Times New Roman"/>
          <w:sz w:val="24"/>
          <w:szCs w:val="24"/>
        </w:rPr>
        <w:t>nstructed by researchers</w:t>
      </w:r>
      <w:r w:rsidR="009720D8" w:rsidRPr="00670393">
        <w:rPr>
          <w:rFonts w:ascii="Times New Roman" w:hAnsi="Times New Roman" w:cs="Times New Roman"/>
          <w:sz w:val="24"/>
          <w:szCs w:val="24"/>
        </w:rPr>
        <w:t>.</w:t>
      </w:r>
      <w:r w:rsidR="00625F00"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C25FF5" w:rsidRPr="00670393">
        <w:rPr>
          <w:rFonts w:ascii="Times New Roman" w:hAnsi="Times New Roman" w:cs="Times New Roman"/>
          <w:sz w:val="24"/>
          <w:szCs w:val="24"/>
        </w:rPr>
        <w:instrText>ADDIN CSL_CITATION {"citationItems":[{"id":"ITEM-1","itemData":{"ISBN":"1544333803","author":[{"dropping-particle":"","family":"Ravitch","given":"Sharon M","non-dropping-particle":"","parse-names":false,"suffix":""},{"dropping-particle":"","family":"Carl","given":"Nicole Mittenfelner","non-dropping-particle":"","parse-names":false,"suffix":""}],"id":"ITEM-1","issued":{"date-parts":[["2019"]]},"publisher":"Sage Publications","title":"Qualitative research: Bridging the conceptual, theoretical, and methodological","type":"book"},"uris":["http://www.mendeley.com/documents/?uuid=11197098-4938-470c-8010-8a005c53b07f"]}],"mendeley":{"formattedCitation":"(Ravitch &amp; Carl, 2019)","manualFormatting":"(Ravitch and Carl, 2019)","plainTextFormattedCitation":"(Ravitch &amp; Carl, 2019)","previouslyFormattedCitation":"(Ravitch &amp; Carl, 2019)"},"properties":{"noteIndex":0},"schema":"https://github.com/citation-style-language/schema/raw/master/csl-citation.json"}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04C71" w:rsidRPr="00670393">
        <w:rPr>
          <w:rFonts w:ascii="Times New Roman" w:hAnsi="Times New Roman" w:cs="Times New Roman"/>
          <w:noProof/>
          <w:sz w:val="24"/>
          <w:szCs w:val="24"/>
        </w:rPr>
        <w:t>(Ravitch and Carl, 2019)</w:t>
      </w:r>
      <w:r w:rsidR="00F661EA" w:rsidRPr="00670393">
        <w:rPr>
          <w:rFonts w:ascii="Times New Roman" w:hAnsi="Times New Roman" w:cs="Times New Roman"/>
          <w:sz w:val="24"/>
          <w:szCs w:val="24"/>
        </w:rPr>
        <w:fldChar w:fldCharType="end"/>
      </w:r>
      <w:r w:rsidR="004F2E92" w:rsidRPr="00670393">
        <w:rPr>
          <w:rFonts w:ascii="Times New Roman" w:hAnsi="Times New Roman" w:cs="Times New Roman"/>
          <w:sz w:val="24"/>
          <w:szCs w:val="24"/>
        </w:rPr>
        <w:t xml:space="preserve"> stated</w:t>
      </w:r>
      <w:r w:rsidR="00625F00" w:rsidRPr="00670393">
        <w:rPr>
          <w:rFonts w:ascii="Times New Roman" w:hAnsi="Times New Roman" w:cs="Times New Roman"/>
          <w:sz w:val="24"/>
          <w:szCs w:val="24"/>
        </w:rPr>
        <w:t xml:space="preserve"> that conceptual </w:t>
      </w:r>
      <w:r w:rsidRPr="00670393">
        <w:rPr>
          <w:rFonts w:ascii="Times New Roman" w:hAnsi="Times New Roman" w:cs="Times New Roman"/>
          <w:sz w:val="24"/>
          <w:szCs w:val="24"/>
        </w:rPr>
        <w:t xml:space="preserve">frameworks are </w:t>
      </w:r>
      <w:r w:rsidR="00F70026" w:rsidRPr="00670393">
        <w:rPr>
          <w:rFonts w:ascii="Times New Roman" w:hAnsi="Times New Roman" w:cs="Times New Roman"/>
          <w:sz w:val="24"/>
          <w:szCs w:val="24"/>
        </w:rPr>
        <w:t>generative frameworks that reflect</w:t>
      </w:r>
      <w:r w:rsidRPr="00670393">
        <w:rPr>
          <w:rFonts w:ascii="Times New Roman" w:hAnsi="Times New Roman" w:cs="Times New Roman"/>
          <w:sz w:val="24"/>
          <w:szCs w:val="24"/>
        </w:rPr>
        <w:t xml:space="preserve"> the th</w:t>
      </w:r>
      <w:r w:rsidR="00625F00" w:rsidRPr="00670393">
        <w:rPr>
          <w:rFonts w:ascii="Times New Roman" w:hAnsi="Times New Roman" w:cs="Times New Roman"/>
          <w:sz w:val="24"/>
          <w:szCs w:val="24"/>
        </w:rPr>
        <w:t xml:space="preserve">inking of the </w:t>
      </w:r>
      <w:r w:rsidRPr="00670393">
        <w:rPr>
          <w:rFonts w:ascii="Times New Roman" w:hAnsi="Times New Roman" w:cs="Times New Roman"/>
          <w:sz w:val="24"/>
          <w:szCs w:val="24"/>
        </w:rPr>
        <w:t>entire research process. Mostly, diagram</w:t>
      </w:r>
      <w:r w:rsidR="00625F00" w:rsidRPr="00670393">
        <w:rPr>
          <w:rFonts w:ascii="Times New Roman" w:hAnsi="Times New Roman" w:cs="Times New Roman"/>
          <w:sz w:val="24"/>
          <w:szCs w:val="24"/>
        </w:rPr>
        <w:t xml:space="preserve">s are created to clearly define </w:t>
      </w:r>
      <w:r w:rsidRPr="00670393">
        <w:rPr>
          <w:rFonts w:ascii="Times New Roman" w:hAnsi="Times New Roman" w:cs="Times New Roman"/>
          <w:sz w:val="24"/>
          <w:szCs w:val="24"/>
        </w:rPr>
        <w:t>the variables of the researc</w:t>
      </w:r>
      <w:r w:rsidR="00625F00" w:rsidRPr="00670393">
        <w:rPr>
          <w:rFonts w:ascii="Times New Roman" w:hAnsi="Times New Roman" w:cs="Times New Roman"/>
          <w:sz w:val="24"/>
          <w:szCs w:val="24"/>
        </w:rPr>
        <w:t xml:space="preserve">h topic and their relationships </w:t>
      </w:r>
      <w:r w:rsidRPr="00670393">
        <w:rPr>
          <w:rFonts w:ascii="Times New Roman" w:hAnsi="Times New Roman" w:cs="Times New Roman"/>
          <w:sz w:val="24"/>
          <w:szCs w:val="24"/>
        </w:rPr>
        <w:t>are shown by the use of arrows.</w:t>
      </w:r>
      <w:r w:rsidR="009720D8" w:rsidRPr="00670393">
        <w:rPr>
          <w:rFonts w:ascii="Times New Roman" w:hAnsi="Times New Roman" w:cs="Times New Roman"/>
          <w:sz w:val="24"/>
          <w:szCs w:val="24"/>
        </w:rPr>
        <w:t xml:space="preserve"> </w:t>
      </w:r>
      <w:sdt>
        <w:sdtPr>
          <w:rPr>
            <w:rFonts w:ascii="Times New Roman" w:hAnsi="Times New Roman" w:cs="Times New Roman"/>
            <w:sz w:val="24"/>
            <w:szCs w:val="24"/>
          </w:rPr>
          <w:id w:val="-270239373"/>
          <w:citation/>
        </w:sdtPr>
        <w:sdtEndPr/>
        <w:sdtContent>
          <w:r w:rsidR="00F661EA" w:rsidRPr="00670393">
            <w:rPr>
              <w:rFonts w:ascii="Times New Roman" w:hAnsi="Times New Roman" w:cs="Times New Roman"/>
              <w:sz w:val="24"/>
              <w:szCs w:val="24"/>
            </w:rPr>
            <w:fldChar w:fldCharType="begin"/>
          </w:r>
          <w:r w:rsidR="009720D8" w:rsidRPr="00670393">
            <w:rPr>
              <w:rFonts w:ascii="Times New Roman" w:hAnsi="Times New Roman" w:cs="Times New Roman"/>
              <w:sz w:val="24"/>
              <w:szCs w:val="24"/>
            </w:rPr>
            <w:instrText xml:space="preserve"> CITATION Lat17 \l 1033 </w:instrText>
          </w:r>
          <w:r w:rsidR="00F661EA" w:rsidRPr="00670393">
            <w:rPr>
              <w:rFonts w:ascii="Times New Roman" w:hAnsi="Times New Roman" w:cs="Times New Roman"/>
              <w:sz w:val="24"/>
              <w:szCs w:val="24"/>
            </w:rPr>
            <w:fldChar w:fldCharType="separate"/>
          </w:r>
          <w:r w:rsidR="007242BF" w:rsidRPr="00670393">
            <w:rPr>
              <w:rFonts w:ascii="Times New Roman" w:hAnsi="Times New Roman" w:cs="Times New Roman"/>
              <w:noProof/>
              <w:sz w:val="24"/>
              <w:szCs w:val="24"/>
            </w:rPr>
            <w:t>(Latham, 2017)</w:t>
          </w:r>
          <w:r w:rsidR="00F661EA" w:rsidRPr="00670393">
            <w:rPr>
              <w:rFonts w:ascii="Times New Roman" w:hAnsi="Times New Roman" w:cs="Times New Roman"/>
              <w:sz w:val="24"/>
              <w:szCs w:val="24"/>
            </w:rPr>
            <w:fldChar w:fldCharType="end"/>
          </w:r>
        </w:sdtContent>
      </w:sdt>
      <w:r w:rsidR="00715D07" w:rsidRPr="00670393">
        <w:rPr>
          <w:rFonts w:ascii="Times New Roman" w:hAnsi="Times New Roman" w:cs="Times New Roman"/>
          <w:sz w:val="24"/>
          <w:szCs w:val="24"/>
        </w:rPr>
        <w:t xml:space="preserve"> argue</w:t>
      </w:r>
      <w:r w:rsidR="00625F00" w:rsidRPr="00670393">
        <w:rPr>
          <w:rFonts w:ascii="Times New Roman" w:hAnsi="Times New Roman" w:cs="Times New Roman"/>
          <w:sz w:val="24"/>
          <w:szCs w:val="24"/>
        </w:rPr>
        <w:t xml:space="preserve"> that the </w:t>
      </w:r>
      <w:r w:rsidR="00A51104" w:rsidRPr="00670393">
        <w:rPr>
          <w:rFonts w:ascii="Times New Roman" w:hAnsi="Times New Roman" w:cs="Times New Roman"/>
          <w:sz w:val="24"/>
          <w:szCs w:val="24"/>
        </w:rPr>
        <w:t>whole</w:t>
      </w:r>
      <w:r w:rsidR="00625F00" w:rsidRPr="00670393">
        <w:rPr>
          <w:rFonts w:ascii="Times New Roman" w:hAnsi="Times New Roman" w:cs="Times New Roman"/>
          <w:sz w:val="24"/>
          <w:szCs w:val="24"/>
        </w:rPr>
        <w:t xml:space="preserve"> </w:t>
      </w:r>
      <w:r w:rsidRPr="00670393">
        <w:rPr>
          <w:rFonts w:ascii="Times New Roman" w:hAnsi="Times New Roman" w:cs="Times New Roman"/>
          <w:sz w:val="24"/>
          <w:szCs w:val="24"/>
        </w:rPr>
        <w:t xml:space="preserve">methodology must agree with </w:t>
      </w:r>
      <w:r w:rsidR="00625F00" w:rsidRPr="00670393">
        <w:rPr>
          <w:rFonts w:ascii="Times New Roman" w:hAnsi="Times New Roman" w:cs="Times New Roman"/>
          <w:sz w:val="24"/>
          <w:szCs w:val="24"/>
        </w:rPr>
        <w:t xml:space="preserve">the variables, as well as their </w:t>
      </w:r>
      <w:r w:rsidRPr="00670393">
        <w:rPr>
          <w:rFonts w:ascii="Times New Roman" w:hAnsi="Times New Roman" w:cs="Times New Roman"/>
          <w:sz w:val="24"/>
          <w:szCs w:val="24"/>
        </w:rPr>
        <w:t>relationships and context. Researchers a</w:t>
      </w:r>
      <w:r w:rsidR="00625F00" w:rsidRPr="00670393">
        <w:rPr>
          <w:rFonts w:ascii="Times New Roman" w:hAnsi="Times New Roman" w:cs="Times New Roman"/>
          <w:sz w:val="24"/>
          <w:szCs w:val="24"/>
        </w:rPr>
        <w:t xml:space="preserve">re at liberty to </w:t>
      </w:r>
      <w:r w:rsidR="00A51104" w:rsidRPr="00670393">
        <w:rPr>
          <w:rFonts w:ascii="Times New Roman" w:hAnsi="Times New Roman" w:cs="Times New Roman"/>
          <w:sz w:val="24"/>
          <w:szCs w:val="24"/>
        </w:rPr>
        <w:t xml:space="preserve">take </w:t>
      </w:r>
      <w:r w:rsidR="00625F00" w:rsidRPr="00670393">
        <w:rPr>
          <w:rFonts w:ascii="Times New Roman" w:hAnsi="Times New Roman" w:cs="Times New Roman"/>
          <w:sz w:val="24"/>
          <w:szCs w:val="24"/>
        </w:rPr>
        <w:t xml:space="preserve">existing </w:t>
      </w:r>
      <w:r w:rsidRPr="00670393">
        <w:rPr>
          <w:rFonts w:ascii="Times New Roman" w:hAnsi="Times New Roman" w:cs="Times New Roman"/>
          <w:sz w:val="24"/>
          <w:szCs w:val="24"/>
        </w:rPr>
        <w:t>frameworks, but have to modify it to suit the nature of the context of</w:t>
      </w:r>
      <w:r w:rsidR="00625F00" w:rsidRPr="00670393">
        <w:rPr>
          <w:rFonts w:ascii="Times New Roman" w:hAnsi="Times New Roman" w:cs="Times New Roman"/>
          <w:sz w:val="24"/>
          <w:szCs w:val="24"/>
        </w:rPr>
        <w:t xml:space="preserve"> </w:t>
      </w:r>
      <w:r w:rsidRPr="00670393">
        <w:rPr>
          <w:rFonts w:ascii="Times New Roman" w:hAnsi="Times New Roman" w:cs="Times New Roman"/>
          <w:sz w:val="24"/>
          <w:szCs w:val="24"/>
        </w:rPr>
        <w:t xml:space="preserve">their research as well as the nature of their research questions </w:t>
      </w:r>
      <w:r w:rsidR="00F661EA" w:rsidRPr="00670393">
        <w:rPr>
          <w:rFonts w:ascii="Times New Roman" w:hAnsi="Times New Roman" w:cs="Times New Roman"/>
          <w:sz w:val="24"/>
          <w:szCs w:val="24"/>
        </w:rPr>
        <w:fldChar w:fldCharType="begin" w:fldLock="1"/>
      </w:r>
      <w:r w:rsidR="00C25FF5" w:rsidRPr="00670393">
        <w:rPr>
          <w:rFonts w:ascii="Times New Roman" w:hAnsi="Times New Roman" w:cs="Times New Roman"/>
          <w:sz w:val="24"/>
          <w:szCs w:val="24"/>
        </w:rPr>
        <w:instrText>ADDIN CSL_CITATION {"citationItems":[{"id":"ITEM-1","itemData":{"author":[{"dropping-particle":"","family":"Fisher","given":"C M","non-dropping-particle":"","parse-names":false,"suffix":""}],"container-title":"New Jersey: Financial Times Prentice Hall","id":"ITEM-1","issued":{"date-parts":[["2007"]]},"title":"Researching and writing a dissertation: A guidebook for business students (pp. 171-190)","type":"article-journal"},"uris":["http://www.mendeley.com/documents/?uuid=31a4ef4a-c2ca-4b28-95f3-2960d919f5c8"]}],"mendeley":{"formattedCitation":"(Fisher, 2007)","plainTextFormattedCitation":"(Fisher, 2007)","previouslyFormattedCitation":"(Fisher, 2007)"},"properties":{"noteIndex":0},"schema":"https://github.com/citation-style-language/schema/raw/master/csl-citation.json"}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C25FF5" w:rsidRPr="00670393">
        <w:rPr>
          <w:rFonts w:ascii="Times New Roman" w:hAnsi="Times New Roman" w:cs="Times New Roman"/>
          <w:noProof/>
          <w:sz w:val="24"/>
          <w:szCs w:val="24"/>
        </w:rPr>
        <w:t>(Fisher, 2007)</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Fisher </w:t>
      </w:r>
      <w:r w:rsidR="00A51104" w:rsidRPr="00670393">
        <w:rPr>
          <w:rFonts w:ascii="Times New Roman" w:hAnsi="Times New Roman" w:cs="Times New Roman"/>
          <w:sz w:val="24"/>
          <w:szCs w:val="24"/>
        </w:rPr>
        <w:t xml:space="preserve">stated </w:t>
      </w:r>
      <w:r w:rsidRPr="00670393">
        <w:rPr>
          <w:rFonts w:ascii="Times New Roman" w:hAnsi="Times New Roman" w:cs="Times New Roman"/>
          <w:sz w:val="24"/>
          <w:szCs w:val="24"/>
        </w:rPr>
        <w:t>that a good conceptual framework must also be</w:t>
      </w:r>
      <w:r w:rsidR="00625F00" w:rsidRPr="00670393">
        <w:rPr>
          <w:rFonts w:ascii="Times New Roman" w:hAnsi="Times New Roman" w:cs="Times New Roman"/>
          <w:sz w:val="24"/>
          <w:szCs w:val="24"/>
        </w:rPr>
        <w:t xml:space="preserve"> </w:t>
      </w:r>
      <w:r w:rsidR="00A51104" w:rsidRPr="00670393">
        <w:rPr>
          <w:rFonts w:ascii="Times New Roman" w:hAnsi="Times New Roman" w:cs="Times New Roman"/>
          <w:sz w:val="24"/>
          <w:szCs w:val="24"/>
        </w:rPr>
        <w:t>articulated</w:t>
      </w:r>
      <w:r w:rsidRPr="00670393">
        <w:rPr>
          <w:rFonts w:ascii="Times New Roman" w:hAnsi="Times New Roman" w:cs="Times New Roman"/>
          <w:sz w:val="24"/>
          <w:szCs w:val="24"/>
        </w:rPr>
        <w:t xml:space="preserve"> in writing for it to be unde</w:t>
      </w:r>
      <w:r w:rsidR="00625F00" w:rsidRPr="00670393">
        <w:rPr>
          <w:rFonts w:ascii="Times New Roman" w:hAnsi="Times New Roman" w:cs="Times New Roman"/>
          <w:sz w:val="24"/>
          <w:szCs w:val="24"/>
        </w:rPr>
        <w:t xml:space="preserve">rstood clearly. This means that </w:t>
      </w:r>
      <w:r w:rsidRPr="00670393">
        <w:rPr>
          <w:rFonts w:ascii="Times New Roman" w:hAnsi="Times New Roman" w:cs="Times New Roman"/>
          <w:sz w:val="24"/>
          <w:szCs w:val="24"/>
        </w:rPr>
        <w:t xml:space="preserve">after a researcher has craftily </w:t>
      </w:r>
      <w:r w:rsidR="00A51104" w:rsidRPr="00670393">
        <w:rPr>
          <w:rFonts w:ascii="Times New Roman" w:hAnsi="Times New Roman" w:cs="Times New Roman"/>
          <w:sz w:val="24"/>
          <w:szCs w:val="24"/>
        </w:rPr>
        <w:t>formed</w:t>
      </w:r>
      <w:r w:rsidR="00625F00" w:rsidRPr="00670393">
        <w:rPr>
          <w:rFonts w:ascii="Times New Roman" w:hAnsi="Times New Roman" w:cs="Times New Roman"/>
          <w:sz w:val="24"/>
          <w:szCs w:val="24"/>
        </w:rPr>
        <w:t xml:space="preserve"> a diagrammatic representation </w:t>
      </w:r>
      <w:r w:rsidRPr="00670393">
        <w:rPr>
          <w:rFonts w:ascii="Times New Roman" w:hAnsi="Times New Roman" w:cs="Times New Roman"/>
          <w:sz w:val="24"/>
          <w:szCs w:val="24"/>
        </w:rPr>
        <w:t>of the main variables of the study, s</w:t>
      </w:r>
      <w:r w:rsidR="00A51104" w:rsidRPr="00670393">
        <w:rPr>
          <w:rFonts w:ascii="Times New Roman" w:hAnsi="Times New Roman" w:cs="Times New Roman"/>
          <w:sz w:val="24"/>
          <w:szCs w:val="24"/>
        </w:rPr>
        <w:t>he</w:t>
      </w:r>
      <w:r w:rsidRPr="00670393">
        <w:rPr>
          <w:rFonts w:ascii="Times New Roman" w:hAnsi="Times New Roman" w:cs="Times New Roman"/>
          <w:sz w:val="24"/>
          <w:szCs w:val="24"/>
        </w:rPr>
        <w:t xml:space="preserve">/he has to explain </w:t>
      </w:r>
      <w:r w:rsidR="00625F00" w:rsidRPr="00670393">
        <w:rPr>
          <w:rFonts w:ascii="Times New Roman" w:hAnsi="Times New Roman" w:cs="Times New Roman"/>
          <w:sz w:val="24"/>
          <w:szCs w:val="24"/>
        </w:rPr>
        <w:t xml:space="preserve">the relations </w:t>
      </w:r>
      <w:r w:rsidRPr="00670393">
        <w:rPr>
          <w:rFonts w:ascii="Times New Roman" w:hAnsi="Times New Roman" w:cs="Times New Roman"/>
          <w:sz w:val="24"/>
          <w:szCs w:val="24"/>
        </w:rPr>
        <w:t>among them and how their complem</w:t>
      </w:r>
      <w:r w:rsidR="00625F00" w:rsidRPr="00670393">
        <w:rPr>
          <w:rFonts w:ascii="Times New Roman" w:hAnsi="Times New Roman" w:cs="Times New Roman"/>
          <w:sz w:val="24"/>
          <w:szCs w:val="24"/>
        </w:rPr>
        <w:t xml:space="preserve">entation helps in answering the </w:t>
      </w:r>
      <w:r w:rsidRPr="00670393">
        <w:rPr>
          <w:rFonts w:ascii="Times New Roman" w:hAnsi="Times New Roman" w:cs="Times New Roman"/>
          <w:sz w:val="24"/>
          <w:szCs w:val="24"/>
        </w:rPr>
        <w:t>major research problem defined.</w:t>
      </w:r>
    </w:p>
    <w:p w14:paraId="338FC7CD" w14:textId="2436BA13" w:rsidR="00C4365A" w:rsidRPr="00670393" w:rsidRDefault="00683249" w:rsidP="008B375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 present study focus</w:t>
      </w:r>
      <w:r w:rsidR="00A61E68" w:rsidRPr="00670393">
        <w:rPr>
          <w:rFonts w:ascii="Times New Roman" w:hAnsi="Times New Roman" w:cs="Times New Roman"/>
          <w:sz w:val="24"/>
          <w:szCs w:val="24"/>
        </w:rPr>
        <w:t>es</w:t>
      </w:r>
      <w:r w:rsidRPr="00670393">
        <w:rPr>
          <w:rFonts w:ascii="Times New Roman" w:hAnsi="Times New Roman" w:cs="Times New Roman"/>
          <w:sz w:val="24"/>
          <w:szCs w:val="24"/>
        </w:rPr>
        <w:t xml:space="preserve"> on the impact of foreign direct investment and environmental degradation on economic growth of Ethiopia</w:t>
      </w:r>
      <w:r w:rsidR="003C4536" w:rsidRPr="00670393">
        <w:rPr>
          <w:rFonts w:ascii="Times New Roman" w:hAnsi="Times New Roman" w:cs="Times New Roman"/>
          <w:sz w:val="24"/>
          <w:szCs w:val="24"/>
        </w:rPr>
        <w:t xml:space="preserve"> and also on the impact of foreign direct investment on environmental quality</w:t>
      </w:r>
      <w:r w:rsidRPr="00670393">
        <w:rPr>
          <w:rFonts w:ascii="Times New Roman" w:hAnsi="Times New Roman" w:cs="Times New Roman"/>
          <w:sz w:val="24"/>
          <w:szCs w:val="24"/>
        </w:rPr>
        <w:t>.</w:t>
      </w:r>
      <w:r w:rsidR="002941A5" w:rsidRPr="00670393">
        <w:rPr>
          <w:rFonts w:ascii="Times New Roman" w:hAnsi="Times New Roman" w:cs="Times New Roman"/>
          <w:sz w:val="24"/>
          <w:szCs w:val="24"/>
        </w:rPr>
        <w:t xml:space="preserve"> The nature of the relationship between foreign direct investment and economic growth can </w:t>
      </w:r>
      <w:r w:rsidR="003061B5" w:rsidRPr="00670393">
        <w:rPr>
          <w:rFonts w:ascii="Times New Roman" w:hAnsi="Times New Roman" w:cs="Times New Roman"/>
          <w:sz w:val="24"/>
          <w:szCs w:val="24"/>
        </w:rPr>
        <w:t>decompose</w:t>
      </w:r>
      <w:r w:rsidR="002941A5" w:rsidRPr="00670393">
        <w:rPr>
          <w:rFonts w:ascii="Times New Roman" w:hAnsi="Times New Roman" w:cs="Times New Roman"/>
          <w:sz w:val="24"/>
          <w:szCs w:val="24"/>
        </w:rPr>
        <w:t xml:space="preserve"> into three main impact</w:t>
      </w:r>
      <w:r w:rsidR="003061B5" w:rsidRPr="00670393">
        <w:rPr>
          <w:rFonts w:ascii="Times New Roman" w:hAnsi="Times New Roman" w:cs="Times New Roman"/>
          <w:sz w:val="24"/>
          <w:szCs w:val="24"/>
        </w:rPr>
        <w:t>s. These are</w:t>
      </w:r>
      <w:r w:rsidR="00FB72C0" w:rsidRPr="00670393">
        <w:rPr>
          <w:rFonts w:ascii="Times New Roman" w:hAnsi="Times New Roman" w:cs="Times New Roman"/>
          <w:sz w:val="24"/>
          <w:szCs w:val="24"/>
        </w:rPr>
        <w:t>; through the direct impact, the indirect impact and the reverse impact.</w:t>
      </w:r>
      <w:r w:rsidR="003061B5" w:rsidRPr="00670393">
        <w:rPr>
          <w:rFonts w:ascii="Times New Roman" w:hAnsi="Times New Roman" w:cs="Times New Roman"/>
          <w:sz w:val="24"/>
          <w:szCs w:val="24"/>
        </w:rPr>
        <w:t xml:space="preserve"> The direct impact is shown by the arrow flowing directly from foreign direct investment </w:t>
      </w:r>
      <w:r w:rsidR="009D422C" w:rsidRPr="00670393">
        <w:rPr>
          <w:rFonts w:ascii="Times New Roman" w:hAnsi="Times New Roman" w:cs="Times New Roman"/>
          <w:sz w:val="24"/>
          <w:szCs w:val="24"/>
        </w:rPr>
        <w:t>to economic growth. This direct impact is of FDI on economic growth is explained by using the neo-classical economic growth model.</w:t>
      </w:r>
      <w:r w:rsidR="00170D8F" w:rsidRPr="00670393">
        <w:rPr>
          <w:rFonts w:ascii="Times New Roman" w:hAnsi="Times New Roman" w:cs="Times New Roman"/>
          <w:sz w:val="24"/>
          <w:szCs w:val="24"/>
        </w:rPr>
        <w:t xml:space="preserve"> Identifying the direct impact of FDI on economic growth only gives an incomplete understanding of the relationship between FDI and economic</w:t>
      </w:r>
      <w:r w:rsidR="00F50F8F" w:rsidRPr="00670393">
        <w:rPr>
          <w:rFonts w:ascii="Times New Roman" w:hAnsi="Times New Roman" w:cs="Times New Roman"/>
          <w:sz w:val="24"/>
          <w:szCs w:val="24"/>
        </w:rPr>
        <w:t>. Therefore, it is essential to notice beyond the direct impact of FDI. As a result, the new growth theorists are reviewed to validate the</w:t>
      </w:r>
      <w:r w:rsidR="005640D8" w:rsidRPr="00670393">
        <w:rPr>
          <w:rFonts w:ascii="Times New Roman" w:hAnsi="Times New Roman" w:cs="Times New Roman"/>
          <w:sz w:val="24"/>
          <w:szCs w:val="24"/>
        </w:rPr>
        <w:t xml:space="preserve"> indirect</w:t>
      </w:r>
      <w:r w:rsidR="00F50F8F" w:rsidRPr="00670393">
        <w:rPr>
          <w:rFonts w:ascii="Times New Roman" w:hAnsi="Times New Roman" w:cs="Times New Roman"/>
          <w:sz w:val="24"/>
          <w:szCs w:val="24"/>
        </w:rPr>
        <w:t xml:space="preserve"> imp</w:t>
      </w:r>
      <w:r w:rsidR="005640D8" w:rsidRPr="00670393">
        <w:rPr>
          <w:rFonts w:ascii="Times New Roman" w:hAnsi="Times New Roman" w:cs="Times New Roman"/>
          <w:sz w:val="24"/>
          <w:szCs w:val="24"/>
        </w:rPr>
        <w:t>act</w:t>
      </w:r>
      <w:r w:rsidR="00D1639A" w:rsidRPr="00670393">
        <w:rPr>
          <w:rFonts w:ascii="Times New Roman" w:hAnsi="Times New Roman" w:cs="Times New Roman"/>
          <w:sz w:val="24"/>
          <w:szCs w:val="24"/>
        </w:rPr>
        <w:t xml:space="preserve"> related with foreign direct investment.</w:t>
      </w:r>
      <w:r w:rsidR="00247A81" w:rsidRPr="00670393">
        <w:rPr>
          <w:rFonts w:ascii="Times New Roman" w:hAnsi="Times New Roman" w:cs="Times New Roman"/>
          <w:sz w:val="24"/>
          <w:szCs w:val="24"/>
        </w:rPr>
        <w:t xml:space="preserve"> The conceptual framework is constructed for this study based on the literatures reviewed.</w:t>
      </w:r>
      <w:r w:rsidR="0084159C" w:rsidRPr="00670393">
        <w:rPr>
          <w:rFonts w:ascii="Times New Roman" w:hAnsi="Times New Roman" w:cs="Times New Roman"/>
          <w:sz w:val="24"/>
          <w:szCs w:val="24"/>
        </w:rPr>
        <w:t xml:space="preserve"> Below</w:t>
      </w:r>
      <w:r w:rsidR="00910910" w:rsidRPr="00670393">
        <w:rPr>
          <w:rFonts w:ascii="Times New Roman" w:hAnsi="Times New Roman" w:cs="Times New Roman"/>
          <w:sz w:val="24"/>
          <w:szCs w:val="24"/>
        </w:rPr>
        <w:t xml:space="preserve">, </w:t>
      </w:r>
      <w:r w:rsidR="0084159C" w:rsidRPr="00670393">
        <w:rPr>
          <w:rFonts w:ascii="Times New Roman" w:hAnsi="Times New Roman" w:cs="Times New Roman"/>
          <w:sz w:val="24"/>
          <w:szCs w:val="24"/>
        </w:rPr>
        <w:t>figure 2.1 shows the proposed relationship between variables of interest.</w:t>
      </w:r>
    </w:p>
    <w:p w14:paraId="2DF0D91E" w14:textId="77777777" w:rsidR="00293222" w:rsidRPr="00670393" w:rsidRDefault="00293222" w:rsidP="00955698">
      <w:pPr>
        <w:spacing w:line="360" w:lineRule="auto"/>
        <w:jc w:val="both"/>
        <w:rPr>
          <w:rFonts w:ascii="Times New Roman" w:hAnsi="Times New Roman" w:cs="Times New Roman"/>
          <w:sz w:val="24"/>
          <w:szCs w:val="24"/>
        </w:rPr>
      </w:pPr>
    </w:p>
    <w:p w14:paraId="0BC61EFB" w14:textId="77777777" w:rsidR="00293222" w:rsidRPr="00670393" w:rsidRDefault="00293222" w:rsidP="00955698">
      <w:pPr>
        <w:spacing w:line="360" w:lineRule="auto"/>
        <w:jc w:val="both"/>
        <w:rPr>
          <w:rFonts w:ascii="Times New Roman" w:hAnsi="Times New Roman" w:cs="Times New Roman"/>
          <w:sz w:val="24"/>
          <w:szCs w:val="24"/>
        </w:rPr>
      </w:pPr>
    </w:p>
    <w:p w14:paraId="4A9F36CF" w14:textId="77777777" w:rsidR="00293222" w:rsidRPr="00670393" w:rsidRDefault="00293222" w:rsidP="00955698">
      <w:pPr>
        <w:spacing w:line="360" w:lineRule="auto"/>
        <w:jc w:val="both"/>
        <w:rPr>
          <w:rFonts w:ascii="Times New Roman" w:hAnsi="Times New Roman" w:cs="Times New Roman"/>
          <w:sz w:val="24"/>
          <w:szCs w:val="24"/>
        </w:rPr>
      </w:pPr>
    </w:p>
    <w:p w14:paraId="590682CE" w14:textId="77777777" w:rsidR="00293222" w:rsidRPr="00670393" w:rsidRDefault="00293222" w:rsidP="00955698">
      <w:pPr>
        <w:spacing w:line="360" w:lineRule="auto"/>
        <w:jc w:val="both"/>
        <w:rPr>
          <w:rFonts w:ascii="Times New Roman" w:hAnsi="Times New Roman" w:cs="Times New Roman"/>
          <w:sz w:val="24"/>
          <w:szCs w:val="24"/>
        </w:rPr>
      </w:pPr>
    </w:p>
    <w:p w14:paraId="69D51058" w14:textId="77777777" w:rsidR="00293222" w:rsidRPr="00670393" w:rsidRDefault="00293222" w:rsidP="00955698">
      <w:pPr>
        <w:spacing w:line="360" w:lineRule="auto"/>
        <w:jc w:val="both"/>
        <w:rPr>
          <w:rFonts w:ascii="Times New Roman" w:hAnsi="Times New Roman" w:cs="Times New Roman"/>
          <w:sz w:val="24"/>
          <w:szCs w:val="24"/>
        </w:rPr>
      </w:pPr>
    </w:p>
    <w:p w14:paraId="2DE0F54F" w14:textId="77777777" w:rsidR="00C4365A" w:rsidRPr="00670393" w:rsidRDefault="00230800" w:rsidP="00955698">
      <w:pPr>
        <w:spacing w:line="360" w:lineRule="auto"/>
        <w:jc w:val="both"/>
        <w:rPr>
          <w:rFonts w:ascii="Times New Roman" w:hAnsi="Times New Roman" w:cs="Times New Roman"/>
          <w:sz w:val="24"/>
          <w:szCs w:val="24"/>
        </w:rPr>
      </w:pPr>
      <w:r w:rsidRPr="00670393">
        <w:rPr>
          <w:rFonts w:ascii="Times New Roman" w:hAnsi="Times New Roman" w:cs="Times New Roman"/>
          <w:noProof/>
        </w:rPr>
        <w:lastRenderedPageBreak/>
        <mc:AlternateContent>
          <mc:Choice Requires="wps">
            <w:drawing>
              <wp:anchor distT="0" distB="0" distL="114300" distR="114300" simplePos="0" relativeHeight="251675648" behindDoc="0" locked="0" layoutInCell="1" allowOverlap="1" wp14:anchorId="180A6965" wp14:editId="6279FD0A">
                <wp:simplePos x="0" y="0"/>
                <wp:positionH relativeFrom="column">
                  <wp:posOffset>419100</wp:posOffset>
                </wp:positionH>
                <wp:positionV relativeFrom="paragraph">
                  <wp:posOffset>74930</wp:posOffset>
                </wp:positionV>
                <wp:extent cx="3190875" cy="1333500"/>
                <wp:effectExtent l="19050" t="19050" r="47625" b="57150"/>
                <wp:wrapNone/>
                <wp:docPr id="30" name="Rounded 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0875" cy="1333500"/>
                        </a:xfrm>
                        <a:prstGeom prst="roundRect">
                          <a:avLst>
                            <a:gd name="adj" fmla="val 16667"/>
                          </a:avLst>
                        </a:prstGeom>
                        <a:solidFill>
                          <a:srgbClr val="F79646">
                            <a:lumMod val="100000"/>
                            <a:lumOff val="0"/>
                          </a:srgbClr>
                        </a:solidFill>
                        <a:ln w="38100">
                          <a:solidFill>
                            <a:sysClr val="window" lastClr="FFFFFF">
                              <a:lumMod val="95000"/>
                              <a:lumOff val="0"/>
                            </a:sysClr>
                          </a:solidFill>
                          <a:round/>
                          <a:headEnd/>
                          <a:tailEnd/>
                        </a:ln>
                        <a:effectLst>
                          <a:outerShdw dist="28398" dir="3806097" algn="ctr" rotWithShape="0">
                            <a:srgbClr val="F79646">
                              <a:lumMod val="50000"/>
                              <a:lumOff val="0"/>
                              <a:alpha val="50000"/>
                            </a:srgbClr>
                          </a:outerShdw>
                        </a:effectLst>
                      </wps:spPr>
                      <wps:txbx>
                        <w:txbxContent>
                          <w:p w14:paraId="5F3278AA" w14:textId="77777777" w:rsidR="00F44BA9" w:rsidRPr="00D84837" w:rsidRDefault="00F44BA9" w:rsidP="00C4365A">
                            <w:pPr>
                              <w:jc w:val="center"/>
                              <w:rPr>
                                <w:rFonts w:ascii="Times New Roman" w:hAnsi="Times New Roman" w:cs="Times New Roman"/>
                                <w:b/>
                                <w:sz w:val="32"/>
                              </w:rPr>
                            </w:pPr>
                            <w:r w:rsidRPr="00D84837">
                              <w:rPr>
                                <w:rFonts w:ascii="Times New Roman" w:hAnsi="Times New Roman" w:cs="Times New Roman"/>
                                <w:b/>
                                <w:sz w:val="32"/>
                              </w:rPr>
                              <w:t>Environmental Quality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80A6965" id="Rounded Rectangle 30" o:spid="_x0000_s1026" style="position:absolute;left:0;text-align:left;margin-left:33pt;margin-top:5.9pt;width:251.25pt;height:1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" fillcolor="#f79646" strokecolor="#f2f2f2" strokeweight="3pt">
                <v:shadow on="t" color="#984807" opacity=".5" offset="1pt"/>
                <v:textbox>
                  <w:txbxContent>
                    <w:p w14:paraId="5F3278AA" w14:textId="77777777" w:rsidR="00F44BA9" w:rsidRPr="00D84837" w:rsidRDefault="00F44BA9" w:rsidP="00C4365A">
                      <w:pPr>
                        <w:jc w:val="center"/>
                        <w:rPr>
                          <w:rFonts w:ascii="Times New Roman" w:hAnsi="Times New Roman" w:cs="Times New Roman"/>
                          <w:b/>
                          <w:sz w:val="32"/>
                        </w:rPr>
                      </w:pPr>
                      <w:r w:rsidRPr="00D84837">
                        <w:rPr>
                          <w:rFonts w:ascii="Times New Roman" w:hAnsi="Times New Roman" w:cs="Times New Roman"/>
                          <w:b/>
                          <w:sz w:val="32"/>
                        </w:rPr>
                        <w:t>Environmental Quality</w:t>
                      </w:r>
                    </w:p>
                  </w:txbxContent>
                </v:textbox>
              </v:roundrect>
            </w:pict>
          </mc:Fallback>
        </mc:AlternateContent>
      </w:r>
    </w:p>
    <w:p w14:paraId="2A2F9C69" w14:textId="77777777" w:rsidR="00C4365A" w:rsidRPr="00670393" w:rsidRDefault="00230800" w:rsidP="00955698">
      <w:pPr>
        <w:spacing w:line="360" w:lineRule="auto"/>
        <w:jc w:val="both"/>
        <w:rPr>
          <w:rFonts w:ascii="Times New Roman" w:hAnsi="Times New Roman" w:cs="Times New Roman"/>
          <w:sz w:val="24"/>
          <w:szCs w:val="24"/>
        </w:rPr>
      </w:pPr>
      <w:r w:rsidRPr="00670393">
        <w:rPr>
          <w:rFonts w:ascii="Times New Roman" w:hAnsi="Times New Roman" w:cs="Times New Roman"/>
          <w:noProof/>
        </w:rPr>
        <mc:AlternateContent>
          <mc:Choice Requires="wps">
            <w:drawing>
              <wp:anchor distT="0" distB="0" distL="114297" distR="114297" simplePos="0" relativeHeight="251692032" behindDoc="0" locked="0" layoutInCell="1" allowOverlap="1" wp14:anchorId="7CED4F0E" wp14:editId="36FED7E7">
                <wp:simplePos x="0" y="0"/>
                <wp:positionH relativeFrom="column">
                  <wp:posOffset>5000624</wp:posOffset>
                </wp:positionH>
                <wp:positionV relativeFrom="paragraph">
                  <wp:posOffset>19050</wp:posOffset>
                </wp:positionV>
                <wp:extent cx="0" cy="732155"/>
                <wp:effectExtent l="19050" t="0" r="19050" b="29845"/>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2155"/>
                        </a:xfrm>
                        <a:prstGeom prst="straightConnector1">
                          <a:avLst/>
                        </a:prstGeom>
                        <a:noFill/>
                        <a:ln w="38100">
                          <a:solidFill>
                            <a:srgbClr val="7030A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3959598" id="_x0000_t32" coordsize="21600,21600" o:spt="32" o:oned="t" path="m,l21600,21600e" filled="f">
                <v:path arrowok="t" fillok="f" o:connecttype="none"/>
                <o:lock v:ext="edit" shapetype="t"/>
              </v:shapetype>
              <v:shape id="Straight Arrow Connector 29" o:spid="_x0000_s1026" type="#_x0000_t32" style="position:absolute;margin-left:393.75pt;margin-top:1.5pt;width:0;height:57.65pt;z-index:25169203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" strokecolor="#7030a0" strokeweight="3pt"/>
            </w:pict>
          </mc:Fallback>
        </mc:AlternateContent>
      </w:r>
      <w:r w:rsidRPr="00670393">
        <w:rPr>
          <w:rFonts w:ascii="Times New Roman" w:hAnsi="Times New Roman" w:cs="Times New Roman"/>
          <w:noProof/>
        </w:rPr>
        <mc:AlternateContent>
          <mc:Choice Requires="wps">
            <w:drawing>
              <wp:anchor distT="0" distB="0" distL="114300" distR="114300" simplePos="0" relativeHeight="251691008" behindDoc="0" locked="0" layoutInCell="1" allowOverlap="1" wp14:anchorId="69AD90A8" wp14:editId="429371C5">
                <wp:simplePos x="0" y="0"/>
                <wp:positionH relativeFrom="column">
                  <wp:posOffset>3609975</wp:posOffset>
                </wp:positionH>
                <wp:positionV relativeFrom="paragraph">
                  <wp:posOffset>19050</wp:posOffset>
                </wp:positionV>
                <wp:extent cx="1390650" cy="19685"/>
                <wp:effectExtent l="0" t="76200" r="0" b="94615"/>
                <wp:wrapNone/>
                <wp:docPr id="2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90650" cy="19685"/>
                        </a:xfrm>
                        <a:prstGeom prst="straightConnector1">
                          <a:avLst/>
                        </a:prstGeom>
                        <a:noFill/>
                        <a:ln w="38100">
                          <a:solidFill>
                            <a:srgbClr val="7030A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0810944" id="Straight Arrow Connector 28" o:spid="_x0000_s1026" type="#_x0000_t32" style="position:absolute;margin-left:284.25pt;margin-top:1.5pt;width:109.5pt;height:1.55pt;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" strokecolor="#7030a0" strokeweight="3pt">
                <v:stroke endarrow="block"/>
              </v:shape>
            </w:pict>
          </mc:Fallback>
        </mc:AlternateContent>
      </w:r>
    </w:p>
    <w:p w14:paraId="7F903145" w14:textId="77777777" w:rsidR="00C4365A" w:rsidRPr="00670393" w:rsidRDefault="00230800" w:rsidP="00955698">
      <w:pPr>
        <w:spacing w:line="360" w:lineRule="auto"/>
        <w:jc w:val="both"/>
        <w:rPr>
          <w:rFonts w:ascii="Times New Roman" w:hAnsi="Times New Roman" w:cs="Times New Roman"/>
          <w:sz w:val="24"/>
          <w:szCs w:val="24"/>
        </w:rPr>
      </w:pPr>
      <w:r w:rsidRPr="00670393">
        <w:rPr>
          <w:rFonts w:ascii="Times New Roman" w:hAnsi="Times New Roman" w:cs="Times New Roman"/>
          <w:noProof/>
        </w:rPr>
        <mc:AlternateContent>
          <mc:Choice Requires="wps">
            <w:drawing>
              <wp:anchor distT="0" distB="0" distL="114300" distR="114300" simplePos="0" relativeHeight="251685888" behindDoc="0" locked="0" layoutInCell="1" allowOverlap="1" wp14:anchorId="2D806C42" wp14:editId="32C5E3B6">
                <wp:simplePos x="0" y="0"/>
                <wp:positionH relativeFrom="column">
                  <wp:posOffset>4020820</wp:posOffset>
                </wp:positionH>
                <wp:positionV relativeFrom="paragraph">
                  <wp:posOffset>362585</wp:posOffset>
                </wp:positionV>
                <wp:extent cx="1770380" cy="713740"/>
                <wp:effectExtent l="57150" t="57150" r="77470" b="67310"/>
                <wp:wrapNone/>
                <wp:docPr id="27" name="Rounded 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0380" cy="713740"/>
                        </a:xfrm>
                        <a:prstGeom prst="roundRect">
                          <a:avLst>
                            <a:gd name="adj" fmla="val 16667"/>
                          </a:avLst>
                        </a:prstGeom>
                        <a:solidFill>
                          <a:srgbClr val="4BACC6">
                            <a:lumMod val="100000"/>
                            <a:lumOff val="0"/>
                          </a:srgbClr>
                        </a:solidFill>
                        <a:ln w="127000" cmpd="dbl">
                          <a:solidFill>
                            <a:srgbClr val="4BACC6">
                              <a:lumMod val="100000"/>
                              <a:lumOff val="0"/>
                            </a:srgb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340AB3E" w14:textId="77777777" w:rsidR="00F44BA9" w:rsidRPr="00D84837" w:rsidRDefault="00F44BA9" w:rsidP="00D84837">
                            <w:pPr>
                              <w:spacing w:after="0" w:line="240" w:lineRule="auto"/>
                              <w:jc w:val="both"/>
                              <w:rPr>
                                <w:rFonts w:ascii="Times New Roman" w:hAnsi="Times New Roman" w:cs="Times New Roman"/>
                                <w:b/>
                                <w:sz w:val="32"/>
                              </w:rPr>
                            </w:pPr>
                            <w:r w:rsidRPr="00D84837">
                              <w:rPr>
                                <w:rFonts w:ascii="Times New Roman" w:hAnsi="Times New Roman" w:cs="Times New Roman"/>
                                <w:b/>
                                <w:sz w:val="32"/>
                              </w:rPr>
                              <w:t>Energy Consumed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806C42" id="Rounded Rectangle 27" o:spid="_x0000_s1027" style="position:absolute;left:0;text-align:left;margin-left:316.6pt;margin-top:28.55pt;width:139.4pt;height:56.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" fillcolor="#4bacc6" strokecolor="#4bacc6" strokeweight="10pt">
                <v:stroke linestyle="thinThin"/>
                <v:shadow color="#868686"/>
                <v:textbox>
                  <w:txbxContent>
                    <w:p w14:paraId="3340AB3E" w14:textId="77777777" w:rsidR="00F44BA9" w:rsidRPr="00D84837" w:rsidRDefault="00F44BA9" w:rsidP="00D84837">
                      <w:pPr>
                        <w:spacing w:after="0" w:line="240" w:lineRule="auto"/>
                        <w:jc w:val="both"/>
                        <w:rPr>
                          <w:rFonts w:ascii="Times New Roman" w:hAnsi="Times New Roman" w:cs="Times New Roman"/>
                          <w:b/>
                          <w:sz w:val="32"/>
                        </w:rPr>
                      </w:pPr>
                      <w:r w:rsidRPr="00D84837">
                        <w:rPr>
                          <w:rFonts w:ascii="Times New Roman" w:hAnsi="Times New Roman" w:cs="Times New Roman"/>
                          <w:b/>
                          <w:sz w:val="32"/>
                        </w:rPr>
                        <w:t>Energy Consumed</w:t>
                      </w:r>
                    </w:p>
                  </w:txbxContent>
                </v:textbox>
              </v:roundrect>
            </w:pict>
          </mc:Fallback>
        </mc:AlternateContent>
      </w:r>
    </w:p>
    <w:p w14:paraId="59BF2F0F" w14:textId="77777777" w:rsidR="00C4365A" w:rsidRPr="00670393" w:rsidRDefault="00230800" w:rsidP="00955698">
      <w:pPr>
        <w:spacing w:line="360" w:lineRule="auto"/>
        <w:jc w:val="both"/>
        <w:rPr>
          <w:rFonts w:ascii="Times New Roman" w:hAnsi="Times New Roman" w:cs="Times New Roman"/>
          <w:sz w:val="24"/>
          <w:szCs w:val="24"/>
        </w:rPr>
      </w:pPr>
      <w:r w:rsidRPr="00670393">
        <w:rPr>
          <w:rFonts w:ascii="Times New Roman" w:hAnsi="Times New Roman" w:cs="Times New Roman"/>
          <w:noProof/>
        </w:rPr>
        <mc:AlternateContent>
          <mc:Choice Requires="wps">
            <w:drawing>
              <wp:anchor distT="0" distB="0" distL="114297" distR="114297" simplePos="0" relativeHeight="251689984" behindDoc="0" locked="0" layoutInCell="1" allowOverlap="1" wp14:anchorId="6CBD9EBF" wp14:editId="417FF93A">
                <wp:simplePos x="0" y="0"/>
                <wp:positionH relativeFrom="column">
                  <wp:posOffset>5114924</wp:posOffset>
                </wp:positionH>
                <wp:positionV relativeFrom="paragraph">
                  <wp:posOffset>686435</wp:posOffset>
                </wp:positionV>
                <wp:extent cx="0" cy="868045"/>
                <wp:effectExtent l="19050" t="19050" r="19050" b="8255"/>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68045"/>
                        </a:xfrm>
                        <a:prstGeom prst="straightConnector1">
                          <a:avLst/>
                        </a:prstGeom>
                        <a:noFill/>
                        <a:ln w="38100">
                          <a:solidFill>
                            <a:srgbClr val="00B05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5C1FD0" id="Straight Arrow Connector 26" o:spid="_x0000_s1026" type="#_x0000_t32" style="position:absolute;margin-left:402.75pt;margin-top:54.05pt;width:0;height:68.35pt;flip:y;z-index:25168998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" strokecolor="#00b050" strokeweight="3pt"/>
            </w:pict>
          </mc:Fallback>
        </mc:AlternateContent>
      </w:r>
      <w:r w:rsidRPr="00670393">
        <w:rPr>
          <w:rFonts w:ascii="Times New Roman" w:hAnsi="Times New Roman" w:cs="Times New Roman"/>
          <w:noProof/>
        </w:rPr>
        <mc:AlternateContent>
          <mc:Choice Requires="wps">
            <w:drawing>
              <wp:anchor distT="0" distB="0" distL="114297" distR="114297" simplePos="0" relativeHeight="251676672" behindDoc="0" locked="0" layoutInCell="1" allowOverlap="1" wp14:anchorId="6588F904" wp14:editId="52C5EB37">
                <wp:simplePos x="0" y="0"/>
                <wp:positionH relativeFrom="column">
                  <wp:posOffset>2809874</wp:posOffset>
                </wp:positionH>
                <wp:positionV relativeFrom="paragraph">
                  <wp:posOffset>220345</wp:posOffset>
                </wp:positionV>
                <wp:extent cx="0" cy="838200"/>
                <wp:effectExtent l="95250" t="0" r="57150" b="38100"/>
                <wp:wrapNone/>
                <wp:docPr id="25" name="Straight Arrow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38200"/>
                        </a:xfrm>
                        <a:prstGeom prst="straightConnector1">
                          <a:avLst/>
                        </a:prstGeom>
                        <a:noFill/>
                        <a:ln w="38100">
                          <a:solidFill>
                            <a:srgbClr val="0070C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0A8338B" id="Straight Arrow Connector 25" o:spid="_x0000_s1026" type="#_x0000_t32" style="position:absolute;margin-left:221.25pt;margin-top:17.35pt;width:0;height:66pt;z-index:25167667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" strokecolor="#0070c0" strokeweight="3pt">
                <v:stroke endarrow="block"/>
              </v:shape>
            </w:pict>
          </mc:Fallback>
        </mc:AlternateContent>
      </w:r>
      <w:r w:rsidRPr="00670393">
        <w:rPr>
          <w:rFonts w:ascii="Times New Roman" w:hAnsi="Times New Roman" w:cs="Times New Roman"/>
          <w:noProof/>
        </w:rPr>
        <mc:AlternateContent>
          <mc:Choice Requires="wps">
            <w:drawing>
              <wp:anchor distT="0" distB="0" distL="114297" distR="114297" simplePos="0" relativeHeight="251684864" behindDoc="0" locked="0" layoutInCell="1" allowOverlap="1" wp14:anchorId="0DDD71E1" wp14:editId="03667080">
                <wp:simplePos x="0" y="0"/>
                <wp:positionH relativeFrom="column">
                  <wp:posOffset>1238249</wp:posOffset>
                </wp:positionH>
                <wp:positionV relativeFrom="paragraph">
                  <wp:posOffset>172720</wp:posOffset>
                </wp:positionV>
                <wp:extent cx="0" cy="885190"/>
                <wp:effectExtent l="57150" t="38100" r="57150" b="10160"/>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85190"/>
                        </a:xfrm>
                        <a:prstGeom prst="straightConnector1">
                          <a:avLst/>
                        </a:prstGeom>
                        <a:noFill/>
                        <a:ln w="38100">
                          <a:solidFill>
                            <a:srgbClr val="00B05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F3A40C0" id="Straight Arrow Connector 22" o:spid="_x0000_s1026" type="#_x0000_t32" style="position:absolute;margin-left:97.5pt;margin-top:13.6pt;width:0;height:69.7pt;flip:y;z-index:25168486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" strokecolor="#00b050" strokeweight="3pt">
                <v:stroke endarrow="block"/>
              </v:shape>
            </w:pict>
          </mc:Fallback>
        </mc:AlternateContent>
      </w:r>
      <w:r w:rsidRPr="00670393">
        <w:rPr>
          <w:rFonts w:ascii="Times New Roman" w:hAnsi="Times New Roman" w:cs="Times New Roman"/>
          <w:noProof/>
        </w:rPr>
        <mc:AlternateContent>
          <mc:Choice Requires="wps">
            <w:drawing>
              <wp:anchor distT="0" distB="0" distL="114297" distR="114297" simplePos="0" relativeHeight="251683840" behindDoc="0" locked="0" layoutInCell="1" allowOverlap="1" wp14:anchorId="0BF694FA" wp14:editId="0DBDF053">
                <wp:simplePos x="0" y="0"/>
                <wp:positionH relativeFrom="column">
                  <wp:posOffset>723899</wp:posOffset>
                </wp:positionH>
                <wp:positionV relativeFrom="paragraph">
                  <wp:posOffset>239395</wp:posOffset>
                </wp:positionV>
                <wp:extent cx="0" cy="885825"/>
                <wp:effectExtent l="95250" t="0" r="57150" b="47625"/>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5825"/>
                        </a:xfrm>
                        <a:prstGeom prst="straightConnector1">
                          <a:avLst/>
                        </a:prstGeom>
                        <a:noFill/>
                        <a:ln w="38100">
                          <a:solidFill>
                            <a:srgbClr val="C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ACD2D2C" id="Straight Arrow Connector 24" o:spid="_x0000_s1026" type="#_x0000_t32" style="position:absolute;margin-left:57pt;margin-top:18.85pt;width:0;height:69.75pt;z-index:25168384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" strokecolor="#c00000" strokeweight="3pt">
                <v:stroke endarrow="block"/>
              </v:shape>
            </w:pict>
          </mc:Fallback>
        </mc:AlternateContent>
      </w:r>
      <w:r w:rsidRPr="00670393">
        <w:rPr>
          <w:rFonts w:ascii="Times New Roman" w:hAnsi="Times New Roman" w:cs="Times New Roman"/>
          <w:noProof/>
        </w:rPr>
        <mc:AlternateContent>
          <mc:Choice Requires="wps">
            <w:drawing>
              <wp:anchor distT="0" distB="0" distL="114297" distR="114297" simplePos="0" relativeHeight="251682816" behindDoc="0" locked="0" layoutInCell="1" allowOverlap="1" wp14:anchorId="4AB947CA" wp14:editId="4103ED98">
                <wp:simplePos x="0" y="0"/>
                <wp:positionH relativeFrom="column">
                  <wp:posOffset>3238499</wp:posOffset>
                </wp:positionH>
                <wp:positionV relativeFrom="paragraph">
                  <wp:posOffset>172720</wp:posOffset>
                </wp:positionV>
                <wp:extent cx="0" cy="837565"/>
                <wp:effectExtent l="57150" t="38100" r="57150" b="635"/>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37565"/>
                        </a:xfrm>
                        <a:prstGeom prst="straightConnector1">
                          <a:avLst/>
                        </a:prstGeom>
                        <a:noFill/>
                        <a:ln w="38100">
                          <a:solidFill>
                            <a:srgbClr val="7030A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265D8FF" id="Straight Arrow Connector 21" o:spid="_x0000_s1026" type="#_x0000_t32" style="position:absolute;margin-left:255pt;margin-top:13.6pt;width:0;height:65.95pt;flip:y;z-index:25168281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" strokecolor="#7030a0" strokeweight="3pt">
                <v:stroke endarrow="block"/>
              </v:shape>
            </w:pict>
          </mc:Fallback>
        </mc:AlternateContent>
      </w:r>
      <w:r w:rsidR="00C4365A" w:rsidRPr="00670393">
        <w:rPr>
          <w:rFonts w:ascii="Times New Roman" w:hAnsi="Times New Roman" w:cs="Times New Roman"/>
        </w:rPr>
        <w:br/>
      </w:r>
      <w:r w:rsidR="00C4365A" w:rsidRPr="00670393">
        <w:rPr>
          <w:rFonts w:ascii="Times New Roman" w:hAnsi="Times New Roman" w:cs="Times New Roman"/>
        </w:rPr>
        <w:br/>
      </w:r>
    </w:p>
    <w:p w14:paraId="167D2A31" w14:textId="77777777" w:rsidR="00C4365A" w:rsidRPr="00670393" w:rsidRDefault="00230800" w:rsidP="00955698">
      <w:pPr>
        <w:spacing w:line="360" w:lineRule="auto"/>
        <w:jc w:val="both"/>
        <w:rPr>
          <w:rFonts w:ascii="Times New Roman" w:hAnsi="Times New Roman" w:cs="Times New Roman"/>
          <w:sz w:val="24"/>
          <w:szCs w:val="24"/>
        </w:rPr>
      </w:pPr>
      <w:r w:rsidRPr="00670393">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4EBEB88F" wp14:editId="05BB25B6">
                <wp:simplePos x="0" y="0"/>
                <wp:positionH relativeFrom="column">
                  <wp:posOffset>2085975</wp:posOffset>
                </wp:positionH>
                <wp:positionV relativeFrom="paragraph">
                  <wp:posOffset>138430</wp:posOffset>
                </wp:positionV>
                <wp:extent cx="2200275" cy="857885"/>
                <wp:effectExtent l="19050" t="19050" r="47625" b="56515"/>
                <wp:wrapNone/>
                <wp:docPr id="20" name="Rounded 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0275" cy="857885"/>
                        </a:xfrm>
                        <a:prstGeom prst="roundRect">
                          <a:avLst>
                            <a:gd name="adj" fmla="val 16667"/>
                          </a:avLst>
                        </a:prstGeom>
                        <a:solidFill>
                          <a:srgbClr val="8064A2">
                            <a:lumMod val="100000"/>
                            <a:lumOff val="0"/>
                          </a:srgbClr>
                        </a:solidFill>
                        <a:ln w="38100">
                          <a:solidFill>
                            <a:sysClr val="window" lastClr="FFFFFF">
                              <a:lumMod val="95000"/>
                              <a:lumOff val="0"/>
                            </a:sysClr>
                          </a:solidFill>
                          <a:round/>
                          <a:headEnd/>
                          <a:tailEnd/>
                        </a:ln>
                        <a:effectLst>
                          <a:outerShdw dist="28398" dir="3806097" algn="ctr" rotWithShape="0">
                            <a:srgbClr val="8064A2">
                              <a:lumMod val="50000"/>
                              <a:lumOff val="0"/>
                              <a:alpha val="50000"/>
                            </a:srgbClr>
                          </a:outerShdw>
                        </a:effectLst>
                      </wps:spPr>
                      <wps:txbx>
                        <w:txbxContent>
                          <w:p w14:paraId="4DA56B65" w14:textId="77777777" w:rsidR="00F44BA9" w:rsidRPr="00D84837" w:rsidRDefault="00F44BA9" w:rsidP="00C4365A">
                            <w:pPr>
                              <w:jc w:val="center"/>
                              <w:rPr>
                                <w:rFonts w:ascii="Times New Roman" w:hAnsi="Times New Roman" w:cs="Times New Roman"/>
                                <w:b/>
                                <w:sz w:val="32"/>
                              </w:rPr>
                            </w:pPr>
                            <w:r w:rsidRPr="00D84837">
                              <w:rPr>
                                <w:rFonts w:ascii="Times New Roman" w:hAnsi="Times New Roman" w:cs="Times New Roman"/>
                                <w:b/>
                                <w:sz w:val="32"/>
                              </w:rPr>
                              <w:t>Economic Growth</w:t>
                            </w:r>
                          </w:p>
                          <w:p w14:paraId="5E15E0D9" w14:textId="77777777" w:rsidR="00F44BA9" w:rsidRDefault="00F44BA9" w:rsidP="00C436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BEB88F" id="Rounded Rectangle 20" o:spid="_x0000_s1028" style="position:absolute;left:0;text-align:left;margin-left:164.25pt;margin-top:10.9pt;width:173.25pt;height:67.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" fillcolor="#8064a2" strokecolor="#f2f2f2" strokeweight="3pt">
                <v:shadow on="t" color="#403152" opacity=".5" offset="1pt"/>
                <v:textbox>
                  <w:txbxContent>
                    <w:p w14:paraId="4DA56B65" w14:textId="77777777" w:rsidR="00F44BA9" w:rsidRPr="00D84837" w:rsidRDefault="00F44BA9" w:rsidP="00C4365A">
                      <w:pPr>
                        <w:jc w:val="center"/>
                        <w:rPr>
                          <w:rFonts w:ascii="Times New Roman" w:hAnsi="Times New Roman" w:cs="Times New Roman"/>
                          <w:b/>
                          <w:sz w:val="32"/>
                        </w:rPr>
                      </w:pPr>
                      <w:r w:rsidRPr="00D84837">
                        <w:rPr>
                          <w:rFonts w:ascii="Times New Roman" w:hAnsi="Times New Roman" w:cs="Times New Roman"/>
                          <w:b/>
                          <w:sz w:val="32"/>
                        </w:rPr>
                        <w:t>Economic Growth</w:t>
                      </w:r>
                    </w:p>
                    <w:p w14:paraId="5E15E0D9" w14:textId="77777777" w:rsidR="00F44BA9" w:rsidRDefault="00F44BA9" w:rsidP="00C4365A"/>
                  </w:txbxContent>
                </v:textbox>
              </v:roundrect>
            </w:pict>
          </mc:Fallback>
        </mc:AlternateContent>
      </w:r>
      <w:r w:rsidRPr="00670393">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77A26FD6" wp14:editId="2DA951D7">
                <wp:simplePos x="0" y="0"/>
                <wp:positionH relativeFrom="column">
                  <wp:posOffset>-28575</wp:posOffset>
                </wp:positionH>
                <wp:positionV relativeFrom="paragraph">
                  <wp:posOffset>139065</wp:posOffset>
                </wp:positionV>
                <wp:extent cx="1638300" cy="904875"/>
                <wp:effectExtent l="19050" t="19050" r="38100" b="66675"/>
                <wp:wrapNone/>
                <wp:docPr id="23" name="Rounded 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8300" cy="904875"/>
                        </a:xfrm>
                        <a:prstGeom prst="roundRect">
                          <a:avLst>
                            <a:gd name="adj" fmla="val 16667"/>
                          </a:avLst>
                        </a:prstGeom>
                        <a:solidFill>
                          <a:srgbClr val="4F81BD">
                            <a:lumMod val="100000"/>
                            <a:lumOff val="0"/>
                          </a:srgbClr>
                        </a:solidFill>
                        <a:ln w="38100">
                          <a:solidFill>
                            <a:sysClr val="window" lastClr="FFFFFF">
                              <a:lumMod val="95000"/>
                              <a:lumOff val="0"/>
                            </a:sysClr>
                          </a:solidFill>
                          <a:round/>
                          <a:headEnd/>
                          <a:tailEnd/>
                        </a:ln>
                        <a:effectLst>
                          <a:outerShdw dist="28398" dir="3806097" algn="ctr" rotWithShape="0">
                            <a:srgbClr val="4F81BD">
                              <a:lumMod val="50000"/>
                              <a:lumOff val="0"/>
                              <a:alpha val="50000"/>
                            </a:srgbClr>
                          </a:outerShdw>
                        </a:effectLst>
                      </wps:spPr>
                      <wps:txbx>
                        <w:txbxContent>
                          <w:p w14:paraId="6010B0E4" w14:textId="77777777" w:rsidR="00F44BA9" w:rsidRPr="00D84837" w:rsidRDefault="00F44BA9" w:rsidP="00C4365A">
                            <w:pPr>
                              <w:rPr>
                                <w:rFonts w:ascii="Times New Roman" w:hAnsi="Times New Roman" w:cs="Times New Roman"/>
                                <w:b/>
                                <w:sz w:val="32"/>
                              </w:rPr>
                            </w:pPr>
                            <w:r w:rsidRPr="00D84837">
                              <w:rPr>
                                <w:rFonts w:ascii="Times New Roman" w:hAnsi="Times New Roman" w:cs="Times New Roman"/>
                                <w:b/>
                                <w:sz w:val="32"/>
                              </w:rPr>
                              <w:t>Foreign Direct Investment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7A26FD6" id="Rounded Rectangle 23" o:spid="_x0000_s1029" style="position:absolute;left:0;text-align:left;margin-left:-2.25pt;margin-top:10.95pt;width:129pt;height:71.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" fillcolor="#4f81bd" strokecolor="#f2f2f2" strokeweight="3pt">
                <v:shadow on="t" color="#254061" opacity=".5" offset="1pt"/>
                <v:textbox>
                  <w:txbxContent>
                    <w:p w14:paraId="6010B0E4" w14:textId="77777777" w:rsidR="00F44BA9" w:rsidRPr="00D84837" w:rsidRDefault="00F44BA9" w:rsidP="00C4365A">
                      <w:pPr>
                        <w:rPr>
                          <w:rFonts w:ascii="Times New Roman" w:hAnsi="Times New Roman" w:cs="Times New Roman"/>
                          <w:b/>
                          <w:sz w:val="32"/>
                        </w:rPr>
                      </w:pPr>
                      <w:r w:rsidRPr="00D84837">
                        <w:rPr>
                          <w:rFonts w:ascii="Times New Roman" w:hAnsi="Times New Roman" w:cs="Times New Roman"/>
                          <w:b/>
                          <w:sz w:val="32"/>
                        </w:rPr>
                        <w:t>Foreign Direct Investment</w:t>
                      </w:r>
                    </w:p>
                  </w:txbxContent>
                </v:textbox>
              </v:roundrect>
            </w:pict>
          </mc:Fallback>
        </mc:AlternateContent>
      </w:r>
    </w:p>
    <w:p w14:paraId="5AC8682D" w14:textId="77777777" w:rsidR="00C4365A" w:rsidRPr="00670393" w:rsidRDefault="00230800" w:rsidP="00955698">
      <w:pPr>
        <w:spacing w:line="360" w:lineRule="auto"/>
        <w:jc w:val="both"/>
        <w:rPr>
          <w:rFonts w:ascii="Times New Roman" w:hAnsi="Times New Roman" w:cs="Times New Roman"/>
          <w:sz w:val="24"/>
          <w:szCs w:val="24"/>
        </w:rPr>
      </w:pPr>
      <w:r w:rsidRPr="00670393">
        <w:rPr>
          <w:rFonts w:ascii="Times New Roman" w:hAnsi="Times New Roman" w:cs="Times New Roman"/>
          <w:noProof/>
        </w:rPr>
        <mc:AlternateContent>
          <mc:Choice Requires="wps">
            <w:drawing>
              <wp:anchor distT="4294967293" distB="4294967293" distL="114300" distR="114300" simplePos="0" relativeHeight="251679744" behindDoc="0" locked="0" layoutInCell="1" allowOverlap="1" wp14:anchorId="53B56A90" wp14:editId="71C5FEC3">
                <wp:simplePos x="0" y="0"/>
                <wp:positionH relativeFrom="column">
                  <wp:posOffset>1609725</wp:posOffset>
                </wp:positionH>
                <wp:positionV relativeFrom="paragraph">
                  <wp:posOffset>200659</wp:posOffset>
                </wp:positionV>
                <wp:extent cx="553720" cy="0"/>
                <wp:effectExtent l="0" t="95250" r="0" b="95250"/>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3720" cy="0"/>
                        </a:xfrm>
                        <a:prstGeom prst="straightConnector1">
                          <a:avLst/>
                        </a:prstGeom>
                        <a:noFill/>
                        <a:ln w="38100">
                          <a:solidFill>
                            <a:srgbClr val="7030A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52AEA54" id="Straight Arrow Connector 19" o:spid="_x0000_s1026" type="#_x0000_t32" style="position:absolute;margin-left:126.75pt;margin-top:15.8pt;width:43.6pt;height:0;z-index:25167974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" strokecolor="#7030a0" strokeweight="3pt">
                <v:stroke endarrow="block"/>
              </v:shape>
            </w:pict>
          </mc:Fallback>
        </mc:AlternateContent>
      </w:r>
      <w:r w:rsidRPr="00670393">
        <w:rPr>
          <w:rFonts w:ascii="Times New Roman" w:hAnsi="Times New Roman" w:cs="Times New Roman"/>
          <w:noProof/>
        </w:rPr>
        <mc:AlternateContent>
          <mc:Choice Requires="wps">
            <w:drawing>
              <wp:anchor distT="4294967293" distB="4294967293" distL="114300" distR="114300" simplePos="0" relativeHeight="251688960" behindDoc="0" locked="0" layoutInCell="1" allowOverlap="1" wp14:anchorId="53CB609F" wp14:editId="3C468F40">
                <wp:simplePos x="0" y="0"/>
                <wp:positionH relativeFrom="column">
                  <wp:posOffset>4191000</wp:posOffset>
                </wp:positionH>
                <wp:positionV relativeFrom="paragraph">
                  <wp:posOffset>253999</wp:posOffset>
                </wp:positionV>
                <wp:extent cx="914400" cy="0"/>
                <wp:effectExtent l="0" t="95250" r="0" b="95250"/>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0" cy="0"/>
                        </a:xfrm>
                        <a:prstGeom prst="straightConnector1">
                          <a:avLst/>
                        </a:prstGeom>
                        <a:noFill/>
                        <a:ln w="38100">
                          <a:solidFill>
                            <a:srgbClr val="00B05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1A4F716" id="Straight Arrow Connector 18" o:spid="_x0000_s1026" type="#_x0000_t32" style="position:absolute;margin-left:330pt;margin-top:20pt;width:1in;height:0;flip:x;z-index:25168896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" strokecolor="#00b050" strokeweight="3pt">
                <v:stroke endarrow="block"/>
              </v:shape>
            </w:pict>
          </mc:Fallback>
        </mc:AlternateContent>
      </w:r>
    </w:p>
    <w:p w14:paraId="55516009" w14:textId="77777777" w:rsidR="00C4365A" w:rsidRPr="00670393" w:rsidRDefault="00230800" w:rsidP="00955698">
      <w:pPr>
        <w:spacing w:line="360" w:lineRule="auto"/>
        <w:jc w:val="both"/>
        <w:rPr>
          <w:rFonts w:ascii="Times New Roman" w:hAnsi="Times New Roman" w:cs="Times New Roman"/>
          <w:sz w:val="24"/>
          <w:szCs w:val="24"/>
        </w:rPr>
      </w:pPr>
      <w:r w:rsidRPr="00670393">
        <w:rPr>
          <w:rFonts w:ascii="Times New Roman" w:hAnsi="Times New Roman" w:cs="Times New Roman"/>
          <w:noProof/>
        </w:rPr>
        <mc:AlternateContent>
          <mc:Choice Requires="wps">
            <w:drawing>
              <wp:anchor distT="0" distB="0" distL="114297" distR="114297" simplePos="0" relativeHeight="251680768" behindDoc="0" locked="0" layoutInCell="1" allowOverlap="1" wp14:anchorId="79F25BC5" wp14:editId="61B78661">
                <wp:simplePos x="0" y="0"/>
                <wp:positionH relativeFrom="column">
                  <wp:posOffset>809624</wp:posOffset>
                </wp:positionH>
                <wp:positionV relativeFrom="paragraph">
                  <wp:posOffset>102235</wp:posOffset>
                </wp:positionV>
                <wp:extent cx="0" cy="799465"/>
                <wp:effectExtent l="57150" t="38100" r="57150" b="635"/>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799465"/>
                        </a:xfrm>
                        <a:prstGeom prst="straightConnector1">
                          <a:avLst/>
                        </a:prstGeom>
                        <a:noFill/>
                        <a:ln w="38100">
                          <a:solidFill>
                            <a:srgbClr val="00B05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FDA2565" id="Straight Arrow Connector 17" o:spid="_x0000_s1026" type="#_x0000_t32" style="position:absolute;margin-left:63.75pt;margin-top:8.05pt;width:0;height:62.95pt;flip:y;z-index:25168076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" strokecolor="#00b050" strokeweight="3pt">
                <v:stroke endarrow="block"/>
              </v:shape>
            </w:pict>
          </mc:Fallback>
        </mc:AlternateContent>
      </w:r>
      <w:r w:rsidRPr="00670393">
        <w:rPr>
          <w:rFonts w:ascii="Times New Roman" w:hAnsi="Times New Roman" w:cs="Times New Roman"/>
          <w:noProof/>
        </w:rPr>
        <mc:AlternateContent>
          <mc:Choice Requires="wps">
            <w:drawing>
              <wp:anchor distT="0" distB="0" distL="114297" distR="114297" simplePos="0" relativeHeight="251686912" behindDoc="0" locked="0" layoutInCell="1" allowOverlap="1" wp14:anchorId="58AB3424" wp14:editId="3AFC416A">
                <wp:simplePos x="0" y="0"/>
                <wp:positionH relativeFrom="column">
                  <wp:posOffset>3143249</wp:posOffset>
                </wp:positionH>
                <wp:positionV relativeFrom="paragraph">
                  <wp:posOffset>168910</wp:posOffset>
                </wp:positionV>
                <wp:extent cx="0" cy="1832610"/>
                <wp:effectExtent l="57150" t="38100" r="57150" b="15240"/>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832610"/>
                        </a:xfrm>
                        <a:prstGeom prst="straightConnector1">
                          <a:avLst/>
                        </a:prstGeom>
                        <a:noFill/>
                        <a:ln w="38100">
                          <a:solidFill>
                            <a:srgbClr val="1F497D">
                              <a:lumMod val="60000"/>
                              <a:lumOff val="40000"/>
                            </a:srgb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CA2CC08" id="Straight Arrow Connector 16" o:spid="_x0000_s1026" type="#_x0000_t32" style="position:absolute;margin-left:247.5pt;margin-top:13.3pt;width:0;height:144.3pt;flip:y;z-index:25168691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" strokecolor="#558ed5" strokeweight="3pt">
                <v:stroke endarrow="block"/>
              </v:shape>
            </w:pict>
          </mc:Fallback>
        </mc:AlternateContent>
      </w:r>
    </w:p>
    <w:p w14:paraId="2DDE235F" w14:textId="77777777" w:rsidR="00C4365A" w:rsidRPr="00670393" w:rsidRDefault="00C4365A" w:rsidP="00955698">
      <w:pPr>
        <w:spacing w:line="360" w:lineRule="auto"/>
        <w:jc w:val="both"/>
        <w:rPr>
          <w:rFonts w:ascii="Times New Roman" w:hAnsi="Times New Roman" w:cs="Times New Roman"/>
          <w:sz w:val="24"/>
          <w:szCs w:val="24"/>
        </w:rPr>
      </w:pPr>
    </w:p>
    <w:p w14:paraId="3DFFAEC8" w14:textId="77777777" w:rsidR="00C4365A" w:rsidRPr="00670393" w:rsidRDefault="00230800" w:rsidP="00955698">
      <w:pPr>
        <w:spacing w:line="360" w:lineRule="auto"/>
        <w:jc w:val="both"/>
        <w:rPr>
          <w:rFonts w:ascii="Times New Roman" w:hAnsi="Times New Roman" w:cs="Times New Roman"/>
          <w:sz w:val="24"/>
          <w:szCs w:val="24"/>
        </w:rPr>
      </w:pPr>
      <w:r w:rsidRPr="00670393">
        <w:rPr>
          <w:rFonts w:ascii="Times New Roman" w:hAnsi="Times New Roman" w:cs="Times New Roman"/>
          <w:noProof/>
        </w:rPr>
        <mc:AlternateContent>
          <mc:Choice Requires="wps">
            <w:drawing>
              <wp:anchor distT="0" distB="0" distL="114300" distR="114300" simplePos="0" relativeHeight="251681792" behindDoc="0" locked="0" layoutInCell="1" allowOverlap="1" wp14:anchorId="7A664E67" wp14:editId="41DACFE3">
                <wp:simplePos x="0" y="0"/>
                <wp:positionH relativeFrom="column">
                  <wp:posOffset>-28575</wp:posOffset>
                </wp:positionH>
                <wp:positionV relativeFrom="paragraph">
                  <wp:posOffset>65405</wp:posOffset>
                </wp:positionV>
                <wp:extent cx="2013585" cy="2613025"/>
                <wp:effectExtent l="19050" t="19050" r="43815" b="53975"/>
                <wp:wrapNone/>
                <wp:docPr id="15" name="Rounded 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3585" cy="2613025"/>
                        </a:xfrm>
                        <a:prstGeom prst="roundRect">
                          <a:avLst>
                            <a:gd name="adj" fmla="val 16667"/>
                          </a:avLst>
                        </a:prstGeom>
                        <a:solidFill>
                          <a:srgbClr val="9BBB59">
                            <a:lumMod val="100000"/>
                            <a:lumOff val="0"/>
                          </a:srgbClr>
                        </a:solidFill>
                        <a:ln w="38100">
                          <a:solidFill>
                            <a:sysClr val="window" lastClr="FFFFFF">
                              <a:lumMod val="95000"/>
                              <a:lumOff val="0"/>
                            </a:sysClr>
                          </a:solidFill>
                          <a:round/>
                          <a:headEnd/>
                          <a:tailEnd/>
                        </a:ln>
                        <a:effectLst>
                          <a:outerShdw dist="28398" dir="3806097" algn="ctr" rotWithShape="0">
                            <a:srgbClr val="9BBB59">
                              <a:lumMod val="50000"/>
                              <a:lumOff val="0"/>
                              <a:alpha val="50000"/>
                            </a:srgbClr>
                          </a:outerShdw>
                        </a:effectLst>
                      </wps:spPr>
                      <wps:txbx>
                        <w:txbxContent>
                          <w:p w14:paraId="071BFBEE" w14:textId="77777777" w:rsidR="00F44BA9" w:rsidRPr="00D84837" w:rsidRDefault="00F44BA9" w:rsidP="00D84837">
                            <w:pPr>
                              <w:spacing w:after="120"/>
                              <w:rPr>
                                <w:rFonts w:ascii="Times New Roman" w:hAnsi="Times New Roman" w:cs="Times New Roman"/>
                                <w:b/>
                                <w:sz w:val="28"/>
                              </w:rPr>
                            </w:pPr>
                            <w:r w:rsidRPr="00D84837">
                              <w:rPr>
                                <w:b/>
                                <w:sz w:val="24"/>
                              </w:rPr>
                              <w:t xml:space="preserve"> </w:t>
                            </w:r>
                            <w:r w:rsidRPr="00D84837">
                              <w:rPr>
                                <w:rFonts w:ascii="Times New Roman" w:hAnsi="Times New Roman" w:cs="Times New Roman"/>
                                <w:b/>
                                <w:sz w:val="28"/>
                              </w:rPr>
                              <w:t>Gross capital formation</w:t>
                            </w:r>
                          </w:p>
                          <w:p w14:paraId="579CA06B" w14:textId="77777777" w:rsidR="00F44BA9" w:rsidRPr="00D84837" w:rsidRDefault="00F44BA9" w:rsidP="00D84837">
                            <w:pPr>
                              <w:spacing w:after="120"/>
                              <w:rPr>
                                <w:rFonts w:ascii="Times New Roman" w:hAnsi="Times New Roman" w:cs="Times New Roman"/>
                                <w:b/>
                                <w:sz w:val="28"/>
                              </w:rPr>
                            </w:pPr>
                            <w:r w:rsidRPr="00D84837">
                              <w:rPr>
                                <w:rFonts w:ascii="Times New Roman" w:hAnsi="Times New Roman" w:cs="Times New Roman"/>
                                <w:b/>
                                <w:sz w:val="28"/>
                              </w:rPr>
                              <w:t>Labor force</w:t>
                            </w:r>
                          </w:p>
                          <w:p w14:paraId="2EC3033C" w14:textId="77777777" w:rsidR="00F44BA9" w:rsidRPr="00D84837" w:rsidRDefault="00F44BA9" w:rsidP="00D84837">
                            <w:pPr>
                              <w:spacing w:after="120"/>
                              <w:rPr>
                                <w:rFonts w:ascii="Times New Roman" w:hAnsi="Times New Roman" w:cs="Times New Roman"/>
                                <w:b/>
                                <w:sz w:val="28"/>
                              </w:rPr>
                            </w:pPr>
                            <w:r w:rsidRPr="00D84837">
                              <w:rPr>
                                <w:rFonts w:ascii="Times New Roman" w:hAnsi="Times New Roman" w:cs="Times New Roman"/>
                                <w:b/>
                                <w:sz w:val="28"/>
                              </w:rPr>
                              <w:t>Human capital</w:t>
                            </w:r>
                          </w:p>
                          <w:p w14:paraId="0A5FF0E3" w14:textId="77777777" w:rsidR="00F44BA9" w:rsidRPr="00D84837" w:rsidRDefault="00F44BA9" w:rsidP="00D84837">
                            <w:pPr>
                              <w:spacing w:after="120"/>
                              <w:rPr>
                                <w:rFonts w:ascii="Times New Roman" w:hAnsi="Times New Roman" w:cs="Times New Roman"/>
                                <w:b/>
                                <w:sz w:val="28"/>
                              </w:rPr>
                            </w:pPr>
                            <w:r w:rsidRPr="00D84837">
                              <w:rPr>
                                <w:rFonts w:ascii="Times New Roman" w:hAnsi="Times New Roman" w:cs="Times New Roman"/>
                                <w:b/>
                                <w:sz w:val="28"/>
                              </w:rPr>
                              <w:t>Financial sector development</w:t>
                            </w:r>
                          </w:p>
                          <w:p w14:paraId="1DA8F102" w14:textId="77777777" w:rsidR="00F44BA9" w:rsidRPr="00D84837" w:rsidRDefault="00F44BA9" w:rsidP="00D84837">
                            <w:pPr>
                              <w:spacing w:after="120"/>
                              <w:rPr>
                                <w:rFonts w:ascii="Times New Roman" w:hAnsi="Times New Roman" w:cs="Times New Roman"/>
                                <w:b/>
                                <w:sz w:val="28"/>
                              </w:rPr>
                            </w:pPr>
                            <w:r w:rsidRPr="00D84837">
                              <w:rPr>
                                <w:rFonts w:ascii="Times New Roman" w:hAnsi="Times New Roman" w:cs="Times New Roman"/>
                                <w:b/>
                                <w:sz w:val="28"/>
                              </w:rPr>
                              <w:t>Trade openness</w:t>
                            </w:r>
                          </w:p>
                          <w:p w14:paraId="7532AA92" w14:textId="77777777" w:rsidR="00F44BA9" w:rsidRPr="00D84837" w:rsidRDefault="00F44BA9" w:rsidP="00D84837">
                            <w:pPr>
                              <w:spacing w:after="120"/>
                              <w:rPr>
                                <w:rFonts w:ascii="Times New Roman" w:hAnsi="Times New Roman" w:cs="Times New Roman"/>
                                <w:b/>
                                <w:sz w:val="28"/>
                              </w:rPr>
                            </w:pPr>
                            <w:r w:rsidRPr="00D84837">
                              <w:rPr>
                                <w:rFonts w:ascii="Times New Roman" w:hAnsi="Times New Roman" w:cs="Times New Roman"/>
                                <w:b/>
                                <w:sz w:val="28"/>
                              </w:rPr>
                              <w:t>Inflation</w:t>
                            </w:r>
                          </w:p>
                          <w:p w14:paraId="33C6A2DE" w14:textId="77777777" w:rsidR="00F44BA9" w:rsidRDefault="00F44BA9" w:rsidP="00D84837">
                            <w:pPr>
                              <w:spacing w:after="120"/>
                            </w:pPr>
                            <w:r>
                              <w:t>Openness</w:t>
                            </w:r>
                          </w:p>
                          <w:p w14:paraId="6662F3FD" w14:textId="77777777" w:rsidR="00F44BA9" w:rsidRDefault="00F44BA9" w:rsidP="00D84837">
                            <w:pPr>
                              <w:spacing w:after="120"/>
                            </w:pPr>
                            <w:r>
                              <w:t>inflation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664E67" id="Rounded Rectangle 15" o:spid="_x0000_s1030" style="position:absolute;left:0;text-align:left;margin-left:-2.25pt;margin-top:5.15pt;width:158.55pt;height:205.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" fillcolor="#9bbb59" strokecolor="#f2f2f2" strokeweight="3pt">
                <v:shadow on="t" color="#4f6228" opacity=".5" offset="1pt"/>
                <v:textbox>
                  <w:txbxContent>
                    <w:p w14:paraId="071BFBEE" w14:textId="77777777" w:rsidR="00F44BA9" w:rsidRPr="00D84837" w:rsidRDefault="00F44BA9" w:rsidP="00D84837">
                      <w:pPr>
                        <w:spacing w:after="120"/>
                        <w:rPr>
                          <w:rFonts w:ascii="Times New Roman" w:hAnsi="Times New Roman" w:cs="Times New Roman"/>
                          <w:b/>
                          <w:sz w:val="28"/>
                        </w:rPr>
                      </w:pPr>
                      <w:r w:rsidRPr="00D84837">
                        <w:rPr>
                          <w:b/>
                          <w:sz w:val="24"/>
                        </w:rPr>
                        <w:t xml:space="preserve"> </w:t>
                      </w:r>
                      <w:r w:rsidRPr="00D84837">
                        <w:rPr>
                          <w:rFonts w:ascii="Times New Roman" w:hAnsi="Times New Roman" w:cs="Times New Roman"/>
                          <w:b/>
                          <w:sz w:val="28"/>
                        </w:rPr>
                        <w:t>Gross capital formation</w:t>
                      </w:r>
                    </w:p>
                    <w:p w14:paraId="579CA06B" w14:textId="77777777" w:rsidR="00F44BA9" w:rsidRPr="00D84837" w:rsidRDefault="00F44BA9" w:rsidP="00D84837">
                      <w:pPr>
                        <w:spacing w:after="120"/>
                        <w:rPr>
                          <w:rFonts w:ascii="Times New Roman" w:hAnsi="Times New Roman" w:cs="Times New Roman"/>
                          <w:b/>
                          <w:sz w:val="28"/>
                        </w:rPr>
                      </w:pPr>
                      <w:r w:rsidRPr="00D84837">
                        <w:rPr>
                          <w:rFonts w:ascii="Times New Roman" w:hAnsi="Times New Roman" w:cs="Times New Roman"/>
                          <w:b/>
                          <w:sz w:val="28"/>
                        </w:rPr>
                        <w:t>Labor force</w:t>
                      </w:r>
                    </w:p>
                    <w:p w14:paraId="2EC3033C" w14:textId="77777777" w:rsidR="00F44BA9" w:rsidRPr="00D84837" w:rsidRDefault="00F44BA9" w:rsidP="00D84837">
                      <w:pPr>
                        <w:spacing w:after="120"/>
                        <w:rPr>
                          <w:rFonts w:ascii="Times New Roman" w:hAnsi="Times New Roman" w:cs="Times New Roman"/>
                          <w:b/>
                          <w:sz w:val="28"/>
                        </w:rPr>
                      </w:pPr>
                      <w:r w:rsidRPr="00D84837">
                        <w:rPr>
                          <w:rFonts w:ascii="Times New Roman" w:hAnsi="Times New Roman" w:cs="Times New Roman"/>
                          <w:b/>
                          <w:sz w:val="28"/>
                        </w:rPr>
                        <w:t>Human capital</w:t>
                      </w:r>
                    </w:p>
                    <w:p w14:paraId="0A5FF0E3" w14:textId="77777777" w:rsidR="00F44BA9" w:rsidRPr="00D84837" w:rsidRDefault="00F44BA9" w:rsidP="00D84837">
                      <w:pPr>
                        <w:spacing w:after="120"/>
                        <w:rPr>
                          <w:rFonts w:ascii="Times New Roman" w:hAnsi="Times New Roman" w:cs="Times New Roman"/>
                          <w:b/>
                          <w:sz w:val="28"/>
                        </w:rPr>
                      </w:pPr>
                      <w:r w:rsidRPr="00D84837">
                        <w:rPr>
                          <w:rFonts w:ascii="Times New Roman" w:hAnsi="Times New Roman" w:cs="Times New Roman"/>
                          <w:b/>
                          <w:sz w:val="28"/>
                        </w:rPr>
                        <w:t>Financial sector development</w:t>
                      </w:r>
                    </w:p>
                    <w:p w14:paraId="1DA8F102" w14:textId="77777777" w:rsidR="00F44BA9" w:rsidRPr="00D84837" w:rsidRDefault="00F44BA9" w:rsidP="00D84837">
                      <w:pPr>
                        <w:spacing w:after="120"/>
                        <w:rPr>
                          <w:rFonts w:ascii="Times New Roman" w:hAnsi="Times New Roman" w:cs="Times New Roman"/>
                          <w:b/>
                          <w:sz w:val="28"/>
                        </w:rPr>
                      </w:pPr>
                      <w:r w:rsidRPr="00D84837">
                        <w:rPr>
                          <w:rFonts w:ascii="Times New Roman" w:hAnsi="Times New Roman" w:cs="Times New Roman"/>
                          <w:b/>
                          <w:sz w:val="28"/>
                        </w:rPr>
                        <w:t>Trade openness</w:t>
                      </w:r>
                    </w:p>
                    <w:p w14:paraId="7532AA92" w14:textId="77777777" w:rsidR="00F44BA9" w:rsidRPr="00D84837" w:rsidRDefault="00F44BA9" w:rsidP="00D84837">
                      <w:pPr>
                        <w:spacing w:after="120"/>
                        <w:rPr>
                          <w:rFonts w:ascii="Times New Roman" w:hAnsi="Times New Roman" w:cs="Times New Roman"/>
                          <w:b/>
                          <w:sz w:val="28"/>
                        </w:rPr>
                      </w:pPr>
                      <w:r w:rsidRPr="00D84837">
                        <w:rPr>
                          <w:rFonts w:ascii="Times New Roman" w:hAnsi="Times New Roman" w:cs="Times New Roman"/>
                          <w:b/>
                          <w:sz w:val="28"/>
                        </w:rPr>
                        <w:t>Inflation</w:t>
                      </w:r>
                    </w:p>
                    <w:p w14:paraId="33C6A2DE" w14:textId="77777777" w:rsidR="00F44BA9" w:rsidRDefault="00F44BA9" w:rsidP="00D84837">
                      <w:pPr>
                        <w:spacing w:after="120"/>
                      </w:pPr>
                      <w:r>
                        <w:t>Openness</w:t>
                      </w:r>
                    </w:p>
                    <w:p w14:paraId="6662F3FD" w14:textId="77777777" w:rsidR="00F44BA9" w:rsidRDefault="00F44BA9" w:rsidP="00D84837">
                      <w:pPr>
                        <w:spacing w:after="120"/>
                      </w:pPr>
                      <w:r>
                        <w:t>inflation</w:t>
                      </w:r>
                    </w:p>
                  </w:txbxContent>
                </v:textbox>
              </v:roundrect>
            </w:pict>
          </mc:Fallback>
        </mc:AlternateContent>
      </w:r>
    </w:p>
    <w:p w14:paraId="14E0FC23" w14:textId="77777777" w:rsidR="00C4365A" w:rsidRPr="00670393" w:rsidRDefault="00C4365A" w:rsidP="00955698">
      <w:pPr>
        <w:spacing w:line="360" w:lineRule="auto"/>
        <w:jc w:val="both"/>
        <w:rPr>
          <w:rFonts w:ascii="Times New Roman" w:hAnsi="Times New Roman" w:cs="Times New Roman"/>
          <w:sz w:val="24"/>
          <w:szCs w:val="24"/>
        </w:rPr>
      </w:pPr>
    </w:p>
    <w:p w14:paraId="16357726" w14:textId="77777777" w:rsidR="00C4365A" w:rsidRPr="00670393" w:rsidRDefault="00C4365A" w:rsidP="00955698">
      <w:pPr>
        <w:spacing w:line="360" w:lineRule="auto"/>
        <w:jc w:val="both"/>
        <w:rPr>
          <w:rFonts w:ascii="Times New Roman" w:hAnsi="Times New Roman" w:cs="Times New Roman"/>
          <w:sz w:val="24"/>
          <w:szCs w:val="24"/>
        </w:rPr>
      </w:pPr>
    </w:p>
    <w:p w14:paraId="1C28BBA2" w14:textId="77777777" w:rsidR="00C4365A" w:rsidRPr="00670393" w:rsidRDefault="00230800" w:rsidP="00955698">
      <w:pPr>
        <w:spacing w:line="360" w:lineRule="auto"/>
        <w:jc w:val="both"/>
        <w:rPr>
          <w:rFonts w:ascii="Times New Roman" w:hAnsi="Times New Roman" w:cs="Times New Roman"/>
          <w:sz w:val="24"/>
          <w:szCs w:val="24"/>
        </w:rPr>
      </w:pPr>
      <w:r w:rsidRPr="00670393">
        <w:rPr>
          <w:rFonts w:ascii="Times New Roman" w:hAnsi="Times New Roman" w:cs="Times New Roman"/>
          <w:noProof/>
        </w:rPr>
        <mc:AlternateContent>
          <mc:Choice Requires="wps">
            <w:drawing>
              <wp:anchor distT="0" distB="0" distL="114300" distR="114300" simplePos="0" relativeHeight="251687936" behindDoc="0" locked="0" layoutInCell="1" allowOverlap="1" wp14:anchorId="026604B8" wp14:editId="1ECFC4BD">
                <wp:simplePos x="0" y="0"/>
                <wp:positionH relativeFrom="column">
                  <wp:posOffset>1976755</wp:posOffset>
                </wp:positionH>
                <wp:positionV relativeFrom="paragraph">
                  <wp:posOffset>58420</wp:posOffset>
                </wp:positionV>
                <wp:extent cx="1167130" cy="0"/>
                <wp:effectExtent l="19685" t="26035" r="22860" b="21590"/>
                <wp:wrapNone/>
                <wp:docPr id="1"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1167130" cy="0"/>
                        </a:xfrm>
                        <a:prstGeom prst="straightConnector1">
                          <a:avLst/>
                        </a:prstGeom>
                        <a:noFill/>
                        <a:ln w="38100">
                          <a:solidFill>
                            <a:srgbClr val="558ED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C19CF0" id="Straight Arrow Connector 14" o:spid="_x0000_s1026" type="#_x0000_t32" style="position:absolute;margin-left:155.65pt;margin-top:4.6pt;width:91.9pt;height:0;rotation:18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" strokecolor="#558ed5" strokeweight="3pt"/>
            </w:pict>
          </mc:Fallback>
        </mc:AlternateContent>
      </w:r>
    </w:p>
    <w:p w14:paraId="61B2EC9F" w14:textId="77777777" w:rsidR="00C4365A" w:rsidRPr="00670393" w:rsidRDefault="00C4365A" w:rsidP="00955698">
      <w:pPr>
        <w:spacing w:line="360" w:lineRule="auto"/>
        <w:jc w:val="both"/>
        <w:rPr>
          <w:rFonts w:ascii="Times New Roman" w:hAnsi="Times New Roman" w:cs="Times New Roman"/>
          <w:sz w:val="24"/>
          <w:szCs w:val="24"/>
        </w:rPr>
      </w:pPr>
    </w:p>
    <w:p w14:paraId="282C8780" w14:textId="77777777" w:rsidR="00C4365A" w:rsidRPr="00670393" w:rsidRDefault="00C4365A" w:rsidP="00955698">
      <w:pPr>
        <w:spacing w:line="360" w:lineRule="auto"/>
        <w:jc w:val="both"/>
        <w:rPr>
          <w:rFonts w:ascii="Times New Roman" w:hAnsi="Times New Roman" w:cs="Times New Roman"/>
          <w:sz w:val="24"/>
          <w:szCs w:val="24"/>
        </w:rPr>
      </w:pPr>
    </w:p>
    <w:p w14:paraId="4F56F704" w14:textId="77777777" w:rsidR="00C4365A" w:rsidRPr="00670393" w:rsidRDefault="00C4365A" w:rsidP="00955698">
      <w:pPr>
        <w:spacing w:line="360" w:lineRule="auto"/>
        <w:jc w:val="both"/>
        <w:rPr>
          <w:rFonts w:ascii="Times New Roman" w:hAnsi="Times New Roman" w:cs="Times New Roman"/>
          <w:sz w:val="24"/>
          <w:szCs w:val="24"/>
        </w:rPr>
      </w:pPr>
    </w:p>
    <w:p w14:paraId="564F3329" w14:textId="77777777" w:rsidR="00293222" w:rsidRPr="00670393" w:rsidRDefault="00C4365A" w:rsidP="00D84837">
      <w:pPr>
        <w:pStyle w:val="Caption"/>
        <w:spacing w:line="360" w:lineRule="auto"/>
        <w:rPr>
          <w:rFonts w:ascii="Times New Roman" w:hAnsi="Times New Roman" w:cs="Times New Roman"/>
          <w:color w:val="auto"/>
          <w:sz w:val="24"/>
        </w:rPr>
      </w:pPr>
      <w:r w:rsidRPr="00670393">
        <w:rPr>
          <w:rFonts w:ascii="Times New Roman" w:hAnsi="Times New Roman" w:cs="Times New Roman"/>
          <w:color w:val="auto"/>
          <w:sz w:val="24"/>
          <w:szCs w:val="24"/>
        </w:rPr>
        <w:t xml:space="preserve">             </w:t>
      </w:r>
      <w:r w:rsidR="00B97B55" w:rsidRPr="00670393">
        <w:rPr>
          <w:rFonts w:ascii="Times New Roman" w:hAnsi="Times New Roman" w:cs="Times New Roman"/>
          <w:color w:val="auto"/>
          <w:sz w:val="24"/>
        </w:rPr>
        <w:t xml:space="preserve">           </w:t>
      </w:r>
    </w:p>
    <w:p w14:paraId="376A9C83" w14:textId="6DEB190F" w:rsidR="00E822A9" w:rsidRPr="00670393" w:rsidRDefault="00B97B55" w:rsidP="00D84837">
      <w:pPr>
        <w:pStyle w:val="Caption"/>
        <w:spacing w:line="360" w:lineRule="auto"/>
        <w:rPr>
          <w:rFonts w:ascii="Times New Roman" w:hAnsi="Times New Roman" w:cs="Times New Roman"/>
          <w:color w:val="auto"/>
          <w:sz w:val="24"/>
          <w:szCs w:val="24"/>
        </w:rPr>
      </w:pPr>
      <w:r w:rsidRPr="00670393">
        <w:rPr>
          <w:rFonts w:ascii="Times New Roman" w:hAnsi="Times New Roman" w:cs="Times New Roman"/>
          <w:color w:val="auto"/>
          <w:sz w:val="24"/>
        </w:rPr>
        <w:t xml:space="preserve">  </w:t>
      </w:r>
      <w:bookmarkStart w:id="39" w:name="_Toc88456120"/>
      <w:r w:rsidR="00963246" w:rsidRPr="00670393">
        <w:rPr>
          <w:rFonts w:ascii="Times New Roman" w:hAnsi="Times New Roman" w:cs="Times New Roman"/>
          <w:color w:val="auto"/>
          <w:sz w:val="24"/>
        </w:rPr>
        <w:t xml:space="preserve">Figure </w:t>
      </w:r>
      <w:r w:rsidRPr="00670393">
        <w:rPr>
          <w:rFonts w:ascii="Times New Roman" w:hAnsi="Times New Roman" w:cs="Times New Roman"/>
          <w:color w:val="auto"/>
          <w:sz w:val="24"/>
        </w:rPr>
        <w:t xml:space="preserve">2. </w:t>
      </w:r>
      <w:r w:rsidR="00F661EA" w:rsidRPr="00670393">
        <w:rPr>
          <w:rFonts w:ascii="Times New Roman" w:hAnsi="Times New Roman" w:cs="Times New Roman"/>
          <w:color w:val="auto"/>
          <w:sz w:val="24"/>
        </w:rPr>
        <w:fldChar w:fldCharType="begin"/>
      </w:r>
      <w:r w:rsidR="00963246" w:rsidRPr="00670393">
        <w:rPr>
          <w:rFonts w:ascii="Times New Roman" w:hAnsi="Times New Roman" w:cs="Times New Roman"/>
          <w:color w:val="auto"/>
          <w:sz w:val="24"/>
        </w:rPr>
        <w:instrText xml:space="preserve"> SEQ Figure_2. \* ARABIC </w:instrText>
      </w:r>
      <w:r w:rsidR="00F661EA" w:rsidRPr="00670393">
        <w:rPr>
          <w:rFonts w:ascii="Times New Roman" w:hAnsi="Times New Roman" w:cs="Times New Roman"/>
          <w:color w:val="auto"/>
          <w:sz w:val="24"/>
        </w:rPr>
        <w:fldChar w:fldCharType="separate"/>
      </w:r>
      <w:r w:rsidR="00D34A3B">
        <w:rPr>
          <w:rFonts w:ascii="Times New Roman" w:hAnsi="Times New Roman" w:cs="Times New Roman"/>
          <w:noProof/>
          <w:color w:val="auto"/>
          <w:sz w:val="24"/>
        </w:rPr>
        <w:t>1</w:t>
      </w:r>
      <w:r w:rsidR="00F661EA" w:rsidRPr="00670393">
        <w:rPr>
          <w:rFonts w:ascii="Times New Roman" w:hAnsi="Times New Roman" w:cs="Times New Roman"/>
          <w:color w:val="auto"/>
          <w:sz w:val="24"/>
        </w:rPr>
        <w:fldChar w:fldCharType="end"/>
      </w:r>
      <w:r w:rsidR="00C40CED" w:rsidRPr="00670393">
        <w:rPr>
          <w:rFonts w:ascii="Times New Roman" w:hAnsi="Times New Roman" w:cs="Times New Roman"/>
          <w:color w:val="auto"/>
          <w:sz w:val="24"/>
        </w:rPr>
        <w:t xml:space="preserve"> </w:t>
      </w:r>
      <w:r w:rsidR="002573BB" w:rsidRPr="00670393">
        <w:rPr>
          <w:rFonts w:ascii="Times New Roman" w:hAnsi="Times New Roman" w:cs="Times New Roman"/>
          <w:color w:val="auto"/>
          <w:sz w:val="24"/>
          <w:szCs w:val="24"/>
        </w:rPr>
        <w:t xml:space="preserve">The </w:t>
      </w:r>
      <w:r w:rsidRPr="00670393">
        <w:rPr>
          <w:rFonts w:ascii="Times New Roman" w:hAnsi="Times New Roman" w:cs="Times New Roman"/>
          <w:color w:val="auto"/>
          <w:sz w:val="24"/>
          <w:szCs w:val="24"/>
        </w:rPr>
        <w:t>Proposed Framework for the Study</w:t>
      </w:r>
      <w:bookmarkEnd w:id="39"/>
    </w:p>
    <w:p w14:paraId="100327A8" w14:textId="77777777" w:rsidR="00293222" w:rsidRPr="00670393" w:rsidRDefault="00293222" w:rsidP="00293222"/>
    <w:p w14:paraId="6415183E" w14:textId="77777777" w:rsidR="00293222" w:rsidRPr="00670393" w:rsidRDefault="00293222" w:rsidP="00293222"/>
    <w:p w14:paraId="184FF5EA" w14:textId="77777777" w:rsidR="00D4453A" w:rsidRPr="00670393" w:rsidRDefault="005676B9" w:rsidP="00954D25">
      <w:pPr>
        <w:pStyle w:val="Heading1"/>
        <w:spacing w:before="120" w:after="120" w:line="360" w:lineRule="auto"/>
        <w:jc w:val="center"/>
        <w:rPr>
          <w:rFonts w:ascii="Times New Roman" w:hAnsi="Times New Roman" w:cs="Times New Roman"/>
          <w:color w:val="auto"/>
          <w:sz w:val="36"/>
          <w:szCs w:val="24"/>
        </w:rPr>
      </w:pPr>
      <w:bookmarkStart w:id="40" w:name="_Toc164069905"/>
      <w:r w:rsidRPr="00670393">
        <w:rPr>
          <w:rFonts w:ascii="Times New Roman" w:hAnsi="Times New Roman" w:cs="Times New Roman"/>
          <w:color w:val="auto"/>
          <w:sz w:val="36"/>
        </w:rPr>
        <w:lastRenderedPageBreak/>
        <w:t>CHAPTER THREE</w:t>
      </w:r>
      <w:bookmarkEnd w:id="40"/>
    </w:p>
    <w:p w14:paraId="4E99E15B" w14:textId="77777777" w:rsidR="00914393" w:rsidRPr="00670393" w:rsidRDefault="005676B9" w:rsidP="00954D25">
      <w:pPr>
        <w:pStyle w:val="Heading1"/>
        <w:spacing w:before="120" w:after="120" w:line="360" w:lineRule="auto"/>
        <w:jc w:val="center"/>
        <w:rPr>
          <w:rFonts w:ascii="Times New Roman" w:hAnsi="Times New Roman" w:cs="Times New Roman"/>
          <w:color w:val="auto"/>
          <w:sz w:val="32"/>
        </w:rPr>
      </w:pPr>
      <w:bookmarkStart w:id="41" w:name="_Toc164069906"/>
      <w:r w:rsidRPr="00670393">
        <w:rPr>
          <w:rFonts w:ascii="Times New Roman" w:hAnsi="Times New Roman" w:cs="Times New Roman"/>
          <w:color w:val="auto"/>
          <w:sz w:val="32"/>
        </w:rPr>
        <w:t>METHODOLOGY OF THE STUDY</w:t>
      </w:r>
      <w:bookmarkEnd w:id="41"/>
    </w:p>
    <w:p w14:paraId="0067479D" w14:textId="77777777" w:rsidR="0010754A" w:rsidRPr="00670393" w:rsidRDefault="00CA528E" w:rsidP="008E4716">
      <w:pPr>
        <w:spacing w:before="120" w:after="120" w:line="360" w:lineRule="auto"/>
        <w:jc w:val="both"/>
        <w:rPr>
          <w:rFonts w:ascii="Times New Roman" w:hAnsi="Times New Roman" w:cs="Times New Roman"/>
          <w:b/>
          <w:bCs/>
          <w:sz w:val="24"/>
        </w:rPr>
      </w:pPr>
      <w:r w:rsidRPr="00670393">
        <w:rPr>
          <w:rFonts w:ascii="Times New Roman" w:hAnsi="Times New Roman" w:cs="Times New Roman"/>
          <w:sz w:val="24"/>
        </w:rPr>
        <w:t>This chapter discussed the research design</w:t>
      </w:r>
      <w:r w:rsidR="0010754A" w:rsidRPr="00670393">
        <w:rPr>
          <w:rFonts w:ascii="Times New Roman" w:hAnsi="Times New Roman" w:cs="Times New Roman"/>
          <w:sz w:val="24"/>
        </w:rPr>
        <w:t xml:space="preserve">, type and source of data, </w:t>
      </w:r>
      <w:r w:rsidRPr="00670393">
        <w:rPr>
          <w:rFonts w:ascii="Times New Roman" w:hAnsi="Times New Roman" w:cs="Times New Roman"/>
          <w:sz w:val="24"/>
        </w:rPr>
        <w:t>Econometric model specification. Model specification shows the road map for the model constructed by the study and the abbreviation representing both dependent and independent variables in this study. Furthermore, this chapter describes the full definitions, measurement, and hypothesis of the study have summarized under this chapter. Finally, estimation procedures like unit root test, choosing lag length, diagnostic tests, long run co-integration, the error correction model and the causality tests have well explained in this chapter.</w:t>
      </w:r>
    </w:p>
    <w:p w14:paraId="15330690" w14:textId="77777777" w:rsidR="00F93AB1" w:rsidRPr="00670393" w:rsidRDefault="00A05539" w:rsidP="00954D25">
      <w:pPr>
        <w:pStyle w:val="Heading2"/>
        <w:spacing w:before="120" w:after="120" w:line="360" w:lineRule="auto"/>
        <w:jc w:val="both"/>
        <w:rPr>
          <w:rFonts w:cs="Times New Roman"/>
          <w:sz w:val="28"/>
        </w:rPr>
      </w:pPr>
      <w:bookmarkStart w:id="42" w:name="_Toc164069907"/>
      <w:r w:rsidRPr="00670393">
        <w:rPr>
          <w:rFonts w:cs="Times New Roman"/>
          <w:sz w:val="28"/>
        </w:rPr>
        <w:t>3.1</w:t>
      </w:r>
      <w:r w:rsidR="0010754A" w:rsidRPr="00670393">
        <w:rPr>
          <w:rFonts w:cs="Times New Roman"/>
          <w:sz w:val="28"/>
        </w:rPr>
        <w:t>.</w:t>
      </w:r>
      <w:r w:rsidR="00166363" w:rsidRPr="00670393">
        <w:rPr>
          <w:rFonts w:cs="Times New Roman"/>
          <w:sz w:val="28"/>
        </w:rPr>
        <w:t xml:space="preserve"> Research Design</w:t>
      </w:r>
      <w:bookmarkEnd w:id="42"/>
    </w:p>
    <w:p w14:paraId="618F8273" w14:textId="749B571A" w:rsidR="00654975" w:rsidRPr="00670393" w:rsidRDefault="000F7BC8" w:rsidP="00954D25">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The study </w:t>
      </w:r>
      <w:r w:rsidR="00230800" w:rsidRPr="00670393">
        <w:rPr>
          <w:rFonts w:ascii="Times New Roman" w:hAnsi="Times New Roman" w:cs="Times New Roman"/>
          <w:sz w:val="24"/>
        </w:rPr>
        <w:t>employ</w:t>
      </w:r>
      <w:r w:rsidR="00271EFD" w:rsidRPr="00670393">
        <w:rPr>
          <w:rFonts w:ascii="Times New Roman" w:hAnsi="Times New Roman" w:cs="Times New Roman"/>
          <w:sz w:val="24"/>
        </w:rPr>
        <w:t>ed</w:t>
      </w:r>
      <w:r w:rsidR="00C06639" w:rsidRPr="00670393">
        <w:rPr>
          <w:rFonts w:ascii="Times New Roman" w:hAnsi="Times New Roman" w:cs="Times New Roman"/>
          <w:sz w:val="24"/>
        </w:rPr>
        <w:t xml:space="preserve"> </w:t>
      </w:r>
      <w:r w:rsidRPr="00670393">
        <w:rPr>
          <w:rFonts w:ascii="Times New Roman" w:hAnsi="Times New Roman" w:cs="Times New Roman"/>
          <w:sz w:val="24"/>
        </w:rPr>
        <w:t xml:space="preserve">a quantitative </w:t>
      </w:r>
      <w:r w:rsidR="0020047B" w:rsidRPr="00670393">
        <w:rPr>
          <w:rFonts w:ascii="Times New Roman" w:hAnsi="Times New Roman" w:cs="Times New Roman"/>
          <w:sz w:val="24"/>
        </w:rPr>
        <w:t>approach for</w:t>
      </w:r>
      <w:r w:rsidRPr="00670393">
        <w:rPr>
          <w:rFonts w:ascii="Times New Roman" w:hAnsi="Times New Roman" w:cs="Times New Roman"/>
          <w:sz w:val="24"/>
        </w:rPr>
        <w:t xml:space="preserve"> the </w:t>
      </w:r>
      <w:bookmarkStart w:id="43" w:name="_Hlk156574975"/>
      <w:r w:rsidRPr="00670393">
        <w:rPr>
          <w:rFonts w:ascii="Times New Roman" w:hAnsi="Times New Roman" w:cs="Times New Roman"/>
          <w:sz w:val="24"/>
        </w:rPr>
        <w:t>analysis of the impact of foreign direct investment</w:t>
      </w:r>
      <w:r w:rsidR="00756618" w:rsidRPr="00670393">
        <w:rPr>
          <w:rFonts w:ascii="Times New Roman" w:hAnsi="Times New Roman" w:cs="Times New Roman"/>
          <w:sz w:val="24"/>
        </w:rPr>
        <w:t xml:space="preserve"> and environmental degradation</w:t>
      </w:r>
      <w:r w:rsidRPr="00670393">
        <w:rPr>
          <w:rFonts w:ascii="Times New Roman" w:hAnsi="Times New Roman" w:cs="Times New Roman"/>
          <w:sz w:val="24"/>
        </w:rPr>
        <w:t xml:space="preserve"> </w:t>
      </w:r>
      <w:r w:rsidR="00AC33F8" w:rsidRPr="00670393">
        <w:rPr>
          <w:rFonts w:ascii="Times New Roman" w:hAnsi="Times New Roman" w:cs="Times New Roman"/>
          <w:sz w:val="24"/>
        </w:rPr>
        <w:t>on economic growth of Ethiopia over the time per</w:t>
      </w:r>
      <w:r w:rsidR="00230800" w:rsidRPr="00670393">
        <w:rPr>
          <w:rFonts w:ascii="Times New Roman" w:hAnsi="Times New Roman" w:cs="Times New Roman"/>
          <w:sz w:val="24"/>
        </w:rPr>
        <w:t>iod that ranges from 1981 to 2022</w:t>
      </w:r>
      <w:bookmarkEnd w:id="43"/>
      <w:r w:rsidR="00AC33F8" w:rsidRPr="00670393">
        <w:rPr>
          <w:rFonts w:ascii="Times New Roman" w:hAnsi="Times New Roman" w:cs="Times New Roman"/>
          <w:sz w:val="24"/>
        </w:rPr>
        <w:t>.</w:t>
      </w:r>
      <w:r w:rsidR="0020047B" w:rsidRPr="00670393">
        <w:rPr>
          <w:rFonts w:ascii="Times New Roman" w:hAnsi="Times New Roman" w:cs="Times New Roman"/>
          <w:sz w:val="24"/>
        </w:rPr>
        <w:t xml:space="preserve"> Since quantitative research approach dependent on numerical data and objective facts, it can help researchers to generate statistics which can be generalized and also help to look at the relationship between variables</w:t>
      </w:r>
      <w:r w:rsidR="004109FD" w:rsidRPr="00670393">
        <w:rPr>
          <w:rFonts w:ascii="Times New Roman" w:hAnsi="Times New Roman" w:cs="Times New Roman"/>
          <w:sz w:val="24"/>
        </w:rPr>
        <w:t xml:space="preserve"> as well as to determine the cause and effect between them. The quantitative research approach </w:t>
      </w:r>
      <w:r w:rsidR="00774DB4" w:rsidRPr="00670393">
        <w:rPr>
          <w:rFonts w:ascii="Times New Roman" w:hAnsi="Times New Roman" w:cs="Times New Roman"/>
          <w:sz w:val="24"/>
        </w:rPr>
        <w:t xml:space="preserve">was adopted by several researchers who studied similar topic on foreign </w:t>
      </w:r>
      <w:r w:rsidR="00946FC9" w:rsidRPr="00670393">
        <w:rPr>
          <w:rFonts w:ascii="Times New Roman" w:hAnsi="Times New Roman" w:cs="Times New Roman"/>
          <w:sz w:val="24"/>
        </w:rPr>
        <w:t xml:space="preserve">direct investment. For example, </w:t>
      </w:r>
      <w:r w:rsidR="00F661EA" w:rsidRPr="00670393">
        <w:rPr>
          <w:rFonts w:ascii="Times New Roman" w:hAnsi="Times New Roman" w:cs="Times New Roman"/>
          <w:sz w:val="24"/>
        </w:rPr>
        <w:fldChar w:fldCharType="begin" w:fldLock="1"/>
      </w:r>
      <w:r w:rsidR="00302E90" w:rsidRPr="00670393">
        <w:rPr>
          <w:rFonts w:ascii="Times New Roman" w:hAnsi="Times New Roman" w:cs="Times New Roman"/>
          <w:sz w:val="24"/>
        </w:rPr>
        <w:instrText>ADDIN CSL_CITATION {"citationItems":[{"id":"ITEM-1","itemData":{"author":[{"dropping-particle":"","family":"Meyer","given":"Daniel Francois","non-dropping-particle":"","parse-names":false,"suffix":""},{"dropping-particle":"","family":"Habanabakize","given":"Thomas","non-dropping-particle":"","parse-names":false,"suffix":""}],"container-title":"Business and Economic Horizons (BEH)","id":"ITEM-1","issue":"1232-2019-870","issued":{"date-parts":[["2018"]]},"page":"777-788","title":"An analysis of the relationship between foreign direct investment (FDI), political risk and economic growth in South Africa","type":"article-journal","volume":"14"},"uris":["http://www.mendeley.com/documents/?uuid=407d76d0-1e08-4818-b85e-ecb319d4a8a8"]},{"id":"ITEM-2","itemData":{"author":[{"dropping-particle":"","family":"Dellis","given":"Konstantinos","non-dropping-particle":"","parse-names":false,"suffix":""},{"dropping-particle":"","family":"Sondermann","given":"David","non-dropping-particle":"","parse-names":false,"suffix":""},{"dropping-particle":"","family":"Vansteenkiste","given":"Isabel","non-dropping-particle":"","parse-names":false,"suffix":""}],"id":"ITEM-2","issued":{"date-parts":[["2017"]]},"publisher":"ECB Working Paper","title":"Determinants of FDI inflows in advanced economies: Does the quality of economic structures matter?","type":"article-journal"},"uris":["http://www.mendeley.com/documents/?uuid=40e898a1-19e0-4d0d-b9a5-8fa93253c65a"]},{"id":"ITEM-3","itemData":{"ISSN":"0144-3585","author":[{"dropping-particle":"","family":"Bokpin","given":"Godfred Alufar","non-dropping-particle":"","parse-names":false,"suffix":""},{"dropping-particle":"","family":"Mensah","given":"Lord","non-dropping-particle":"","parse-names":false,"suffix":""},{"dropping-particle":"","family":"Asamoah","given":"Michael E","non-dropping-particle":"","parse-names":false,"suffix":""}],"container-title":"Journal of Economic Studies","id":"ITEM-3","issued":{"date-parts":[["2015"]]},"publisher":"Emerald Group Publishing Limited","title":"Foreign direct investment and natural resources in Africa","type":"article-journal"},"uris":["http://www.mendeley.com/documents/?uuid=fd71cf0c-f9c5-4562-a3b4-6b9057ea82a9"]},{"id":"ITEM-4","itemData":{"ISSN":"1913-9004","author":[{"dropping-particle":"","family":"Djokoto","given":"Justice G","non-dropping-particle":"","parse-names":false,"suffix":""}],"container-title":"International Business Research","id":"ITEM-4","issue":"3","issued":{"date-parts":[["2012"]]},"page":"46","publisher":"Canadian Center of Science and Education","title":"The effect of investment promotion on foreign direct investment inflow into Ghana","type":"article-journal","volume":"5"},"uris":["http://www.mendeley.com/documents/?uuid=2df69b5a-a0d9-410f-a5b1-944400dfb33c"]}],"mendeley":{"formattedCitation":"(Bokpin et al., 2015; Dellis et al., 2017; Djokoto, 2012; Meyer &amp; Habanabakize, 2018)","manualFormatting":"(Bokpin et al., 2015; Dellis et al., 2017; Djokoto, 2012; Meyer and Habanabakize, 2018)","plainTextFormattedCitation":"(Bokpin et al., 2015; Dellis et al., 2017; Djokoto, 2012; Meyer &amp; Habanabakize, 2018)","previouslyFormattedCitation":"(Bokpin et al., 2015; Dellis et al., 2017; Djokoto, 2012; Meyer &amp; Habanabakize, 2018)"},"properties":{"noteIndex":0},"schema":"https://github.com/citation-style-language/schema/raw/master/csl-citation.json"}</w:instrText>
      </w:r>
      <w:r w:rsidR="00F661EA" w:rsidRPr="00670393">
        <w:rPr>
          <w:rFonts w:ascii="Times New Roman" w:hAnsi="Times New Roman" w:cs="Times New Roman"/>
          <w:sz w:val="24"/>
        </w:rPr>
        <w:fldChar w:fldCharType="separate"/>
      </w:r>
      <w:r w:rsidR="0012779B" w:rsidRPr="00670393">
        <w:rPr>
          <w:rFonts w:ascii="Times New Roman" w:hAnsi="Times New Roman" w:cs="Times New Roman"/>
          <w:noProof/>
          <w:sz w:val="24"/>
        </w:rPr>
        <w:t>(Bokpin et al., 2015; Dellis et al., 2017; Djokoto, 2012; Meyer and Habanabakize, 2018)</w:t>
      </w:r>
      <w:r w:rsidR="00F661EA" w:rsidRPr="00670393">
        <w:rPr>
          <w:rFonts w:ascii="Times New Roman" w:hAnsi="Times New Roman" w:cs="Times New Roman"/>
          <w:sz w:val="24"/>
        </w:rPr>
        <w:fldChar w:fldCharType="end"/>
      </w:r>
      <w:r w:rsidR="00BD5AB9" w:rsidRPr="00670393">
        <w:rPr>
          <w:rFonts w:ascii="Times New Roman" w:hAnsi="Times New Roman" w:cs="Times New Roman"/>
          <w:sz w:val="24"/>
        </w:rPr>
        <w:t>.</w:t>
      </w:r>
      <w:r w:rsidR="00323344" w:rsidRPr="00670393">
        <w:rPr>
          <w:rFonts w:ascii="Times New Roman" w:hAnsi="Times New Roman" w:cs="Times New Roman"/>
          <w:sz w:val="24"/>
        </w:rPr>
        <w:t xml:space="preserve"> </w:t>
      </w:r>
      <w:r w:rsidR="00F661EA" w:rsidRPr="00670393">
        <w:rPr>
          <w:rFonts w:ascii="Times New Roman" w:hAnsi="Times New Roman" w:cs="Times New Roman"/>
          <w:sz w:val="24"/>
        </w:rPr>
        <w:fldChar w:fldCharType="begin" w:fldLock="1"/>
      </w:r>
      <w:r w:rsidR="0012779B" w:rsidRPr="00670393">
        <w:rPr>
          <w:rFonts w:ascii="Times New Roman" w:hAnsi="Times New Roman" w:cs="Times New Roman"/>
          <w:sz w:val="24"/>
        </w:rPr>
        <w:instrText>ADDIN CSL_CITATION {"citationItems":[{"id":"ITEM-1","itemData":{"author":[{"dropping-particle":"","family":"Dellis","given":"Konstantinos","non-dropping-particle":"","parse-names":false,"suffix":""},{"dropping-particle":"","family":"Sondermann","given":"David","non-dropping-particle":"","parse-names":false,"suffix":""},{"dropping-particle":"","family":"Vansteenkiste","given":"Isabel","non-dropping-particle":"","parse-names":false,"suffix":""}],"id":"ITEM-1","issued":{"date-parts":[["2017"]]},"publisher":"ECB Working Paper","title":"Determinants of FDI inflows in advanced economies: Does the quality of economic structures matter?","type":"article-journal"},"uris":["http://www.mendeley.com/documents/?uuid=40e898a1-19e0-4d0d-b9a5-8fa93253c65a"]}],"mendeley":{"formattedCitation":"(Dellis et al., 2017)","manualFormatting":"Dellis et al., (2017)","plainTextFormattedCitation":"(Dellis et al., 2017)","previouslyFormattedCitation":"(Dellis et al., 2017)"},"properties":{"noteIndex":0},"schema":"https://github.com/citation-style-language/schema/raw/master/csl-citation.json"}</w:instrText>
      </w:r>
      <w:r w:rsidR="00F661EA" w:rsidRPr="00670393">
        <w:rPr>
          <w:rFonts w:ascii="Times New Roman" w:hAnsi="Times New Roman" w:cs="Times New Roman"/>
          <w:sz w:val="24"/>
        </w:rPr>
        <w:fldChar w:fldCharType="separate"/>
      </w:r>
      <w:r w:rsidR="0012779B" w:rsidRPr="00670393">
        <w:rPr>
          <w:rFonts w:ascii="Times New Roman" w:hAnsi="Times New Roman" w:cs="Times New Roman"/>
          <w:noProof/>
          <w:sz w:val="24"/>
        </w:rPr>
        <w:t>Dellis et al., (</w:t>
      </w:r>
      <w:r w:rsidR="00323344" w:rsidRPr="00670393">
        <w:rPr>
          <w:rFonts w:ascii="Times New Roman" w:hAnsi="Times New Roman" w:cs="Times New Roman"/>
          <w:noProof/>
          <w:sz w:val="24"/>
        </w:rPr>
        <w:t>2017)</w:t>
      </w:r>
      <w:r w:rsidR="00F661EA" w:rsidRPr="00670393">
        <w:rPr>
          <w:rFonts w:ascii="Times New Roman" w:hAnsi="Times New Roman" w:cs="Times New Roman"/>
          <w:sz w:val="24"/>
        </w:rPr>
        <w:fldChar w:fldCharType="end"/>
      </w:r>
      <w:r w:rsidR="00BD5AB9" w:rsidRPr="00670393">
        <w:rPr>
          <w:rFonts w:ascii="Times New Roman" w:hAnsi="Times New Roman" w:cs="Times New Roman"/>
          <w:sz w:val="24"/>
        </w:rPr>
        <w:t xml:space="preserve"> empirically investigate the role of economic structures by adopting quantitative and statistical artifacts like financial round tripping. </w:t>
      </w:r>
    </w:p>
    <w:p w14:paraId="598C7091" w14:textId="77777777" w:rsidR="00694E10" w:rsidRPr="00670393" w:rsidRDefault="00694E10" w:rsidP="00954D25">
      <w:pPr>
        <w:keepNext/>
        <w:spacing w:before="120" w:after="120" w:line="360" w:lineRule="auto"/>
        <w:jc w:val="both"/>
        <w:outlineLvl w:val="1"/>
        <w:rPr>
          <w:rFonts w:ascii="Times New Roman" w:eastAsia="Times New Roman" w:hAnsi="Times New Roman" w:cs="Times New Roman"/>
          <w:b/>
          <w:bCs/>
          <w:i/>
          <w:iCs/>
          <w:sz w:val="28"/>
          <w:szCs w:val="28"/>
        </w:rPr>
      </w:pPr>
      <w:bookmarkStart w:id="44" w:name="_Toc507503238"/>
      <w:bookmarkStart w:id="45" w:name="_Toc12076995"/>
      <w:bookmarkStart w:id="46" w:name="_Toc12077522"/>
      <w:bookmarkStart w:id="47" w:name="_Toc12146091"/>
      <w:bookmarkStart w:id="48" w:name="_Toc12146431"/>
      <w:bookmarkStart w:id="49" w:name="_Toc12146765"/>
      <w:bookmarkStart w:id="50" w:name="_Toc35329987"/>
      <w:bookmarkStart w:id="51" w:name="_Toc62958414"/>
      <w:bookmarkStart w:id="52" w:name="_Toc135203136"/>
      <w:bookmarkStart w:id="53" w:name="_Toc164069908"/>
      <w:r w:rsidRPr="00670393">
        <w:rPr>
          <w:rFonts w:ascii="Times New Roman" w:eastAsia="Times New Roman" w:hAnsi="Times New Roman" w:cs="Times New Roman"/>
          <w:b/>
          <w:bCs/>
          <w:iCs/>
          <w:sz w:val="28"/>
          <w:szCs w:val="28"/>
        </w:rPr>
        <w:t>3.2. Method of Data Analysis</w:t>
      </w:r>
      <w:bookmarkEnd w:id="44"/>
      <w:bookmarkEnd w:id="45"/>
      <w:bookmarkEnd w:id="46"/>
      <w:bookmarkEnd w:id="47"/>
      <w:bookmarkEnd w:id="48"/>
      <w:bookmarkEnd w:id="49"/>
      <w:bookmarkEnd w:id="50"/>
      <w:bookmarkEnd w:id="51"/>
      <w:bookmarkEnd w:id="52"/>
      <w:bookmarkEnd w:id="53"/>
    </w:p>
    <w:p w14:paraId="7BC74137" w14:textId="307CD13E" w:rsidR="00694E10" w:rsidRPr="00670393" w:rsidRDefault="00694E10" w:rsidP="00954D25">
      <w:pPr>
        <w:spacing w:before="120" w:after="120" w:line="360" w:lineRule="auto"/>
        <w:jc w:val="both"/>
        <w:rPr>
          <w:rFonts w:ascii="Times New Roman" w:eastAsia="Times New Roman" w:hAnsi="Times New Roman" w:cs="Times New Roman"/>
          <w:sz w:val="24"/>
          <w:szCs w:val="24"/>
        </w:rPr>
      </w:pPr>
      <w:r w:rsidRPr="00670393">
        <w:rPr>
          <w:rFonts w:ascii="Times New Roman" w:eastAsia="Times New Roman" w:hAnsi="Times New Roman" w:cs="Times New Roman"/>
          <w:sz w:val="24"/>
          <w:szCs w:val="24"/>
        </w:rPr>
        <w:t>The met</w:t>
      </w:r>
      <w:r w:rsidR="009C7D33" w:rsidRPr="00670393">
        <w:rPr>
          <w:rFonts w:ascii="Times New Roman" w:eastAsia="Times New Roman" w:hAnsi="Times New Roman" w:cs="Times New Roman"/>
          <w:sz w:val="24"/>
          <w:szCs w:val="24"/>
        </w:rPr>
        <w:t>hodology for analyzing the data</w:t>
      </w:r>
      <w:r w:rsidRPr="00670393">
        <w:rPr>
          <w:rFonts w:ascii="Times New Roman" w:eastAsia="Times New Roman" w:hAnsi="Times New Roman" w:cs="Times New Roman"/>
          <w:sz w:val="24"/>
          <w:szCs w:val="24"/>
        </w:rPr>
        <w:t xml:space="preserve"> include</w:t>
      </w:r>
      <w:r w:rsidR="009C7D33" w:rsidRPr="00670393">
        <w:rPr>
          <w:rFonts w:ascii="Times New Roman" w:eastAsia="Times New Roman" w:hAnsi="Times New Roman" w:cs="Times New Roman"/>
          <w:sz w:val="24"/>
          <w:szCs w:val="24"/>
        </w:rPr>
        <w:t>s</w:t>
      </w:r>
      <w:r w:rsidRPr="00670393">
        <w:rPr>
          <w:rFonts w:ascii="Times New Roman" w:eastAsia="Times New Roman" w:hAnsi="Times New Roman" w:cs="Times New Roman"/>
          <w:sz w:val="24"/>
          <w:szCs w:val="24"/>
        </w:rPr>
        <w:t xml:space="preserve"> both descriptive statistics and econometric regression analysis. Descriptive tools like simple statistical tools, tables and g</w:t>
      </w:r>
      <w:r w:rsidRPr="00670393">
        <w:rPr>
          <w:rFonts w:ascii="Times New Roman" w:eastAsia="Calibri" w:hAnsi="Times New Roman" w:cs="Times New Roman"/>
          <w:sz w:val="24"/>
          <w:szCs w:val="24"/>
        </w:rPr>
        <w:t>raph</w:t>
      </w:r>
      <w:r w:rsidRPr="00670393">
        <w:rPr>
          <w:rFonts w:ascii="Times New Roman" w:eastAsia="Times New Roman" w:hAnsi="Times New Roman" w:cs="Times New Roman"/>
          <w:sz w:val="24"/>
          <w:szCs w:val="24"/>
        </w:rPr>
        <w:t xml:space="preserve"> with appropriate econometric tests and methodologies like </w:t>
      </w:r>
      <w:r w:rsidRPr="00670393">
        <w:rPr>
          <w:rFonts w:ascii="Times New Roman" w:eastAsia="Calibri" w:hAnsi="Times New Roman" w:cs="Times New Roman"/>
          <w:sz w:val="24"/>
          <w:szCs w:val="24"/>
        </w:rPr>
        <w:t>unit root test, choosing lag length, diagnostic tests, co-integration test</w:t>
      </w:r>
      <w:r w:rsidRPr="00670393">
        <w:rPr>
          <w:rFonts w:ascii="Times New Roman" w:eastAsia="Times New Roman" w:hAnsi="Times New Roman" w:cs="Times New Roman"/>
          <w:sz w:val="24"/>
          <w:szCs w:val="24"/>
        </w:rPr>
        <w:t xml:space="preserve"> and autoregressive distributed lag model (ARDL) to investigate the impact of foreign direct investment and environmental degradation on economic growth of Ethiopia over the time period that ranges from 1981 to 2022</w:t>
      </w:r>
      <w:r w:rsidR="006710F8" w:rsidRPr="00670393">
        <w:rPr>
          <w:rFonts w:ascii="Times New Roman" w:eastAsia="Times New Roman" w:hAnsi="Times New Roman" w:cs="Times New Roman"/>
          <w:sz w:val="24"/>
          <w:szCs w:val="24"/>
        </w:rPr>
        <w:t xml:space="preserve"> </w:t>
      </w:r>
      <w:r w:rsidR="009C7D33" w:rsidRPr="00670393">
        <w:rPr>
          <w:rFonts w:ascii="Times New Roman" w:eastAsia="Times New Roman" w:hAnsi="Times New Roman" w:cs="Times New Roman"/>
          <w:sz w:val="24"/>
          <w:szCs w:val="24"/>
        </w:rPr>
        <w:t>was</w:t>
      </w:r>
      <w:r w:rsidR="006710F8" w:rsidRPr="00670393">
        <w:rPr>
          <w:rFonts w:ascii="Times New Roman" w:eastAsia="Times New Roman" w:hAnsi="Times New Roman" w:cs="Times New Roman"/>
          <w:sz w:val="24"/>
          <w:szCs w:val="24"/>
        </w:rPr>
        <w:t xml:space="preserve"> employed.</w:t>
      </w:r>
    </w:p>
    <w:p w14:paraId="261DD351" w14:textId="77777777" w:rsidR="0010754A" w:rsidRPr="00670393" w:rsidRDefault="00B25868" w:rsidP="00954D25">
      <w:pPr>
        <w:pStyle w:val="Heading2"/>
        <w:spacing w:before="120" w:after="120" w:line="360" w:lineRule="auto"/>
        <w:jc w:val="both"/>
        <w:rPr>
          <w:rFonts w:cs="Times New Roman"/>
          <w:sz w:val="28"/>
        </w:rPr>
      </w:pPr>
      <w:bookmarkStart w:id="54" w:name="_Toc164069909"/>
      <w:r w:rsidRPr="00670393">
        <w:rPr>
          <w:rFonts w:cs="Times New Roman"/>
          <w:sz w:val="28"/>
        </w:rPr>
        <w:lastRenderedPageBreak/>
        <w:t>3.</w:t>
      </w:r>
      <w:r w:rsidR="006710F8" w:rsidRPr="00670393">
        <w:rPr>
          <w:rFonts w:cs="Times New Roman"/>
          <w:sz w:val="28"/>
        </w:rPr>
        <w:t>3</w:t>
      </w:r>
      <w:r w:rsidRPr="00670393">
        <w:rPr>
          <w:rFonts w:cs="Times New Roman"/>
          <w:sz w:val="28"/>
        </w:rPr>
        <w:t xml:space="preserve">. </w:t>
      </w:r>
      <w:r w:rsidR="0010754A" w:rsidRPr="00670393">
        <w:rPr>
          <w:rFonts w:cs="Times New Roman"/>
          <w:sz w:val="28"/>
        </w:rPr>
        <w:t>Data Type and Sources</w:t>
      </w:r>
      <w:bookmarkEnd w:id="54"/>
    </w:p>
    <w:p w14:paraId="61409979" w14:textId="77777777" w:rsidR="0010754A" w:rsidRPr="00670393" w:rsidRDefault="00B25868" w:rsidP="00954D25">
      <w:pPr>
        <w:pStyle w:val="Heading3"/>
        <w:spacing w:before="120" w:after="120" w:line="360" w:lineRule="auto"/>
        <w:jc w:val="both"/>
        <w:rPr>
          <w:rFonts w:ascii="Times New Roman" w:hAnsi="Times New Roman" w:cs="Times New Roman"/>
          <w:color w:val="auto"/>
          <w:sz w:val="28"/>
          <w:szCs w:val="24"/>
        </w:rPr>
      </w:pPr>
      <w:bookmarkStart w:id="55" w:name="_Toc164069910"/>
      <w:r w:rsidRPr="00670393">
        <w:rPr>
          <w:rFonts w:ascii="Times New Roman" w:hAnsi="Times New Roman" w:cs="Times New Roman"/>
          <w:color w:val="auto"/>
          <w:sz w:val="28"/>
          <w:szCs w:val="24"/>
        </w:rPr>
        <w:t>3.</w:t>
      </w:r>
      <w:r w:rsidR="006710F8" w:rsidRPr="00670393">
        <w:rPr>
          <w:rFonts w:ascii="Times New Roman" w:hAnsi="Times New Roman" w:cs="Times New Roman"/>
          <w:color w:val="auto"/>
          <w:sz w:val="28"/>
          <w:szCs w:val="24"/>
        </w:rPr>
        <w:t>3</w:t>
      </w:r>
      <w:r w:rsidRPr="00670393">
        <w:rPr>
          <w:rFonts w:ascii="Times New Roman" w:hAnsi="Times New Roman" w:cs="Times New Roman"/>
          <w:color w:val="auto"/>
          <w:sz w:val="28"/>
          <w:szCs w:val="24"/>
        </w:rPr>
        <w:t xml:space="preserve">.1. </w:t>
      </w:r>
      <w:r w:rsidR="0010754A" w:rsidRPr="00670393">
        <w:rPr>
          <w:rFonts w:ascii="Times New Roman" w:hAnsi="Times New Roman" w:cs="Times New Roman"/>
          <w:color w:val="auto"/>
          <w:sz w:val="28"/>
          <w:szCs w:val="24"/>
        </w:rPr>
        <w:t>Type of Data</w:t>
      </w:r>
      <w:bookmarkEnd w:id="55"/>
      <w:r w:rsidR="0010754A" w:rsidRPr="00670393">
        <w:rPr>
          <w:rFonts w:ascii="Times New Roman" w:hAnsi="Times New Roman" w:cs="Times New Roman"/>
          <w:color w:val="auto"/>
          <w:sz w:val="28"/>
          <w:szCs w:val="24"/>
        </w:rPr>
        <w:t xml:space="preserve"> </w:t>
      </w:r>
    </w:p>
    <w:p w14:paraId="064CA900" w14:textId="6815ACA1" w:rsidR="0010754A" w:rsidRPr="00670393" w:rsidRDefault="009C7D33" w:rsidP="00954D25">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 study</w:t>
      </w:r>
      <w:r w:rsidR="00B25868" w:rsidRPr="00670393">
        <w:rPr>
          <w:rFonts w:ascii="Times New Roman" w:hAnsi="Times New Roman" w:cs="Times New Roman"/>
          <w:sz w:val="24"/>
          <w:szCs w:val="24"/>
        </w:rPr>
        <w:t xml:space="preserve"> employ</w:t>
      </w:r>
      <w:r w:rsidRPr="00670393">
        <w:rPr>
          <w:rFonts w:ascii="Times New Roman" w:hAnsi="Times New Roman" w:cs="Times New Roman"/>
          <w:sz w:val="24"/>
          <w:szCs w:val="24"/>
        </w:rPr>
        <w:t>ed</w:t>
      </w:r>
      <w:r w:rsidR="00B25868" w:rsidRPr="00670393">
        <w:rPr>
          <w:rFonts w:ascii="Times New Roman" w:hAnsi="Times New Roman" w:cs="Times New Roman"/>
          <w:sz w:val="24"/>
          <w:szCs w:val="24"/>
        </w:rPr>
        <w:t xml:space="preserve"> </w:t>
      </w:r>
      <w:r w:rsidR="0010754A" w:rsidRPr="00670393">
        <w:rPr>
          <w:rFonts w:ascii="Times New Roman" w:hAnsi="Times New Roman" w:cs="Times New Roman"/>
          <w:sz w:val="24"/>
          <w:szCs w:val="24"/>
        </w:rPr>
        <w:t>annual secondary time series data set ranging from</w:t>
      </w:r>
      <w:r w:rsidR="00B25868" w:rsidRPr="00670393">
        <w:rPr>
          <w:rFonts w:ascii="Times New Roman" w:hAnsi="Times New Roman" w:cs="Times New Roman"/>
          <w:sz w:val="24"/>
          <w:szCs w:val="24"/>
        </w:rPr>
        <w:t xml:space="preserve"> the time period of 1981 to 2022</w:t>
      </w:r>
      <w:r w:rsidR="0010754A" w:rsidRPr="00670393">
        <w:rPr>
          <w:rFonts w:ascii="Times New Roman" w:hAnsi="Times New Roman" w:cs="Times New Roman"/>
          <w:sz w:val="24"/>
          <w:szCs w:val="24"/>
        </w:rPr>
        <w:t>. Due to the nature and purpose of the study only secondary data type was used. The secondary data of country level macroeconomic variables such as gross domestic product per capita, gross capital formation, labor force, foreign direct investment, carbon-dioxide emissions per capita, human capital, financial market development, openness o</w:t>
      </w:r>
      <w:r w:rsidR="00B25868" w:rsidRPr="00670393">
        <w:rPr>
          <w:rFonts w:ascii="Times New Roman" w:hAnsi="Times New Roman" w:cs="Times New Roman"/>
          <w:sz w:val="24"/>
          <w:szCs w:val="24"/>
        </w:rPr>
        <w:t xml:space="preserve">f the economy and inflation </w:t>
      </w:r>
      <w:r w:rsidRPr="00670393">
        <w:rPr>
          <w:rFonts w:ascii="Times New Roman" w:hAnsi="Times New Roman" w:cs="Times New Roman"/>
          <w:sz w:val="24"/>
          <w:szCs w:val="24"/>
        </w:rPr>
        <w:t>was</w:t>
      </w:r>
      <w:r w:rsidR="0010754A" w:rsidRPr="00670393">
        <w:rPr>
          <w:rFonts w:ascii="Times New Roman" w:hAnsi="Times New Roman" w:cs="Times New Roman"/>
          <w:sz w:val="24"/>
          <w:szCs w:val="24"/>
        </w:rPr>
        <w:t xml:space="preserve"> used based on yearly time series data. The period of study is chosen based on the availability of necessary data for the variables included in the study.</w:t>
      </w:r>
    </w:p>
    <w:p w14:paraId="45FC2A02" w14:textId="77777777" w:rsidR="0010754A" w:rsidRPr="00670393" w:rsidRDefault="00B25868" w:rsidP="00954D25">
      <w:pPr>
        <w:pStyle w:val="Heading3"/>
        <w:spacing w:before="120" w:after="120" w:line="360" w:lineRule="auto"/>
        <w:rPr>
          <w:rFonts w:ascii="Times New Roman" w:hAnsi="Times New Roman" w:cs="Times New Roman"/>
          <w:color w:val="auto"/>
          <w:sz w:val="28"/>
        </w:rPr>
      </w:pPr>
      <w:bookmarkStart w:id="56" w:name="_Toc164069911"/>
      <w:r w:rsidRPr="00670393">
        <w:rPr>
          <w:rFonts w:ascii="Times New Roman" w:hAnsi="Times New Roman" w:cs="Times New Roman"/>
          <w:color w:val="auto"/>
          <w:sz w:val="28"/>
        </w:rPr>
        <w:t>3.</w:t>
      </w:r>
      <w:r w:rsidR="006710F8" w:rsidRPr="00670393">
        <w:rPr>
          <w:rFonts w:ascii="Times New Roman" w:hAnsi="Times New Roman" w:cs="Times New Roman"/>
          <w:color w:val="auto"/>
          <w:sz w:val="28"/>
        </w:rPr>
        <w:t>3</w:t>
      </w:r>
      <w:r w:rsidRPr="00670393">
        <w:rPr>
          <w:rFonts w:ascii="Times New Roman" w:hAnsi="Times New Roman" w:cs="Times New Roman"/>
          <w:color w:val="auto"/>
          <w:sz w:val="28"/>
        </w:rPr>
        <w:t xml:space="preserve">.2. </w:t>
      </w:r>
      <w:r w:rsidR="0010754A" w:rsidRPr="00670393">
        <w:rPr>
          <w:rFonts w:ascii="Times New Roman" w:hAnsi="Times New Roman" w:cs="Times New Roman"/>
          <w:color w:val="auto"/>
          <w:sz w:val="28"/>
        </w:rPr>
        <w:t>Sources of Data</w:t>
      </w:r>
      <w:bookmarkEnd w:id="56"/>
    </w:p>
    <w:p w14:paraId="75E473BA" w14:textId="3588F69A" w:rsidR="0010754A" w:rsidRPr="00670393" w:rsidRDefault="0010754A" w:rsidP="00954D25">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To achieve the objectives of the study the relevant data </w:t>
      </w:r>
      <w:r w:rsidR="00785992" w:rsidRPr="00670393">
        <w:rPr>
          <w:rFonts w:ascii="Times New Roman" w:hAnsi="Times New Roman" w:cs="Times New Roman"/>
          <w:sz w:val="24"/>
          <w:szCs w:val="24"/>
        </w:rPr>
        <w:t>was</w:t>
      </w:r>
      <w:r w:rsidRPr="00670393">
        <w:rPr>
          <w:rFonts w:ascii="Times New Roman" w:hAnsi="Times New Roman" w:cs="Times New Roman"/>
          <w:sz w:val="24"/>
          <w:szCs w:val="24"/>
        </w:rPr>
        <w:t xml:space="preserve"> collected from different sources such as National Bank of Ethiopia (NBE), World Development Indicators of World Bank (WDI), African Development Bank (AFDB) and Penn World Table. Variables such as gross domestic product measured as current USD, foreign direct investment measured as foreign direct investment net inflows as a percentage of gross domestic products, carbon-dioxide emissions measured in metric tons per capita, human capital proxied by education expenditure as a percentage of gross national product and inflation </w:t>
      </w:r>
      <w:r w:rsidR="006309E1" w:rsidRPr="00670393">
        <w:rPr>
          <w:rFonts w:ascii="Times New Roman" w:hAnsi="Times New Roman" w:cs="Times New Roman"/>
          <w:sz w:val="24"/>
          <w:szCs w:val="24"/>
        </w:rPr>
        <w:t>was obtained</w:t>
      </w:r>
      <w:r w:rsidRPr="00670393">
        <w:rPr>
          <w:rFonts w:ascii="Times New Roman" w:hAnsi="Times New Roman" w:cs="Times New Roman"/>
          <w:sz w:val="24"/>
          <w:szCs w:val="24"/>
        </w:rPr>
        <w:t xml:space="preserve"> from World Development Indicators</w:t>
      </w:r>
      <w:r w:rsidR="006710F8" w:rsidRPr="00670393">
        <w:rPr>
          <w:rFonts w:ascii="Times New Roman" w:hAnsi="Times New Roman" w:cs="Times New Roman"/>
          <w:sz w:val="24"/>
          <w:szCs w:val="24"/>
        </w:rPr>
        <w:t xml:space="preserve"> of World Bank</w:t>
      </w:r>
      <w:r w:rsidRPr="00670393">
        <w:rPr>
          <w:rFonts w:ascii="Times New Roman" w:hAnsi="Times New Roman" w:cs="Times New Roman"/>
          <w:sz w:val="24"/>
          <w:szCs w:val="24"/>
        </w:rPr>
        <w:t xml:space="preserve">. </w:t>
      </w:r>
    </w:p>
    <w:p w14:paraId="5838A114" w14:textId="540CFB46" w:rsidR="0010754A" w:rsidRPr="00670393" w:rsidRDefault="0010754A" w:rsidP="00954D25">
      <w:pPr>
        <w:spacing w:before="120" w:after="120" w:line="360" w:lineRule="auto"/>
        <w:jc w:val="both"/>
        <w:rPr>
          <w:rFonts w:ascii="Times New Roman" w:hAnsi="Times New Roman" w:cs="Times New Roman"/>
          <w:sz w:val="32"/>
        </w:rPr>
      </w:pPr>
      <w:r w:rsidRPr="00670393">
        <w:rPr>
          <w:rFonts w:ascii="Times New Roman" w:hAnsi="Times New Roman" w:cs="Times New Roman"/>
          <w:sz w:val="24"/>
          <w:szCs w:val="24"/>
        </w:rPr>
        <w:t xml:space="preserve">Furthermore, the data for gross capital formation measured as a percentage of gross domestic product and labor force proxied by labor force participation as a percentage of total population </w:t>
      </w:r>
      <w:r w:rsidR="006309E1" w:rsidRPr="00670393">
        <w:rPr>
          <w:rFonts w:ascii="Times New Roman" w:hAnsi="Times New Roman" w:cs="Times New Roman"/>
          <w:sz w:val="24"/>
          <w:szCs w:val="24"/>
        </w:rPr>
        <w:t>was</w:t>
      </w:r>
      <w:r w:rsidRPr="00670393">
        <w:rPr>
          <w:rFonts w:ascii="Times New Roman" w:hAnsi="Times New Roman" w:cs="Times New Roman"/>
          <w:sz w:val="24"/>
          <w:szCs w:val="24"/>
        </w:rPr>
        <w:t xml:space="preserve"> sourced from African Development Bank (AFDB). Trade openness proxied by summation of exports and imports of goods and services as a percent</w:t>
      </w:r>
      <w:r w:rsidR="006309E1" w:rsidRPr="00670393">
        <w:rPr>
          <w:rFonts w:ascii="Times New Roman" w:hAnsi="Times New Roman" w:cs="Times New Roman"/>
          <w:sz w:val="24"/>
          <w:szCs w:val="24"/>
        </w:rPr>
        <w:t xml:space="preserve">age of gross domestic products was </w:t>
      </w:r>
      <w:r w:rsidRPr="00670393">
        <w:rPr>
          <w:rFonts w:ascii="Times New Roman" w:hAnsi="Times New Roman" w:cs="Times New Roman"/>
          <w:sz w:val="24"/>
          <w:szCs w:val="24"/>
        </w:rPr>
        <w:t>collected from Penn World Table database. Financial sector development proxied by broad money supply as a percentage of gross domestic products w</w:t>
      </w:r>
      <w:r w:rsidR="006309E1" w:rsidRPr="00670393">
        <w:rPr>
          <w:rFonts w:ascii="Times New Roman" w:hAnsi="Times New Roman" w:cs="Times New Roman"/>
          <w:sz w:val="24"/>
          <w:szCs w:val="24"/>
        </w:rPr>
        <w:t xml:space="preserve">as </w:t>
      </w:r>
      <w:r w:rsidRPr="00670393">
        <w:rPr>
          <w:rFonts w:ascii="Times New Roman" w:hAnsi="Times New Roman" w:cs="Times New Roman"/>
          <w:sz w:val="24"/>
          <w:szCs w:val="24"/>
        </w:rPr>
        <w:t>collected from National Bank of Ethiopia.</w:t>
      </w:r>
    </w:p>
    <w:p w14:paraId="0F885582" w14:textId="77777777" w:rsidR="00982B33" w:rsidRPr="00670393" w:rsidRDefault="00B25868" w:rsidP="00954D25">
      <w:pPr>
        <w:pStyle w:val="Heading2"/>
        <w:spacing w:before="120" w:after="120" w:line="360" w:lineRule="auto"/>
        <w:jc w:val="both"/>
        <w:rPr>
          <w:rFonts w:cs="Times New Roman"/>
          <w:sz w:val="28"/>
        </w:rPr>
      </w:pPr>
      <w:bookmarkStart w:id="57" w:name="_Toc164069912"/>
      <w:r w:rsidRPr="00670393">
        <w:rPr>
          <w:rFonts w:cs="Times New Roman"/>
          <w:sz w:val="28"/>
        </w:rPr>
        <w:t>3.</w:t>
      </w:r>
      <w:r w:rsidR="005972D0" w:rsidRPr="00670393">
        <w:rPr>
          <w:rFonts w:cs="Times New Roman"/>
          <w:sz w:val="28"/>
        </w:rPr>
        <w:t>4</w:t>
      </w:r>
      <w:r w:rsidRPr="00670393">
        <w:rPr>
          <w:rFonts w:cs="Times New Roman"/>
          <w:sz w:val="28"/>
        </w:rPr>
        <w:t>.</w:t>
      </w:r>
      <w:r w:rsidR="00895838" w:rsidRPr="00670393">
        <w:rPr>
          <w:rFonts w:cs="Times New Roman"/>
          <w:sz w:val="28"/>
        </w:rPr>
        <w:t xml:space="preserve"> Functional Form and Econometrics Model Specification</w:t>
      </w:r>
      <w:bookmarkEnd w:id="57"/>
      <w:r w:rsidR="00982B33" w:rsidRPr="00670393">
        <w:rPr>
          <w:rFonts w:cs="Times New Roman"/>
          <w:sz w:val="28"/>
        </w:rPr>
        <w:t xml:space="preserve"> </w:t>
      </w:r>
    </w:p>
    <w:p w14:paraId="7C451C83" w14:textId="77777777" w:rsidR="0020053B" w:rsidRPr="00670393" w:rsidRDefault="00B25868" w:rsidP="00954D25">
      <w:pPr>
        <w:pStyle w:val="Heading3"/>
        <w:spacing w:before="120" w:after="120" w:line="360" w:lineRule="auto"/>
        <w:rPr>
          <w:rFonts w:ascii="Times New Roman" w:hAnsi="Times New Roman" w:cs="Times New Roman"/>
          <w:color w:val="auto"/>
          <w:sz w:val="36"/>
        </w:rPr>
      </w:pPr>
      <w:bookmarkStart w:id="58" w:name="_Toc164069913"/>
      <w:r w:rsidRPr="00670393">
        <w:rPr>
          <w:rFonts w:ascii="Times New Roman" w:hAnsi="Times New Roman" w:cs="Times New Roman"/>
          <w:color w:val="auto"/>
          <w:sz w:val="28"/>
        </w:rPr>
        <w:t>3.</w:t>
      </w:r>
      <w:r w:rsidR="005972D0" w:rsidRPr="00670393">
        <w:rPr>
          <w:rFonts w:ascii="Times New Roman" w:hAnsi="Times New Roman" w:cs="Times New Roman"/>
          <w:color w:val="auto"/>
          <w:sz w:val="28"/>
        </w:rPr>
        <w:t>4</w:t>
      </w:r>
      <w:r w:rsidR="00772774" w:rsidRPr="00670393">
        <w:rPr>
          <w:rFonts w:ascii="Times New Roman" w:hAnsi="Times New Roman" w:cs="Times New Roman"/>
          <w:color w:val="auto"/>
          <w:sz w:val="28"/>
        </w:rPr>
        <w:t xml:space="preserve">.1 </w:t>
      </w:r>
      <w:r w:rsidR="0020053B" w:rsidRPr="00670393">
        <w:rPr>
          <w:rFonts w:ascii="Times New Roman" w:hAnsi="Times New Roman" w:cs="Times New Roman"/>
          <w:color w:val="auto"/>
          <w:sz w:val="28"/>
        </w:rPr>
        <w:t xml:space="preserve">Economic Growth </w:t>
      </w:r>
      <w:r w:rsidR="00772774" w:rsidRPr="00670393">
        <w:rPr>
          <w:rFonts w:ascii="Times New Roman" w:hAnsi="Times New Roman" w:cs="Times New Roman"/>
          <w:color w:val="auto"/>
          <w:sz w:val="28"/>
        </w:rPr>
        <w:t>Model Specification</w:t>
      </w:r>
      <w:bookmarkEnd w:id="58"/>
    </w:p>
    <w:p w14:paraId="0263C7F4" w14:textId="77777777" w:rsidR="007F4191" w:rsidRPr="00670393" w:rsidRDefault="00F661EA" w:rsidP="00954D25">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fldChar w:fldCharType="begin" w:fldLock="1"/>
      </w:r>
      <w:r w:rsidR="0012779B" w:rsidRPr="00670393">
        <w:rPr>
          <w:rFonts w:ascii="Times New Roman" w:hAnsi="Times New Roman" w:cs="Times New Roman"/>
          <w:sz w:val="24"/>
          <w:szCs w:val="24"/>
        </w:rPr>
        <w:instrText>ADDIN CSL_CITATION {"citationItems":[{"id":"ITEM-1","itemData":{"ISSN":"1531-4650","author":[{"dropping-particle":"","family":"Solow","given":"Robert M","non-dropping-particle":"","parse-names":false,"suffix":""}],"container-title":"The quarterly journal of economics","id":"ITEM-1","issue":"1","issued":{"date-parts":[["1956"]]},"page":"65-94","publisher":"MIT press","title":"A contribution to the theory of economic growth","type":"article-journal","volume":"70"},"uris":["http://www.mendeley.com/documents/?uuid=caada5ab-b34e-4d8f-b9c0-bdfff8473c3f"]}],"mendeley":{"formattedCitation":"(Solow, 1956)","manualFormatting":"Solow (1956)","plainTextFormattedCitation":"(Solow, 1956)","previouslyFormattedCitation":"(Solow, 1956)"},"properties":{"noteIndex":0},"schema":"https://github.com/citation-style-language/schema/raw/master/csl-citation.json"}</w:instrText>
      </w:r>
      <w:r w:rsidRPr="00670393">
        <w:rPr>
          <w:rFonts w:ascii="Times New Roman" w:hAnsi="Times New Roman" w:cs="Times New Roman"/>
          <w:sz w:val="24"/>
          <w:szCs w:val="24"/>
        </w:rPr>
        <w:fldChar w:fldCharType="separate"/>
      </w:r>
      <w:r w:rsidR="0012779B" w:rsidRPr="00670393">
        <w:rPr>
          <w:rFonts w:ascii="Times New Roman" w:hAnsi="Times New Roman" w:cs="Times New Roman"/>
          <w:noProof/>
          <w:sz w:val="24"/>
          <w:szCs w:val="24"/>
        </w:rPr>
        <w:t>Solow</w:t>
      </w:r>
      <w:r w:rsidR="007F4191" w:rsidRPr="00670393">
        <w:rPr>
          <w:rFonts w:ascii="Times New Roman" w:hAnsi="Times New Roman" w:cs="Times New Roman"/>
          <w:noProof/>
          <w:sz w:val="24"/>
          <w:szCs w:val="24"/>
        </w:rPr>
        <w:t xml:space="preserve"> </w:t>
      </w:r>
      <w:r w:rsidR="0012779B" w:rsidRPr="00670393">
        <w:rPr>
          <w:rFonts w:ascii="Times New Roman" w:hAnsi="Times New Roman" w:cs="Times New Roman"/>
          <w:noProof/>
          <w:sz w:val="24"/>
          <w:szCs w:val="24"/>
        </w:rPr>
        <w:t>(</w:t>
      </w:r>
      <w:r w:rsidR="007F4191" w:rsidRPr="00670393">
        <w:rPr>
          <w:rFonts w:ascii="Times New Roman" w:hAnsi="Times New Roman" w:cs="Times New Roman"/>
          <w:noProof/>
          <w:sz w:val="24"/>
          <w:szCs w:val="24"/>
        </w:rPr>
        <w:t>1956)</w:t>
      </w:r>
      <w:r w:rsidRPr="00670393">
        <w:rPr>
          <w:rFonts w:ascii="Times New Roman" w:hAnsi="Times New Roman" w:cs="Times New Roman"/>
          <w:sz w:val="24"/>
          <w:szCs w:val="24"/>
        </w:rPr>
        <w:fldChar w:fldCharType="end"/>
      </w:r>
      <w:r w:rsidR="007F4191" w:rsidRPr="00670393">
        <w:rPr>
          <w:rFonts w:ascii="Times New Roman" w:hAnsi="Times New Roman" w:cs="Times New Roman"/>
        </w:rPr>
        <w:t xml:space="preserve"> </w:t>
      </w:r>
      <w:r w:rsidR="007F4191" w:rsidRPr="00670393">
        <w:rPr>
          <w:rFonts w:ascii="Times New Roman" w:hAnsi="Times New Roman" w:cs="Times New Roman"/>
          <w:sz w:val="24"/>
          <w:szCs w:val="24"/>
        </w:rPr>
        <w:t xml:space="preserve">pioneered neoclassical growth model that generated theoretical basis for growth. The contribution to output growth can be generated from the growth rates of different inputs such as capital, labor, technology, inward </w:t>
      </w:r>
      <w:r w:rsidR="005B50E9" w:rsidRPr="00670393">
        <w:rPr>
          <w:rFonts w:ascii="Times New Roman" w:hAnsi="Times New Roman" w:cs="Times New Roman"/>
          <w:sz w:val="24"/>
          <w:szCs w:val="24"/>
        </w:rPr>
        <w:t xml:space="preserve">foreign direct </w:t>
      </w:r>
      <w:r w:rsidR="007F4191" w:rsidRPr="00670393">
        <w:rPr>
          <w:rFonts w:ascii="Times New Roman" w:hAnsi="Times New Roman" w:cs="Times New Roman"/>
          <w:sz w:val="24"/>
          <w:szCs w:val="24"/>
        </w:rPr>
        <w:t xml:space="preserve">investment or by including vector of </w:t>
      </w:r>
      <w:r w:rsidR="007F4191" w:rsidRPr="00670393">
        <w:rPr>
          <w:rFonts w:ascii="Times New Roman" w:hAnsi="Times New Roman" w:cs="Times New Roman"/>
          <w:sz w:val="24"/>
          <w:szCs w:val="24"/>
        </w:rPr>
        <w:lastRenderedPageBreak/>
        <w:t xml:space="preserve">additional variables such as exports, imports and institutional dummies. The main assumptions in neoclassical production function includes diminishing returns to each factor of production, constant return to scale, some positive and smooth elasticity of substitution between the inputs. </w:t>
      </w:r>
    </w:p>
    <w:p w14:paraId="48FA8094" w14:textId="77777777" w:rsidR="007F4191" w:rsidRPr="00670393" w:rsidRDefault="007F4191" w:rsidP="00954D25">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 general functional form from which the growth accounting framework derived can be represented as below:</w:t>
      </w:r>
    </w:p>
    <w:p w14:paraId="4D239CA9"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Y=f</m:t>
          </m:r>
          <m:d>
            <m:dPr>
              <m:begChr m:val="["/>
              <m:endChr m:val="]"/>
              <m:ctrlPr>
                <w:rPr>
                  <w:rFonts w:ascii="Cambria Math" w:hAnsi="Cambria Math" w:cs="Times New Roman"/>
                  <w:i/>
                  <w:sz w:val="24"/>
                  <w:szCs w:val="24"/>
                </w:rPr>
              </m:ctrlPr>
            </m:dPr>
            <m:e>
              <m:r>
                <w:rPr>
                  <w:rFonts w:ascii="Cambria Math" w:hAnsi="Cambria Math" w:cs="Times New Roman"/>
                  <w:sz w:val="24"/>
                  <w:szCs w:val="24"/>
                </w:rPr>
                <m:t>K,L,</m:t>
              </m:r>
            </m:e>
          </m:d>
          <m:r>
            <w:rPr>
              <w:rFonts w:ascii="Cambria Math" w:hAnsi="Cambria Math" w:cs="Times New Roman"/>
              <w:sz w:val="24"/>
              <w:szCs w:val="24"/>
            </w:rPr>
            <m:t>……………………………………………(3.1)</m:t>
          </m:r>
        </m:oMath>
      </m:oMathPara>
    </w:p>
    <w:p w14:paraId="6A3DE9A4"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Where the </w:t>
      </w:r>
      <w:r w:rsidRPr="00670393">
        <w:rPr>
          <w:rFonts w:ascii="Times New Roman" w:hAnsi="Times New Roman" w:cs="Times New Roman"/>
        </w:rPr>
        <w:t>symbols</w:t>
      </w:r>
      <w:r w:rsidRPr="00670393">
        <w:rPr>
          <w:rFonts w:ascii="Times New Roman" w:eastAsiaTheme="minorEastAsia" w:hAnsi="Times New Roman" w:cs="Times New Roman"/>
          <w:sz w:val="24"/>
          <w:szCs w:val="24"/>
        </w:rPr>
        <w:t xml:space="preserve"> in the above equation have the following definition;</w:t>
      </w:r>
    </w:p>
    <w:p w14:paraId="64392825"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Y = Output</w:t>
      </w:r>
    </w:p>
    <w:p w14:paraId="7FC5FF09"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K = Capital</w:t>
      </w:r>
    </w:p>
    <w:p w14:paraId="69D5F62D"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L = labor</w:t>
      </w:r>
    </w:p>
    <w:p w14:paraId="50520A91"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Then to endogenize the total factor productivity variable A as a function of FDI it is written as below:</w:t>
      </w:r>
    </w:p>
    <w:p w14:paraId="766C3DEE"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Y=A</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K</m:t>
              </m:r>
            </m:e>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L</m:t>
              </m:r>
            </m:e>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sup>
          </m:sSup>
          <m:r>
            <w:rPr>
              <w:rFonts w:ascii="Cambria Math" w:eastAsiaTheme="minorEastAsia" w:hAnsi="Cambria Math" w:cs="Times New Roman"/>
              <w:sz w:val="24"/>
              <w:szCs w:val="24"/>
            </w:rPr>
            <m:t>……………………………………………(3.2)</m:t>
          </m:r>
        </m:oMath>
      </m:oMathPara>
    </w:p>
    <w:p w14:paraId="3190CAD3"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Where, A represent total factor productivity or efficiency of production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oMath>
      <w:r w:rsidRPr="00670393">
        <w:rPr>
          <w:rFonts w:ascii="Times New Roman" w:eastAsiaTheme="minorEastAsia" w:hAnsi="Times New Roman" w:cs="Times New Roman"/>
          <w:sz w:val="24"/>
          <w:szCs w:val="24"/>
        </w:rPr>
        <w:t xml:space="preserve"> are the elasticity of capital and labor respectively.</w:t>
      </w:r>
    </w:p>
    <w:p w14:paraId="1AC1C1C5" w14:textId="77777777" w:rsidR="007F4191" w:rsidRPr="00670393" w:rsidRDefault="007F4191" w:rsidP="00BF228F">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Foreign direct investment influence total factor productivity through positive externalities and spillover effects according to endogenous growth theory. Therefore, we can express total factor productivity as a function of foreign direct investment. </w:t>
      </w:r>
    </w:p>
    <w:p w14:paraId="16335020"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A=f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FDI</m:t>
              </m:r>
            </m:e>
          </m:d>
        </m:oMath>
      </m:oMathPara>
    </w:p>
    <w:p w14:paraId="49959FE2"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Thus the above equation can be expressed as: </w:t>
      </w:r>
      <m:oMath>
        <m:r>
          <w:rPr>
            <w:rFonts w:ascii="Cambria Math" w:eastAsiaTheme="minorEastAsia" w:hAnsi="Cambria Math" w:cs="Times New Roman"/>
            <w:sz w:val="24"/>
            <w:szCs w:val="24"/>
          </w:rPr>
          <m:t>A=</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0</m:t>
            </m:r>
          </m:sub>
        </m:s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FDI</m:t>
            </m:r>
          </m:e>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3</m:t>
                </m:r>
              </m:sub>
            </m:sSub>
          </m:sup>
        </m:sSup>
        <m:r>
          <w:rPr>
            <w:rFonts w:ascii="Cambria Math" w:eastAsiaTheme="minorEastAsia" w:hAnsi="Cambria Math" w:cs="Times New Roman"/>
            <w:sz w:val="24"/>
            <w:szCs w:val="24"/>
          </w:rPr>
          <m:t>……………………..(3.3)</m:t>
        </m:r>
      </m:oMath>
    </w:p>
    <w:p w14:paraId="0C238D27"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Substituting equation (</w:t>
      </w:r>
      <w:r w:rsidR="006C6496" w:rsidRPr="00670393">
        <w:rPr>
          <w:rFonts w:ascii="Times New Roman" w:eastAsiaTheme="minorEastAsia" w:hAnsi="Times New Roman" w:cs="Times New Roman"/>
          <w:sz w:val="24"/>
          <w:szCs w:val="24"/>
        </w:rPr>
        <w:t>3.</w:t>
      </w:r>
      <w:r w:rsidRPr="00670393">
        <w:rPr>
          <w:rFonts w:ascii="Times New Roman" w:eastAsiaTheme="minorEastAsia" w:hAnsi="Times New Roman" w:cs="Times New Roman"/>
          <w:sz w:val="24"/>
          <w:szCs w:val="24"/>
        </w:rPr>
        <w:t>3) into equation (</w:t>
      </w:r>
      <w:r w:rsidR="006C6496" w:rsidRPr="00670393">
        <w:rPr>
          <w:rFonts w:ascii="Times New Roman" w:eastAsiaTheme="minorEastAsia" w:hAnsi="Times New Roman" w:cs="Times New Roman"/>
          <w:sz w:val="24"/>
          <w:szCs w:val="24"/>
        </w:rPr>
        <w:t>3.</w:t>
      </w:r>
      <w:r w:rsidRPr="00670393">
        <w:rPr>
          <w:rFonts w:ascii="Times New Roman" w:eastAsiaTheme="minorEastAsia" w:hAnsi="Times New Roman" w:cs="Times New Roman"/>
          <w:sz w:val="24"/>
          <w:szCs w:val="24"/>
        </w:rPr>
        <w:t>2), we can get a production function that has the following general form:</w:t>
      </w:r>
    </w:p>
    <w:p w14:paraId="4AEAC1CC" w14:textId="77777777" w:rsidR="002318CB" w:rsidRPr="00670393" w:rsidRDefault="007F4191" w:rsidP="00954D25">
      <w:pPr>
        <w:spacing w:before="120" w:after="120"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Y=</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0</m:t>
              </m:r>
            </m:sub>
          </m:s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FDI</m:t>
              </m:r>
            </m:e>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3</m:t>
                  </m:r>
                </m:sub>
              </m:sSub>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K</m:t>
              </m:r>
            </m:e>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L</m:t>
              </m:r>
            </m:e>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sup>
          </m:sSup>
          <m:r>
            <w:rPr>
              <w:rFonts w:ascii="Cambria Math" w:eastAsiaTheme="minorEastAsia" w:hAnsi="Cambria Math" w:cs="Times New Roman"/>
              <w:sz w:val="24"/>
              <w:szCs w:val="24"/>
            </w:rPr>
            <m:t>……………………………………………………(3.4)</m:t>
          </m:r>
        </m:oMath>
      </m:oMathPara>
    </w:p>
    <w:p w14:paraId="2B198487" w14:textId="77777777" w:rsidR="007F4191" w:rsidRPr="00670393" w:rsidRDefault="007F4191" w:rsidP="00C0326A">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endogenized total factor productivity function A can be extended to include the effects of initial conditions which include the level of human capital development, financial market development, macroeconomic stability (inflation rate), carbon-dioxide emissions and trade openness </w:t>
      </w:r>
      <w:r w:rsidR="00F661EA"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{"citationItems":[{"id":"ITEM-1","itemData":{"author":[{"dropping-particle":"","family":"Wanjiku","given":"Martin M","non-dropping-particle":"","parse-names":false,"suffix":""}],"id":"ITEM-1","issued":{"date-parts":[["2016"]]},"publisher":"University of Nairobi","title":"Impact of foreign direct investment on economic growth in Kenya","type":"article"},"uris":["http://www.mendeley.com/documents/?uuid=4b3ae220-52af-4b87-ba5c-8e8b305c9788"]}],"mendeley":{"formattedCitation":"(Wanjiku, 2016)","plainTextFormattedCitation":"(Wanjiku, 2016)","previouslyFormattedCitation":"(Wanjiku,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(Wanjiku, 2016)</w:t>
      </w:r>
      <w:r w:rsidR="00F661EA" w:rsidRPr="00670393">
        <w:rPr>
          <w:rFonts w:ascii="Times New Roman" w:hAnsi="Times New Roman" w:cs="Times New Roman"/>
          <w:sz w:val="24"/>
          <w:szCs w:val="24"/>
        </w:rPr>
        <w:fldChar w:fldCharType="end"/>
      </w:r>
      <w:r w:rsidR="002318CB" w:rsidRPr="00670393">
        <w:rPr>
          <w:rFonts w:ascii="Times New Roman" w:hAnsi="Times New Roman" w:cs="Times New Roman"/>
          <w:sz w:val="24"/>
          <w:szCs w:val="24"/>
        </w:rPr>
        <w:t>.</w:t>
      </w:r>
    </w:p>
    <w:p w14:paraId="0CFE0B95" w14:textId="77777777" w:rsidR="007F4191" w:rsidRPr="00670393" w:rsidRDefault="007F4191" w:rsidP="00954D25">
      <w:pPr>
        <w:spacing w:before="120" w:after="120" w:line="360" w:lineRule="auto"/>
        <w:rPr>
          <w:rFonts w:ascii="Times New Roman" w:eastAsiaTheme="minorEastAsia" w:hAnsi="Times New Roman" w:cs="Times New Roman"/>
          <w:sz w:val="24"/>
        </w:rPr>
      </w:pPr>
      <m:oMathPara>
        <m:oMath>
          <m:r>
            <w:rPr>
              <w:rFonts w:ascii="Cambria Math" w:hAnsi="Cambria Math" w:cs="Times New Roman"/>
              <w:sz w:val="24"/>
            </w:rPr>
            <m:t>A=</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0</m:t>
              </m:r>
            </m:sub>
          </m:sSub>
          <m:sSup>
            <m:sSupPr>
              <m:ctrlPr>
                <w:rPr>
                  <w:rFonts w:ascii="Cambria Math" w:hAnsi="Cambria Math" w:cs="Times New Roman"/>
                  <w:i/>
                  <w:sz w:val="24"/>
                </w:rPr>
              </m:ctrlPr>
            </m:sSupPr>
            <m:e>
              <m:r>
                <w:rPr>
                  <w:rFonts w:ascii="Cambria Math" w:hAnsi="Cambria Math" w:cs="Times New Roman"/>
                  <w:sz w:val="24"/>
                </w:rPr>
                <m:t>FDI</m:t>
              </m:r>
            </m:e>
            <m:sup>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3</m:t>
                  </m:r>
                </m:sub>
              </m:sSub>
            </m:sup>
          </m:sSup>
          <m:sSup>
            <m:sSupPr>
              <m:ctrlPr>
                <w:rPr>
                  <w:rFonts w:ascii="Cambria Math" w:hAnsi="Cambria Math" w:cs="Times New Roman"/>
                  <w:i/>
                  <w:sz w:val="24"/>
                </w:rPr>
              </m:ctrlPr>
            </m:sSupPr>
            <m:e>
              <m:sSub>
                <m:sSubPr>
                  <m:ctrlPr>
                    <w:rPr>
                      <w:rFonts w:ascii="Cambria Math" w:hAnsi="Cambria Math" w:cs="Times New Roman"/>
                      <w:i/>
                      <w:sz w:val="24"/>
                    </w:rPr>
                  </m:ctrlPr>
                </m:sSubPr>
                <m:e>
                  <m:r>
                    <w:rPr>
                      <w:rFonts w:ascii="Cambria Math" w:hAnsi="Cambria Math" w:cs="Times New Roman"/>
                      <w:sz w:val="24"/>
                    </w:rPr>
                    <m:t>CO</m:t>
                  </m:r>
                </m:e>
                <m:sub>
                  <m:r>
                    <w:rPr>
                      <w:rFonts w:ascii="Cambria Math" w:hAnsi="Cambria Math" w:cs="Times New Roman"/>
                      <w:sz w:val="24"/>
                    </w:rPr>
                    <m:t>2</m:t>
                  </m:r>
                </m:sub>
              </m:sSub>
            </m:e>
            <m:sup>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4</m:t>
                  </m:r>
                </m:sub>
              </m:sSub>
            </m:sup>
          </m:sSup>
          <m:sSup>
            <m:sSupPr>
              <m:ctrlPr>
                <w:rPr>
                  <w:rFonts w:ascii="Cambria Math" w:hAnsi="Cambria Math" w:cs="Times New Roman"/>
                  <w:i/>
                  <w:sz w:val="24"/>
                </w:rPr>
              </m:ctrlPr>
            </m:sSupPr>
            <m:e>
              <m:r>
                <w:rPr>
                  <w:rFonts w:ascii="Cambria Math" w:hAnsi="Cambria Math" w:cs="Times New Roman"/>
                  <w:sz w:val="24"/>
                </w:rPr>
                <m:t>HC</m:t>
              </m:r>
            </m:e>
            <m:sup>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5</m:t>
                  </m:r>
                </m:sub>
              </m:sSub>
            </m:sup>
          </m:sSup>
          <m:sSup>
            <m:sSupPr>
              <m:ctrlPr>
                <w:rPr>
                  <w:rFonts w:ascii="Cambria Math" w:hAnsi="Cambria Math" w:cs="Times New Roman"/>
                  <w:i/>
                  <w:sz w:val="24"/>
                </w:rPr>
              </m:ctrlPr>
            </m:sSupPr>
            <m:e>
              <m:r>
                <w:rPr>
                  <w:rFonts w:ascii="Cambria Math" w:hAnsi="Cambria Math" w:cs="Times New Roman"/>
                  <w:sz w:val="24"/>
                </w:rPr>
                <m:t>FD</m:t>
              </m:r>
            </m:e>
            <m:sup>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6</m:t>
                  </m:r>
                </m:sub>
              </m:sSub>
            </m:sup>
          </m:sSup>
          <m:sSup>
            <m:sSupPr>
              <m:ctrlPr>
                <w:rPr>
                  <w:rFonts w:ascii="Cambria Math" w:hAnsi="Cambria Math" w:cs="Times New Roman"/>
                  <w:i/>
                  <w:sz w:val="24"/>
                </w:rPr>
              </m:ctrlPr>
            </m:sSupPr>
            <m:e>
              <m:r>
                <w:rPr>
                  <w:rFonts w:ascii="Cambria Math" w:hAnsi="Cambria Math" w:cs="Times New Roman"/>
                  <w:sz w:val="24"/>
                </w:rPr>
                <m:t>OPEN</m:t>
              </m:r>
            </m:e>
            <m:sup>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7</m:t>
                  </m:r>
                </m:sub>
              </m:sSub>
            </m:sup>
          </m:sSup>
          <m:sSup>
            <m:sSupPr>
              <m:ctrlPr>
                <w:rPr>
                  <w:rFonts w:ascii="Cambria Math" w:hAnsi="Cambria Math" w:cs="Times New Roman"/>
                  <w:i/>
                  <w:sz w:val="24"/>
                </w:rPr>
              </m:ctrlPr>
            </m:sSupPr>
            <m:e>
              <m:r>
                <w:rPr>
                  <w:rFonts w:ascii="Cambria Math" w:hAnsi="Cambria Math" w:cs="Times New Roman"/>
                  <w:sz w:val="24"/>
                </w:rPr>
                <m:t>INF</m:t>
              </m:r>
            </m:e>
            <m:sup>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8</m:t>
                  </m:r>
                </m:sub>
              </m:sSub>
            </m:sup>
          </m:sSup>
          <m:r>
            <w:rPr>
              <w:rFonts w:ascii="Cambria Math" w:hAnsi="Cambria Math" w:cs="Times New Roman"/>
              <w:sz w:val="24"/>
            </w:rPr>
            <m:t>………………………………………(3.5)</m:t>
          </m:r>
        </m:oMath>
      </m:oMathPara>
    </w:p>
    <w:p w14:paraId="090F131F" w14:textId="77777777" w:rsidR="007F4191" w:rsidRPr="00670393" w:rsidRDefault="007F4191" w:rsidP="00954D25">
      <w:pPr>
        <w:spacing w:before="120" w:after="12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lastRenderedPageBreak/>
        <w:t xml:space="preserve">After substituting the total factor </w:t>
      </w:r>
      <w:r w:rsidR="006C6496" w:rsidRPr="00670393">
        <w:rPr>
          <w:rFonts w:ascii="Times New Roman" w:eastAsiaTheme="minorEastAsia" w:hAnsi="Times New Roman" w:cs="Times New Roman"/>
          <w:sz w:val="24"/>
        </w:rPr>
        <w:t>productivity function (equation 3.</w:t>
      </w:r>
      <w:r w:rsidRPr="00670393">
        <w:rPr>
          <w:rFonts w:ascii="Times New Roman" w:eastAsiaTheme="minorEastAsia" w:hAnsi="Times New Roman" w:cs="Times New Roman"/>
          <w:sz w:val="24"/>
        </w:rPr>
        <w:t xml:space="preserve">5) above into the production function (equation </w:t>
      </w:r>
      <w:r w:rsidR="006C6496" w:rsidRPr="00670393">
        <w:rPr>
          <w:rFonts w:ascii="Times New Roman" w:eastAsiaTheme="minorEastAsia" w:hAnsi="Times New Roman" w:cs="Times New Roman"/>
          <w:sz w:val="24"/>
        </w:rPr>
        <w:t>3.</w:t>
      </w:r>
      <w:r w:rsidRPr="00670393">
        <w:rPr>
          <w:rFonts w:ascii="Times New Roman" w:eastAsiaTheme="minorEastAsia" w:hAnsi="Times New Roman" w:cs="Times New Roman"/>
          <w:sz w:val="24"/>
        </w:rPr>
        <w:t>4) above, we obtain the following equation.</w:t>
      </w:r>
    </w:p>
    <w:p w14:paraId="225D4463" w14:textId="77777777" w:rsidR="007F4191" w:rsidRPr="00670393" w:rsidRDefault="007F4191" w:rsidP="00954D25">
      <w:pPr>
        <w:spacing w:before="120" w:after="120" w:line="360" w:lineRule="auto"/>
        <w:rPr>
          <w:rFonts w:ascii="Times New Roman" w:eastAsiaTheme="minorEastAsia" w:hAnsi="Times New Roman" w:cs="Times New Roman"/>
          <w:sz w:val="24"/>
        </w:rPr>
      </w:pPr>
      <m:oMathPara>
        <m:oMath>
          <m:r>
            <w:rPr>
              <w:rFonts w:ascii="Cambria Math" w:eastAsiaTheme="minorEastAsia" w:hAnsi="Cambria Math" w:cs="Times New Roman"/>
              <w:sz w:val="24"/>
            </w:rPr>
            <m:t>Y=</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0</m:t>
              </m:r>
            </m:sub>
          </m:sSub>
          <m:sSup>
            <m:sSupPr>
              <m:ctrlPr>
                <w:rPr>
                  <w:rFonts w:ascii="Cambria Math" w:eastAsiaTheme="minorEastAsia" w:hAnsi="Cambria Math" w:cs="Times New Roman"/>
                  <w:i/>
                  <w:sz w:val="24"/>
                </w:rPr>
              </m:ctrlPr>
            </m:sSupPr>
            <m:e>
              <m:r>
                <w:rPr>
                  <w:rFonts w:ascii="Cambria Math" w:eastAsiaTheme="minorEastAsia" w:hAnsi="Cambria Math" w:cs="Times New Roman"/>
                  <w:sz w:val="24"/>
                </w:rPr>
                <m:t>FDI</m:t>
              </m:r>
            </m:e>
            <m:sup>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3</m:t>
                  </m:r>
                </m:sub>
              </m:sSub>
            </m:sup>
          </m:sSup>
          <m:sSup>
            <m:sSupPr>
              <m:ctrlPr>
                <w:rPr>
                  <w:rFonts w:ascii="Cambria Math" w:eastAsiaTheme="minorEastAsia" w:hAnsi="Cambria Math" w:cs="Times New Roman"/>
                  <w:i/>
                  <w:sz w:val="24"/>
                </w:rPr>
              </m:ctrlPr>
            </m:sSupPr>
            <m:e>
              <m:sSub>
                <m:sSubPr>
                  <m:ctrlPr>
                    <w:rPr>
                      <w:rFonts w:ascii="Cambria Math" w:eastAsiaTheme="minorEastAsia" w:hAnsi="Cambria Math" w:cs="Times New Roman"/>
                      <w:i/>
                      <w:sz w:val="24"/>
                    </w:rPr>
                  </m:ctrlPr>
                </m:sSubPr>
                <m:e>
                  <m:r>
                    <w:rPr>
                      <w:rFonts w:ascii="Cambria Math" w:eastAsiaTheme="minorEastAsia" w:hAnsi="Cambria Math" w:cs="Times New Roman"/>
                      <w:sz w:val="24"/>
                    </w:rPr>
                    <m:t>CO</m:t>
                  </m:r>
                </m:e>
                <m:sub>
                  <m:r>
                    <w:rPr>
                      <w:rFonts w:ascii="Cambria Math" w:eastAsiaTheme="minorEastAsia" w:hAnsi="Cambria Math" w:cs="Times New Roman"/>
                      <w:sz w:val="24"/>
                    </w:rPr>
                    <m:t>2</m:t>
                  </m:r>
                </m:sub>
              </m:sSub>
            </m:e>
            <m:sup>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4</m:t>
                  </m:r>
                </m:sub>
              </m:sSub>
            </m:sup>
          </m:sSup>
          <m:sSup>
            <m:sSupPr>
              <m:ctrlPr>
                <w:rPr>
                  <w:rFonts w:ascii="Cambria Math" w:eastAsiaTheme="minorEastAsia" w:hAnsi="Cambria Math" w:cs="Times New Roman"/>
                  <w:i/>
                  <w:sz w:val="24"/>
                </w:rPr>
              </m:ctrlPr>
            </m:sSupPr>
            <m:e>
              <m:r>
                <w:rPr>
                  <w:rFonts w:ascii="Cambria Math" w:eastAsiaTheme="minorEastAsia" w:hAnsi="Cambria Math" w:cs="Times New Roman"/>
                  <w:sz w:val="24"/>
                </w:rPr>
                <m:t>HC</m:t>
              </m:r>
            </m:e>
            <m:sup>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5</m:t>
                  </m:r>
                </m:sub>
              </m:sSub>
            </m:sup>
          </m:sSup>
          <m:sSup>
            <m:sSupPr>
              <m:ctrlPr>
                <w:rPr>
                  <w:rFonts w:ascii="Cambria Math" w:eastAsiaTheme="minorEastAsia" w:hAnsi="Cambria Math" w:cs="Times New Roman"/>
                  <w:i/>
                  <w:sz w:val="24"/>
                </w:rPr>
              </m:ctrlPr>
            </m:sSupPr>
            <m:e>
              <m:r>
                <w:rPr>
                  <w:rFonts w:ascii="Cambria Math" w:eastAsiaTheme="minorEastAsia" w:hAnsi="Cambria Math" w:cs="Times New Roman"/>
                  <w:sz w:val="24"/>
                </w:rPr>
                <m:t>FD</m:t>
              </m:r>
            </m:e>
            <m:sup>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6</m:t>
                  </m:r>
                </m:sub>
              </m:sSub>
            </m:sup>
          </m:sSup>
          <m:sSup>
            <m:sSupPr>
              <m:ctrlPr>
                <w:rPr>
                  <w:rFonts w:ascii="Cambria Math" w:eastAsiaTheme="minorEastAsia" w:hAnsi="Cambria Math" w:cs="Times New Roman"/>
                  <w:i/>
                  <w:sz w:val="24"/>
                </w:rPr>
              </m:ctrlPr>
            </m:sSupPr>
            <m:e>
              <m:r>
                <w:rPr>
                  <w:rFonts w:ascii="Cambria Math" w:eastAsiaTheme="minorEastAsia" w:hAnsi="Cambria Math" w:cs="Times New Roman"/>
                  <w:sz w:val="24"/>
                </w:rPr>
                <m:t>OPEN</m:t>
              </m:r>
            </m:e>
            <m:sup>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7</m:t>
                  </m:r>
                </m:sub>
              </m:sSub>
            </m:sup>
          </m:sSup>
          <m:sSup>
            <m:sSupPr>
              <m:ctrlPr>
                <w:rPr>
                  <w:rFonts w:ascii="Cambria Math" w:eastAsiaTheme="minorEastAsia" w:hAnsi="Cambria Math" w:cs="Times New Roman"/>
                  <w:i/>
                  <w:sz w:val="24"/>
                </w:rPr>
              </m:ctrlPr>
            </m:sSupPr>
            <m:e>
              <m:r>
                <w:rPr>
                  <w:rFonts w:ascii="Cambria Math" w:eastAsiaTheme="minorEastAsia" w:hAnsi="Cambria Math" w:cs="Times New Roman"/>
                  <w:sz w:val="24"/>
                </w:rPr>
                <m:t>INF</m:t>
              </m:r>
            </m:e>
            <m:sup>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8</m:t>
                  </m:r>
                </m:sub>
              </m:sSub>
            </m:sup>
          </m:sSup>
          <m:sSup>
            <m:sSupPr>
              <m:ctrlPr>
                <w:rPr>
                  <w:rFonts w:ascii="Cambria Math" w:eastAsiaTheme="minorEastAsia" w:hAnsi="Cambria Math" w:cs="Times New Roman"/>
                  <w:i/>
                  <w:sz w:val="24"/>
                </w:rPr>
              </m:ctrlPr>
            </m:sSupPr>
            <m:e>
              <m:r>
                <w:rPr>
                  <w:rFonts w:ascii="Cambria Math" w:eastAsiaTheme="minorEastAsia" w:hAnsi="Cambria Math" w:cs="Times New Roman"/>
                  <w:sz w:val="24"/>
                </w:rPr>
                <m:t>K</m:t>
              </m:r>
            </m:e>
            <m:sup>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1</m:t>
                  </m:r>
                </m:sub>
              </m:sSub>
            </m:sup>
          </m:sSup>
          <m:r>
            <w:rPr>
              <w:rFonts w:ascii="Cambria Math" w:eastAsiaTheme="minorEastAsia" w:hAnsi="Cambria Math" w:cs="Times New Roman"/>
              <w:sz w:val="24"/>
            </w:rPr>
            <m:t xml:space="preserve"> </m:t>
          </m:r>
          <m:sSup>
            <m:sSupPr>
              <m:ctrlPr>
                <w:rPr>
                  <w:rFonts w:ascii="Cambria Math" w:eastAsiaTheme="minorEastAsia" w:hAnsi="Cambria Math" w:cs="Times New Roman"/>
                  <w:i/>
                  <w:sz w:val="24"/>
                </w:rPr>
              </m:ctrlPr>
            </m:sSupPr>
            <m:e>
              <m:r>
                <w:rPr>
                  <w:rFonts w:ascii="Cambria Math" w:eastAsiaTheme="minorEastAsia" w:hAnsi="Cambria Math" w:cs="Times New Roman"/>
                  <w:sz w:val="24"/>
                </w:rPr>
                <m:t>L</m:t>
              </m:r>
            </m:e>
            <m:sup>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2</m:t>
                  </m:r>
                </m:sub>
              </m:sSub>
            </m:sup>
          </m:sSup>
          <m:r>
            <w:rPr>
              <w:rFonts w:ascii="Cambria Math" w:eastAsiaTheme="minorEastAsia" w:hAnsi="Cambria Math" w:cs="Times New Roman"/>
              <w:sz w:val="24"/>
            </w:rPr>
            <m:t>…………………………(3.6)</m:t>
          </m:r>
        </m:oMath>
      </m:oMathPara>
    </w:p>
    <w:p w14:paraId="6F153F50" w14:textId="77777777" w:rsidR="007F4191" w:rsidRPr="00670393" w:rsidRDefault="007F4191" w:rsidP="00954D25">
      <w:pPr>
        <w:spacing w:before="120" w:after="12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Then the above equation (</w:t>
      </w:r>
      <w:r w:rsidR="006C6496" w:rsidRPr="00670393">
        <w:rPr>
          <w:rFonts w:ascii="Times New Roman" w:eastAsiaTheme="minorEastAsia" w:hAnsi="Times New Roman" w:cs="Times New Roman"/>
          <w:sz w:val="24"/>
        </w:rPr>
        <w:t>3.</w:t>
      </w:r>
      <w:r w:rsidRPr="00670393">
        <w:rPr>
          <w:rFonts w:ascii="Times New Roman" w:eastAsiaTheme="minorEastAsia" w:hAnsi="Times New Roman" w:cs="Times New Roman"/>
          <w:sz w:val="24"/>
        </w:rPr>
        <w:t>6) transformed to linear form using logarithms.</w:t>
      </w:r>
    </w:p>
    <w:p w14:paraId="1D2AC67E" w14:textId="77777777" w:rsidR="007F4191" w:rsidRPr="00670393" w:rsidRDefault="007F4191" w:rsidP="00954D25">
      <w:pPr>
        <w:spacing w:before="120" w:after="120" w:line="360" w:lineRule="auto"/>
        <w:jc w:val="both"/>
        <w:rPr>
          <w:rFonts w:ascii="Times New Roman" w:eastAsiaTheme="minorEastAsia" w:hAnsi="Times New Roman" w:cs="Times New Roman"/>
          <w:sz w:val="24"/>
        </w:rPr>
      </w:pPr>
      <m:oMathPara>
        <m:oMath>
          <m:r>
            <w:rPr>
              <w:rFonts w:ascii="Cambria Math" w:eastAsiaTheme="minorEastAsia" w:hAnsi="Cambria Math" w:cs="Times New Roman"/>
              <w:sz w:val="24"/>
            </w:rPr>
            <m:t>LNY=</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0</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1</m:t>
              </m:r>
            </m:sub>
          </m:sSub>
          <m:r>
            <w:rPr>
              <w:rFonts w:ascii="Cambria Math" w:eastAsiaTheme="minorEastAsia" w:hAnsi="Cambria Math" w:cs="Times New Roman"/>
              <w:sz w:val="24"/>
            </w:rPr>
            <m:t>LNK+</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2</m:t>
              </m:r>
            </m:sub>
          </m:sSub>
          <m:r>
            <w:rPr>
              <w:rFonts w:ascii="Cambria Math" w:eastAsiaTheme="minorEastAsia" w:hAnsi="Cambria Math" w:cs="Times New Roman"/>
              <w:sz w:val="24"/>
            </w:rPr>
            <m:t>LNL+</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3</m:t>
              </m:r>
            </m:sub>
          </m:sSub>
          <m:r>
            <w:rPr>
              <w:rFonts w:ascii="Cambria Math" w:eastAsiaTheme="minorEastAsia" w:hAnsi="Cambria Math" w:cs="Times New Roman"/>
              <w:sz w:val="24"/>
            </w:rPr>
            <m:t>LNFDI+</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4</m:t>
              </m:r>
            </m:sub>
          </m:sSub>
          <m:sSub>
            <m:sSubPr>
              <m:ctrlPr>
                <w:rPr>
                  <w:rFonts w:ascii="Cambria Math" w:eastAsiaTheme="minorEastAsia" w:hAnsi="Cambria Math" w:cs="Times New Roman"/>
                  <w:i/>
                  <w:sz w:val="24"/>
                </w:rPr>
              </m:ctrlPr>
            </m:sSubPr>
            <m:e>
              <m:r>
                <w:rPr>
                  <w:rFonts w:ascii="Cambria Math" w:eastAsiaTheme="minorEastAsia" w:hAnsi="Cambria Math" w:cs="Times New Roman"/>
                  <w:sz w:val="24"/>
                </w:rPr>
                <m:t>LNCO</m:t>
              </m:r>
            </m:e>
            <m:sub>
              <m:r>
                <w:rPr>
                  <w:rFonts w:ascii="Cambria Math" w:eastAsiaTheme="minorEastAsia" w:hAnsi="Cambria Math" w:cs="Times New Roman"/>
                  <w:sz w:val="24"/>
                </w:rPr>
                <m:t>2</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5</m:t>
              </m:r>
            </m:sub>
          </m:sSub>
          <m:r>
            <w:rPr>
              <w:rFonts w:ascii="Cambria Math" w:eastAsiaTheme="minorEastAsia" w:hAnsi="Cambria Math" w:cs="Times New Roman"/>
              <w:sz w:val="24"/>
            </w:rPr>
            <m:t>LNHC+</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6</m:t>
              </m:r>
            </m:sub>
          </m:sSub>
          <m:r>
            <w:rPr>
              <w:rFonts w:ascii="Cambria Math" w:eastAsiaTheme="minorEastAsia" w:hAnsi="Cambria Math" w:cs="Times New Roman"/>
              <w:sz w:val="24"/>
            </w:rPr>
            <m:t>LNFD+</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7</m:t>
              </m:r>
            </m:sub>
          </m:sSub>
          <m:r>
            <w:rPr>
              <w:rFonts w:ascii="Cambria Math" w:eastAsiaTheme="minorEastAsia" w:hAnsi="Cambria Math" w:cs="Times New Roman"/>
              <w:sz w:val="24"/>
            </w:rPr>
            <m:t>LNTRO+</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8</m:t>
              </m:r>
            </m:sub>
          </m:sSub>
          <m:r>
            <w:rPr>
              <w:rFonts w:ascii="Cambria Math" w:eastAsiaTheme="minorEastAsia" w:hAnsi="Cambria Math" w:cs="Times New Roman"/>
              <w:sz w:val="24"/>
            </w:rPr>
            <m:t>LNINF+</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ε</m:t>
              </m:r>
            </m:e>
            <m:sub>
              <m:r>
                <w:rPr>
                  <w:rFonts w:ascii="Cambria Math" w:eastAsiaTheme="minorEastAsia" w:hAnsi="Cambria Math" w:cs="Times New Roman"/>
                  <w:sz w:val="24"/>
                </w:rPr>
                <m:t>i</m:t>
              </m:r>
            </m:sub>
          </m:sSub>
          <m:r>
            <w:rPr>
              <w:rFonts w:ascii="Cambria Math" w:eastAsiaTheme="minorEastAsia" w:hAnsi="Cambria Math" w:cs="Times New Roman"/>
              <w:sz w:val="24"/>
            </w:rPr>
            <m:t>………………………(3.7)</m:t>
          </m:r>
        </m:oMath>
      </m:oMathPara>
    </w:p>
    <w:p w14:paraId="0D0D8EF1" w14:textId="77777777" w:rsidR="007F4191" w:rsidRPr="00670393" w:rsidRDefault="007F4191" w:rsidP="00954D25">
      <w:pPr>
        <w:spacing w:before="120" w:after="120" w:line="360" w:lineRule="auto"/>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Where the variables in the above model are defined as follows:</w:t>
      </w:r>
    </w:p>
    <w:p w14:paraId="5C316BBF" w14:textId="77777777" w:rsidR="007F4191" w:rsidRPr="00670393" w:rsidRDefault="00BA7673" w:rsidP="00C0326A">
      <w:pPr>
        <w:spacing w:before="120" w:after="120" w:line="360" w:lineRule="auto"/>
        <w:ind w:left="432"/>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sidR="007F4191" w:rsidRPr="00670393">
        <w:rPr>
          <w:rFonts w:ascii="Times New Roman" w:eastAsiaTheme="minorEastAsia" w:hAnsi="Times New Roman" w:cs="Times New Roman"/>
          <w:sz w:val="24"/>
          <w:szCs w:val="24"/>
        </w:rPr>
        <w:t xml:space="preserve"> is the per </w:t>
      </w:r>
      <w:r w:rsidR="00C0326A" w:rsidRPr="00670393">
        <w:rPr>
          <w:rFonts w:ascii="Times New Roman" w:eastAsiaTheme="minorEastAsia" w:hAnsi="Times New Roman" w:cs="Times New Roman"/>
          <w:sz w:val="24"/>
          <w:szCs w:val="24"/>
        </w:rPr>
        <w:t>capita gross</w:t>
      </w:r>
      <w:r w:rsidR="007F4191" w:rsidRPr="00670393">
        <w:rPr>
          <w:rFonts w:ascii="Times New Roman" w:eastAsiaTheme="minorEastAsia" w:hAnsi="Times New Roman" w:cs="Times New Roman"/>
          <w:sz w:val="24"/>
          <w:szCs w:val="24"/>
        </w:rPr>
        <w:t xml:space="preserve"> domestic product at a time t. </w:t>
      </w:r>
    </w:p>
    <w:p w14:paraId="6EFF6111" w14:textId="77777777" w:rsidR="007F4191" w:rsidRPr="00670393" w:rsidRDefault="00BA7673" w:rsidP="00C0326A">
      <w:pPr>
        <w:spacing w:before="120" w:after="120" w:line="360" w:lineRule="auto"/>
        <w:ind w:left="432"/>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GCF</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sidR="007F4191" w:rsidRPr="00670393">
        <w:rPr>
          <w:rFonts w:ascii="Times New Roman" w:eastAsiaTheme="minorEastAsia" w:hAnsi="Times New Roman" w:cs="Times New Roman"/>
          <w:sz w:val="24"/>
          <w:szCs w:val="24"/>
        </w:rPr>
        <w:t xml:space="preserve"> is the Gross Capital Formation as a percentage of gross domestic product or domestic investment (represent capital) or </w:t>
      </w:r>
      <w:r w:rsidR="00C0326A" w:rsidRPr="00670393">
        <w:rPr>
          <w:rFonts w:ascii="Times New Roman" w:eastAsiaTheme="minorEastAsia" w:hAnsi="Times New Roman" w:cs="Times New Roman"/>
          <w:sz w:val="24"/>
          <w:szCs w:val="24"/>
        </w:rPr>
        <w:t>K at</w:t>
      </w:r>
      <w:r w:rsidR="007F4191" w:rsidRPr="00670393">
        <w:rPr>
          <w:rFonts w:ascii="Times New Roman" w:eastAsiaTheme="minorEastAsia" w:hAnsi="Times New Roman" w:cs="Times New Roman"/>
          <w:sz w:val="24"/>
          <w:szCs w:val="24"/>
        </w:rPr>
        <w:t xml:space="preserve"> time t.</w:t>
      </w:r>
    </w:p>
    <w:p w14:paraId="563BAB7B" w14:textId="77777777" w:rsidR="007F4191" w:rsidRPr="00670393" w:rsidRDefault="00BA7673" w:rsidP="00C0326A">
      <w:pPr>
        <w:spacing w:before="120" w:after="120" w:line="360" w:lineRule="auto"/>
        <w:ind w:left="432"/>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LF</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sidR="007F4191" w:rsidRPr="00670393">
        <w:rPr>
          <w:rFonts w:ascii="Times New Roman" w:eastAsiaTheme="minorEastAsia" w:hAnsi="Times New Roman" w:cs="Times New Roman"/>
          <w:sz w:val="24"/>
          <w:szCs w:val="24"/>
        </w:rPr>
        <w:t xml:space="preserve"> </w:t>
      </w:r>
      <w:r w:rsidR="006C6496" w:rsidRPr="00670393">
        <w:rPr>
          <w:rFonts w:ascii="Times New Roman" w:eastAsiaTheme="minorEastAsia" w:hAnsi="Times New Roman" w:cs="Times New Roman"/>
          <w:sz w:val="24"/>
          <w:szCs w:val="24"/>
        </w:rPr>
        <w:t>is the level of the labor force at a time t</w:t>
      </w:r>
      <w:r w:rsidR="00C0326A" w:rsidRPr="00670393">
        <w:rPr>
          <w:rFonts w:ascii="Times New Roman" w:eastAsiaTheme="minorEastAsia" w:hAnsi="Times New Roman" w:cs="Times New Roman"/>
          <w:sz w:val="24"/>
          <w:szCs w:val="24"/>
        </w:rPr>
        <w:t>.</w:t>
      </w:r>
    </w:p>
    <w:p w14:paraId="4A2E7383" w14:textId="77777777" w:rsidR="007F4191" w:rsidRPr="00670393" w:rsidRDefault="00BA7673" w:rsidP="00C0326A">
      <w:pPr>
        <w:spacing w:before="120" w:after="120" w:line="360" w:lineRule="auto"/>
        <w:ind w:left="432"/>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FDI</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sidR="007F4191" w:rsidRPr="00670393">
        <w:rPr>
          <w:rFonts w:ascii="Times New Roman" w:eastAsiaTheme="minorEastAsia" w:hAnsi="Times New Roman" w:cs="Times New Roman"/>
          <w:sz w:val="24"/>
          <w:szCs w:val="24"/>
        </w:rPr>
        <w:t xml:space="preserve"> is represent the Foreign Direct Investment as a percentage of gross domestic product at a time.</w:t>
      </w:r>
    </w:p>
    <w:p w14:paraId="73123CA8" w14:textId="77777777" w:rsidR="007F4191" w:rsidRPr="00670393" w:rsidRDefault="00BA7673" w:rsidP="00C0326A">
      <w:pPr>
        <w:spacing w:before="120" w:after="120" w:line="360" w:lineRule="auto"/>
        <w:ind w:left="432"/>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CO</m:t>
            </m:r>
          </m:e>
          <m:sub>
            <m:r>
              <w:rPr>
                <w:rFonts w:ascii="Cambria Math" w:eastAsiaTheme="minorEastAsia" w:hAnsi="Cambria Math" w:cs="Times New Roman"/>
                <w:sz w:val="24"/>
                <w:szCs w:val="24"/>
              </w:rPr>
              <m:t>2</m:t>
            </m:r>
          </m:sub>
        </m:sSub>
      </m:oMath>
      <w:r w:rsidR="007F4191" w:rsidRPr="00670393">
        <w:rPr>
          <w:rFonts w:ascii="Times New Roman" w:eastAsiaTheme="minorEastAsia" w:hAnsi="Times New Roman" w:cs="Times New Roman"/>
          <w:sz w:val="24"/>
          <w:szCs w:val="24"/>
        </w:rPr>
        <w:t>= Represent carbon-dioxide emissions in metric tons per capita</w:t>
      </w:r>
      <w:r w:rsidR="00F6625A" w:rsidRPr="00670393">
        <w:rPr>
          <w:rFonts w:ascii="Times New Roman" w:eastAsiaTheme="minorEastAsia" w:hAnsi="Times New Roman" w:cs="Times New Roman"/>
          <w:sz w:val="24"/>
          <w:szCs w:val="24"/>
        </w:rPr>
        <w:t xml:space="preserve"> at time t</w:t>
      </w:r>
    </w:p>
    <w:p w14:paraId="1DADF198" w14:textId="77777777" w:rsidR="007F4191" w:rsidRPr="00670393" w:rsidRDefault="00BA7673" w:rsidP="00C0326A">
      <w:pPr>
        <w:spacing w:before="120" w:after="120" w:line="360" w:lineRule="auto"/>
        <w:ind w:left="432"/>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HC</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sidR="007F4191" w:rsidRPr="00670393">
        <w:rPr>
          <w:rFonts w:ascii="Times New Roman" w:eastAsiaTheme="minorEastAsia" w:hAnsi="Times New Roman" w:cs="Times New Roman"/>
          <w:sz w:val="24"/>
          <w:szCs w:val="24"/>
        </w:rPr>
        <w:t xml:space="preserve"> Represent the level of human capacity or human capital at time t</w:t>
      </w:r>
    </w:p>
    <w:p w14:paraId="351A11BC" w14:textId="77777777" w:rsidR="007F4191" w:rsidRPr="00670393" w:rsidRDefault="00BA7673" w:rsidP="00C0326A">
      <w:pPr>
        <w:spacing w:before="120" w:after="120" w:line="360" w:lineRule="auto"/>
        <w:ind w:left="432"/>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sidR="007F4191" w:rsidRPr="00670393">
        <w:rPr>
          <w:rFonts w:ascii="Times New Roman" w:eastAsiaTheme="minorEastAsia" w:hAnsi="Times New Roman" w:cs="Times New Roman"/>
          <w:sz w:val="24"/>
          <w:szCs w:val="24"/>
        </w:rPr>
        <w:t xml:space="preserve"> Represent financial development at time t</w:t>
      </w:r>
    </w:p>
    <w:p w14:paraId="44273802" w14:textId="77777777" w:rsidR="007F4191" w:rsidRPr="00670393" w:rsidRDefault="007F4191" w:rsidP="00C0326A">
      <w:pPr>
        <w:spacing w:before="120" w:after="120" w:line="360" w:lineRule="auto"/>
        <w:ind w:left="432"/>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TRO=</m:t>
        </m:r>
      </m:oMath>
      <w:r w:rsidRPr="00670393">
        <w:rPr>
          <w:rFonts w:ascii="Times New Roman" w:eastAsiaTheme="minorEastAsia" w:hAnsi="Times New Roman" w:cs="Times New Roman"/>
          <w:sz w:val="24"/>
          <w:szCs w:val="24"/>
        </w:rPr>
        <w:t xml:space="preserve"> Measures trade openness, which is the ratio of the sum of exports and imports to gross domestic product at time t. </w:t>
      </w:r>
    </w:p>
    <w:p w14:paraId="2F9C6EFB" w14:textId="77777777" w:rsidR="007F4191" w:rsidRPr="00670393" w:rsidRDefault="00BA7673" w:rsidP="00C0326A">
      <w:pPr>
        <w:spacing w:before="120" w:after="120" w:line="360" w:lineRule="auto"/>
        <w:ind w:left="432"/>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INF</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sidR="007F4191" w:rsidRPr="00670393">
        <w:rPr>
          <w:rFonts w:ascii="Times New Roman" w:eastAsiaTheme="minorEastAsia" w:hAnsi="Times New Roman" w:cs="Times New Roman"/>
          <w:sz w:val="24"/>
          <w:szCs w:val="24"/>
        </w:rPr>
        <w:t xml:space="preserve"> is the rate inflation measures the percentage change in consumer price index at time. </w:t>
      </w:r>
    </w:p>
    <w:p w14:paraId="1F5A6D40" w14:textId="77777777" w:rsidR="007F4191" w:rsidRPr="00670393" w:rsidRDefault="007F4191" w:rsidP="00C0326A">
      <w:pPr>
        <w:spacing w:before="120" w:after="120" w:line="360" w:lineRule="auto"/>
        <w:ind w:left="432"/>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LN= is the logarithm of variables included</w:t>
      </w:r>
    </w:p>
    <w:p w14:paraId="6B1DF076" w14:textId="77777777" w:rsidR="007F4191" w:rsidRPr="00670393" w:rsidRDefault="00BA7673" w:rsidP="00C0326A">
      <w:pPr>
        <w:spacing w:before="120" w:after="120" w:line="360" w:lineRule="auto"/>
        <w:ind w:left="432"/>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oMath>
      <w:r w:rsidR="007F4191" w:rsidRPr="00670393">
        <w:rPr>
          <w:rFonts w:ascii="Times New Roman" w:eastAsiaTheme="minorEastAsia" w:hAnsi="Times New Roman" w:cs="Times New Roman"/>
          <w:sz w:val="24"/>
          <w:szCs w:val="24"/>
        </w:rPr>
        <w:t xml:space="preserve"> is constant term or the intercept.</w:t>
      </w:r>
    </w:p>
    <w:p w14:paraId="769ED241" w14:textId="77777777" w:rsidR="007F4191" w:rsidRPr="00670393" w:rsidRDefault="00BA7673" w:rsidP="00C0326A">
      <w:pPr>
        <w:spacing w:before="120" w:after="120" w:line="360" w:lineRule="auto"/>
        <w:ind w:left="432"/>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8</m:t>
            </m:r>
          </m:sub>
        </m:sSub>
      </m:oMath>
      <w:r w:rsidR="007F4191" w:rsidRPr="00670393">
        <w:rPr>
          <w:rFonts w:ascii="Times New Roman" w:eastAsiaTheme="minorEastAsia" w:hAnsi="Times New Roman" w:cs="Times New Roman"/>
          <w:sz w:val="24"/>
          <w:szCs w:val="24"/>
        </w:rPr>
        <w:t xml:space="preserve">  =   represent the co-efficients of explanatory variables</w:t>
      </w:r>
    </w:p>
    <w:p w14:paraId="45F4FD53" w14:textId="77777777" w:rsidR="007F4191" w:rsidRPr="00670393" w:rsidRDefault="00BA7673" w:rsidP="00C0326A">
      <w:pPr>
        <w:spacing w:before="120" w:after="120" w:line="360" w:lineRule="auto"/>
        <w:ind w:left="432"/>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t</m:t>
            </m:r>
          </m:sub>
        </m:sSub>
      </m:oMath>
      <w:r w:rsidR="007F4191" w:rsidRPr="00670393">
        <w:rPr>
          <w:rFonts w:ascii="Times New Roman" w:eastAsiaTheme="minorEastAsia" w:hAnsi="Times New Roman" w:cs="Times New Roman"/>
          <w:sz w:val="24"/>
          <w:szCs w:val="24"/>
        </w:rPr>
        <w:t>= is stochastic error term or factors not included in the model and unobservable factors.</w:t>
      </w:r>
    </w:p>
    <w:p w14:paraId="62A740C7" w14:textId="77777777" w:rsidR="007F4191" w:rsidRPr="00670393" w:rsidRDefault="007F4191"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The specific ARDL model is formulated as shown below on equation (</w:t>
      </w:r>
      <w:r w:rsidR="006C6496" w:rsidRPr="00670393">
        <w:rPr>
          <w:rFonts w:ascii="Times New Roman" w:eastAsiaTheme="minorEastAsia" w:hAnsi="Times New Roman" w:cs="Times New Roman"/>
          <w:sz w:val="24"/>
          <w:szCs w:val="24"/>
        </w:rPr>
        <w:t>3.</w:t>
      </w:r>
      <w:r w:rsidRPr="00670393">
        <w:rPr>
          <w:rFonts w:ascii="Times New Roman" w:eastAsiaTheme="minorEastAsia" w:hAnsi="Times New Roman" w:cs="Times New Roman"/>
          <w:sz w:val="24"/>
          <w:szCs w:val="24"/>
        </w:rPr>
        <w:t xml:space="preserve">8) and is called conditional ECM or unrestricted ECM </w:t>
      </w:r>
      <w:r w:rsidR="00F661EA"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{"citationItems":[{"id":"ITEM-1","itemData":{"ISSN":"0883-7252","author":[{"dropping-particle":"","family":"Pesaran","given":"M Hashem","non-dropping-particle":"","parse-names":false,"suffix":""},{"dropping-particle":"","family":"Shin","given":"Yongcheol","non-dropping-particle":"","parse-names":false,"suffix":""},{"dropping-particle":"","family":"Smith","given":"Richard J","non-dropping-particle":"","parse-names":false,"suffix":""}],"container-title":"Journal of applied econometrics","id":"ITEM-1","issue":"3","issued":{"date-parts":[["2001"]]},"page":"289-326","publisher":"Wiley Online Library","title":"Bounds testing approaches to the analysis of level relationships","type":"article-journal","volume":"16"},"uris":["http://www.mendeley.com/documents/?uuid=07127dcf-db16-4bb6-8e16-e3215f1301d4"]}],"mendeley":{"formattedCitation":"(M Hashem Pesaran et al., 2001)","manualFormatting":"(Pesaran et al., 2001)","plainTextFormattedCitation":"(M Hashem Pesaran et al., 2001)","previouslyFormattedCitation":"(M Hashem Pesaran et al., 2001)"},"properties":{"noteIndex":0},"schema":"https://github.com/citation-style-language/schema/raw/master/csl-citation.json"}</w:instrText>
      </w:r>
      <w:r w:rsidR="00F661EA"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(Pesaran et al., 2001)</w:t>
      </w:r>
      <w:r w:rsidR="00F661EA"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w:t>
      </w:r>
    </w:p>
    <w:p w14:paraId="456CF426" w14:textId="77777777" w:rsidR="007F4191" w:rsidRPr="00670393" w:rsidRDefault="00BA7673" w:rsidP="00030D91">
      <w:pPr>
        <w:spacing w:after="0"/>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k=1</m:t>
              </m:r>
            </m:sub>
            <m:sup>
              <m:r>
                <w:rPr>
                  <w:rFonts w:ascii="Cambria Math" w:eastAsiaTheme="minorEastAsia" w:hAnsi="Cambria Math" w:cs="Times New Roman"/>
                  <w:sz w:val="24"/>
                  <w:szCs w:val="24"/>
                </w:rPr>
                <m:t>p</m:t>
              </m:r>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1</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2k</m:t>
                  </m:r>
                </m:sub>
              </m:sSub>
            </m:e>
          </m:nary>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LNGCF</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2</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3k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LF</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3</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4k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FDI</m:t>
              </m:r>
            </m:e>
            <m:sub>
              <m:r>
                <w:rPr>
                  <w:rFonts w:ascii="Cambria Math" w:eastAsiaTheme="minorEastAsia" w:hAnsi="Cambria Math" w:cs="Times New Roman"/>
                  <w:sz w:val="24"/>
                  <w:szCs w:val="24"/>
                </w:rPr>
                <m:t>t-k</m:t>
              </m:r>
            </m:sub>
          </m:sSub>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4</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5k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CO</m:t>
                      </m:r>
                    </m:e>
                    <m:sub>
                      <m:r>
                        <w:rPr>
                          <w:rFonts w:ascii="Cambria Math" w:eastAsiaTheme="minorEastAsia" w:hAnsi="Cambria Math" w:cs="Times New Roman"/>
                          <w:sz w:val="24"/>
                          <w:szCs w:val="24"/>
                        </w:rPr>
                        <m:t>2</m:t>
                      </m:r>
                    </m:sub>
                  </m:sSub>
                </m:e>
                <m:sub>
                  <m:r>
                    <w:rPr>
                      <w:rFonts w:ascii="Cambria Math" w:eastAsiaTheme="minorEastAsia" w:hAnsi="Cambria Math" w:cs="Times New Roman"/>
                      <w:sz w:val="24"/>
                      <w:szCs w:val="24"/>
                    </w:rPr>
                    <m:t>t-k</m:t>
                  </m:r>
                </m:sub>
              </m:sSub>
            </m:e>
          </m:nary>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5</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6k</m:t>
                  </m:r>
                </m:sub>
              </m:sSub>
            </m:e>
          </m:nary>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LNHC</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6</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7k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7</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8k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TRO</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8</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9k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INF</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LNY</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LNGCF</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3</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LNLF</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4</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LNFDI</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5</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CO</m:t>
                  </m:r>
                </m:e>
                <m:sub>
                  <m:r>
                    <w:rPr>
                      <w:rFonts w:ascii="Cambria Math" w:eastAsiaTheme="minorEastAsia" w:hAnsi="Cambria Math" w:cs="Times New Roman"/>
                      <w:sz w:val="24"/>
                      <w:szCs w:val="24"/>
                    </w:rPr>
                    <m:t>2</m:t>
                  </m:r>
                </m:sub>
              </m:sSub>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6</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LNHC</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7</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LNFD</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8</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LNTRO</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9</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LNINF</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……………(3.8)</m:t>
          </m:r>
        </m:oMath>
      </m:oMathPara>
    </w:p>
    <w:p w14:paraId="7FDF382F" w14:textId="77777777" w:rsidR="007F4191" w:rsidRPr="00670393" w:rsidRDefault="007F4191" w:rsidP="00954D25">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Where, </w:t>
      </w:r>
      <m:oMath>
        <m:r>
          <w:rPr>
            <w:rFonts w:ascii="Cambria Math" w:hAnsi="Cambria Math" w:cs="Times New Roman"/>
            <w:sz w:val="24"/>
          </w:rPr>
          <m:t>∆</m:t>
        </m:r>
      </m:oMath>
      <w:r w:rsidRPr="00670393">
        <w:rPr>
          <w:rFonts w:ascii="Times New Roman" w:hAnsi="Times New Roman" w:cs="Times New Roman"/>
          <w:sz w:val="24"/>
        </w:rPr>
        <w:t xml:space="preserve"> represents the difference operator; </w:t>
      </w:r>
      <m:oMath>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1</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9</m:t>
            </m:r>
          </m:sub>
        </m:sSub>
      </m:oMath>
      <w:r w:rsidRPr="00670393">
        <w:rPr>
          <w:rFonts w:ascii="Times New Roman" w:hAnsi="Times New Roman" w:cs="Times New Roman"/>
          <w:sz w:val="24"/>
        </w:rPr>
        <w:t xml:space="preserve">  are the short run coefficient terms, </w:t>
      </w:r>
      <m:oMath>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1</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9</m:t>
            </m:r>
          </m:sub>
        </m:sSub>
      </m:oMath>
      <w:r w:rsidRPr="00670393">
        <w:rPr>
          <w:rFonts w:ascii="Times New Roman" w:hAnsi="Times New Roman" w:cs="Times New Roman"/>
          <w:sz w:val="24"/>
        </w:rPr>
        <w:t xml:space="preserve">  are the long run coefficients, </w:t>
      </w:r>
      <m:oMath>
        <m:r>
          <w:rPr>
            <w:rFonts w:ascii="Cambria Math" w:hAnsi="Cambria Math" w:cs="Times New Roman"/>
            <w:sz w:val="24"/>
          </w:rPr>
          <m:t xml:space="preserve">p and </m:t>
        </m:r>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1</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8</m:t>
            </m:r>
          </m:sub>
        </m:sSub>
      </m:oMath>
      <w:r w:rsidRPr="00670393">
        <w:rPr>
          <w:rFonts w:ascii="Times New Roman" w:hAnsi="Times New Roman" w:cs="Times New Roman"/>
          <w:sz w:val="24"/>
        </w:rPr>
        <w:t xml:space="preserve"> are the optimal lag length of the model that will be determined by the Akaike information criterion (AIC) or Schwarz Bayesian Information Criteria (SBIC).</w:t>
      </w:r>
    </w:p>
    <w:p w14:paraId="317B4FDF" w14:textId="77777777" w:rsidR="006274AE" w:rsidRPr="00670393" w:rsidRDefault="003A42DE" w:rsidP="00954D25">
      <w:pPr>
        <w:pStyle w:val="Heading3"/>
        <w:spacing w:before="120" w:after="120" w:line="360" w:lineRule="auto"/>
        <w:jc w:val="both"/>
        <w:rPr>
          <w:rFonts w:ascii="Times New Roman" w:hAnsi="Times New Roman" w:cs="Times New Roman"/>
          <w:color w:val="auto"/>
          <w:sz w:val="28"/>
        </w:rPr>
      </w:pPr>
      <w:bookmarkStart w:id="59" w:name="_Toc164069914"/>
      <w:r w:rsidRPr="00670393">
        <w:rPr>
          <w:rFonts w:ascii="Times New Roman" w:hAnsi="Times New Roman" w:cs="Times New Roman"/>
          <w:color w:val="auto"/>
          <w:sz w:val="28"/>
        </w:rPr>
        <w:t>3.</w:t>
      </w:r>
      <w:r w:rsidR="00810297" w:rsidRPr="00670393">
        <w:rPr>
          <w:rFonts w:ascii="Times New Roman" w:hAnsi="Times New Roman" w:cs="Times New Roman"/>
          <w:color w:val="auto"/>
          <w:sz w:val="28"/>
        </w:rPr>
        <w:t>4</w:t>
      </w:r>
      <w:r w:rsidR="00772774" w:rsidRPr="00670393">
        <w:rPr>
          <w:rFonts w:ascii="Times New Roman" w:hAnsi="Times New Roman" w:cs="Times New Roman"/>
          <w:color w:val="auto"/>
          <w:sz w:val="28"/>
        </w:rPr>
        <w:t>.2</w:t>
      </w:r>
      <w:r w:rsidR="006274AE" w:rsidRPr="00670393">
        <w:rPr>
          <w:rFonts w:ascii="Times New Roman" w:hAnsi="Times New Roman" w:cs="Times New Roman"/>
          <w:color w:val="auto"/>
          <w:sz w:val="28"/>
        </w:rPr>
        <w:t xml:space="preserve"> Environmental Quality Model</w:t>
      </w:r>
      <w:r w:rsidR="00772774" w:rsidRPr="00670393">
        <w:rPr>
          <w:rFonts w:ascii="Times New Roman" w:hAnsi="Times New Roman" w:cs="Times New Roman"/>
          <w:color w:val="auto"/>
          <w:sz w:val="28"/>
        </w:rPr>
        <w:t xml:space="preserve"> Specification</w:t>
      </w:r>
      <w:bookmarkEnd w:id="59"/>
    </w:p>
    <w:p w14:paraId="62B3EDF5" w14:textId="77777777" w:rsidR="006274AE" w:rsidRPr="00670393" w:rsidRDefault="006274AE" w:rsidP="00954D25">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In this study, the environmental quality model is mainly based on the econometrics model proposed by </w:t>
      </w:r>
      <w:r w:rsidR="00F661EA" w:rsidRPr="00670393">
        <w:rPr>
          <w:rFonts w:ascii="Times New Roman" w:hAnsi="Times New Roman" w:cs="Times New Roman"/>
          <w:sz w:val="24"/>
          <w:szCs w:val="24"/>
        </w:rPr>
        <w:fldChar w:fldCharType="begin" w:fldLock="1"/>
      </w:r>
      <w:r w:rsidR="009B3036" w:rsidRPr="00670393">
        <w:rPr>
          <w:rFonts w:ascii="Times New Roman" w:hAnsi="Times New Roman" w:cs="Times New Roman"/>
          <w:sz w:val="24"/>
          <w:szCs w:val="24"/>
        </w:rPr>
        <w:instrText>ADDIN CSL_CITATION {"citationItems":[{"id":"ITEM-1","itemData":{"ISSN":"0264-9993","author":[{"dropping-particle":"","family":"Shahbaz","given":"Muhammad","non-dropping-particle":"","parse-names":false,"suffix":""},{"dropping-particle":"","family":"Solarin","given":"Sakiru Adebola","non-dropping-particle":"","parse-names":false,"suffix":""},{"dropping-particle":"","family":"Mahmood","given":"Haider","non-dropping-particle":"","parse-names":false,"suffix":""},{"dropping-particle":"","family":"Arouri","given":"Mohamed","non-dropping-particle":"","parse-names":false,"suffix":""}],"container-title":"Economic Modelling","id":"ITEM-1","issued":{"date-parts":[["2013"]]},"page":"145-152","publisher":"Elsevier","title":"Does financial development reduce CO2 emissions in Malaysian economy? A time series analysis","type":"article-journal","volume":"35"},"uris":["http://www.mendeley.com/documents/?uuid=982bd824-49ba-44be-80c6-08ae87d752b5"]}],"mendeley":{"formattedCitation":"(Shahbaz et al., 2013)","plainTextFormattedCitation":"(Shahbaz et al., 2013)","previouslyFormattedCitation":"(Shahbaz et al., 2013)"},"properties":{"noteIndex":0},"schema":"https://github.com/citation-style-language/schema/raw/master/csl-citation.json"}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9B3036" w:rsidRPr="00670393">
        <w:rPr>
          <w:rFonts w:ascii="Times New Roman" w:hAnsi="Times New Roman" w:cs="Times New Roman"/>
          <w:noProof/>
          <w:sz w:val="24"/>
          <w:szCs w:val="24"/>
        </w:rPr>
        <w:t>(Shahbaz et al., 2013)</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The form of the empirical model is shown as below.</w:t>
      </w:r>
    </w:p>
    <w:p w14:paraId="2BBCC8F1" w14:textId="77777777" w:rsidR="006274AE" w:rsidRPr="00670393" w:rsidRDefault="00BA7673" w:rsidP="00954D25">
      <w:pPr>
        <w:spacing w:before="120" w:after="120" w:line="360" w:lineRule="auto"/>
        <w:jc w:val="both"/>
        <w:rPr>
          <w:rFonts w:ascii="Times New Roman" w:eastAsiaTheme="minorEastAsia"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CO</m:t>
              </m:r>
            </m:e>
            <m:sub>
              <m:r>
                <w:rPr>
                  <w:rFonts w:ascii="Cambria Math" w:hAnsi="Cambria Math" w:cs="Times New Roman"/>
                  <w:sz w:val="24"/>
                  <w:szCs w:val="24"/>
                </w:rPr>
                <m:t>2t</m:t>
              </m:r>
            </m:sub>
          </m:sSub>
          <m:r>
            <w:rPr>
              <w:rFonts w:ascii="Cambria Math" w:hAnsi="Cambria Math" w:cs="Times New Roman"/>
              <w:sz w:val="24"/>
              <w:szCs w:val="24"/>
            </w:rPr>
            <m:t>=f</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t</m:t>
                  </m:r>
                </m:sub>
              </m:sSub>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 FDI, EC, TRO, FD</m:t>
              </m:r>
              <m:ctrlPr>
                <w:rPr>
                  <w:rFonts w:ascii="Cambria Math" w:eastAsiaTheme="minorEastAsia" w:hAnsi="Cambria Math" w:cs="Times New Roman"/>
                  <w:i/>
                  <w:sz w:val="24"/>
                  <w:szCs w:val="24"/>
                </w:rPr>
              </m:ctrlPr>
            </m:e>
          </m:d>
          <m:r>
            <w:rPr>
              <w:rFonts w:ascii="Cambria Math" w:eastAsiaTheme="minorEastAsia" w:hAnsi="Cambria Math" w:cs="Times New Roman"/>
              <w:sz w:val="24"/>
              <w:szCs w:val="24"/>
            </w:rPr>
            <m:t>…………………………………………(3.9)</m:t>
          </m:r>
        </m:oMath>
      </m:oMathPara>
    </w:p>
    <w:p w14:paraId="04757F79" w14:textId="77777777" w:rsidR="006274AE" w:rsidRPr="00670393" w:rsidRDefault="006274AE" w:rsidP="00954D25">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Mathematically, the above equation can be expressed as follows.</w:t>
      </w:r>
    </w:p>
    <w:p w14:paraId="2AA80818" w14:textId="77777777" w:rsidR="006274AE" w:rsidRPr="00670393" w:rsidRDefault="00BA7673" w:rsidP="00954D25">
      <w:pPr>
        <w:spacing w:before="120" w:after="120" w:line="360" w:lineRule="auto"/>
        <w:jc w:val="both"/>
        <w:rPr>
          <w:rFonts w:ascii="Times New Roman" w:eastAsiaTheme="minorEastAsia"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CO</m:t>
              </m:r>
            </m:e>
            <m:sub>
              <m:r>
                <w:rPr>
                  <w:rFonts w:ascii="Cambria Math" w:hAnsi="Cambria Math" w:cs="Times New Roman"/>
                  <w:sz w:val="24"/>
                  <w:szCs w:val="24"/>
                </w:rPr>
                <m:t>2t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t</m:t>
              </m:r>
            </m:sub>
            <m:sup>
              <m:r>
                <w:rPr>
                  <w:rFonts w:ascii="Cambria Math" w:hAnsi="Cambria Math" w:cs="Times New Roman"/>
                  <w:sz w:val="24"/>
                  <w:szCs w:val="24"/>
                </w:rPr>
                <m:t>2</m:t>
              </m:r>
            </m:sup>
          </m:sSubSup>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3</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FDI</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4</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EC</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5</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TRO</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6</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……………(3.10)</m:t>
          </m:r>
        </m:oMath>
      </m:oMathPara>
    </w:p>
    <w:p w14:paraId="0B4B50F8" w14:textId="5DF5826B" w:rsidR="006274AE" w:rsidRPr="00670393" w:rsidRDefault="006274AE"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Where, t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t</m:t>
            </m:r>
          </m:sub>
        </m:sSub>
      </m:oMath>
      <w:r w:rsidRPr="00670393">
        <w:rPr>
          <w:rFonts w:ascii="Times New Roman" w:eastAsiaTheme="minorEastAsia" w:hAnsi="Times New Roman" w:cs="Times New Roman"/>
          <w:sz w:val="24"/>
          <w:szCs w:val="24"/>
        </w:rPr>
        <w:t xml:space="preserve"> denote time and disturbance or error term respectively.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CO</m:t>
            </m:r>
          </m:e>
          <m:sub>
            <m:r>
              <w:rPr>
                <w:rFonts w:ascii="Cambria Math" w:eastAsiaTheme="minorEastAsia" w:hAnsi="Cambria Math" w:cs="Times New Roman"/>
                <w:sz w:val="24"/>
                <w:szCs w:val="24"/>
              </w:rPr>
              <m:t>2</m:t>
            </m:r>
          </m:sub>
        </m:sSub>
      </m:oMath>
      <w:r w:rsidRPr="00670393">
        <w:rPr>
          <w:rFonts w:ascii="Times New Roman" w:eastAsiaTheme="minorEastAsia" w:hAnsi="Times New Roman" w:cs="Times New Roman"/>
          <w:sz w:val="24"/>
          <w:szCs w:val="24"/>
        </w:rPr>
        <w:t xml:space="preserve"> is carbon-dioxide emissions metric ton per capita, Y is per capita gross domestic product,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Cambria Math" w:cs="Times New Roman"/>
                <w:sz w:val="24"/>
                <w:szCs w:val="24"/>
              </w:rPr>
              <m:t>2</m:t>
            </m:r>
          </m:sup>
        </m:sSup>
      </m:oMath>
      <w:r w:rsidRPr="00670393">
        <w:rPr>
          <w:rFonts w:ascii="Times New Roman" w:eastAsiaTheme="minorEastAsia" w:hAnsi="Times New Roman" w:cs="Times New Roman"/>
          <w:sz w:val="24"/>
          <w:szCs w:val="24"/>
        </w:rPr>
        <w:t xml:space="preserve"> is the square of per capita gross domestic product, FDI foreign direct investment as percentage of GDP, E</w:t>
      </w:r>
      <w:r w:rsidR="001301C1">
        <w:rPr>
          <w:rFonts w:ascii="Times New Roman" w:eastAsiaTheme="minorEastAsia" w:hAnsi="Times New Roman" w:cs="Times New Roman"/>
          <w:sz w:val="24"/>
          <w:szCs w:val="24"/>
        </w:rPr>
        <w:t>C</w:t>
      </w:r>
      <w:r w:rsidRPr="00670393">
        <w:rPr>
          <w:rFonts w:ascii="Times New Roman" w:eastAsiaTheme="minorEastAsia" w:hAnsi="Times New Roman" w:cs="Times New Roman"/>
          <w:sz w:val="24"/>
          <w:szCs w:val="24"/>
        </w:rPr>
        <w:t xml:space="preserve"> is energy consumption per capita, TRO is trade openness measured as the sum of export and import as ratio of GDP </w:t>
      </w:r>
      <w:r w:rsidR="001713AD" w:rsidRPr="00670393">
        <w:rPr>
          <w:rFonts w:ascii="Times New Roman" w:eastAsiaTheme="minorEastAsia" w:hAnsi="Times New Roman" w:cs="Times New Roman"/>
          <w:sz w:val="24"/>
          <w:szCs w:val="24"/>
        </w:rPr>
        <w:t>and FD is financial development proxied by broad money as percentage of GDP.</w:t>
      </w:r>
    </w:p>
    <w:p w14:paraId="636E022C" w14:textId="77777777" w:rsidR="006274AE" w:rsidRPr="00670393" w:rsidRDefault="006274AE"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The above equation can be written as below in its log version.</w:t>
      </w:r>
    </w:p>
    <w:p w14:paraId="0E564826" w14:textId="77777777" w:rsidR="006274AE" w:rsidRPr="00670393" w:rsidRDefault="00BA7673" w:rsidP="00954D25">
      <w:pPr>
        <w:spacing w:before="120" w:after="120"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LNCO</m:t>
              </m:r>
            </m:e>
            <m:sub>
              <m:r>
                <w:rPr>
                  <w:rFonts w:ascii="Cambria Math" w:eastAsiaTheme="minorEastAsia" w:hAnsi="Cambria Math" w:cs="Times New Roman"/>
                  <w:sz w:val="24"/>
                  <w:szCs w:val="24"/>
                </w:rPr>
                <m:t>2t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LN</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FDI</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4</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EC</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5</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TRO</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6</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……………………………………………………………(3.11)</m:t>
          </m:r>
        </m:oMath>
      </m:oMathPara>
    </w:p>
    <w:p w14:paraId="1F1A9E71" w14:textId="5930171B" w:rsidR="006274AE" w:rsidRPr="00670393" w:rsidRDefault="00DA04BD" w:rsidP="00954D25">
      <w:pPr>
        <w:spacing w:before="120"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The </w:t>
      </w:r>
      <w:r w:rsidR="00285583">
        <w:rPr>
          <w:rFonts w:ascii="Times New Roman" w:eastAsiaTheme="minorEastAsia" w:hAnsi="Times New Roman" w:cs="Times New Roman"/>
          <w:sz w:val="24"/>
          <w:szCs w:val="24"/>
        </w:rPr>
        <w:t>U</w:t>
      </w:r>
      <w:r w:rsidR="006274AE" w:rsidRPr="00670393">
        <w:rPr>
          <w:rFonts w:ascii="Times New Roman" w:eastAsiaTheme="minorEastAsia" w:hAnsi="Times New Roman" w:cs="Times New Roman"/>
          <w:sz w:val="24"/>
          <w:szCs w:val="24"/>
        </w:rPr>
        <w:t>ECM for this mod</w:t>
      </w:r>
      <w:r w:rsidR="00F6625A" w:rsidRPr="00670393">
        <w:rPr>
          <w:rFonts w:ascii="Times New Roman" w:eastAsiaTheme="minorEastAsia" w:hAnsi="Times New Roman" w:cs="Times New Roman"/>
          <w:sz w:val="24"/>
          <w:szCs w:val="24"/>
        </w:rPr>
        <w:t>el can be represented as below.</w:t>
      </w:r>
    </w:p>
    <w:p w14:paraId="5B3D1736" w14:textId="77777777" w:rsidR="006274AE" w:rsidRPr="00670393" w:rsidRDefault="006274AE" w:rsidP="001D787C">
      <w:pPr>
        <w:spacing w:before="240" w:after="0" w:line="360" w:lineRule="auto"/>
        <w:jc w:val="both"/>
        <w:rPr>
          <w:rFonts w:ascii="Times New Roman" w:hAnsi="Times New Roman" w:cs="Times New Roman"/>
        </w:rPr>
      </w:pPr>
      <m:oMathPara>
        <m:oMath>
          <m:r>
            <m:rPr>
              <m:sty m:val="p"/>
            </m:rPr>
            <w:rPr>
              <w:rFonts w:ascii="Cambria Math" w:hAnsi="Cambria Math" w:cs="Times New Roman"/>
              <w:sz w:val="24"/>
            </w:rPr>
            <w:lastRenderedPageBreak/>
            <m:t>∆</m:t>
          </m:r>
          <m:r>
            <w:rPr>
              <w:rFonts w:ascii="Cambria Math" w:hAnsi="Cambria Math" w:cs="Times New Roman"/>
              <w:sz w:val="24"/>
            </w:rPr>
            <m:t>LN</m:t>
          </m:r>
          <m:sSub>
            <m:sSubPr>
              <m:ctrlPr>
                <w:rPr>
                  <w:rFonts w:ascii="Cambria Math" w:hAnsi="Cambria Math" w:cs="Times New Roman"/>
                  <w:sz w:val="24"/>
                </w:rPr>
              </m:ctrlPr>
            </m:sSubPr>
            <m:e>
              <m:r>
                <w:rPr>
                  <w:rFonts w:ascii="Cambria Math" w:hAnsi="Cambria Math" w:cs="Times New Roman"/>
                  <w:sz w:val="24"/>
                </w:rPr>
                <m:t>CO</m:t>
              </m:r>
            </m:e>
            <m:sub>
              <m:r>
                <m:rPr>
                  <m:sty m:val="p"/>
                </m:rPr>
                <w:rPr>
                  <w:rFonts w:ascii="Cambria Math" w:hAnsi="Cambria Math" w:cs="Times New Roman"/>
                  <w:sz w:val="24"/>
                </w:rPr>
                <m:t>2</m:t>
              </m:r>
              <m:r>
                <w:rPr>
                  <w:rFonts w:ascii="Cambria Math" w:hAnsi="Cambria Math" w:cs="Times New Roman"/>
                  <w:sz w:val="24"/>
                </w:rPr>
                <m:t>t</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0</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k</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1</m:t>
                  </m:r>
                  <m:r>
                    <w:rPr>
                      <w:rFonts w:ascii="Cambria Math" w:hAnsi="Cambria Math" w:cs="Times New Roman"/>
                      <w:sz w:val="24"/>
                    </w:rPr>
                    <m:t>k</m:t>
                  </m:r>
                </m:sub>
              </m:sSub>
            </m:e>
          </m:nary>
          <m:r>
            <m:rPr>
              <m:sty m:val="p"/>
            </m:rPr>
            <w:rPr>
              <w:rFonts w:ascii="Cambria Math" w:hAnsi="Cambria Math" w:cs="Times New Roman"/>
              <w:sz w:val="24"/>
            </w:rPr>
            <m:t>∆</m:t>
          </m:r>
          <m:r>
            <w:rPr>
              <w:rFonts w:ascii="Cambria Math" w:hAnsi="Cambria Math" w:cs="Times New Roman"/>
              <w:sz w:val="24"/>
            </w:rPr>
            <m:t>LN</m:t>
          </m:r>
          <m:sSub>
            <m:sSubPr>
              <m:ctrlPr>
                <w:rPr>
                  <w:rFonts w:ascii="Cambria Math" w:hAnsi="Cambria Math" w:cs="Times New Roman"/>
                  <w:sz w:val="24"/>
                </w:rPr>
              </m:ctrlPr>
            </m:sSubPr>
            <m:e>
              <m:r>
                <w:rPr>
                  <w:rFonts w:ascii="Cambria Math" w:hAnsi="Cambria Math" w:cs="Times New Roman"/>
                  <w:sz w:val="24"/>
                </w:rPr>
                <m:t>CO</m:t>
              </m:r>
            </m:e>
            <m:sub>
              <m:r>
                <m:rPr>
                  <m:sty m:val="p"/>
                </m:rPr>
                <w:rPr>
                  <w:rFonts w:ascii="Cambria Math" w:hAnsi="Cambria Math" w:cs="Times New Roman"/>
                  <w:sz w:val="24"/>
                </w:rPr>
                <m:t>2</m:t>
              </m:r>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k</m:t>
              </m:r>
              <m:r>
                <m:rPr>
                  <m:sty m:val="p"/>
                </m:rPr>
                <w:rPr>
                  <w:rFonts w:ascii="Cambria Math" w:hAnsi="Cambria Math" w:cs="Times New Roman"/>
                  <w:sz w:val="24"/>
                </w:rPr>
                <m:t>=0</m:t>
              </m:r>
            </m:sub>
            <m:sup>
              <m:sSub>
                <m:sSubPr>
                  <m:ctrlPr>
                    <w:rPr>
                      <w:rFonts w:ascii="Cambria Math" w:hAnsi="Cambria Math" w:cs="Times New Roman"/>
                      <w:sz w:val="24"/>
                    </w:rPr>
                  </m:ctrlPr>
                </m:sSubPr>
                <m:e>
                  <m:r>
                    <w:rPr>
                      <w:rFonts w:ascii="Cambria Math" w:hAnsi="Cambria Math" w:cs="Times New Roman"/>
                      <w:sz w:val="24"/>
                    </w:rPr>
                    <m:t>q</m:t>
                  </m:r>
                </m:e>
                <m:sub>
                  <m:r>
                    <m:rPr>
                      <m:sty m:val="p"/>
                    </m:rPr>
                    <w:rPr>
                      <w:rFonts w:ascii="Cambria Math" w:hAnsi="Cambria Math" w:cs="Times New Roman"/>
                      <w:sz w:val="24"/>
                    </w:rPr>
                    <m:t>1</m:t>
                  </m:r>
                </m:sub>
              </m:sSub>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2</m:t>
                  </m:r>
                  <m:r>
                    <w:rPr>
                      <w:rFonts w:ascii="Cambria Math" w:hAnsi="Cambria Math" w:cs="Times New Roman"/>
                      <w:sz w:val="24"/>
                    </w:rPr>
                    <m:t>k</m:t>
                  </m:r>
                </m:sub>
              </m:sSub>
              <m:r>
                <m:rPr>
                  <m:sty m:val="p"/>
                </m:rPr>
                <w:rPr>
                  <w:rFonts w:ascii="Cambria Math" w:hAnsi="Cambria Math" w:cs="Times New Roman"/>
                  <w:sz w:val="24"/>
                </w:rPr>
                <m:t>∆</m:t>
              </m:r>
              <m:r>
                <w:rPr>
                  <w:rFonts w:ascii="Cambria Math" w:hAnsi="Cambria Math" w:cs="Times New Roman"/>
                  <w:sz w:val="24"/>
                </w:rPr>
                <m:t>LN</m:t>
              </m:r>
              <m:sSub>
                <m:sSubPr>
                  <m:ctrlPr>
                    <w:rPr>
                      <w:rFonts w:ascii="Cambria Math" w:hAnsi="Cambria Math" w:cs="Times New Roman"/>
                      <w:sz w:val="24"/>
                    </w:rPr>
                  </m:ctrlPr>
                </m:sSubPr>
                <m:e>
                  <m:r>
                    <w:rPr>
                      <w:rFonts w:ascii="Cambria Math" w:hAnsi="Cambria Math" w:cs="Times New Roman"/>
                      <w:sz w:val="24"/>
                    </w:rPr>
                    <m:t>Y</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Sub>
            </m:e>
          </m:nary>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k</m:t>
              </m:r>
              <m:r>
                <m:rPr>
                  <m:sty m:val="p"/>
                </m:rPr>
                <w:rPr>
                  <w:rFonts w:ascii="Cambria Math" w:hAnsi="Cambria Math" w:cs="Times New Roman"/>
                  <w:sz w:val="24"/>
                </w:rPr>
                <m:t>=0</m:t>
              </m:r>
            </m:sub>
            <m:sup>
              <m:sSub>
                <m:sSubPr>
                  <m:ctrlPr>
                    <w:rPr>
                      <w:rFonts w:ascii="Cambria Math" w:hAnsi="Cambria Math" w:cs="Times New Roman"/>
                      <w:sz w:val="24"/>
                    </w:rPr>
                  </m:ctrlPr>
                </m:sSubPr>
                <m:e>
                  <m:r>
                    <w:rPr>
                      <w:rFonts w:ascii="Cambria Math" w:hAnsi="Cambria Math" w:cs="Times New Roman"/>
                      <w:sz w:val="24"/>
                    </w:rPr>
                    <m:t>q</m:t>
                  </m:r>
                </m:e>
                <m:sub>
                  <m:r>
                    <m:rPr>
                      <m:sty m:val="p"/>
                    </m:rPr>
                    <w:rPr>
                      <w:rFonts w:ascii="Cambria Math" w:hAnsi="Cambria Math" w:cs="Times New Roman"/>
                      <w:sz w:val="24"/>
                    </w:rPr>
                    <m:t>2</m:t>
                  </m:r>
                </m:sub>
              </m:sSub>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3</m:t>
                  </m:r>
                  <m:r>
                    <w:rPr>
                      <w:rFonts w:ascii="Cambria Math" w:hAnsi="Cambria Math" w:cs="Times New Roman"/>
                      <w:sz w:val="24"/>
                    </w:rPr>
                    <m:t>k</m:t>
                  </m:r>
                </m:sub>
              </m:sSub>
              <m:r>
                <m:rPr>
                  <m:sty m:val="p"/>
                </m:rPr>
                <w:rPr>
                  <w:rFonts w:ascii="Cambria Math" w:hAnsi="Cambria Math" w:cs="Times New Roman"/>
                  <w:sz w:val="24"/>
                </w:rPr>
                <m:t>∆</m:t>
              </m:r>
              <m:r>
                <w:rPr>
                  <w:rFonts w:ascii="Cambria Math" w:hAnsi="Cambria Math" w:cs="Times New Roman"/>
                  <w:sz w:val="24"/>
                </w:rPr>
                <m:t>LN</m:t>
              </m:r>
              <m:sSubSup>
                <m:sSubSupPr>
                  <m:ctrlPr>
                    <w:rPr>
                      <w:rFonts w:ascii="Cambria Math" w:hAnsi="Cambria Math" w:cs="Times New Roman"/>
                      <w:sz w:val="24"/>
                    </w:rPr>
                  </m:ctrlPr>
                </m:sSubSupPr>
                <m:e>
                  <m:r>
                    <w:rPr>
                      <w:rFonts w:ascii="Cambria Math" w:hAnsi="Cambria Math" w:cs="Times New Roman"/>
                      <w:sz w:val="24"/>
                    </w:rPr>
                    <m:t>Y</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up>
                  <m:r>
                    <m:rPr>
                      <m:sty m:val="p"/>
                    </m:rPr>
                    <w:rPr>
                      <w:rFonts w:ascii="Cambria Math" w:hAnsi="Cambria Math" w:cs="Times New Roman"/>
                      <w:sz w:val="24"/>
                    </w:rPr>
                    <m:t>2</m:t>
                  </m:r>
                </m:sup>
              </m:sSubSup>
            </m:e>
          </m:nary>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k</m:t>
              </m:r>
              <m:r>
                <m:rPr>
                  <m:sty m:val="p"/>
                </m:rPr>
                <w:rPr>
                  <w:rFonts w:ascii="Cambria Math" w:hAnsi="Cambria Math" w:cs="Times New Roman"/>
                  <w:sz w:val="24"/>
                </w:rPr>
                <m:t>=0</m:t>
              </m:r>
            </m:sub>
            <m:sup>
              <m:sSub>
                <m:sSubPr>
                  <m:ctrlPr>
                    <w:rPr>
                      <w:rFonts w:ascii="Cambria Math" w:hAnsi="Cambria Math" w:cs="Times New Roman"/>
                      <w:sz w:val="24"/>
                    </w:rPr>
                  </m:ctrlPr>
                </m:sSubPr>
                <m:e>
                  <m:r>
                    <w:rPr>
                      <w:rFonts w:ascii="Cambria Math" w:hAnsi="Cambria Math" w:cs="Times New Roman"/>
                      <w:sz w:val="24"/>
                    </w:rPr>
                    <m:t>q</m:t>
                  </m:r>
                </m:e>
                <m:sub>
                  <m:r>
                    <m:rPr>
                      <m:sty m:val="p"/>
                    </m:rPr>
                    <w:rPr>
                      <w:rFonts w:ascii="Cambria Math" w:hAnsi="Cambria Math" w:cs="Times New Roman"/>
                      <w:sz w:val="24"/>
                    </w:rPr>
                    <m:t>3</m:t>
                  </m:r>
                </m:sub>
              </m:sSub>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4</m:t>
                  </m:r>
                  <m:r>
                    <w:rPr>
                      <w:rFonts w:ascii="Cambria Math" w:hAnsi="Cambria Math" w:cs="Times New Roman"/>
                      <w:sz w:val="24"/>
                    </w:rPr>
                    <m:t>k</m:t>
                  </m:r>
                </m:sub>
              </m:sSub>
              <m:r>
                <m:rPr>
                  <m:sty m:val="p"/>
                </m:rPr>
                <w:rPr>
                  <w:rFonts w:ascii="Cambria Math" w:hAnsi="Cambria Math" w:cs="Times New Roman"/>
                  <w:sz w:val="24"/>
                </w:rPr>
                <m:t>∆</m:t>
              </m:r>
              <m:r>
                <w:rPr>
                  <w:rFonts w:ascii="Cambria Math" w:hAnsi="Cambria Math" w:cs="Times New Roman"/>
                  <w:sz w:val="24"/>
                </w:rPr>
                <m:t>LN</m:t>
              </m:r>
              <m:sSub>
                <m:sSubPr>
                  <m:ctrlPr>
                    <w:rPr>
                      <w:rFonts w:ascii="Cambria Math" w:hAnsi="Cambria Math" w:cs="Times New Roman"/>
                      <w:sz w:val="24"/>
                    </w:rPr>
                  </m:ctrlPr>
                </m:sSubPr>
                <m:e>
                  <m:r>
                    <w:rPr>
                      <w:rFonts w:ascii="Cambria Math" w:hAnsi="Cambria Math" w:cs="Times New Roman"/>
                      <w:sz w:val="24"/>
                    </w:rPr>
                    <m:t>FDI</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Sub>
            </m:e>
          </m:nary>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k</m:t>
              </m:r>
              <m:r>
                <m:rPr>
                  <m:sty m:val="p"/>
                </m:rPr>
                <w:rPr>
                  <w:rFonts w:ascii="Cambria Math" w:hAnsi="Cambria Math" w:cs="Times New Roman"/>
                  <w:sz w:val="24"/>
                </w:rPr>
                <m:t>=0</m:t>
              </m:r>
            </m:sub>
            <m:sup>
              <m:sSub>
                <m:sSubPr>
                  <m:ctrlPr>
                    <w:rPr>
                      <w:rFonts w:ascii="Cambria Math" w:hAnsi="Cambria Math" w:cs="Times New Roman"/>
                      <w:sz w:val="24"/>
                    </w:rPr>
                  </m:ctrlPr>
                </m:sSubPr>
                <m:e>
                  <m:r>
                    <w:rPr>
                      <w:rFonts w:ascii="Cambria Math" w:hAnsi="Cambria Math" w:cs="Times New Roman"/>
                      <w:sz w:val="24"/>
                    </w:rPr>
                    <m:t>q</m:t>
                  </m:r>
                </m:e>
                <m:sub>
                  <m:r>
                    <m:rPr>
                      <m:sty m:val="p"/>
                    </m:rPr>
                    <w:rPr>
                      <w:rFonts w:ascii="Cambria Math" w:hAnsi="Cambria Math" w:cs="Times New Roman"/>
                      <w:sz w:val="24"/>
                    </w:rPr>
                    <m:t>4</m:t>
                  </m:r>
                </m:sub>
              </m:sSub>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5</m:t>
                  </m:r>
                  <m:r>
                    <w:rPr>
                      <w:rFonts w:ascii="Cambria Math" w:hAnsi="Cambria Math" w:cs="Times New Roman"/>
                      <w:sz w:val="24"/>
                    </w:rPr>
                    <m:t>k</m:t>
                  </m:r>
                </m:sub>
              </m:sSub>
              <m:r>
                <m:rPr>
                  <m:sty m:val="p"/>
                </m:rPr>
                <w:rPr>
                  <w:rFonts w:ascii="Cambria Math" w:hAnsi="Cambria Math" w:cs="Times New Roman"/>
                  <w:sz w:val="24"/>
                </w:rPr>
                <m:t>∆</m:t>
              </m:r>
              <m:r>
                <w:rPr>
                  <w:rFonts w:ascii="Cambria Math" w:hAnsi="Cambria Math" w:cs="Times New Roman"/>
                  <w:sz w:val="24"/>
                </w:rPr>
                <m:t>LN</m:t>
              </m:r>
              <m:sSub>
                <m:sSubPr>
                  <m:ctrlPr>
                    <w:rPr>
                      <w:rFonts w:ascii="Cambria Math" w:hAnsi="Cambria Math" w:cs="Times New Roman"/>
                      <w:sz w:val="24"/>
                    </w:rPr>
                  </m:ctrlPr>
                </m:sSubPr>
                <m:e>
                  <m:r>
                    <w:rPr>
                      <w:rFonts w:ascii="Cambria Math" w:hAnsi="Cambria Math" w:cs="Times New Roman"/>
                      <w:sz w:val="24"/>
                    </w:rPr>
                    <m:t>EC</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Sub>
            </m:e>
          </m:nary>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k</m:t>
              </m:r>
              <m:r>
                <m:rPr>
                  <m:sty m:val="p"/>
                </m:rPr>
                <w:rPr>
                  <w:rFonts w:ascii="Cambria Math" w:hAnsi="Cambria Math" w:cs="Times New Roman"/>
                  <w:sz w:val="24"/>
                </w:rPr>
                <m:t>=0</m:t>
              </m:r>
            </m:sub>
            <m:sup>
              <m:sSub>
                <m:sSubPr>
                  <m:ctrlPr>
                    <w:rPr>
                      <w:rFonts w:ascii="Cambria Math" w:hAnsi="Cambria Math" w:cs="Times New Roman"/>
                      <w:sz w:val="24"/>
                    </w:rPr>
                  </m:ctrlPr>
                </m:sSubPr>
                <m:e>
                  <m:r>
                    <w:rPr>
                      <w:rFonts w:ascii="Cambria Math" w:hAnsi="Cambria Math" w:cs="Times New Roman"/>
                      <w:sz w:val="24"/>
                    </w:rPr>
                    <m:t>q</m:t>
                  </m:r>
                </m:e>
                <m:sub>
                  <m:r>
                    <m:rPr>
                      <m:sty m:val="p"/>
                    </m:rPr>
                    <w:rPr>
                      <w:rFonts w:ascii="Cambria Math" w:hAnsi="Cambria Math" w:cs="Times New Roman"/>
                      <w:sz w:val="24"/>
                    </w:rPr>
                    <m:t>5</m:t>
                  </m:r>
                </m:sub>
              </m:sSub>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6</m:t>
                  </m:r>
                  <m:r>
                    <w:rPr>
                      <w:rFonts w:ascii="Cambria Math" w:hAnsi="Cambria Math" w:cs="Times New Roman"/>
                      <w:sz w:val="24"/>
                    </w:rPr>
                    <m:t>k</m:t>
                  </m:r>
                </m:sub>
              </m:sSub>
              <m:r>
                <m:rPr>
                  <m:sty m:val="p"/>
                </m:rPr>
                <w:rPr>
                  <w:rFonts w:ascii="Cambria Math" w:hAnsi="Cambria Math" w:cs="Times New Roman"/>
                  <w:sz w:val="24"/>
                </w:rPr>
                <m:t>∆</m:t>
              </m:r>
              <m:r>
                <w:rPr>
                  <w:rFonts w:ascii="Cambria Math" w:hAnsi="Cambria Math" w:cs="Times New Roman"/>
                  <w:sz w:val="24"/>
                </w:rPr>
                <m:t>LN</m:t>
              </m:r>
              <m:sSub>
                <m:sSubPr>
                  <m:ctrlPr>
                    <w:rPr>
                      <w:rFonts w:ascii="Cambria Math" w:hAnsi="Cambria Math" w:cs="Times New Roman"/>
                      <w:sz w:val="24"/>
                    </w:rPr>
                  </m:ctrlPr>
                </m:sSubPr>
                <m:e>
                  <m:r>
                    <w:rPr>
                      <w:rFonts w:ascii="Cambria Math" w:hAnsi="Cambria Math" w:cs="Times New Roman"/>
                      <w:sz w:val="24"/>
                    </w:rPr>
                    <m:t>TRO</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Sub>
            </m:e>
          </m:nary>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k</m:t>
              </m:r>
              <m:r>
                <m:rPr>
                  <m:sty m:val="p"/>
                </m:rPr>
                <w:rPr>
                  <w:rFonts w:ascii="Cambria Math" w:hAnsi="Cambria Math" w:cs="Times New Roman"/>
                  <w:sz w:val="24"/>
                </w:rPr>
                <m:t>=0</m:t>
              </m:r>
            </m:sub>
            <m:sup>
              <m:sSub>
                <m:sSubPr>
                  <m:ctrlPr>
                    <w:rPr>
                      <w:rFonts w:ascii="Cambria Math" w:hAnsi="Cambria Math" w:cs="Times New Roman"/>
                      <w:sz w:val="24"/>
                    </w:rPr>
                  </m:ctrlPr>
                </m:sSubPr>
                <m:e>
                  <m:r>
                    <w:rPr>
                      <w:rFonts w:ascii="Cambria Math" w:hAnsi="Cambria Math" w:cs="Times New Roman"/>
                      <w:sz w:val="24"/>
                    </w:rPr>
                    <m:t>q</m:t>
                  </m:r>
                </m:e>
                <m:sub>
                  <m:r>
                    <m:rPr>
                      <m:sty m:val="p"/>
                    </m:rPr>
                    <w:rPr>
                      <w:rFonts w:ascii="Cambria Math" w:hAnsi="Cambria Math" w:cs="Times New Roman"/>
                      <w:sz w:val="24"/>
                    </w:rPr>
                    <m:t>6</m:t>
                  </m:r>
                </m:sub>
              </m:sSub>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7</m:t>
                  </m:r>
                  <m:r>
                    <w:rPr>
                      <w:rFonts w:ascii="Cambria Math" w:hAnsi="Cambria Math" w:cs="Times New Roman"/>
                      <w:sz w:val="24"/>
                    </w:rPr>
                    <m:t>k</m:t>
                  </m:r>
                </m:sub>
              </m:sSub>
              <m:r>
                <m:rPr>
                  <m:sty m:val="p"/>
                </m:rPr>
                <w:rPr>
                  <w:rFonts w:ascii="Cambria Math" w:hAnsi="Cambria Math" w:cs="Times New Roman"/>
                  <w:sz w:val="24"/>
                </w:rPr>
                <m:t>∆</m:t>
              </m:r>
              <m:r>
                <w:rPr>
                  <w:rFonts w:ascii="Cambria Math" w:hAnsi="Cambria Math" w:cs="Times New Roman"/>
                  <w:sz w:val="24"/>
                </w:rPr>
                <m:t>LN</m:t>
              </m:r>
              <m:sSub>
                <m:sSubPr>
                  <m:ctrlPr>
                    <w:rPr>
                      <w:rFonts w:ascii="Cambria Math" w:hAnsi="Cambria Math" w:cs="Times New Roman"/>
                      <w:sz w:val="24"/>
                    </w:rPr>
                  </m:ctrlPr>
                </m:sSubPr>
                <m:e>
                  <m:r>
                    <w:rPr>
                      <w:rFonts w:ascii="Cambria Math" w:hAnsi="Cambria Math" w:cs="Times New Roman"/>
                      <w:sz w:val="24"/>
                    </w:rPr>
                    <m:t>FD</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Sub>
            </m:e>
          </m:nary>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1</m:t>
              </m:r>
            </m:sub>
          </m:sSub>
          <m:sSub>
            <m:sSubPr>
              <m:ctrlPr>
                <w:rPr>
                  <w:rFonts w:ascii="Cambria Math" w:hAnsi="Cambria Math" w:cs="Times New Roman"/>
                  <w:sz w:val="24"/>
                </w:rPr>
              </m:ctrlPr>
            </m:sSubPr>
            <m:e>
              <m:r>
                <w:rPr>
                  <w:rFonts w:ascii="Cambria Math" w:hAnsi="Cambria Math" w:cs="Times New Roman"/>
                  <w:sz w:val="24"/>
                </w:rPr>
                <m:t>LNCO</m:t>
              </m:r>
            </m:e>
            <m:sub>
              <m:r>
                <m:rPr>
                  <m:sty m:val="p"/>
                </m:rPr>
                <w:rPr>
                  <w:rFonts w:ascii="Cambria Math" w:hAnsi="Cambria Math" w:cs="Times New Roman"/>
                  <w:sz w:val="24"/>
                </w:rPr>
                <m:t>2</m:t>
              </m:r>
              <m:r>
                <w:rPr>
                  <w:rFonts w:ascii="Cambria Math" w:hAnsi="Cambria Math" w:cs="Times New Roman"/>
                  <w:sz w:val="24"/>
                </w:rPr>
                <m:t>t</m:t>
              </m:r>
              <m:r>
                <m:rPr>
                  <m:sty m:val="p"/>
                </m:rPr>
                <w:rPr>
                  <w:rFonts w:ascii="Cambria Math" w:hAnsi="Cambria Math" w:cs="Times New Roman"/>
                  <w:sz w:val="24"/>
                </w:rPr>
                <m:t>-1</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2</m:t>
              </m:r>
            </m:sub>
          </m:sSub>
          <m:sSub>
            <m:sSubPr>
              <m:ctrlPr>
                <w:rPr>
                  <w:rFonts w:ascii="Cambria Math" w:hAnsi="Cambria Math" w:cs="Times New Roman"/>
                  <w:sz w:val="24"/>
                </w:rPr>
              </m:ctrlPr>
            </m:sSubPr>
            <m:e>
              <m:r>
                <w:rPr>
                  <w:rFonts w:ascii="Cambria Math" w:hAnsi="Cambria Math" w:cs="Times New Roman"/>
                  <w:sz w:val="24"/>
                </w:rPr>
                <m:t>LNY</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3</m:t>
              </m:r>
            </m:sub>
          </m:sSub>
          <m:sSubSup>
            <m:sSubSupPr>
              <m:ctrlPr>
                <w:rPr>
                  <w:rFonts w:ascii="Cambria Math" w:hAnsi="Cambria Math" w:cs="Times New Roman"/>
                  <w:sz w:val="24"/>
                </w:rPr>
              </m:ctrlPr>
            </m:sSubSupPr>
            <m:e>
              <m:r>
                <w:rPr>
                  <w:rFonts w:ascii="Cambria Math" w:hAnsi="Cambria Math" w:cs="Times New Roman"/>
                  <w:sz w:val="24"/>
                </w:rPr>
                <m:t>Y</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up>
              <m:r>
                <m:rPr>
                  <m:sty m:val="p"/>
                </m:rPr>
                <w:rPr>
                  <w:rFonts w:ascii="Cambria Math" w:hAnsi="Cambria Math" w:cs="Times New Roman"/>
                  <w:sz w:val="24"/>
                </w:rPr>
                <m:t>2</m:t>
              </m:r>
            </m:sup>
          </m:sSubSup>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4</m:t>
              </m:r>
            </m:sub>
          </m:sSub>
          <m:sSub>
            <m:sSubPr>
              <m:ctrlPr>
                <w:rPr>
                  <w:rFonts w:ascii="Cambria Math" w:hAnsi="Cambria Math" w:cs="Times New Roman"/>
                  <w:sz w:val="24"/>
                </w:rPr>
              </m:ctrlPr>
            </m:sSubPr>
            <m:e>
              <m:r>
                <w:rPr>
                  <w:rFonts w:ascii="Cambria Math" w:hAnsi="Cambria Math" w:cs="Times New Roman"/>
                  <w:sz w:val="24"/>
                </w:rPr>
                <m:t>LNFDI</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5</m:t>
              </m:r>
            </m:sub>
          </m:sSub>
          <m:sSub>
            <m:sSubPr>
              <m:ctrlPr>
                <w:rPr>
                  <w:rFonts w:ascii="Cambria Math" w:hAnsi="Cambria Math" w:cs="Times New Roman"/>
                  <w:sz w:val="24"/>
                </w:rPr>
              </m:ctrlPr>
            </m:sSubPr>
            <m:e>
              <m:r>
                <w:rPr>
                  <w:rFonts w:ascii="Cambria Math" w:hAnsi="Cambria Math" w:cs="Times New Roman"/>
                  <w:sz w:val="24"/>
                </w:rPr>
                <m:t>LNEC</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6</m:t>
              </m:r>
            </m:sub>
          </m:sSub>
          <m:sSub>
            <m:sSubPr>
              <m:ctrlPr>
                <w:rPr>
                  <w:rFonts w:ascii="Cambria Math" w:hAnsi="Cambria Math" w:cs="Times New Roman"/>
                  <w:sz w:val="24"/>
                </w:rPr>
              </m:ctrlPr>
            </m:sSubPr>
            <m:e>
              <m:r>
                <w:rPr>
                  <w:rFonts w:ascii="Cambria Math" w:hAnsi="Cambria Math" w:cs="Times New Roman"/>
                  <w:sz w:val="24"/>
                </w:rPr>
                <m:t>LNTRO</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7</m:t>
              </m:r>
            </m:sub>
          </m:sSub>
          <m:sSub>
            <m:sSubPr>
              <m:ctrlPr>
                <w:rPr>
                  <w:rFonts w:ascii="Cambria Math" w:hAnsi="Cambria Math" w:cs="Times New Roman"/>
                  <w:sz w:val="24"/>
                </w:rPr>
              </m:ctrlPr>
            </m:sSubPr>
            <m:e>
              <m:r>
                <w:rPr>
                  <w:rFonts w:ascii="Cambria Math" w:hAnsi="Cambria Math" w:cs="Times New Roman"/>
                  <w:sz w:val="24"/>
                </w:rPr>
                <m:t>LNFD</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k</m:t>
              </m:r>
            </m:sub>
          </m:sSub>
          <m:r>
            <m:rPr>
              <m:sty m:val="p"/>
            </m:rPr>
            <w:rPr>
              <w:rFonts w:ascii="Cambria Math" w:hAnsi="Cambria Math" w:cs="Times New Roman"/>
              <w:sz w:val="24"/>
            </w:rPr>
            <m:t>……………………………(3.12)</m:t>
          </m:r>
          <m:r>
            <m:rPr>
              <m:sty m:val="p"/>
            </m:rPr>
            <w:rPr>
              <w:rFonts w:ascii="Cambria Math" w:hAnsi="Cambria Math" w:cs="Times New Roman"/>
              <w:szCs w:val="20"/>
            </w:rPr>
            <w:br/>
          </m:r>
        </m:oMath>
      </m:oMathPara>
      <w:r w:rsidRPr="00670393">
        <w:rPr>
          <w:rFonts w:ascii="Times New Roman" w:hAnsi="Times New Roman" w:cs="Times New Roman"/>
          <w:sz w:val="24"/>
          <w:szCs w:val="24"/>
        </w:rPr>
        <w:t xml:space="preserve">Where, </w:t>
      </w:r>
      <m:oMath>
        <m:r>
          <m:rPr>
            <m:sty m:val="p"/>
          </m:rPr>
          <w:rPr>
            <w:rFonts w:ascii="Cambria Math" w:hAnsi="Cambria Math" w:cs="Times New Roman"/>
            <w:sz w:val="24"/>
            <w:szCs w:val="24"/>
          </w:rPr>
          <m:t>∆</m:t>
        </m:r>
      </m:oMath>
      <w:r w:rsidRPr="00670393">
        <w:rPr>
          <w:rFonts w:ascii="Times New Roman" w:hAnsi="Times New Roman" w:cs="Times New Roman"/>
          <w:sz w:val="24"/>
          <w:szCs w:val="24"/>
        </w:rPr>
        <w:t xml:space="preserve"> stands for the difference operator; </w:t>
      </w:r>
      <m:oMath>
        <m:sSub>
          <m:sSubPr>
            <m:ctrlPr>
              <w:rPr>
                <w:rFonts w:ascii="Cambria Math" w:hAnsi="Cambria Math" w:cs="Times New Roman"/>
                <w:sz w:val="24"/>
                <w:szCs w:val="24"/>
              </w:rPr>
            </m:ctrlPr>
          </m:sSubPr>
          <m:e>
            <m:r>
              <w:rPr>
                <w:rFonts w:ascii="Cambria Math" w:hAnsi="Cambria Math" w:cs="Times New Roman"/>
                <w:sz w:val="24"/>
                <w:szCs w:val="24"/>
              </w:rPr>
              <m:t>α</m:t>
            </m:r>
          </m:e>
          <m:sub>
            <m:r>
              <m:rPr>
                <m:sty m:val="p"/>
              </m:rPr>
              <w:rPr>
                <w:rFonts w:ascii="Cambria Math" w:hAnsi="Cambria Math" w:cs="Times New Roman"/>
                <w:sz w:val="24"/>
                <w:szCs w:val="24"/>
              </w:rPr>
              <m:t>1</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α</m:t>
            </m:r>
          </m:e>
          <m:sub>
            <m:r>
              <m:rPr>
                <m:sty m:val="p"/>
              </m:rPr>
              <w:rPr>
                <w:rFonts w:ascii="Cambria Math" w:hAnsi="Cambria Math" w:cs="Times New Roman"/>
                <w:sz w:val="24"/>
                <w:szCs w:val="24"/>
              </w:rPr>
              <m:t>7</m:t>
            </m:r>
          </m:sub>
        </m:sSub>
      </m:oMath>
      <w:r w:rsidRPr="00670393">
        <w:rPr>
          <w:rFonts w:ascii="Times New Roman" w:hAnsi="Times New Roman" w:cs="Times New Roman"/>
          <w:sz w:val="24"/>
          <w:szCs w:val="24"/>
        </w:rPr>
        <w:t xml:space="preserve"> stands for the short run coefficient terms, </w:t>
      </w:r>
      <m:oMath>
        <m:sSub>
          <m:sSubPr>
            <m:ctrlPr>
              <w:rPr>
                <w:rFonts w:ascii="Cambria Math" w:hAnsi="Cambria Math" w:cs="Times New Roman"/>
                <w:sz w:val="24"/>
                <w:szCs w:val="24"/>
              </w:rPr>
            </m:ctrlPr>
          </m:sSubPr>
          <m:e>
            <m:r>
              <w:rPr>
                <w:rFonts w:ascii="Cambria Math" w:hAnsi="Cambria Math" w:cs="Times New Roman"/>
                <w:sz w:val="24"/>
                <w:szCs w:val="24"/>
              </w:rPr>
              <m:t>β</m:t>
            </m:r>
          </m:e>
          <m:sub>
            <m:r>
              <m:rPr>
                <m:sty m:val="p"/>
              </m:rPr>
              <w:rPr>
                <w:rFonts w:ascii="Cambria Math" w:hAnsi="Cambria Math" w:cs="Times New Roman"/>
                <w:sz w:val="24"/>
                <w:szCs w:val="24"/>
              </w:rPr>
              <m:t>1</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β</m:t>
            </m:r>
          </m:e>
          <m:sub>
            <m:r>
              <m:rPr>
                <m:sty m:val="p"/>
              </m:rPr>
              <w:rPr>
                <w:rFonts w:ascii="Cambria Math" w:hAnsi="Cambria Math" w:cs="Times New Roman"/>
                <w:sz w:val="24"/>
                <w:szCs w:val="24"/>
              </w:rPr>
              <m:t>7</m:t>
            </m:r>
          </m:sub>
        </m:sSub>
      </m:oMath>
      <w:r w:rsidRPr="00670393">
        <w:rPr>
          <w:rFonts w:ascii="Times New Roman" w:hAnsi="Times New Roman" w:cs="Times New Roman"/>
          <w:sz w:val="24"/>
          <w:szCs w:val="24"/>
        </w:rPr>
        <w:t xml:space="preserve">  stands for the long run coefficients terms, </w:t>
      </w:r>
      <m:oMath>
        <m:r>
          <w:rPr>
            <w:rFonts w:ascii="Cambria Math" w:hAnsi="Cambria Math" w:cs="Times New Roman"/>
            <w:sz w:val="24"/>
            <w:szCs w:val="24"/>
          </w:rPr>
          <m:t>p</m:t>
        </m:r>
        <m:r>
          <m:rPr>
            <m:sty m:val="p"/>
          </m:rPr>
          <w:rPr>
            <w:rFonts w:ascii="Cambria Math" w:hAnsi="Cambria Math" w:cs="Times New Roman"/>
            <w:sz w:val="24"/>
            <w:szCs w:val="24"/>
          </w:rPr>
          <m:t xml:space="preserve"> </m:t>
        </m:r>
        <m:r>
          <w:rPr>
            <w:rFonts w:ascii="Cambria Math" w:hAnsi="Cambria Math" w:cs="Times New Roman"/>
            <w:sz w:val="24"/>
            <w:szCs w:val="24"/>
          </w:rPr>
          <m:t>and</m:t>
        </m:r>
        <m:r>
          <m:rPr>
            <m:sty m:val="p"/>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q</m:t>
            </m:r>
          </m:e>
          <m:sub>
            <m:r>
              <m:rPr>
                <m:sty m:val="p"/>
              </m:rPr>
              <w:rPr>
                <w:rFonts w:ascii="Cambria Math" w:hAnsi="Cambria Math" w:cs="Times New Roman"/>
                <w:sz w:val="24"/>
                <w:szCs w:val="24"/>
              </w:rPr>
              <m:t>1</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q</m:t>
            </m:r>
          </m:e>
          <m:sub>
            <m:r>
              <m:rPr>
                <m:sty m:val="p"/>
              </m:rPr>
              <w:rPr>
                <w:rFonts w:ascii="Cambria Math" w:hAnsi="Cambria Math" w:cs="Times New Roman"/>
                <w:sz w:val="24"/>
                <w:szCs w:val="24"/>
              </w:rPr>
              <m:t>6</m:t>
            </m:r>
          </m:sub>
        </m:sSub>
      </m:oMath>
      <w:r w:rsidRPr="00670393">
        <w:rPr>
          <w:rFonts w:ascii="Times New Roman" w:hAnsi="Times New Roman" w:cs="Times New Roman"/>
          <w:sz w:val="24"/>
          <w:szCs w:val="24"/>
        </w:rPr>
        <w:t xml:space="preserve"> represent the optimal lag length of the model that will be determined by the Akaike information criterion (AIC) or Schwarz Bayesian Information Criteria (SBIC).</w:t>
      </w:r>
    </w:p>
    <w:p w14:paraId="51B05B5E" w14:textId="77777777" w:rsidR="006274AE" w:rsidRPr="00670393" w:rsidRDefault="006274AE" w:rsidP="00954D25">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To investigate the presence of long run relationship among the variables for the proposed model above, we test the null hypothesis of no cointegration on the level variables, which is </w:t>
      </w:r>
      <m:oMath>
        <m:sSub>
          <m:sSubPr>
            <m:ctrlPr>
              <w:rPr>
                <w:rFonts w:ascii="Cambria Math" w:hAnsi="Cambria Math" w:cs="Times New Roman"/>
                <w:sz w:val="24"/>
              </w:rPr>
            </m:ctrlPr>
          </m:sSubPr>
          <m:e>
            <m:r>
              <w:rPr>
                <w:rFonts w:ascii="Cambria Math" w:hAnsi="Cambria Math" w:cs="Times New Roman"/>
                <w:sz w:val="24"/>
              </w:rPr>
              <m:t>H</m:t>
            </m:r>
          </m:e>
          <m:sub>
            <m:r>
              <m:rPr>
                <m:sty m:val="p"/>
              </m:rPr>
              <w:rPr>
                <w:rFonts w:ascii="Cambria Math" w:hAnsi="Cambria Math" w:cs="Times New Roman"/>
                <w:sz w:val="24"/>
              </w:rPr>
              <m:t>0</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1</m:t>
            </m:r>
          </m:sub>
        </m:sSub>
        <m:r>
          <m:rPr>
            <m:sty m:val="p"/>
          </m:rPr>
          <w:rPr>
            <w:rFonts w:ascii="Cambria Math" w:hAnsi="Cambria Math" w:cs="Times New Roman"/>
            <w:sz w:val="24"/>
          </w:rPr>
          <m:t xml:space="preserve">= </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2</m:t>
            </m:r>
          </m:sub>
        </m:sSub>
        <m:r>
          <m:rPr>
            <m:sty m:val="p"/>
          </m:rPr>
          <w:rPr>
            <w:rFonts w:ascii="Cambria Math" w:hAnsi="Cambria Math" w:cs="Times New Roman"/>
            <w:sz w:val="24"/>
          </w:rPr>
          <m:t xml:space="preserve">= </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3</m:t>
            </m:r>
          </m:sub>
        </m:sSub>
        <m:r>
          <m:rPr>
            <m:sty m:val="p"/>
          </m:rPr>
          <w:rPr>
            <w:rFonts w:ascii="Cambria Math" w:hAnsi="Cambria Math" w:cs="Times New Roman"/>
            <w:sz w:val="24"/>
          </w:rPr>
          <m:t xml:space="preserve">= </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4</m:t>
            </m:r>
          </m:sub>
        </m:sSub>
        <m:r>
          <m:rPr>
            <m:sty m:val="p"/>
          </m:rPr>
          <w:rPr>
            <w:rFonts w:ascii="Cambria Math" w:hAnsi="Cambria Math" w:cs="Times New Roman"/>
            <w:sz w:val="24"/>
          </w:rPr>
          <m:t xml:space="preserve">= </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5</m:t>
            </m:r>
          </m:sub>
        </m:sSub>
        <m:r>
          <m:rPr>
            <m:sty m:val="p"/>
          </m:rPr>
          <w:rPr>
            <w:rFonts w:ascii="Cambria Math" w:hAnsi="Cambria Math" w:cs="Times New Roman"/>
            <w:sz w:val="24"/>
          </w:rPr>
          <m:t xml:space="preserve"> =</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 xml:space="preserve">6 </m:t>
            </m:r>
          </m:sub>
        </m:sSub>
        <m:r>
          <m:rPr>
            <m:sty m:val="p"/>
          </m:rPr>
          <w:rPr>
            <w:rFonts w:ascii="Cambria Math" w:hAnsi="Cambria Math" w:cs="Times New Roman"/>
            <w:sz w:val="24"/>
          </w:rPr>
          <m:t>=</m:t>
        </m:r>
        <m:sSub>
          <m:sSubPr>
            <m:ctrlPr>
              <w:rPr>
                <w:rFonts w:ascii="Cambria Math" w:hAnsi="Cambria Math" w:cs="Times New Roman"/>
                <w:sz w:val="24"/>
              </w:rPr>
            </m:ctrlPr>
          </m:sSubPr>
          <m:e>
            <m:r>
              <m:rPr>
                <m:sty m:val="p"/>
              </m:rPr>
              <w:rPr>
                <w:rFonts w:ascii="Cambria Math" w:hAnsi="Cambria Math" w:cs="Times New Roman"/>
                <w:sz w:val="24"/>
              </w:rPr>
              <m:t xml:space="preserve"> </m:t>
            </m:r>
            <m:r>
              <w:rPr>
                <w:rFonts w:ascii="Cambria Math" w:hAnsi="Cambria Math" w:cs="Times New Roman"/>
                <w:sz w:val="24"/>
              </w:rPr>
              <m:t>β</m:t>
            </m:r>
          </m:e>
          <m:sub>
            <m:r>
              <m:rPr>
                <m:sty m:val="p"/>
              </m:rPr>
              <w:rPr>
                <w:rFonts w:ascii="Cambria Math" w:hAnsi="Cambria Math" w:cs="Times New Roman"/>
                <w:sz w:val="24"/>
              </w:rPr>
              <m:t>7</m:t>
            </m:r>
          </m:sub>
        </m:sSub>
        <m:r>
          <m:rPr>
            <m:sty m:val="p"/>
          </m:rPr>
          <w:rPr>
            <w:rFonts w:ascii="Cambria Math" w:hAnsi="Cambria Math" w:cs="Times New Roman"/>
            <w:sz w:val="24"/>
          </w:rPr>
          <m:t>= 0</m:t>
        </m:r>
      </m:oMath>
      <w:r w:rsidRPr="00670393">
        <w:rPr>
          <w:rFonts w:ascii="Times New Roman" w:eastAsiaTheme="minorEastAsia" w:hAnsi="Times New Roman" w:cs="Times New Roman"/>
          <w:sz w:val="24"/>
        </w:rPr>
        <w:t xml:space="preserve"> against the alternative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H</m:t>
            </m:r>
          </m:e>
          <m:sub>
            <m:r>
              <w:rPr>
                <w:rFonts w:ascii="Cambria Math" w:eastAsiaTheme="minorEastAsia" w:hAnsi="Cambria Math" w:cs="Times New Roman"/>
                <w:sz w:val="24"/>
              </w:rPr>
              <m:t>a</m:t>
            </m:r>
          </m:sub>
        </m:sSub>
        <m:r>
          <w:rPr>
            <w:rFonts w:ascii="Cambria Math" w:eastAsiaTheme="minorEastAsia" w:hAnsi="Cambria Math" w:cs="Times New Roman"/>
            <w:sz w:val="24"/>
          </w:rPr>
          <m:t xml:space="preserve"> : </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1</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2</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3</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4</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5</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6</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7</m:t>
            </m:r>
          </m:sub>
        </m:sSub>
        <m:r>
          <w:rPr>
            <w:rFonts w:ascii="Cambria Math" w:eastAsiaTheme="minorEastAsia" w:hAnsi="Cambria Math" w:cs="Times New Roman"/>
            <w:sz w:val="24"/>
          </w:rPr>
          <m:t>≠0</m:t>
        </m:r>
      </m:oMath>
      <w:r w:rsidRPr="00670393">
        <w:rPr>
          <w:rFonts w:ascii="Times New Roman" w:eastAsiaTheme="minorEastAsia" w:hAnsi="Times New Roman" w:cs="Times New Roman"/>
          <w:sz w:val="24"/>
        </w:rPr>
        <w:t xml:space="preserve"> which suggests the presence cointegration (long run relationship) among the variables. </w:t>
      </w:r>
      <w:r w:rsidRPr="00670393">
        <w:rPr>
          <w:rFonts w:ascii="Times New Roman" w:hAnsi="Times New Roman" w:cs="Times New Roman"/>
          <w:sz w:val="24"/>
          <w:szCs w:val="24"/>
        </w:rPr>
        <w:t xml:space="preserve">The presence of cointegration is decided based on the value of computed </w:t>
      </w:r>
      <w:r w:rsidRPr="00670393">
        <w:rPr>
          <w:rFonts w:ascii="Times New Roman" w:hAnsi="Times New Roman" w:cs="Times New Roman"/>
          <w:i/>
          <w:iCs/>
          <w:sz w:val="24"/>
          <w:szCs w:val="24"/>
        </w:rPr>
        <w:t>F</w:t>
      </w:r>
      <w:r w:rsidRPr="00670393">
        <w:rPr>
          <w:rFonts w:ascii="Times New Roman" w:hAnsi="Times New Roman" w:cs="Times New Roman"/>
          <w:sz w:val="24"/>
          <w:szCs w:val="24"/>
        </w:rPr>
        <w:t xml:space="preserve">-statistic. This computed </w:t>
      </w:r>
      <w:r w:rsidRPr="00670393">
        <w:rPr>
          <w:rFonts w:ascii="Times New Roman" w:hAnsi="Times New Roman" w:cs="Times New Roman"/>
          <w:i/>
          <w:iCs/>
          <w:sz w:val="24"/>
          <w:szCs w:val="24"/>
        </w:rPr>
        <w:t>F</w:t>
      </w:r>
      <w:r w:rsidRPr="00670393">
        <w:rPr>
          <w:rFonts w:ascii="Times New Roman" w:hAnsi="Times New Roman" w:cs="Times New Roman"/>
          <w:sz w:val="24"/>
          <w:szCs w:val="24"/>
        </w:rPr>
        <w:t xml:space="preserve">-statistic value is then compared with critical value developed by </w:t>
      </w:r>
      <w:r w:rsidR="00F661EA" w:rsidRPr="00670393">
        <w:rPr>
          <w:rFonts w:ascii="Times New Roman" w:hAnsi="Times New Roman" w:cs="Times New Roman"/>
          <w:sz w:val="24"/>
          <w:szCs w:val="24"/>
        </w:rPr>
        <w:fldChar w:fldCharType="begin" w:fldLock="1"/>
      </w:r>
      <w:r w:rsidR="009B3036" w:rsidRPr="00670393">
        <w:rPr>
          <w:rFonts w:ascii="Times New Roman" w:hAnsi="Times New Roman" w:cs="Times New Roman"/>
          <w:sz w:val="24"/>
          <w:szCs w:val="24"/>
        </w:rPr>
        <w:instrText>ADDIN CSL_CITATION {"citationItems":[{"id":"ITEM-1","itemData":{"ISSN":"0883-7252","author":[{"dropping-particle":"","family":"Pesaran","given":"M Hashem","non-dropping-particle":"","parse-names":false,"suffix":""},{"dropping-particle":"","family":"Shin","given":"Yongcheol","non-dropping-particle":"","parse-names":false,"suffix":""},{"dropping-particle":"","family":"Smith","given":"Richard J","non-dropping-particle":"","parse-names":false,"suffix":""}],"container-title":"Journal of applied econometrics","id":"ITEM-1","issue":"3","issued":{"date-parts":[["2001"]]},"page":"289-326","publisher":"Wiley Online Library","title":"Bounds testing approaches to the analysis of level relationships","type":"article-journal","volume":"16"},"uris":["http://www.mendeley.com/documents/?uuid=07127dcf-db16-4bb6-8e16-e3215f1301d4"]}],"mendeley":{"formattedCitation":"(M Hashem Pesaran et al., 2001)","manualFormatting":" (Pesaran et al., 2001)","plainTextFormattedCitation":"(M Hashem Pesaran et al., 2001)","previouslyFormattedCitation":"(M Hashem Pesaran et al., 2001)"},"properties":{"noteIndex":0},"schema":"https://github.com/citation-style-language/schema/raw/master/csl-citation.json"}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302E90" w:rsidRPr="00670393">
        <w:rPr>
          <w:rFonts w:ascii="Times New Roman" w:hAnsi="Times New Roman" w:cs="Times New Roman"/>
          <w:noProof/>
          <w:sz w:val="24"/>
          <w:szCs w:val="24"/>
        </w:rPr>
        <w:t xml:space="preserve"> </w:t>
      </w:r>
      <w:r w:rsidR="009B3036" w:rsidRPr="00670393">
        <w:rPr>
          <w:rFonts w:ascii="Times New Roman" w:hAnsi="Times New Roman" w:cs="Times New Roman"/>
          <w:noProof/>
          <w:sz w:val="24"/>
          <w:szCs w:val="24"/>
        </w:rPr>
        <w:t>(</w:t>
      </w:r>
      <w:r w:rsidR="00302E90" w:rsidRPr="00670393">
        <w:rPr>
          <w:rFonts w:ascii="Times New Roman" w:hAnsi="Times New Roman" w:cs="Times New Roman"/>
          <w:noProof/>
          <w:sz w:val="24"/>
          <w:szCs w:val="24"/>
        </w:rPr>
        <w:t>Pesaran et al., 2001)</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If the computed </w:t>
      </w:r>
      <w:r w:rsidRPr="00670393">
        <w:rPr>
          <w:rFonts w:ascii="Times New Roman" w:hAnsi="Times New Roman" w:cs="Times New Roman"/>
          <w:i/>
          <w:iCs/>
          <w:sz w:val="24"/>
          <w:szCs w:val="24"/>
        </w:rPr>
        <w:t>F</w:t>
      </w:r>
      <w:r w:rsidRPr="00670393">
        <w:rPr>
          <w:rFonts w:ascii="Times New Roman" w:hAnsi="Times New Roman" w:cs="Times New Roman"/>
          <w:sz w:val="24"/>
          <w:szCs w:val="24"/>
        </w:rPr>
        <w:t xml:space="preserve">-statistics is larger than the upper bound value of the table, we can reject the null hypothesis and accept the alternative hypothesis that cointegration exists. On the other hand, if </w:t>
      </w:r>
      <w:r w:rsidRPr="00670393">
        <w:rPr>
          <w:rFonts w:ascii="Times New Roman" w:hAnsi="Times New Roman" w:cs="Times New Roman"/>
          <w:i/>
          <w:iCs/>
          <w:sz w:val="24"/>
          <w:szCs w:val="24"/>
        </w:rPr>
        <w:t>F</w:t>
      </w:r>
      <w:r w:rsidRPr="00670393">
        <w:rPr>
          <w:rFonts w:ascii="Times New Roman" w:hAnsi="Times New Roman" w:cs="Times New Roman"/>
          <w:sz w:val="24"/>
          <w:szCs w:val="24"/>
        </w:rPr>
        <w:t>-statistic is lower than the lower bound, the null hypothesis cannot be rejected and thus the cointegration in the proposed model does not exist.</w:t>
      </w:r>
    </w:p>
    <w:p w14:paraId="75ADFC70" w14:textId="77777777" w:rsidR="00DB2FC8" w:rsidRPr="00670393" w:rsidRDefault="003A42DE" w:rsidP="00954D25">
      <w:pPr>
        <w:pStyle w:val="Heading2"/>
        <w:spacing w:before="120" w:after="120" w:line="360" w:lineRule="auto"/>
        <w:jc w:val="both"/>
        <w:rPr>
          <w:rFonts w:cs="Times New Roman"/>
          <w:sz w:val="28"/>
        </w:rPr>
      </w:pPr>
      <w:bookmarkStart w:id="60" w:name="_Toc164069915"/>
      <w:r w:rsidRPr="00670393">
        <w:rPr>
          <w:rFonts w:cs="Times New Roman"/>
          <w:sz w:val="28"/>
        </w:rPr>
        <w:t>3.</w:t>
      </w:r>
      <w:r w:rsidR="001D787C" w:rsidRPr="00670393">
        <w:rPr>
          <w:rFonts w:cs="Times New Roman"/>
          <w:sz w:val="28"/>
        </w:rPr>
        <w:t>5.</w:t>
      </w:r>
      <w:r w:rsidR="00C15073" w:rsidRPr="00670393">
        <w:rPr>
          <w:rFonts w:cs="Times New Roman"/>
          <w:sz w:val="28"/>
        </w:rPr>
        <w:t xml:space="preserve"> </w:t>
      </w:r>
      <w:r w:rsidR="00DB2FC8" w:rsidRPr="00670393">
        <w:rPr>
          <w:rFonts w:cs="Times New Roman"/>
          <w:sz w:val="28"/>
        </w:rPr>
        <w:t xml:space="preserve">Description </w:t>
      </w:r>
      <w:r w:rsidR="00C15073" w:rsidRPr="00670393">
        <w:rPr>
          <w:rFonts w:cs="Times New Roman"/>
          <w:sz w:val="28"/>
        </w:rPr>
        <w:t>of the Variables</w:t>
      </w:r>
      <w:bookmarkEnd w:id="60"/>
    </w:p>
    <w:p w14:paraId="2EBA45FB" w14:textId="77777777" w:rsidR="00933D59" w:rsidRPr="00670393" w:rsidRDefault="003A42DE" w:rsidP="00954D25">
      <w:pPr>
        <w:pStyle w:val="Heading3"/>
        <w:spacing w:before="120" w:after="120" w:line="360" w:lineRule="auto"/>
        <w:jc w:val="both"/>
        <w:rPr>
          <w:rFonts w:ascii="Times New Roman" w:hAnsi="Times New Roman" w:cs="Times New Roman"/>
          <w:color w:val="auto"/>
          <w:sz w:val="28"/>
        </w:rPr>
      </w:pPr>
      <w:bookmarkStart w:id="61" w:name="_Toc164069916"/>
      <w:r w:rsidRPr="00670393">
        <w:rPr>
          <w:rFonts w:ascii="Times New Roman" w:hAnsi="Times New Roman" w:cs="Times New Roman"/>
          <w:color w:val="auto"/>
          <w:sz w:val="28"/>
        </w:rPr>
        <w:t>3.</w:t>
      </w:r>
      <w:r w:rsidR="001D787C" w:rsidRPr="00670393">
        <w:rPr>
          <w:rFonts w:ascii="Times New Roman" w:hAnsi="Times New Roman" w:cs="Times New Roman"/>
          <w:color w:val="auto"/>
          <w:sz w:val="28"/>
        </w:rPr>
        <w:t>5</w:t>
      </w:r>
      <w:r w:rsidR="00322A9B" w:rsidRPr="00670393">
        <w:rPr>
          <w:rFonts w:ascii="Times New Roman" w:hAnsi="Times New Roman" w:cs="Times New Roman"/>
          <w:color w:val="auto"/>
          <w:sz w:val="28"/>
        </w:rPr>
        <w:t>.1</w:t>
      </w:r>
      <w:r w:rsidR="00933D59" w:rsidRPr="00670393">
        <w:rPr>
          <w:rFonts w:ascii="Times New Roman" w:hAnsi="Times New Roman" w:cs="Times New Roman"/>
          <w:color w:val="auto"/>
          <w:sz w:val="28"/>
        </w:rPr>
        <w:t xml:space="preserve"> </w:t>
      </w:r>
      <w:r w:rsidR="00796B95" w:rsidRPr="00670393">
        <w:rPr>
          <w:rFonts w:ascii="Times New Roman" w:hAnsi="Times New Roman" w:cs="Times New Roman"/>
          <w:color w:val="auto"/>
          <w:sz w:val="28"/>
        </w:rPr>
        <w:t xml:space="preserve">Dependent </w:t>
      </w:r>
      <w:r w:rsidR="00933D59" w:rsidRPr="00670393">
        <w:rPr>
          <w:rFonts w:ascii="Times New Roman" w:hAnsi="Times New Roman" w:cs="Times New Roman"/>
          <w:color w:val="auto"/>
          <w:sz w:val="28"/>
        </w:rPr>
        <w:t>Variable</w:t>
      </w:r>
      <w:bookmarkEnd w:id="61"/>
    </w:p>
    <w:p w14:paraId="3B1B7A3D" w14:textId="77777777" w:rsidR="00796B95" w:rsidRPr="00670393" w:rsidRDefault="002B292F" w:rsidP="00954D25">
      <w:pPr>
        <w:spacing w:before="120" w:after="120" w:line="360" w:lineRule="auto"/>
        <w:jc w:val="both"/>
        <w:rPr>
          <w:rFonts w:ascii="Times New Roman" w:hAnsi="Times New Roman" w:cs="Times New Roman"/>
          <w:b/>
          <w:sz w:val="24"/>
          <w:szCs w:val="24"/>
        </w:rPr>
      </w:pPr>
      <w:r w:rsidRPr="00670393">
        <w:rPr>
          <w:rFonts w:ascii="Times New Roman" w:hAnsi="Times New Roman" w:cs="Times New Roman"/>
          <w:b/>
          <w:sz w:val="24"/>
          <w:szCs w:val="24"/>
        </w:rPr>
        <w:t>i</w:t>
      </w:r>
      <w:r w:rsidR="00832436" w:rsidRPr="00670393">
        <w:rPr>
          <w:rFonts w:ascii="Times New Roman" w:hAnsi="Times New Roman" w:cs="Times New Roman"/>
          <w:b/>
          <w:sz w:val="24"/>
          <w:szCs w:val="24"/>
        </w:rPr>
        <w:t xml:space="preserve">. Gross Domestic Product </w:t>
      </w:r>
      <w:r w:rsidR="00C3553D" w:rsidRPr="00670393">
        <w:rPr>
          <w:rFonts w:ascii="Times New Roman" w:hAnsi="Times New Roman" w:cs="Times New Roman"/>
          <w:b/>
          <w:sz w:val="24"/>
          <w:szCs w:val="24"/>
        </w:rPr>
        <w:t>per</w:t>
      </w:r>
      <w:r w:rsidR="00832436" w:rsidRPr="00670393">
        <w:rPr>
          <w:rFonts w:ascii="Times New Roman" w:hAnsi="Times New Roman" w:cs="Times New Roman"/>
          <w:b/>
          <w:sz w:val="24"/>
          <w:szCs w:val="24"/>
        </w:rPr>
        <w:t xml:space="preserve"> Capita</w:t>
      </w:r>
      <w:r w:rsidRPr="00670393">
        <w:rPr>
          <w:rFonts w:ascii="Times New Roman" w:hAnsi="Times New Roman" w:cs="Times New Roman"/>
          <w:b/>
          <w:sz w:val="24"/>
          <w:szCs w:val="24"/>
        </w:rPr>
        <w:t xml:space="preserve"> (</w:t>
      </w:r>
      <w:r w:rsidR="002407F2" w:rsidRPr="00670393">
        <w:rPr>
          <w:rFonts w:ascii="Times New Roman" w:hAnsi="Times New Roman" w:cs="Times New Roman"/>
          <w:b/>
          <w:sz w:val="24"/>
          <w:szCs w:val="24"/>
        </w:rPr>
        <w:t>Y</w:t>
      </w:r>
      <w:r w:rsidR="00796B95" w:rsidRPr="00670393">
        <w:rPr>
          <w:rFonts w:ascii="Times New Roman" w:hAnsi="Times New Roman" w:cs="Times New Roman"/>
          <w:b/>
          <w:sz w:val="24"/>
          <w:szCs w:val="24"/>
        </w:rPr>
        <w:t>)</w:t>
      </w:r>
    </w:p>
    <w:p w14:paraId="282D37A6" w14:textId="77777777" w:rsidR="00A80ADE" w:rsidRPr="00670393" w:rsidRDefault="00A80ADE" w:rsidP="00810297">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GDP per capita is a basic economic indicator and measures the level of total economic output relative to the population of a country</w:t>
      </w:r>
      <w:r w:rsidR="00D53437" w:rsidRPr="00670393">
        <w:rPr>
          <w:rFonts w:ascii="Times New Roman" w:hAnsi="Times New Roman" w:cs="Times New Roman"/>
          <w:sz w:val="24"/>
          <w:szCs w:val="24"/>
        </w:rPr>
        <w:t xml:space="preserve">. </w:t>
      </w:r>
      <w:r w:rsidR="00A05F8C" w:rsidRPr="00670393">
        <w:rPr>
          <w:rFonts w:ascii="Times New Roman" w:hAnsi="Times New Roman" w:cs="Times New Roman"/>
          <w:sz w:val="24"/>
          <w:szCs w:val="24"/>
        </w:rPr>
        <w:t xml:space="preserve">In this study GDP per capita </w:t>
      </w:r>
      <w:r w:rsidR="001D787C" w:rsidRPr="00670393">
        <w:rPr>
          <w:rFonts w:ascii="Times New Roman" w:hAnsi="Times New Roman" w:cs="Times New Roman"/>
          <w:sz w:val="24"/>
          <w:szCs w:val="24"/>
        </w:rPr>
        <w:t>will be</w:t>
      </w:r>
      <w:r w:rsidR="00A05F8C" w:rsidRPr="00670393">
        <w:rPr>
          <w:rFonts w:ascii="Times New Roman" w:hAnsi="Times New Roman" w:cs="Times New Roman"/>
          <w:sz w:val="24"/>
          <w:szCs w:val="24"/>
        </w:rPr>
        <w:t xml:space="preserve"> used as proxy variable for economic growth.</w:t>
      </w:r>
      <w:r w:rsidR="00D53437" w:rsidRPr="00670393">
        <w:rPr>
          <w:rFonts w:ascii="Times New Roman" w:hAnsi="Times New Roman" w:cs="Times New Roman"/>
          <w:sz w:val="24"/>
          <w:szCs w:val="24"/>
        </w:rPr>
        <w:t xml:space="preserve"> Data are in constant 2010 U.S. dollars.</w:t>
      </w:r>
    </w:p>
    <w:p w14:paraId="69BCABB3" w14:textId="77777777" w:rsidR="001D787C" w:rsidRPr="00670393" w:rsidRDefault="001D787C" w:rsidP="00954D25">
      <w:pPr>
        <w:pStyle w:val="Heading3"/>
        <w:spacing w:before="120" w:after="120" w:line="360" w:lineRule="auto"/>
        <w:jc w:val="both"/>
        <w:rPr>
          <w:rFonts w:ascii="Times New Roman" w:hAnsi="Times New Roman" w:cs="Times New Roman"/>
          <w:color w:val="auto"/>
          <w:sz w:val="28"/>
        </w:rPr>
      </w:pPr>
    </w:p>
    <w:p w14:paraId="0613EE6A" w14:textId="77777777" w:rsidR="002B292F" w:rsidRPr="00670393" w:rsidRDefault="003A42DE" w:rsidP="00954D25">
      <w:pPr>
        <w:pStyle w:val="Heading3"/>
        <w:spacing w:before="120" w:after="120" w:line="360" w:lineRule="auto"/>
        <w:jc w:val="both"/>
        <w:rPr>
          <w:rFonts w:ascii="Times New Roman" w:hAnsi="Times New Roman" w:cs="Times New Roman"/>
          <w:color w:val="auto"/>
          <w:sz w:val="28"/>
        </w:rPr>
      </w:pPr>
      <w:bookmarkStart w:id="62" w:name="_Toc164069917"/>
      <w:r w:rsidRPr="00670393">
        <w:rPr>
          <w:rFonts w:ascii="Times New Roman" w:hAnsi="Times New Roman" w:cs="Times New Roman"/>
          <w:color w:val="auto"/>
          <w:sz w:val="28"/>
        </w:rPr>
        <w:t>3.</w:t>
      </w:r>
      <w:r w:rsidR="001D787C" w:rsidRPr="00670393">
        <w:rPr>
          <w:rFonts w:ascii="Times New Roman" w:hAnsi="Times New Roman" w:cs="Times New Roman"/>
          <w:color w:val="auto"/>
          <w:sz w:val="28"/>
        </w:rPr>
        <w:t>5</w:t>
      </w:r>
      <w:r w:rsidR="00A05539" w:rsidRPr="00670393">
        <w:rPr>
          <w:rFonts w:ascii="Times New Roman" w:hAnsi="Times New Roman" w:cs="Times New Roman"/>
          <w:color w:val="auto"/>
          <w:sz w:val="28"/>
        </w:rPr>
        <w:t>.2</w:t>
      </w:r>
      <w:r w:rsidR="002B292F" w:rsidRPr="00670393">
        <w:rPr>
          <w:rFonts w:ascii="Times New Roman" w:hAnsi="Times New Roman" w:cs="Times New Roman"/>
          <w:color w:val="auto"/>
          <w:sz w:val="28"/>
        </w:rPr>
        <w:t xml:space="preserve"> Independent </w:t>
      </w:r>
      <w:r w:rsidR="009A52D1" w:rsidRPr="00670393">
        <w:rPr>
          <w:rFonts w:ascii="Times New Roman" w:hAnsi="Times New Roman" w:cs="Times New Roman"/>
          <w:color w:val="auto"/>
          <w:sz w:val="28"/>
        </w:rPr>
        <w:t xml:space="preserve">(Explanatory) </w:t>
      </w:r>
      <w:r w:rsidR="002B292F" w:rsidRPr="00670393">
        <w:rPr>
          <w:rFonts w:ascii="Times New Roman" w:hAnsi="Times New Roman" w:cs="Times New Roman"/>
          <w:color w:val="auto"/>
          <w:sz w:val="28"/>
        </w:rPr>
        <w:t>Variables</w:t>
      </w:r>
      <w:bookmarkEnd w:id="62"/>
      <w:r w:rsidR="002B292F" w:rsidRPr="00670393">
        <w:rPr>
          <w:rFonts w:ascii="Times New Roman" w:hAnsi="Times New Roman" w:cs="Times New Roman"/>
          <w:color w:val="auto"/>
          <w:sz w:val="28"/>
        </w:rPr>
        <w:t xml:space="preserve"> </w:t>
      </w:r>
    </w:p>
    <w:p w14:paraId="45ADF9B3" w14:textId="77777777" w:rsidR="00530715" w:rsidRPr="00670393" w:rsidRDefault="002C3F72" w:rsidP="00954D25">
      <w:pPr>
        <w:spacing w:before="120" w:after="120" w:line="360" w:lineRule="auto"/>
        <w:jc w:val="both"/>
        <w:rPr>
          <w:rFonts w:ascii="Times New Roman" w:hAnsi="Times New Roman" w:cs="Times New Roman"/>
          <w:b/>
          <w:sz w:val="24"/>
          <w:szCs w:val="24"/>
        </w:rPr>
      </w:pPr>
      <w:r w:rsidRPr="00670393">
        <w:rPr>
          <w:rFonts w:ascii="Times New Roman" w:hAnsi="Times New Roman" w:cs="Times New Roman"/>
          <w:b/>
          <w:sz w:val="24"/>
          <w:szCs w:val="24"/>
        </w:rPr>
        <w:t>i</w:t>
      </w:r>
      <w:r w:rsidR="00530715" w:rsidRPr="00670393">
        <w:rPr>
          <w:rFonts w:ascii="Times New Roman" w:hAnsi="Times New Roman" w:cs="Times New Roman"/>
          <w:b/>
          <w:sz w:val="24"/>
          <w:szCs w:val="24"/>
        </w:rPr>
        <w:t>. Gross Capital Formation</w:t>
      </w:r>
    </w:p>
    <w:p w14:paraId="3E5133C6" w14:textId="77777777" w:rsidR="00945025" w:rsidRPr="00670393" w:rsidRDefault="006F2249" w:rsidP="00954D25">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Also</w:t>
      </w:r>
      <w:r w:rsidR="00B17340" w:rsidRPr="00670393">
        <w:rPr>
          <w:rFonts w:ascii="Times New Roman" w:hAnsi="Times New Roman" w:cs="Times New Roman"/>
          <w:sz w:val="24"/>
          <w:szCs w:val="24"/>
        </w:rPr>
        <w:t xml:space="preserve"> called gross domestic investment consists of outlays on additions to the fixed assets of the economy plus net changes in the level of inventories. </w:t>
      </w:r>
      <w:r w:rsidR="00E06F22" w:rsidRPr="00670393">
        <w:rPr>
          <w:rFonts w:ascii="Times New Roman" w:hAnsi="Times New Roman" w:cs="Times New Roman"/>
          <w:sz w:val="24"/>
          <w:szCs w:val="24"/>
        </w:rPr>
        <w:t>Fixed assets include</w:t>
      </w:r>
      <w:r w:rsidR="00B17340" w:rsidRPr="00670393">
        <w:rPr>
          <w:rFonts w:ascii="Times New Roman" w:hAnsi="Times New Roman" w:cs="Times New Roman"/>
          <w:sz w:val="24"/>
          <w:szCs w:val="24"/>
        </w:rPr>
        <w:t xml:space="preserve"> land improvement (like fences, ditches, and drains) and machinery, plant and equipment.</w:t>
      </w:r>
      <w:r w:rsidR="00077BA7"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741BD6" w:rsidRPr="00670393">
        <w:rPr>
          <w:rFonts w:ascii="Times New Roman" w:hAnsi="Times New Roman" w:cs="Times New Roman"/>
          <w:sz w:val="24"/>
          <w:szCs w:val="24"/>
        </w:rPr>
        <w:instrText>ADDIN CSL_CITATION {"citationItems":[{"id":"ITEM-1","itemData":{"author":[{"dropping-particle":"","family":"Fite","given":"Urgessa Firomsa","non-dropping-particle":"","parse-names":false,"suffix":""}],"container-title":"American Journal of Theoretical and Applied Business","id":"ITEM-1","issue":"4","issued":{"date-parts":[["2020"]]},"page":"72-78","publisher":"Science Publishing Group","title":"Impact of Foreign Direct Investment on Economic Growth in Ethiopia","type":"article-journal","volume":"6"},"uris":["http://www.mendeley.com/documents/?uuid=f895dd21-6f86-4641-963e-2392e1ae60f6"]}],"mendeley":{"formattedCitation":"(Fite, 2020)","manualFormatting":"Fite (2020)","plainTextFormattedCitation":"(Fite, 2020)","previouslyFormattedCitation":"(Fite, 2020)"},"properties":{"noteIndex":0},"schema":"https://github.com/citation-style-language/schema/raw/master/csl-citation.json"}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741BD6" w:rsidRPr="00670393">
        <w:rPr>
          <w:rFonts w:ascii="Times New Roman" w:hAnsi="Times New Roman" w:cs="Times New Roman"/>
          <w:noProof/>
          <w:sz w:val="24"/>
          <w:szCs w:val="24"/>
        </w:rPr>
        <w:t>Fite (</w:t>
      </w:r>
      <w:r w:rsidR="005926F9" w:rsidRPr="00670393">
        <w:rPr>
          <w:rFonts w:ascii="Times New Roman" w:hAnsi="Times New Roman" w:cs="Times New Roman"/>
          <w:noProof/>
          <w:sz w:val="24"/>
          <w:szCs w:val="24"/>
        </w:rPr>
        <w:t>2020)</w:t>
      </w:r>
      <w:r w:rsidR="00F661EA" w:rsidRPr="00670393">
        <w:rPr>
          <w:rFonts w:ascii="Times New Roman" w:hAnsi="Times New Roman" w:cs="Times New Roman"/>
          <w:sz w:val="24"/>
          <w:szCs w:val="24"/>
        </w:rPr>
        <w:fldChar w:fldCharType="end"/>
      </w:r>
      <w:r w:rsidR="00077BA7" w:rsidRPr="00670393">
        <w:rPr>
          <w:rFonts w:ascii="Times New Roman" w:hAnsi="Times New Roman" w:cs="Times New Roman"/>
          <w:sz w:val="24"/>
          <w:szCs w:val="24"/>
        </w:rPr>
        <w:t xml:space="preserve"> investigated the impact of foreign direct investment on economic growth of Ethiopia. The results of his study show positive relationship between gross capital formation and economic growth. </w:t>
      </w:r>
      <w:r w:rsidR="00134F06" w:rsidRPr="00670393">
        <w:rPr>
          <w:rFonts w:ascii="Times New Roman" w:hAnsi="Times New Roman" w:cs="Times New Roman"/>
          <w:sz w:val="24"/>
          <w:szCs w:val="24"/>
        </w:rPr>
        <w:t xml:space="preserve">Similarly, </w:t>
      </w:r>
      <w:r w:rsidR="00F661EA" w:rsidRPr="00670393">
        <w:rPr>
          <w:rFonts w:ascii="Times New Roman" w:hAnsi="Times New Roman" w:cs="Times New Roman"/>
          <w:sz w:val="24"/>
          <w:szCs w:val="24"/>
        </w:rPr>
        <w:fldChar w:fldCharType="begin" w:fldLock="1"/>
      </w:r>
      <w:r w:rsidR="00C25FF5" w:rsidRPr="00670393">
        <w:rPr>
          <w:rFonts w:ascii="Times New Roman" w:hAnsi="Times New Roman" w:cs="Times New Roman"/>
          <w:sz w:val="24"/>
          <w:szCs w:val="24"/>
        </w:rPr>
        <w:instrText>ADDIN CSL_CITATION {"citationItems":[{"id":"ITEM-1","itemData":{"author":[{"dropping-particle":"","family":"Jean Marie Vianney","given":"Nkurunziza","non-dropping-particle":"","parse-names":false,"suffix":""}],"id":"ITEM-1","issued":{"date-parts":[["2018"]]},"publisher":"University of Rwanda","title":"Impact of foreign direct investment on economic growth in Rwanda","type":"article"},"uris":["http://www.mendeley.com/documents/?uuid=a86348d8-80f2-4a8f-8bc7-51ddf258081d"]}],"mendeley":{"formattedCitation":"(Jean Marie Vianney, 2018)","plainTextFormattedCitation":"(Jean Marie Vianney, 2018)","previouslyFormattedCitation":"(Jean Marie Vianney, 2018)"},"properties":{"noteIndex":0},"schema":"https://github.com/citation-style-language/schema/raw/master/csl-citation.json"}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C25FF5" w:rsidRPr="00670393">
        <w:rPr>
          <w:rFonts w:ascii="Times New Roman" w:hAnsi="Times New Roman" w:cs="Times New Roman"/>
          <w:noProof/>
          <w:sz w:val="24"/>
          <w:szCs w:val="24"/>
        </w:rPr>
        <w:t>(Jean Marie Vianney, 2018)</w:t>
      </w:r>
      <w:r w:rsidR="00F661EA" w:rsidRPr="00670393">
        <w:rPr>
          <w:rFonts w:ascii="Times New Roman" w:hAnsi="Times New Roman" w:cs="Times New Roman"/>
          <w:sz w:val="24"/>
          <w:szCs w:val="24"/>
        </w:rPr>
        <w:fldChar w:fldCharType="end"/>
      </w:r>
      <w:r w:rsidR="00134F06" w:rsidRPr="00670393">
        <w:rPr>
          <w:rFonts w:ascii="Times New Roman" w:hAnsi="Times New Roman" w:cs="Times New Roman"/>
          <w:sz w:val="24"/>
          <w:szCs w:val="24"/>
        </w:rPr>
        <w:t xml:space="preserve"> found positive relationship between gross capital formation and economic growth.</w:t>
      </w:r>
      <w:r w:rsidR="00425674" w:rsidRPr="00670393">
        <w:rPr>
          <w:rFonts w:ascii="Times New Roman" w:hAnsi="Times New Roman" w:cs="Times New Roman"/>
          <w:sz w:val="24"/>
          <w:szCs w:val="24"/>
        </w:rPr>
        <w:t xml:space="preserve"> Thus, based on these previous studies the present study </w:t>
      </w:r>
      <w:r w:rsidR="001D787C" w:rsidRPr="00670393">
        <w:rPr>
          <w:rFonts w:ascii="Times New Roman" w:hAnsi="Times New Roman" w:cs="Times New Roman"/>
          <w:sz w:val="24"/>
          <w:szCs w:val="24"/>
        </w:rPr>
        <w:t xml:space="preserve">will </w:t>
      </w:r>
      <w:r w:rsidR="00425674" w:rsidRPr="00670393">
        <w:rPr>
          <w:rFonts w:ascii="Times New Roman" w:hAnsi="Times New Roman" w:cs="Times New Roman"/>
          <w:sz w:val="24"/>
          <w:szCs w:val="24"/>
        </w:rPr>
        <w:t xml:space="preserve">also </w:t>
      </w:r>
      <w:r w:rsidR="001D787C" w:rsidRPr="00670393">
        <w:rPr>
          <w:rFonts w:ascii="Times New Roman" w:hAnsi="Times New Roman" w:cs="Times New Roman"/>
          <w:sz w:val="24"/>
          <w:szCs w:val="24"/>
        </w:rPr>
        <w:t>expect</w:t>
      </w:r>
      <w:r w:rsidR="00425674" w:rsidRPr="00670393">
        <w:rPr>
          <w:rFonts w:ascii="Times New Roman" w:hAnsi="Times New Roman" w:cs="Times New Roman"/>
          <w:sz w:val="24"/>
          <w:szCs w:val="24"/>
        </w:rPr>
        <w:t xml:space="preserve"> positive</w:t>
      </w:r>
      <w:r w:rsidR="00077BA7" w:rsidRPr="00670393">
        <w:rPr>
          <w:rFonts w:ascii="Times New Roman" w:hAnsi="Times New Roman" w:cs="Times New Roman"/>
          <w:sz w:val="24"/>
          <w:szCs w:val="24"/>
        </w:rPr>
        <w:t xml:space="preserve"> </w:t>
      </w:r>
      <w:r w:rsidR="00425674" w:rsidRPr="00670393">
        <w:rPr>
          <w:rFonts w:ascii="Times New Roman" w:hAnsi="Times New Roman" w:cs="Times New Roman"/>
          <w:sz w:val="24"/>
          <w:szCs w:val="24"/>
        </w:rPr>
        <w:t>association be</w:t>
      </w:r>
      <w:r w:rsidR="00582529" w:rsidRPr="00670393">
        <w:rPr>
          <w:rFonts w:ascii="Times New Roman" w:hAnsi="Times New Roman" w:cs="Times New Roman"/>
          <w:sz w:val="24"/>
          <w:szCs w:val="24"/>
        </w:rPr>
        <w:t>tween gross capital formation</w:t>
      </w:r>
      <w:r w:rsidR="00945025" w:rsidRPr="00670393">
        <w:rPr>
          <w:rFonts w:ascii="Times New Roman" w:hAnsi="Times New Roman" w:cs="Times New Roman"/>
          <w:sz w:val="24"/>
          <w:szCs w:val="24"/>
        </w:rPr>
        <w:t xml:space="preserve"> and Economic growth</w:t>
      </w:r>
      <w:r w:rsidR="00425674" w:rsidRPr="00670393">
        <w:rPr>
          <w:rFonts w:ascii="Times New Roman" w:hAnsi="Times New Roman" w:cs="Times New Roman"/>
          <w:sz w:val="24"/>
          <w:szCs w:val="24"/>
        </w:rPr>
        <w:t>.</w:t>
      </w:r>
      <w:r w:rsidR="00164EDC" w:rsidRPr="00670393">
        <w:rPr>
          <w:rFonts w:ascii="Times New Roman" w:hAnsi="Times New Roman" w:cs="Times New Roman"/>
          <w:sz w:val="24"/>
          <w:szCs w:val="24"/>
        </w:rPr>
        <w:t xml:space="preserve"> </w:t>
      </w:r>
    </w:p>
    <w:p w14:paraId="4C3C1469" w14:textId="77777777" w:rsidR="007A35EA" w:rsidRPr="00670393" w:rsidRDefault="00BE3148" w:rsidP="00954D25">
      <w:pPr>
        <w:spacing w:before="120" w:after="120" w:line="360" w:lineRule="auto"/>
        <w:jc w:val="both"/>
        <w:rPr>
          <w:rFonts w:ascii="Times New Roman" w:hAnsi="Times New Roman" w:cs="Times New Roman"/>
          <w:b/>
          <w:sz w:val="24"/>
          <w:szCs w:val="24"/>
        </w:rPr>
      </w:pPr>
      <w:r w:rsidRPr="00670393">
        <w:rPr>
          <w:rFonts w:ascii="Times New Roman" w:hAnsi="Times New Roman" w:cs="Times New Roman"/>
          <w:b/>
          <w:sz w:val="24"/>
          <w:szCs w:val="24"/>
        </w:rPr>
        <w:t xml:space="preserve">ii. </w:t>
      </w:r>
      <w:r w:rsidR="007A35EA" w:rsidRPr="00670393">
        <w:rPr>
          <w:rFonts w:ascii="Times New Roman" w:hAnsi="Times New Roman" w:cs="Times New Roman"/>
          <w:b/>
          <w:sz w:val="24"/>
          <w:szCs w:val="24"/>
        </w:rPr>
        <w:t>Labor Force</w:t>
      </w:r>
    </w:p>
    <w:p w14:paraId="37E7E60C" w14:textId="77777777" w:rsidR="007A35EA" w:rsidRPr="00670393" w:rsidRDefault="007A35EA" w:rsidP="00954D25">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Total labor force consists of population who ages 15 years and above 15 years that are economically active population who supply their labor for the production of goods and services who meet the International Labor Organization (ILO) definition as defined by World Bank.</w:t>
      </w:r>
      <w:r w:rsidR="007475AE" w:rsidRPr="00670393">
        <w:rPr>
          <w:rFonts w:ascii="Times New Roman" w:hAnsi="Times New Roman" w:cs="Times New Roman"/>
          <w:sz w:val="24"/>
          <w:szCs w:val="24"/>
        </w:rPr>
        <w:t xml:space="preserve"> </w:t>
      </w:r>
      <w:r w:rsidR="00DE4972" w:rsidRPr="00670393">
        <w:rPr>
          <w:rFonts w:ascii="Times New Roman" w:hAnsi="Times New Roman" w:cs="Times New Roman"/>
          <w:sz w:val="24"/>
          <w:szCs w:val="24"/>
        </w:rPr>
        <w:t xml:space="preserve">Some previous studies that found positive relationship between labor force and economic growth </w:t>
      </w:r>
      <w:r w:rsidR="00C76F04" w:rsidRPr="00670393">
        <w:rPr>
          <w:rFonts w:ascii="Times New Roman" w:hAnsi="Times New Roman" w:cs="Times New Roman"/>
          <w:sz w:val="24"/>
          <w:szCs w:val="24"/>
        </w:rPr>
        <w:t xml:space="preserve">include </w:t>
      </w:r>
      <w:r w:rsidR="00F661EA" w:rsidRPr="00670393">
        <w:rPr>
          <w:rFonts w:ascii="Times New Roman" w:hAnsi="Times New Roman" w:cs="Times New Roman"/>
          <w:sz w:val="24"/>
          <w:szCs w:val="24"/>
        </w:rPr>
        <w:fldChar w:fldCharType="begin" w:fldLock="1"/>
      </w:r>
      <w:r w:rsidR="00741BD6" w:rsidRPr="00670393">
        <w:rPr>
          <w:rFonts w:ascii="Times New Roman" w:hAnsi="Times New Roman" w:cs="Times New Roman"/>
          <w:sz w:val="24"/>
          <w:szCs w:val="24"/>
        </w:rPr>
        <w:instrText>ADDIN CSL_CITATION {"citationItems":[{"id":"ITEM-1","itemData":{"author":[{"dropping-particle":"","family":"Zekarias","given":"Seiko Minota","non-dropping-particle":"","parse-names":false,"suffix":""}],"container-title":"Applied Economics and Finance","id":"ITEM-1","issue":"1","issued":{"date-parts":[["2016"]]},"page":"145-160","publisher":"Redfame publishing","title":"The impact of foreign direct investment (FDI) on economic growth in Eastern Africa: Evidence from panel data analysis","type":"article-journal","volume":"3"},"uris":["http://www.mendeley.com/documents/?uuid=c262dbc8-f9ae-44a7-b4f9-59772d018730"]},{"id":"ITEM-2","itemData":{"author":[{"dropping-particle":"","family":"Menamo","given":"Meskerem Daniel","non-dropping-particle":"","parse-names":false,"suffix":""}],"id":"ITEM-2","issued":{"date-parts":[["2014"]]},"title":"Impact of Foreign Direct Investment on Economic growth of Ethiopia A Time Series Empirical Analysis, 1974-2011","type":"article"},"uris":["http://www.mendeley.com/documents/?uuid=20b725a4-ca83-4e55-b7bc-eb71bb1bbf4e"]},{"id":"ITEM-3","itemData":{"author":[{"dropping-particle":"","family":"Chanie","given":"M","non-dropping-particle":"","parse-names":false,"suffix":""}],"container-title":"International Journal of Current Research","id":"ITEM-3","issue":"9","issued":{"date-parts":[["2017"]]},"page":"58301-58306","title":"The Effect Of Foreign Direct Investment On Economic Growth In Ethiopia; An Empirical Investigation","type":"article-journal","volume":"9"},"uris":["http://www.mendeley.com/documents/?uuid=5059b266-0d6c-4574-ba43-9ddb921fc69f"]}],"mendeley":{"formattedCitation":"(Chanie, 2017; Menamo, 2014; Zekarias, 2016)","manualFormatting":"(Chanie, 2017; Menamo, 2014; and Zekarias, 2016)","plainTextFormattedCitation":"(Chanie, 2017; Menamo, 2014; Zekarias, 2016)","previouslyFormattedCitation":"(Chanie, 2017; Menamo, 2014; Zekarias,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9B3036" w:rsidRPr="00670393">
        <w:rPr>
          <w:rFonts w:ascii="Times New Roman" w:hAnsi="Times New Roman" w:cs="Times New Roman"/>
          <w:noProof/>
          <w:sz w:val="24"/>
          <w:szCs w:val="24"/>
        </w:rPr>
        <w:t>(Chanie, 2017; Menamo, 2014; and Zekarias, 2016)</w:t>
      </w:r>
      <w:r w:rsidR="00F661EA" w:rsidRPr="00670393">
        <w:rPr>
          <w:rFonts w:ascii="Times New Roman" w:hAnsi="Times New Roman" w:cs="Times New Roman"/>
          <w:sz w:val="24"/>
          <w:szCs w:val="24"/>
        </w:rPr>
        <w:fldChar w:fldCharType="end"/>
      </w:r>
      <w:r w:rsidR="00B60EEF" w:rsidRPr="00670393">
        <w:rPr>
          <w:rFonts w:ascii="Times New Roman" w:hAnsi="Times New Roman" w:cs="Times New Roman"/>
          <w:sz w:val="24"/>
          <w:szCs w:val="24"/>
        </w:rPr>
        <w:t>.</w:t>
      </w:r>
      <w:r w:rsidR="0054058C" w:rsidRPr="00670393">
        <w:rPr>
          <w:rFonts w:ascii="Times New Roman" w:hAnsi="Times New Roman" w:cs="Times New Roman"/>
          <w:sz w:val="24"/>
          <w:szCs w:val="24"/>
        </w:rPr>
        <w:t xml:space="preserve"> The present study also expected</w:t>
      </w:r>
      <w:r w:rsidR="00CA67CB" w:rsidRPr="00670393">
        <w:rPr>
          <w:rFonts w:ascii="Times New Roman" w:hAnsi="Times New Roman" w:cs="Times New Roman"/>
          <w:sz w:val="24"/>
          <w:szCs w:val="24"/>
        </w:rPr>
        <w:t xml:space="preserve"> positive impact of labor force on economic growth.</w:t>
      </w:r>
    </w:p>
    <w:p w14:paraId="56713565" w14:textId="77777777" w:rsidR="002C3F72" w:rsidRPr="00670393" w:rsidRDefault="002C3F72" w:rsidP="00954D25">
      <w:pPr>
        <w:spacing w:before="120" w:after="120" w:line="360" w:lineRule="auto"/>
        <w:jc w:val="both"/>
        <w:rPr>
          <w:rFonts w:ascii="Times New Roman" w:hAnsi="Times New Roman" w:cs="Times New Roman"/>
          <w:b/>
          <w:sz w:val="24"/>
          <w:szCs w:val="24"/>
        </w:rPr>
      </w:pPr>
      <w:r w:rsidRPr="00670393">
        <w:rPr>
          <w:rFonts w:ascii="Times New Roman" w:hAnsi="Times New Roman" w:cs="Times New Roman"/>
          <w:b/>
          <w:sz w:val="24"/>
          <w:szCs w:val="24"/>
        </w:rPr>
        <w:t>ii</w:t>
      </w:r>
      <w:r w:rsidR="005D0D00" w:rsidRPr="00670393">
        <w:rPr>
          <w:rFonts w:ascii="Times New Roman" w:hAnsi="Times New Roman" w:cs="Times New Roman"/>
          <w:b/>
          <w:sz w:val="24"/>
          <w:szCs w:val="24"/>
        </w:rPr>
        <w:t>i</w:t>
      </w:r>
      <w:r w:rsidRPr="00670393">
        <w:rPr>
          <w:rFonts w:ascii="Times New Roman" w:hAnsi="Times New Roman" w:cs="Times New Roman"/>
          <w:b/>
          <w:sz w:val="24"/>
          <w:szCs w:val="24"/>
        </w:rPr>
        <w:t xml:space="preserve">. Foreign Direct Investment (FDI) </w:t>
      </w:r>
    </w:p>
    <w:p w14:paraId="501A5821" w14:textId="77777777" w:rsidR="002C3F72" w:rsidRPr="00670393" w:rsidRDefault="002C3F72" w:rsidP="00954D25">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Foreign direct investment are the net inflows of investment to acquire a lasting management interest (10 percent or more of voting stock) in an enterprise operating in an economy other than that of the investor. It is the sum of equity capital, reinvestment of earnings, other long-term capital, and short-term capital as shown in the balance of payments. This series shows net inflows (new investment inflows less disinvestment) in the reporting economy from foreign investors, and is divided by GDP.</w:t>
      </w:r>
      <w:r w:rsidR="0008036E" w:rsidRPr="00670393">
        <w:rPr>
          <w:rFonts w:ascii="Times New Roman" w:hAnsi="Times New Roman" w:cs="Times New Roman"/>
          <w:sz w:val="24"/>
          <w:szCs w:val="24"/>
        </w:rPr>
        <w:t xml:space="preserve"> </w:t>
      </w:r>
      <w:r w:rsidRPr="00670393">
        <w:rPr>
          <w:rFonts w:ascii="Times New Roman" w:hAnsi="Times New Roman" w:cs="Times New Roman"/>
          <w:sz w:val="24"/>
          <w:szCs w:val="24"/>
        </w:rPr>
        <w:t>FDI is measured as a percentage of gross domestic products and it is expected that there is positive relationship between FDI and Economic Growth.</w:t>
      </w:r>
      <w:r w:rsidR="002B4720" w:rsidRPr="00670393">
        <w:rPr>
          <w:rFonts w:ascii="Times New Roman" w:hAnsi="Times New Roman" w:cs="Times New Roman"/>
          <w:sz w:val="24"/>
          <w:szCs w:val="24"/>
        </w:rPr>
        <w:t xml:space="preserve"> The impact of foreign direct investment on economic growth is </w:t>
      </w:r>
      <w:r w:rsidR="00CF6F1A" w:rsidRPr="00670393">
        <w:rPr>
          <w:rFonts w:ascii="Times New Roman" w:hAnsi="Times New Roman" w:cs="Times New Roman"/>
          <w:sz w:val="24"/>
          <w:szCs w:val="24"/>
        </w:rPr>
        <w:t xml:space="preserve">controversial. </w:t>
      </w:r>
      <w:r w:rsidR="00B96568" w:rsidRPr="00670393">
        <w:rPr>
          <w:rFonts w:ascii="Times New Roman" w:hAnsi="Times New Roman" w:cs="Times New Roman"/>
          <w:sz w:val="24"/>
          <w:szCs w:val="24"/>
        </w:rPr>
        <w:t xml:space="preserve">Some studies found positive and some others found negative impact. </w:t>
      </w:r>
      <w:r w:rsidR="00610157" w:rsidRPr="00670393">
        <w:rPr>
          <w:rFonts w:ascii="Times New Roman" w:hAnsi="Times New Roman" w:cs="Times New Roman"/>
          <w:sz w:val="24"/>
          <w:szCs w:val="24"/>
        </w:rPr>
        <w:t>Among empirical studies found positive impact of foreign direc</w:t>
      </w:r>
      <w:r w:rsidR="00303BF1" w:rsidRPr="00670393">
        <w:rPr>
          <w:rFonts w:ascii="Times New Roman" w:hAnsi="Times New Roman" w:cs="Times New Roman"/>
          <w:sz w:val="24"/>
          <w:szCs w:val="24"/>
        </w:rPr>
        <w:t>t investment on economic growth</w:t>
      </w:r>
      <w:r w:rsidR="00457BD8" w:rsidRPr="00670393">
        <w:rPr>
          <w:rFonts w:ascii="Times New Roman" w:hAnsi="Times New Roman" w:cs="Times New Roman"/>
          <w:sz w:val="24"/>
          <w:szCs w:val="24"/>
        </w:rPr>
        <w:t xml:space="preserve"> were; </w:t>
      </w:r>
      <w:r w:rsidR="00F661EA" w:rsidRPr="00670393">
        <w:rPr>
          <w:rFonts w:ascii="Times New Roman" w:hAnsi="Times New Roman" w:cs="Times New Roman"/>
          <w:sz w:val="24"/>
          <w:szCs w:val="24"/>
        </w:rPr>
        <w:fldChar w:fldCharType="begin" w:fldLock="1"/>
      </w:r>
      <w:r w:rsidR="004357C9" w:rsidRPr="00670393">
        <w:rPr>
          <w:rFonts w:ascii="Times New Roman" w:hAnsi="Times New Roman" w:cs="Times New Roman"/>
          <w:sz w:val="24"/>
          <w:szCs w:val="24"/>
        </w:rPr>
        <w:instrText>ADDIN CSL_CITATION {"citationItems":[{"id":"ITEM-1","itemData":{"author":[{"dropping-particle":"","family":"Alabi","given":"Kolade Omoniyi","non-dropping-particle":"","parse-names":false,"suffix":""}],"container-title":"Open Journal of Applied Sciences","id":"ITEM-1","issue":"05","issued":{"date-parts":[["2019"]]},"page":"372","publisher":"Scientific Research Publishing","title":"The Impact of Foreign Direct Investment on Economic Growth: Nigeria Experience","type":"article-journal","volume":"9"},"uris":["http://www.mendeley.com/documents/?uuid=af0880db-e1a2-498d-a577-a132d4a764f4"]},{"id":"ITEM-2","itemData":{"author":[{"dropping-particle":"","family":"Jean Marie Vianney","given":"Nkurunziza","non-dropping-particle":"","parse-names":false,"suffix":""}],"id":"ITEM-2","issued":{"date-parts":[["2018"]]},"publisher":"University of Rwanda","title":"Impact of foreign direct investment on economic growth in Rwanda","type":"article"},"uris":["http://www.mendeley.com/documents/?uuid=a86348d8-80f2-4a8f-8bc7-51ddf258081d"]},{"id":"ITEM-3","itemData":{"author":[{"dropping-particle":"","family":"Sokang","given":"Khun","non-dropping-particle":"","parse-names":false,"suffix":""}],"container-title":"International Journal of Innovation and Economic Development","id":"ITEM-3","issue":"5","issued":{"date-parts":[["2018"]]},"page":"31-38","title":"The impact of foreign direct investment on the economic growth in Cambodia: Empirical evidence","type":"article-journal","volume":"4"},"uris":["http://www.mendeley.com/documents/?uuid=da45a271-1547-4c02-bf55-71eea6b55a6e"]},{"id":"ITEM-4","itemData":{"author":[{"dropping-particle":"","family":"Chanie","given":"M","non-dropping-particle":"","parse-names":false,"suffix":""}],"container-title":"International Journal of Current Research","id":"ITEM-4","issue":"9","issued":{"date-parts":[["2017"]]},"page":"58301-58306","title":"The Effect Of Foreign Direct Investment On Economic Growth In Ethiopia; An Empirical Investigation","type":"article-journal","volume":"9"},"uris":["http://www.mendeley.com/documents/?uuid=5059b266-0d6c-4574-ba43-9ddb921fc69f"]},{"id":"ITEM-5","itemData":{"author":[{"dropping-particle":"","family":"Gizaw","given":"Dejene","non-dropping-particle":"","parse-names":false,"suffix":""}],"container-title":"Journal of Poverty, Investment and Development","id":"ITEM-5","issue":"1","issued":{"date-parts":[["2015"]]},"page":"34-48","title":"The Impact of Foreign Direct Investment on Economic Growth. The case of Ethiopia","type":"article-journal","volume":"15"},"uris":["http://www.mendeley.com/documents/?uuid=132065c6-509d-4cbd-a91d-7a07b82c6f83"]}],"mendeley":{"formattedCitation":"(Alabi, 2019; Chanie, 2017; Gizaw, 2015; Jean Marie Vianney, 2018; Sokang, 2018)","manualFormatting":"(Alabi, 2019; Chanie, 2017; Gizaw, 2015; Jean Marie Vianney, 2018; and Sokang, 2018)","plainTextFormattedCitation":"(Alabi, 2019; Chanie, 2017; Gizaw, 2015; Jean Marie Vianney, 2018; Sokang, 2018)","previouslyFormattedCitation":"(Alabi, 2019; Chanie, 2017; Gizaw, 2015; Jean Marie Vianney, 2018; Sokang, 2018)"},"properties":{"noteIndex":0},"schema":"https://github.com/citation-style-language/schema/raw/master/csl-citation.json"}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741BD6" w:rsidRPr="00670393">
        <w:rPr>
          <w:rFonts w:ascii="Times New Roman" w:hAnsi="Times New Roman" w:cs="Times New Roman"/>
          <w:noProof/>
          <w:sz w:val="24"/>
          <w:szCs w:val="24"/>
        </w:rPr>
        <w:t>(Alabi, 2019; Chanie, 2017; Gizaw, 2015; Jean Marie Vianney, 2018;</w:t>
      </w:r>
      <w:r w:rsidR="009D168F" w:rsidRPr="00670393">
        <w:rPr>
          <w:rFonts w:ascii="Times New Roman" w:hAnsi="Times New Roman" w:cs="Times New Roman"/>
          <w:noProof/>
          <w:sz w:val="24"/>
          <w:szCs w:val="24"/>
        </w:rPr>
        <w:t xml:space="preserve"> and</w:t>
      </w:r>
      <w:r w:rsidR="00741BD6" w:rsidRPr="00670393">
        <w:rPr>
          <w:rFonts w:ascii="Times New Roman" w:hAnsi="Times New Roman" w:cs="Times New Roman"/>
          <w:noProof/>
          <w:sz w:val="24"/>
          <w:szCs w:val="24"/>
        </w:rPr>
        <w:t xml:space="preserve"> Sokang, 2018)</w:t>
      </w:r>
      <w:r w:rsidR="00F661EA" w:rsidRPr="00670393">
        <w:rPr>
          <w:rFonts w:ascii="Times New Roman" w:hAnsi="Times New Roman" w:cs="Times New Roman"/>
          <w:sz w:val="24"/>
          <w:szCs w:val="24"/>
        </w:rPr>
        <w:fldChar w:fldCharType="end"/>
      </w:r>
      <w:r w:rsidR="00457BD8" w:rsidRPr="00670393">
        <w:rPr>
          <w:rFonts w:ascii="Times New Roman" w:hAnsi="Times New Roman" w:cs="Times New Roman"/>
          <w:sz w:val="24"/>
          <w:szCs w:val="24"/>
        </w:rPr>
        <w:t>.</w:t>
      </w:r>
      <w:r w:rsidR="00153136" w:rsidRPr="00670393">
        <w:rPr>
          <w:rFonts w:ascii="Times New Roman" w:hAnsi="Times New Roman" w:cs="Times New Roman"/>
          <w:sz w:val="24"/>
          <w:szCs w:val="24"/>
        </w:rPr>
        <w:t xml:space="preserve"> On other hand, studies by </w:t>
      </w:r>
      <w:r w:rsidR="00F661EA" w:rsidRPr="00670393">
        <w:rPr>
          <w:rFonts w:ascii="Times New Roman" w:hAnsi="Times New Roman" w:cs="Times New Roman"/>
          <w:sz w:val="24"/>
          <w:szCs w:val="24"/>
        </w:rPr>
        <w:fldChar w:fldCharType="begin" w:fldLock="1"/>
      </w:r>
      <w:r w:rsidR="003B7B63" w:rsidRPr="00670393">
        <w:rPr>
          <w:rFonts w:ascii="Times New Roman" w:hAnsi="Times New Roman" w:cs="Times New Roman"/>
          <w:sz w:val="24"/>
          <w:szCs w:val="24"/>
        </w:rPr>
        <w:instrText>ADDIN CSL_CITATION {"citationItems":[{"id":"ITEM-1","itemData":{"author":[{"dropping-particle":"","family":"Rahman","given":"Afzalur","non-dropping-particle":"","parse-names":false,"suffix":""}],"container-title":"International Journal of Economics and Finance","id":"ITEM-1","issue":"2","issued":{"date-parts":[["2015"]]},"page":"178-185","title":"Impact of foreign direct investment on economic growth: Empirical evidence from Bangladesh","type":"article-journal","volume":"7"},"uris":["http://www.mendeley.com/documents/?uuid=02dad24b-df5a-43bb-a9d3-0da66ef10641"]},{"id":"ITEM-2","itemData":{"author":[{"dropping-particle":"","family":"Brenner","given":"Thomas","non-dropping-particle":"","parse-names":false,"suffix":""}],"id":"ITEM-2","issued":{"date-parts":[["2014"]]},"publisher":"Working papers on Innovation and Space","title":"The Impact of Foreign Direct Investment on Economic Growth-An Empirical Analysis of Different Effects in Less and More Developed Countries","type":"report"},"uris":["http://www.mendeley.com/documents/?uuid=22adb17d-970b-45a8-8bc8-3eb455fbd589"]},{"id":"ITEM-3","itemData":{"author":[{"dropping-particle":"","family":"Alege","given":"Philip O","non-dropping-particle":"","parse-names":false,"suffix":""}],"container-title":"Covenant Journal of Business and Social Sciences","id":"ITEM-3","issue":"1","issued":{"date-parts":[["2016"]]},"title":"Foreign direct investment and economic growth in ECOWAS: A system-GMM approach","type":"article-journal","volume":"5"},"uris":["http://www.mendeley.com/documents/?uuid=8b628ea6-e847-4b0c-9198-a6a0439d5e04"]}],"mendeley":{"formattedCitation":"(Philip O Alege, 2016; Brenner, 2014; A. Rahman, 2015)","manualFormatting":"(Philip O Alege, 2016; Brenner, 2014; and Rahman, 2015)","plainTextFormattedCitation":"(Philip O Alege, 2016; Brenner, 2014; A. Rahman, 2015)","previouslyFormattedCitation":"(Philip O Alege, 2016; Brenner, 2014; A. Rahman, 2015)"},"properties":{"noteIndex":0},"schema":"https://github.com/citation-style-language/schema/raw/master/csl-citation.json"}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4357C9" w:rsidRPr="00670393">
        <w:rPr>
          <w:rFonts w:ascii="Times New Roman" w:hAnsi="Times New Roman" w:cs="Times New Roman"/>
          <w:noProof/>
          <w:sz w:val="24"/>
          <w:szCs w:val="24"/>
        </w:rPr>
        <w:t xml:space="preserve">(Philip O Alege, 2016; Brenner, 2014; </w:t>
      </w:r>
      <w:r w:rsidR="00DD644C" w:rsidRPr="00670393">
        <w:rPr>
          <w:rFonts w:ascii="Times New Roman" w:hAnsi="Times New Roman" w:cs="Times New Roman"/>
          <w:noProof/>
          <w:sz w:val="24"/>
          <w:szCs w:val="24"/>
        </w:rPr>
        <w:t xml:space="preserve">and </w:t>
      </w:r>
      <w:r w:rsidR="004357C9" w:rsidRPr="00670393">
        <w:rPr>
          <w:rFonts w:ascii="Times New Roman" w:hAnsi="Times New Roman" w:cs="Times New Roman"/>
          <w:noProof/>
          <w:sz w:val="24"/>
          <w:szCs w:val="24"/>
        </w:rPr>
        <w:t>Rahman, 2015)</w:t>
      </w:r>
      <w:r w:rsidR="00F661EA" w:rsidRPr="00670393">
        <w:rPr>
          <w:rFonts w:ascii="Times New Roman" w:hAnsi="Times New Roman" w:cs="Times New Roman"/>
          <w:sz w:val="24"/>
          <w:szCs w:val="24"/>
        </w:rPr>
        <w:fldChar w:fldCharType="end"/>
      </w:r>
      <w:r w:rsidR="00153136" w:rsidRPr="00670393">
        <w:rPr>
          <w:rFonts w:ascii="Times New Roman" w:hAnsi="Times New Roman" w:cs="Times New Roman"/>
          <w:sz w:val="24"/>
          <w:szCs w:val="24"/>
        </w:rPr>
        <w:t xml:space="preserve"> found negative relationship between foreign</w:t>
      </w:r>
      <w:r w:rsidR="008B7060" w:rsidRPr="00670393">
        <w:rPr>
          <w:rFonts w:ascii="Times New Roman" w:hAnsi="Times New Roman" w:cs="Times New Roman"/>
          <w:sz w:val="24"/>
          <w:szCs w:val="24"/>
        </w:rPr>
        <w:t xml:space="preserve"> </w:t>
      </w:r>
      <w:r w:rsidR="008B7060" w:rsidRPr="00670393">
        <w:rPr>
          <w:rFonts w:ascii="Times New Roman" w:hAnsi="Times New Roman" w:cs="Times New Roman"/>
          <w:sz w:val="24"/>
          <w:szCs w:val="24"/>
        </w:rPr>
        <w:lastRenderedPageBreak/>
        <w:t>direct investment and economic growth. Accord</w:t>
      </w:r>
      <w:r w:rsidR="0054058C" w:rsidRPr="00670393">
        <w:rPr>
          <w:rFonts w:ascii="Times New Roman" w:hAnsi="Times New Roman" w:cs="Times New Roman"/>
          <w:sz w:val="24"/>
          <w:szCs w:val="24"/>
        </w:rPr>
        <w:t>ingly, the present study expected</w:t>
      </w:r>
      <w:r w:rsidR="008B7060" w:rsidRPr="00670393">
        <w:rPr>
          <w:rFonts w:ascii="Times New Roman" w:hAnsi="Times New Roman" w:cs="Times New Roman"/>
          <w:sz w:val="24"/>
          <w:szCs w:val="24"/>
        </w:rPr>
        <w:t xml:space="preserve"> </w:t>
      </w:r>
      <w:r w:rsidR="00C469C7" w:rsidRPr="00670393">
        <w:rPr>
          <w:rFonts w:ascii="Times New Roman" w:hAnsi="Times New Roman" w:cs="Times New Roman"/>
          <w:sz w:val="24"/>
          <w:szCs w:val="24"/>
        </w:rPr>
        <w:t>either positive or neg</w:t>
      </w:r>
      <w:r w:rsidR="002B1A80" w:rsidRPr="00670393">
        <w:rPr>
          <w:rFonts w:ascii="Times New Roman" w:hAnsi="Times New Roman" w:cs="Times New Roman"/>
          <w:sz w:val="24"/>
          <w:szCs w:val="24"/>
        </w:rPr>
        <w:t>ative effect</w:t>
      </w:r>
      <w:r w:rsidR="00C469C7" w:rsidRPr="00670393">
        <w:rPr>
          <w:rFonts w:ascii="Times New Roman" w:hAnsi="Times New Roman" w:cs="Times New Roman"/>
          <w:sz w:val="24"/>
          <w:szCs w:val="24"/>
        </w:rPr>
        <w:t xml:space="preserve"> of foreign direct investment on economic growth.</w:t>
      </w:r>
    </w:p>
    <w:p w14:paraId="1DB3CE2B" w14:textId="77777777" w:rsidR="00D4175F" w:rsidRPr="00670393" w:rsidRDefault="004172EB" w:rsidP="00954D25">
      <w:pPr>
        <w:spacing w:before="120" w:after="120" w:line="360" w:lineRule="auto"/>
        <w:jc w:val="both"/>
        <w:rPr>
          <w:rFonts w:ascii="Times New Roman" w:hAnsi="Times New Roman" w:cs="Times New Roman"/>
          <w:b/>
          <w:sz w:val="24"/>
          <w:szCs w:val="24"/>
        </w:rPr>
      </w:pPr>
      <w:r w:rsidRPr="00670393">
        <w:rPr>
          <w:rFonts w:ascii="Times New Roman" w:hAnsi="Times New Roman" w:cs="Times New Roman"/>
          <w:b/>
          <w:sz w:val="24"/>
          <w:szCs w:val="24"/>
        </w:rPr>
        <w:t xml:space="preserve">iv. </w:t>
      </w:r>
      <w:r w:rsidR="004C5122" w:rsidRPr="00670393">
        <w:rPr>
          <w:rFonts w:ascii="Times New Roman" w:hAnsi="Times New Roman" w:cs="Times New Roman"/>
          <w:b/>
          <w:sz w:val="24"/>
          <w:szCs w:val="24"/>
        </w:rPr>
        <w:t>Carbon Dioxide</w:t>
      </w:r>
      <w:r w:rsidR="00D4175F" w:rsidRPr="00670393">
        <w:rPr>
          <w:rFonts w:ascii="Times New Roman" w:hAnsi="Times New Roman" w:cs="Times New Roman"/>
          <w:b/>
          <w:sz w:val="24"/>
          <w:szCs w:val="24"/>
        </w:rPr>
        <w:t xml:space="preserve"> Emission</w:t>
      </w:r>
      <w:r w:rsidR="006A6D58" w:rsidRPr="00670393">
        <w:rPr>
          <w:rFonts w:ascii="Times New Roman" w:hAnsi="Times New Roman" w:cs="Times New Roman"/>
          <w:b/>
          <w:sz w:val="24"/>
          <w:szCs w:val="24"/>
        </w:rPr>
        <w:t>s</w:t>
      </w:r>
    </w:p>
    <w:p w14:paraId="15F91BD8" w14:textId="77777777" w:rsidR="004172EB" w:rsidRPr="00670393" w:rsidRDefault="006E7643" w:rsidP="00810297">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A carbon-dioxide emission is used as a proxy variable for environmental quality.</w:t>
      </w:r>
      <w:r w:rsidR="00ED0B70" w:rsidRPr="00670393">
        <w:rPr>
          <w:rFonts w:ascii="Times New Roman" w:hAnsi="Times New Roman" w:cs="Times New Roman"/>
          <w:sz w:val="24"/>
          <w:szCs w:val="24"/>
        </w:rPr>
        <w:t xml:space="preserve"> Previous studies </w:t>
      </w:r>
      <w:r w:rsidR="00561EC0" w:rsidRPr="00670393">
        <w:rPr>
          <w:rFonts w:ascii="Times New Roman" w:hAnsi="Times New Roman" w:cs="Times New Roman"/>
          <w:sz w:val="24"/>
          <w:szCs w:val="24"/>
        </w:rPr>
        <w:t>were found different results</w:t>
      </w:r>
      <w:r w:rsidR="00CC5DDA" w:rsidRPr="00670393">
        <w:rPr>
          <w:rFonts w:ascii="Times New Roman" w:hAnsi="Times New Roman" w:cs="Times New Roman"/>
          <w:sz w:val="24"/>
          <w:szCs w:val="24"/>
        </w:rPr>
        <w:t xml:space="preserve"> for car</w:t>
      </w:r>
      <w:r w:rsidRPr="00670393">
        <w:rPr>
          <w:rFonts w:ascii="Times New Roman" w:hAnsi="Times New Roman" w:cs="Times New Roman"/>
          <w:sz w:val="24"/>
          <w:szCs w:val="24"/>
        </w:rPr>
        <w:t>bon-dioxide</w:t>
      </w:r>
      <w:r w:rsidR="00561EC0" w:rsidRPr="00670393">
        <w:rPr>
          <w:rFonts w:ascii="Times New Roman" w:hAnsi="Times New Roman" w:cs="Times New Roman"/>
          <w:sz w:val="24"/>
          <w:szCs w:val="24"/>
        </w:rPr>
        <w:t xml:space="preserve"> </w:t>
      </w:r>
      <w:r w:rsidRPr="00670393">
        <w:rPr>
          <w:rFonts w:ascii="Times New Roman" w:hAnsi="Times New Roman" w:cs="Times New Roman"/>
          <w:sz w:val="24"/>
          <w:szCs w:val="24"/>
        </w:rPr>
        <w:t xml:space="preserve">effects on economic growth. </w:t>
      </w:r>
      <w:r w:rsidR="00143FCA" w:rsidRPr="00670393">
        <w:rPr>
          <w:rFonts w:ascii="Times New Roman" w:hAnsi="Times New Roman" w:cs="Times New Roman"/>
          <w:sz w:val="24"/>
          <w:szCs w:val="24"/>
        </w:rPr>
        <w:t>Amo</w:t>
      </w:r>
      <w:r w:rsidR="007C6EC0" w:rsidRPr="00670393">
        <w:rPr>
          <w:rFonts w:ascii="Times New Roman" w:hAnsi="Times New Roman" w:cs="Times New Roman"/>
          <w:sz w:val="24"/>
          <w:szCs w:val="24"/>
        </w:rPr>
        <w:t xml:space="preserve">ng several empirical researches, </w:t>
      </w:r>
      <w:r w:rsidR="00F661EA" w:rsidRPr="00670393">
        <w:rPr>
          <w:rFonts w:ascii="Times New Roman" w:hAnsi="Times New Roman" w:cs="Times New Roman"/>
          <w:sz w:val="24"/>
          <w:szCs w:val="24"/>
        </w:rPr>
        <w:fldChar w:fldCharType="begin" w:fldLock="1"/>
      </w:r>
      <w:r w:rsidR="005C5E6E" w:rsidRPr="00670393">
        <w:rPr>
          <w:rFonts w:ascii="Times New Roman" w:hAnsi="Times New Roman" w:cs="Times New Roman"/>
          <w:sz w:val="24"/>
          <w:szCs w:val="24"/>
        </w:rPr>
        <w:instrText>ADDIN CSL_CITATION {"citationItems":[{"id":"ITEM-1","itemData":{"ISSN":"0161-8938","author":[{"dropping-particle":"","family":"Ang","given":"James B","non-dropping-particle":"","parse-names":false,"suffix":""}],"container-title":"Journal of Policy Modeling","id":"ITEM-1","issue":"2","issued":{"date-parts":[["2008"]]},"page":"271-278","publisher":"Elsevier","title":"Economic development, pollutant emissions and energy consumption in Malaysia","type":"article-journal","volume":"30"},"uris":["http://www.mendeley.com/documents/?uuid=f141d523-dee9-48a8-8e61-500875e0c206"]}],"mendeley":{"formattedCitation":"(Ang, 2008)","plainTextFormattedCitation":"(Ang, 2008)","previouslyFormattedCitation":"(Ang, 2008)"},"properties":{"noteIndex":0},"schema":"https://github.com/citation-style-language/schema/raw/master/csl-citation.json"}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5C5E6E" w:rsidRPr="00670393">
        <w:rPr>
          <w:rFonts w:ascii="Times New Roman" w:hAnsi="Times New Roman" w:cs="Times New Roman"/>
          <w:noProof/>
          <w:sz w:val="24"/>
          <w:szCs w:val="24"/>
        </w:rPr>
        <w:t>(Ang, 2008)</w:t>
      </w:r>
      <w:r w:rsidR="00F661EA" w:rsidRPr="00670393">
        <w:rPr>
          <w:rFonts w:ascii="Times New Roman" w:hAnsi="Times New Roman" w:cs="Times New Roman"/>
          <w:sz w:val="24"/>
          <w:szCs w:val="24"/>
        </w:rPr>
        <w:fldChar w:fldCharType="end"/>
      </w:r>
      <w:r w:rsidR="007C6EC0" w:rsidRPr="00670393">
        <w:rPr>
          <w:rFonts w:ascii="Times New Roman" w:hAnsi="Times New Roman" w:cs="Times New Roman"/>
          <w:sz w:val="24"/>
          <w:szCs w:val="24"/>
        </w:rPr>
        <w:t xml:space="preserve"> and </w:t>
      </w:r>
      <w:r w:rsidR="00F661EA" w:rsidRPr="00670393">
        <w:rPr>
          <w:rFonts w:ascii="Times New Roman" w:hAnsi="Times New Roman" w:cs="Times New Roman"/>
          <w:sz w:val="24"/>
          <w:szCs w:val="24"/>
        </w:rPr>
        <w:fldChar w:fldCharType="begin" w:fldLock="1"/>
      </w:r>
      <w:r w:rsidR="005C5E6E" w:rsidRPr="00670393">
        <w:rPr>
          <w:rFonts w:ascii="Times New Roman" w:hAnsi="Times New Roman" w:cs="Times New Roman"/>
          <w:sz w:val="24"/>
          <w:szCs w:val="24"/>
        </w:rPr>
        <w:instrText>ADDIN CSL_CITATION {"citationItems":[{"id":"ITEM-1","itemData":{"ISSN":"0301-4215","author":[{"dropping-particle":"","family":"Arouri","given":"Mohamed El Hedi","non-dropping-particle":"","parse-names":false,"suffix":""},{"dropping-particle":"Ben","family":"Youssef","given":"Adel","non-dropping-particle":"","parse-names":false,"suffix":""},{"dropping-particle":"","family":"M'henni","given":"Hatem","non-dropping-particle":"","parse-names":false,"suffix":""},{"dropping-particle":"","family":"Rault","given":"Christophe","non-dropping-particle":"","parse-names":false,"suffix":""}],"container-title":"Energy policy","id":"ITEM-1","issued":{"date-parts":[["2012"]]},"page":"342-349","publisher":"Elsevier","title":"Energy consumption, economic growth and CO2 emissions in Middle East and North African countries","type":"article-journal","volume":"45"},"uris":["http://www.mendeley.com/documents/?uuid=fa699a4e-e4e0-42c0-b8d6-60c33cae96d9"]}],"mendeley":{"formattedCitation":"(Arouri et al., 2012)","plainTextFormattedCitation":"(Arouri et al., 2012)","previouslyFormattedCitation":"(Arouri et al., 2012)"},"properties":{"noteIndex":0},"schema":"https://github.com/citation-style-language/schema/raw/master/csl-citation.json"}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5C5E6E" w:rsidRPr="00670393">
        <w:rPr>
          <w:rFonts w:ascii="Times New Roman" w:hAnsi="Times New Roman" w:cs="Times New Roman"/>
          <w:noProof/>
          <w:sz w:val="24"/>
          <w:szCs w:val="24"/>
        </w:rPr>
        <w:t>(Arouri et al., 2012)</w:t>
      </w:r>
      <w:r w:rsidR="00F661EA" w:rsidRPr="00670393">
        <w:rPr>
          <w:rFonts w:ascii="Times New Roman" w:hAnsi="Times New Roman" w:cs="Times New Roman"/>
          <w:sz w:val="24"/>
          <w:szCs w:val="24"/>
        </w:rPr>
        <w:fldChar w:fldCharType="end"/>
      </w:r>
      <w:r w:rsidR="007C6EC0" w:rsidRPr="00670393">
        <w:rPr>
          <w:rFonts w:ascii="Times New Roman" w:hAnsi="Times New Roman" w:cs="Times New Roman"/>
          <w:sz w:val="24"/>
          <w:szCs w:val="24"/>
        </w:rPr>
        <w:t xml:space="preserve"> found positive impact of CO</w:t>
      </w:r>
      <w:r w:rsidR="007C6EC0" w:rsidRPr="00670393">
        <w:rPr>
          <w:rFonts w:ascii="Times New Roman" w:hAnsi="Times New Roman" w:cs="Times New Roman"/>
          <w:sz w:val="24"/>
          <w:szCs w:val="24"/>
          <w:vertAlign w:val="subscript"/>
        </w:rPr>
        <w:t>2</w:t>
      </w:r>
      <w:r w:rsidR="007C6EC0" w:rsidRPr="00670393">
        <w:rPr>
          <w:rFonts w:ascii="Times New Roman" w:hAnsi="Times New Roman" w:cs="Times New Roman"/>
          <w:sz w:val="24"/>
          <w:szCs w:val="24"/>
        </w:rPr>
        <w:t xml:space="preserve"> emissions on economic growth. </w:t>
      </w:r>
      <w:r w:rsidR="002C43D6" w:rsidRPr="00670393">
        <w:rPr>
          <w:rFonts w:ascii="Times New Roman" w:hAnsi="Times New Roman" w:cs="Times New Roman"/>
          <w:sz w:val="24"/>
          <w:szCs w:val="24"/>
        </w:rPr>
        <w:t xml:space="preserve">In contrast, </w:t>
      </w:r>
      <w:r w:rsidR="00F661EA" w:rsidRPr="00670393">
        <w:rPr>
          <w:rFonts w:ascii="Times New Roman" w:hAnsi="Times New Roman" w:cs="Times New Roman"/>
          <w:sz w:val="24"/>
          <w:szCs w:val="24"/>
        </w:rPr>
        <w:fldChar w:fldCharType="begin" w:fldLock="1"/>
      </w:r>
      <w:r w:rsidR="002F6862" w:rsidRPr="00670393">
        <w:rPr>
          <w:rFonts w:ascii="Times New Roman" w:hAnsi="Times New Roman" w:cs="Times New Roman"/>
          <w:sz w:val="24"/>
          <w:szCs w:val="24"/>
        </w:rPr>
        <w:instrText>ADDIN CSL_CITATION {"citationItems":[{"id":"ITEM-1","itemData":{"ISSN":"0301-4215","author":[{"dropping-particle":"","family":"Halicioglu","given":"Ferda","non-dropping-particle":"","parse-names":false,"suffix":""}],"container-title":"Energy policy","id":"ITEM-1","issue":"3","issued":{"date-parts":[["2009"]]},"page":"1156-1164","publisher":"Elsevier","title":"An econometric study of CO2 emissions, energy consumption, income and foreign trade in Turkey","type":"article-journal","volume":"37"},"uris":["http://www.mendeley.com/documents/?uuid=59f49714-4bc1-4d0d-aef6-026233535b6a"]},{"id":"ITEM-2","itemData":{"ISSN":"0301-4215","author":[{"dropping-particle":"","family":"Pao","given":"Hsiao-Tien","non-dropping-particle":"","parse-names":false,"suffix":""},{"dropping-particle":"","family":"Tsai","given":"Chung-Ming","non-dropping-particle":"","parse-names":false,"suffix":""}],"container-title":"Energy policy","id":"ITEM-2","issue":"12","issued":{"date-parts":[["2010"]]},"page":"7850-7860","publisher":"Elsevier","title":"CO2 emissions, energy consumption and economic growth in BRIC countries","type":"article-journal","volume":"38"},"uris":["http://www.mendeley.com/documents/?uuid=eae4f562-862e-4093-8372-3fcf0b216056"]},{"id":"ITEM-3","itemData":{"ISSN":"1877-0428","author":[{"dropping-particle":"","family":"Borhan","given":"Halimahton","non-dropping-particle":"","parse-names":false,"suffix":""},{"dropping-particle":"","family":"Ahmed","given":"Elsadig Musa","non-dropping-particle":"","parse-names":false,"suffix":""},{"dropping-particle":"","family":"Hitam","given":"Mizan","non-dropping-particle":"","parse-names":false,"suffix":""}],"container-title":"Procedia-Social and Behavioral Sciences","id":"ITEM-3","issued":{"date-parts":[["2012"]]},"page":"389-397","publisher":"Elsevier","title":"The impact of CO2 on economic growth in ASEAN 8","type":"article-journal","volume":"35"},"uris":["http://www.mendeley.com/documents/?uuid=e10a0087-77c8-4d00-beec-524bdbeb30f8"]},{"id":"ITEM-4","itemData":{"ISSN":"2029-5839","author":[{"dropping-particle":"","family":"Bekun","given":"Festus Victor","non-dropping-particle":"","parse-names":false,"suffix":""},{"dropping-particle":"","family":"Agboola","given":"Mary Oluwatoyin","non-dropping-particle":"","parse-names":false,"suffix":""}],"container-title":"Engineering Economics","id":"ITEM-4","issue":"1","issued":{"date-parts":[["2019"]]},"page":"14-23","title":"Electricity consumption and economic growth nexus: evidence from Maki cointegration","type":"article-journal","volume":"30"},"uris":["http://www.mendeley.com/documents/?uuid=52faefb7-b8ad-4412-8514-f2aa5794c08f"]},{"id":"ITEM-5","itemData":{"ISSN":"0944-1344","author":[{"dropping-particle":"","family":"Azam","given":"Muhammad","non-dropping-particle":"","parse-names":false,"suffix":""},{"dropping-particle":"","family":"Khan","given":"Abdul Qayyum","non-dropping-particle":"","parse-names":false,"suffix":""},{"dropping-particle":"Bin","family":"Abdullah","given":"Hussin","non-dropping-particle":"","parse-names":false,"suffix":""},{"dropping-particle":"","family":"Qureshi","given":"Muhammad Ejaz","non-dropping-particle":"","parse-names":false,"suffix":""}],"container-title":"Environmental Science and Pollution Research","id":"ITEM-5","issue":"7","issued":{"date-parts":[["2016"]]},"page":"6376-6389","publisher":"Springer","title":"The impact of CO 2 emissions on economic growth: evidence from selected higher CO 2 emissions economies","type":"article-journal","volume":"23"},"uris":["http://www.mendeley.com/documents/?uuid=74e98ee4-c75d-4974-bc0f-9c314cbf4069"]}],"mendeley":{"formattedCitation":"(Azam et al., 2016; Bekun &amp; Agboola, 2019; Borhan et al., 2012; Halicioglu, 2009; Pao &amp; Tsai, 2010)","manualFormatting":"(Azam et al., 2016; Bekun and Agboola, 2019; Borhan et al., 2012; Halicioglu, 2009; Pao and Tsai, 2010)","plainTextFormattedCitation":"(Azam et al., 2016; Bekun &amp; Agboola, 2019; Borhan et al., 2012; Halicioglu, 2009; Pao &amp; Tsai, 2010)","previouslyFormattedCitation":"(Azam et al., 2016; Bekun &amp; Agboola, 2019; Borhan et al., 2012; Halicioglu, 2009; Pao &amp; Tsai, 2010)"},"properties":{"noteIndex":0},"schema":"https://github.com/citation-style-language/schema/raw/master/csl-citation.json"}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DE7207" w:rsidRPr="00670393">
        <w:rPr>
          <w:rFonts w:ascii="Times New Roman" w:hAnsi="Times New Roman" w:cs="Times New Roman"/>
          <w:noProof/>
          <w:sz w:val="24"/>
          <w:szCs w:val="24"/>
        </w:rPr>
        <w:t>(Azam et al., 2016; Bekun and</w:t>
      </w:r>
      <w:r w:rsidR="004357C9" w:rsidRPr="00670393">
        <w:rPr>
          <w:rFonts w:ascii="Times New Roman" w:hAnsi="Times New Roman" w:cs="Times New Roman"/>
          <w:noProof/>
          <w:sz w:val="24"/>
          <w:szCs w:val="24"/>
        </w:rPr>
        <w:t xml:space="preserve"> Agboola, 2019; Borhan et al., 201</w:t>
      </w:r>
      <w:r w:rsidR="00DE7207" w:rsidRPr="00670393">
        <w:rPr>
          <w:rFonts w:ascii="Times New Roman" w:hAnsi="Times New Roman" w:cs="Times New Roman"/>
          <w:noProof/>
          <w:sz w:val="24"/>
          <w:szCs w:val="24"/>
        </w:rPr>
        <w:t>2; Halicioglu, 2009; Pao and</w:t>
      </w:r>
      <w:r w:rsidR="004357C9" w:rsidRPr="00670393">
        <w:rPr>
          <w:rFonts w:ascii="Times New Roman" w:hAnsi="Times New Roman" w:cs="Times New Roman"/>
          <w:noProof/>
          <w:sz w:val="24"/>
          <w:szCs w:val="24"/>
        </w:rPr>
        <w:t xml:space="preserve"> Tsai, 2010)</w:t>
      </w:r>
      <w:r w:rsidR="00F661EA" w:rsidRPr="00670393">
        <w:rPr>
          <w:rFonts w:ascii="Times New Roman" w:hAnsi="Times New Roman" w:cs="Times New Roman"/>
          <w:sz w:val="24"/>
          <w:szCs w:val="24"/>
        </w:rPr>
        <w:fldChar w:fldCharType="end"/>
      </w:r>
      <w:r w:rsidR="00DE7207" w:rsidRPr="00670393">
        <w:rPr>
          <w:rFonts w:ascii="Times New Roman" w:hAnsi="Times New Roman" w:cs="Times New Roman"/>
          <w:sz w:val="24"/>
          <w:szCs w:val="24"/>
        </w:rPr>
        <w:t xml:space="preserve"> </w:t>
      </w:r>
      <w:r w:rsidR="009B53D0" w:rsidRPr="00670393">
        <w:rPr>
          <w:rFonts w:ascii="Times New Roman" w:hAnsi="Times New Roman" w:cs="Times New Roman"/>
          <w:sz w:val="24"/>
          <w:szCs w:val="24"/>
        </w:rPr>
        <w:t>were found negative relationship between CO</w:t>
      </w:r>
      <w:r w:rsidR="009B53D0" w:rsidRPr="00670393">
        <w:rPr>
          <w:rFonts w:ascii="Times New Roman" w:hAnsi="Times New Roman" w:cs="Times New Roman"/>
          <w:sz w:val="24"/>
          <w:szCs w:val="24"/>
          <w:vertAlign w:val="subscript"/>
        </w:rPr>
        <w:t xml:space="preserve">2 </w:t>
      </w:r>
      <w:r w:rsidR="009B53D0" w:rsidRPr="00670393">
        <w:rPr>
          <w:rFonts w:ascii="Times New Roman" w:hAnsi="Times New Roman" w:cs="Times New Roman"/>
          <w:sz w:val="24"/>
          <w:szCs w:val="24"/>
        </w:rPr>
        <w:t>emiss</w:t>
      </w:r>
      <w:r w:rsidR="00E776D5" w:rsidRPr="00670393">
        <w:rPr>
          <w:rFonts w:ascii="Times New Roman" w:hAnsi="Times New Roman" w:cs="Times New Roman"/>
          <w:sz w:val="24"/>
          <w:szCs w:val="24"/>
        </w:rPr>
        <w:t>ions and economic growth. T</w:t>
      </w:r>
      <w:r w:rsidR="0054058C" w:rsidRPr="00670393">
        <w:rPr>
          <w:rFonts w:ascii="Times New Roman" w:hAnsi="Times New Roman" w:cs="Times New Roman"/>
          <w:sz w:val="24"/>
          <w:szCs w:val="24"/>
        </w:rPr>
        <w:t>his particular</w:t>
      </w:r>
      <w:r w:rsidR="00E776D5" w:rsidRPr="00670393">
        <w:rPr>
          <w:rFonts w:ascii="Times New Roman" w:hAnsi="Times New Roman" w:cs="Times New Roman"/>
          <w:sz w:val="24"/>
          <w:szCs w:val="24"/>
        </w:rPr>
        <w:t xml:space="preserve"> </w:t>
      </w:r>
      <w:r w:rsidR="0054058C" w:rsidRPr="00670393">
        <w:rPr>
          <w:rFonts w:ascii="Times New Roman" w:hAnsi="Times New Roman" w:cs="Times New Roman"/>
          <w:sz w:val="24"/>
          <w:szCs w:val="24"/>
        </w:rPr>
        <w:t>study expected</w:t>
      </w:r>
      <w:r w:rsidR="00E776D5" w:rsidRPr="00670393">
        <w:rPr>
          <w:rFonts w:ascii="Times New Roman" w:hAnsi="Times New Roman" w:cs="Times New Roman"/>
        </w:rPr>
        <w:t xml:space="preserve"> </w:t>
      </w:r>
      <w:r w:rsidR="00E776D5" w:rsidRPr="00670393">
        <w:rPr>
          <w:rFonts w:ascii="Times New Roman" w:hAnsi="Times New Roman" w:cs="Times New Roman"/>
          <w:sz w:val="24"/>
          <w:szCs w:val="24"/>
        </w:rPr>
        <w:t>also</w:t>
      </w:r>
      <w:r w:rsidR="009B53D0" w:rsidRPr="00670393">
        <w:rPr>
          <w:rFonts w:ascii="Times New Roman" w:hAnsi="Times New Roman" w:cs="Times New Roman"/>
          <w:sz w:val="24"/>
          <w:szCs w:val="24"/>
        </w:rPr>
        <w:t xml:space="preserve"> negative relationship between CO</w:t>
      </w:r>
      <w:r w:rsidR="009B53D0" w:rsidRPr="00670393">
        <w:rPr>
          <w:rFonts w:ascii="Times New Roman" w:hAnsi="Times New Roman" w:cs="Times New Roman"/>
          <w:sz w:val="24"/>
          <w:szCs w:val="24"/>
          <w:vertAlign w:val="subscript"/>
        </w:rPr>
        <w:t xml:space="preserve">2 </w:t>
      </w:r>
      <w:r w:rsidR="009B53D0" w:rsidRPr="00670393">
        <w:rPr>
          <w:rFonts w:ascii="Times New Roman" w:hAnsi="Times New Roman" w:cs="Times New Roman"/>
          <w:sz w:val="24"/>
          <w:szCs w:val="24"/>
        </w:rPr>
        <w:t>emissions and economic growth for the study period.</w:t>
      </w:r>
    </w:p>
    <w:p w14:paraId="10ADE73E" w14:textId="77777777" w:rsidR="005D0D00" w:rsidRPr="00670393" w:rsidRDefault="005D0D00" w:rsidP="00954D25">
      <w:pPr>
        <w:spacing w:before="120" w:after="120" w:line="360" w:lineRule="auto"/>
        <w:jc w:val="both"/>
        <w:rPr>
          <w:rFonts w:ascii="Times New Roman" w:hAnsi="Times New Roman" w:cs="Times New Roman"/>
          <w:b/>
          <w:sz w:val="24"/>
          <w:szCs w:val="24"/>
        </w:rPr>
      </w:pPr>
      <w:r w:rsidRPr="00670393">
        <w:rPr>
          <w:rFonts w:ascii="Times New Roman" w:hAnsi="Times New Roman" w:cs="Times New Roman"/>
          <w:b/>
          <w:sz w:val="24"/>
          <w:szCs w:val="24"/>
        </w:rPr>
        <w:t>v. Human Capital</w:t>
      </w:r>
    </w:p>
    <w:p w14:paraId="7A8CEAB8" w14:textId="77777777" w:rsidR="004C5122" w:rsidRPr="00670393" w:rsidRDefault="005D0D00" w:rsidP="00030D91">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Human capital involves increase in investment in education and training of individuals. Individuals abilities can be enhanced through education and training that bring about effective change in </w:t>
      </w:r>
      <w:r w:rsidR="00317D87" w:rsidRPr="00670393">
        <w:rPr>
          <w:rFonts w:ascii="Times New Roman" w:hAnsi="Times New Roman" w:cs="Times New Roman"/>
          <w:sz w:val="24"/>
          <w:szCs w:val="24"/>
        </w:rPr>
        <w:t xml:space="preserve">the performance of jobs </w:t>
      </w:r>
      <w:r w:rsidR="00F661EA" w:rsidRPr="00670393">
        <w:rPr>
          <w:rFonts w:ascii="Times New Roman" w:hAnsi="Times New Roman" w:cs="Times New Roman"/>
          <w:sz w:val="24"/>
          <w:szCs w:val="24"/>
        </w:rPr>
        <w:fldChar w:fldCharType="begin" w:fldLock="1"/>
      </w:r>
      <w:r w:rsidR="006463FF" w:rsidRPr="00670393">
        <w:rPr>
          <w:rFonts w:ascii="Times New Roman" w:hAnsi="Times New Roman" w:cs="Times New Roman"/>
          <w:sz w:val="24"/>
          <w:szCs w:val="24"/>
        </w:rPr>
        <w:instrText>ADDIN CSL_CITATION {"citationItems":[{"id":"ITEM-1","itemData":{"author":[{"dropping-particle":"","family":"Schultz","given":"T W","non-dropping-particle":"","parse-names":false,"suffix":""}],"id":"ITEM-1","issued":{"date-parts":[["1979"]]},"title":"Don Kaldor Memorial Lecture\" Concepts Of Entrepreneurship And Agricultural Research\"","type":"article-journal"},"uris":["http://www.mendeley.com/documents/?uuid=89871e98-d24a-4e76-8aaa-9def3ea36054"]}],"mendeley":{"formattedCitation":"(Schultz, 1979)","plainTextFormattedCitation":"(Schultz, 1979)","previouslyFormattedCitation":"(Schultz, 1979)"},"properties":{"noteIndex":0},"schema":"https://github.com/citation-style-language/schema/raw/master/csl-citation.json"}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C30EE4" w:rsidRPr="00670393">
        <w:rPr>
          <w:rFonts w:ascii="Times New Roman" w:hAnsi="Times New Roman" w:cs="Times New Roman"/>
          <w:noProof/>
          <w:sz w:val="24"/>
          <w:szCs w:val="24"/>
        </w:rPr>
        <w:t>(Schultz, 1979)</w:t>
      </w:r>
      <w:r w:rsidR="00F661EA" w:rsidRPr="00670393">
        <w:rPr>
          <w:rFonts w:ascii="Times New Roman" w:hAnsi="Times New Roman" w:cs="Times New Roman"/>
          <w:sz w:val="24"/>
          <w:szCs w:val="24"/>
        </w:rPr>
        <w:fldChar w:fldCharType="end"/>
      </w:r>
      <w:r w:rsidR="00C30EE4" w:rsidRPr="00670393">
        <w:rPr>
          <w:rFonts w:ascii="Times New Roman" w:hAnsi="Times New Roman" w:cs="Times New Roman"/>
          <w:sz w:val="24"/>
          <w:szCs w:val="24"/>
        </w:rPr>
        <w:t>.</w:t>
      </w:r>
      <w:r w:rsidRPr="00670393">
        <w:rPr>
          <w:rFonts w:ascii="Times New Roman" w:hAnsi="Times New Roman" w:cs="Times New Roman"/>
          <w:sz w:val="24"/>
          <w:szCs w:val="24"/>
        </w:rPr>
        <w:t xml:space="preserve"> Human capital amounts to investment on education and training which can be undertaken by individual or group of individual workers of any institution or organization as postulated by </w:t>
      </w:r>
      <w:sdt>
        <w:sdtPr>
          <w:rPr>
            <w:rFonts w:ascii="Times New Roman" w:hAnsi="Times New Roman" w:cs="Times New Roman"/>
            <w:sz w:val="24"/>
            <w:szCs w:val="24"/>
          </w:rPr>
          <w:id w:val="934322716"/>
          <w:citation/>
        </w:sdtPr>
        <w:sdtEndPr/>
        <w:sdtContent>
          <w:r w:rsidR="00F661EA" w:rsidRPr="00670393">
            <w:rPr>
              <w:rFonts w:ascii="Times New Roman" w:hAnsi="Times New Roman" w:cs="Times New Roman"/>
              <w:sz w:val="24"/>
              <w:szCs w:val="24"/>
            </w:rPr>
            <w:fldChar w:fldCharType="begin"/>
          </w:r>
          <w:r w:rsidR="005244BE" w:rsidRPr="00670393">
            <w:rPr>
              <w:rFonts w:ascii="Times New Roman" w:hAnsi="Times New Roman" w:cs="Times New Roman"/>
              <w:sz w:val="24"/>
              <w:szCs w:val="24"/>
            </w:rPr>
            <w:instrText xml:space="preserve"> CITATION Mar98 \l 1033 </w:instrText>
          </w:r>
          <w:r w:rsidR="00F661EA" w:rsidRPr="00670393">
            <w:rPr>
              <w:rFonts w:ascii="Times New Roman" w:hAnsi="Times New Roman" w:cs="Times New Roman"/>
              <w:sz w:val="24"/>
              <w:szCs w:val="24"/>
            </w:rPr>
            <w:fldChar w:fldCharType="separate"/>
          </w:r>
          <w:r w:rsidR="007242BF" w:rsidRPr="00670393">
            <w:rPr>
              <w:rFonts w:ascii="Times New Roman" w:hAnsi="Times New Roman" w:cs="Times New Roman"/>
              <w:noProof/>
              <w:sz w:val="24"/>
              <w:szCs w:val="24"/>
            </w:rPr>
            <w:t>(Marshal, 1998)</w:t>
          </w:r>
          <w:r w:rsidR="00F661EA" w:rsidRPr="00670393">
            <w:rPr>
              <w:rFonts w:ascii="Times New Roman" w:hAnsi="Times New Roman" w:cs="Times New Roman"/>
              <w:sz w:val="24"/>
              <w:szCs w:val="24"/>
            </w:rPr>
            <w:fldChar w:fldCharType="end"/>
          </w:r>
        </w:sdtContent>
      </w:sdt>
      <w:r w:rsidR="005244BE" w:rsidRPr="00670393">
        <w:rPr>
          <w:rFonts w:ascii="Times New Roman" w:hAnsi="Times New Roman" w:cs="Times New Roman"/>
          <w:sz w:val="24"/>
          <w:szCs w:val="24"/>
        </w:rPr>
        <w:t>.</w:t>
      </w:r>
      <w:r w:rsidR="003B1465" w:rsidRPr="00670393">
        <w:rPr>
          <w:rFonts w:ascii="Times New Roman" w:hAnsi="Times New Roman" w:cs="Times New Roman"/>
          <w:sz w:val="24"/>
          <w:szCs w:val="24"/>
        </w:rPr>
        <w:t xml:space="preserve"> </w:t>
      </w:r>
      <w:r w:rsidR="00E17A63" w:rsidRPr="00670393">
        <w:rPr>
          <w:rFonts w:ascii="Times New Roman" w:hAnsi="Times New Roman" w:cs="Times New Roman"/>
          <w:sz w:val="24"/>
          <w:szCs w:val="24"/>
        </w:rPr>
        <w:t xml:space="preserve">The importance of human capital to economic growth is highlighted by </w:t>
      </w:r>
      <w:r w:rsidR="00F661EA" w:rsidRPr="00670393">
        <w:rPr>
          <w:rFonts w:ascii="Times New Roman" w:hAnsi="Times New Roman" w:cs="Times New Roman"/>
          <w:sz w:val="24"/>
          <w:szCs w:val="24"/>
        </w:rPr>
        <w:fldChar w:fldCharType="begin" w:fldLock="1"/>
      </w:r>
      <w:r w:rsidR="0016033C" w:rsidRPr="00670393">
        <w:rPr>
          <w:rFonts w:ascii="Times New Roman" w:hAnsi="Times New Roman" w:cs="Times New Roman"/>
          <w:sz w:val="24"/>
          <w:szCs w:val="24"/>
        </w:rPr>
        <w:instrText>ADDIN CSL_CITATION {"citationItems":[{"id":"ITEM-1","itemData":{"ISSN":"1531-4650","author":[{"dropping-particle":"","family":"Mankiw","given":"N Gregory","non-dropping-particle":"","parse-names":false,"suffix":""},{"dropping-particle":"","family":"Romer","given":"David","non-dropping-particle":"","parse-names":false,"suffix":""},{"dropping-particle":"","family":"Weil","given":"David N","non-dropping-particle":"","parse-names":false,"suffix":""}],"container-title":"The quarterly journal of economics","id":"ITEM-1","issue":"2","issued":{"date-parts":[["1992"]]},"page":"407-437","publisher":"MIT Press","title":"A contribution to the empirics of economic growth","type":"article-journal","volume":"107"},"uris":["http://www.mendeley.com/documents/?uuid=0586f2e6-23fb-4723-aad0-ba69fd4f8123"]}],"mendeley":{"formattedCitation":"(Mankiw et al., 1992)","plainTextFormattedCitation":"(Mankiw et al., 1992)","previouslyFormattedCitation":"(Mankiw et al., 1992)"},"properties":{"noteIndex":0},"schema":"https://github.com/citation-style-language/schema/raw/master/csl-citation.json"}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16033C" w:rsidRPr="00670393">
        <w:rPr>
          <w:rFonts w:ascii="Times New Roman" w:hAnsi="Times New Roman" w:cs="Times New Roman"/>
          <w:noProof/>
          <w:sz w:val="24"/>
          <w:szCs w:val="24"/>
        </w:rPr>
        <w:t>(Mankiw et al., 1992)</w:t>
      </w:r>
      <w:r w:rsidR="00F661EA" w:rsidRPr="00670393">
        <w:rPr>
          <w:rFonts w:ascii="Times New Roman" w:hAnsi="Times New Roman" w:cs="Times New Roman"/>
          <w:sz w:val="24"/>
          <w:szCs w:val="24"/>
        </w:rPr>
        <w:fldChar w:fldCharType="end"/>
      </w:r>
      <w:r w:rsidR="00E17A63" w:rsidRPr="00670393">
        <w:rPr>
          <w:rFonts w:ascii="Times New Roman" w:hAnsi="Times New Roman" w:cs="Times New Roman"/>
          <w:sz w:val="24"/>
          <w:szCs w:val="24"/>
        </w:rPr>
        <w:t xml:space="preserve"> and </w:t>
      </w:r>
      <w:r w:rsidR="00F661EA" w:rsidRPr="00670393">
        <w:rPr>
          <w:rFonts w:ascii="Times New Roman" w:hAnsi="Times New Roman" w:cs="Times New Roman"/>
          <w:sz w:val="24"/>
          <w:szCs w:val="24"/>
        </w:rPr>
        <w:fldChar w:fldCharType="begin" w:fldLock="1"/>
      </w:r>
      <w:r w:rsidR="00FF64B9" w:rsidRPr="00670393">
        <w:rPr>
          <w:rFonts w:ascii="Times New Roman" w:hAnsi="Times New Roman" w:cs="Times New Roman"/>
          <w:sz w:val="24"/>
          <w:szCs w:val="24"/>
        </w:rPr>
        <w:instrText>ADDIN CSL_CITATION {"citationItems":[{"id":"ITEM-1","itemData":{"author":[{"dropping-particle":"","family":"Sala-i-Martin","given":"Xavier X","non-dropping-particle":"","parse-names":false,"suffix":""},{"dropping-particle":"","family":"Barro","given":"Robert Joseph","non-dropping-particle":"","parse-names":false,"suffix":""}],"id":"ITEM-1","issued":{"date-parts":[["1995"]]},"publisher":"Center Discussion Paper","title":"Technological diffusion, convergence, and growth","type":"report"},"uris":["http://www.mendeley.com/documents/?uuid=28d74f81-edfe-479b-8b5e-bbd4913fb0f8"]}],"mendeley":{"formattedCitation":"(Sala-i-Martin &amp; Barro, 1995)","manualFormatting":"(Sala-i-Martin and Barro, 1995)","plainTextFormattedCitation":"(Sala-i-Martin &amp; Barro, 1995)","previouslyFormattedCitation":"(Sala-i-Martin &amp; Barro, 1995)"},"properties":{"noteIndex":0},"schema":"https://github.com/citation-style-language/schema/raw/master/csl-citation.json"}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574C40" w:rsidRPr="00670393">
        <w:rPr>
          <w:rFonts w:ascii="Times New Roman" w:hAnsi="Times New Roman" w:cs="Times New Roman"/>
          <w:noProof/>
          <w:sz w:val="24"/>
          <w:szCs w:val="24"/>
        </w:rPr>
        <w:t>(Sala-i-Martin and Barro, 1995)</w:t>
      </w:r>
      <w:r w:rsidR="00F661EA" w:rsidRPr="00670393">
        <w:rPr>
          <w:rFonts w:ascii="Times New Roman" w:hAnsi="Times New Roman" w:cs="Times New Roman"/>
          <w:sz w:val="24"/>
          <w:szCs w:val="24"/>
        </w:rPr>
        <w:fldChar w:fldCharType="end"/>
      </w:r>
      <w:r w:rsidR="00574C40" w:rsidRPr="00670393">
        <w:rPr>
          <w:rFonts w:ascii="Times New Roman" w:hAnsi="Times New Roman" w:cs="Times New Roman"/>
          <w:sz w:val="24"/>
          <w:szCs w:val="24"/>
        </w:rPr>
        <w:t xml:space="preserve">. </w:t>
      </w:r>
      <w:r w:rsidR="00E3636A" w:rsidRPr="00670393">
        <w:rPr>
          <w:rFonts w:ascii="Times New Roman" w:hAnsi="Times New Roman" w:cs="Times New Roman"/>
          <w:sz w:val="24"/>
          <w:szCs w:val="24"/>
        </w:rPr>
        <w:t xml:space="preserve">Human capital in addition to a direct impact on economic </w:t>
      </w:r>
      <w:r w:rsidR="00693669" w:rsidRPr="00670393">
        <w:rPr>
          <w:rFonts w:ascii="Times New Roman" w:hAnsi="Times New Roman" w:cs="Times New Roman"/>
          <w:sz w:val="24"/>
          <w:szCs w:val="24"/>
        </w:rPr>
        <w:t>growth</w:t>
      </w:r>
      <w:r w:rsidR="00E3636A" w:rsidRPr="00670393">
        <w:rPr>
          <w:rFonts w:ascii="Times New Roman" w:hAnsi="Times New Roman" w:cs="Times New Roman"/>
          <w:sz w:val="24"/>
          <w:szCs w:val="24"/>
        </w:rPr>
        <w:t xml:space="preserve"> can be critical for absorbing foreign knowledge </w:t>
      </w:r>
      <w:r w:rsidR="00A30A78" w:rsidRPr="00670393">
        <w:rPr>
          <w:rFonts w:ascii="Times New Roman" w:hAnsi="Times New Roman" w:cs="Times New Roman"/>
          <w:sz w:val="24"/>
          <w:szCs w:val="24"/>
        </w:rPr>
        <w:t>and it</w:t>
      </w:r>
      <w:r w:rsidR="00E3636A" w:rsidRPr="00670393">
        <w:rPr>
          <w:rFonts w:ascii="Times New Roman" w:hAnsi="Times New Roman" w:cs="Times New Roman"/>
          <w:sz w:val="24"/>
          <w:szCs w:val="24"/>
        </w:rPr>
        <w:t xml:space="preserve"> is also an important determinant of </w:t>
      </w:r>
      <w:r w:rsidR="00A30A78" w:rsidRPr="00670393">
        <w:rPr>
          <w:rFonts w:ascii="Times New Roman" w:hAnsi="Times New Roman" w:cs="Times New Roman"/>
          <w:sz w:val="24"/>
          <w:szCs w:val="24"/>
        </w:rPr>
        <w:t>positive spillover of foreign direct investment</w:t>
      </w:r>
      <w:r w:rsidR="00E31D5F" w:rsidRPr="00670393">
        <w:rPr>
          <w:rFonts w:ascii="Times New Roman" w:hAnsi="Times New Roman" w:cs="Times New Roman"/>
          <w:sz w:val="24"/>
          <w:szCs w:val="24"/>
        </w:rPr>
        <w:t xml:space="preserve"> that can</w:t>
      </w:r>
      <w:r w:rsidR="00A30A78" w:rsidRPr="00670393">
        <w:rPr>
          <w:rFonts w:ascii="Times New Roman" w:hAnsi="Times New Roman" w:cs="Times New Roman"/>
          <w:sz w:val="24"/>
          <w:szCs w:val="24"/>
        </w:rPr>
        <w:t xml:space="preserve"> be realized.</w:t>
      </w:r>
      <w:r w:rsidR="00693669" w:rsidRPr="00670393">
        <w:rPr>
          <w:rFonts w:ascii="Times New Roman" w:hAnsi="Times New Roman" w:cs="Times New Roman"/>
          <w:sz w:val="24"/>
          <w:szCs w:val="24"/>
        </w:rPr>
        <w:t xml:space="preserve"> Human capital has been measured in various methods as it can be realized from different literatures. </w:t>
      </w:r>
      <w:r w:rsidR="00C92227" w:rsidRPr="00670393">
        <w:rPr>
          <w:rFonts w:ascii="Times New Roman" w:hAnsi="Times New Roman" w:cs="Times New Roman"/>
          <w:sz w:val="24"/>
          <w:szCs w:val="24"/>
        </w:rPr>
        <w:t>Average years of schooling and school completion rate</w:t>
      </w:r>
      <w:r w:rsidR="00920966" w:rsidRPr="00670393">
        <w:rPr>
          <w:rFonts w:ascii="Times New Roman" w:hAnsi="Times New Roman" w:cs="Times New Roman"/>
          <w:sz w:val="24"/>
          <w:szCs w:val="24"/>
        </w:rPr>
        <w:t xml:space="preserve">s are often favored </w:t>
      </w:r>
      <w:r w:rsidR="00F661EA" w:rsidRPr="00670393">
        <w:rPr>
          <w:rFonts w:ascii="Times New Roman" w:hAnsi="Times New Roman" w:cs="Times New Roman"/>
          <w:sz w:val="24"/>
          <w:szCs w:val="24"/>
        </w:rPr>
        <w:fldChar w:fldCharType="begin" w:fldLock="1"/>
      </w:r>
      <w:r w:rsidR="002F6862" w:rsidRPr="00670393">
        <w:rPr>
          <w:rFonts w:ascii="Times New Roman" w:hAnsi="Times New Roman" w:cs="Times New Roman"/>
          <w:sz w:val="24"/>
          <w:szCs w:val="24"/>
        </w:rPr>
        <w:instrText>ADDIN CSL_CITATION {"citationItems":[{"id":"ITEM-1","itemData":{"ISSN":"0013-0427","author":[{"dropping-particle":"","family":"Lee","given":"Jong–Wha","non-dropping-particle":"","parse-names":false,"suffix":""},{"dropping-particle":"","family":"Barro","given":"Robert J","non-dropping-particle":"","parse-names":false,"suffix":""}],"container-title":"Economica","id":"ITEM-1","issue":"272","issued":{"date-parts":[["2001"]]},"page":"465-488","publisher":"Wiley Online Library","title":"Schooling quality in a cross–section of countries","type":"article-journal","volume":"68"},"uris":["http://www.mendeley.com/documents/?uuid=fbbfb610-d207-4cfb-84b5-87e3949b1883"]}],"mendeley":{"formattedCitation":"(Lee &amp; Barro, 2001)","manualFormatting":"(Lee and Barro, 2001)","plainTextFormattedCitation":"(Lee &amp; Barro, 2001)","previouslyFormattedCitation":"(Lee &amp; Barro, 2001)"},"properties":{"noteIndex":0},"schema":"https://github.com/citation-style-language/schema/raw/master/csl-citation.json"}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F6862" w:rsidRPr="00670393">
        <w:rPr>
          <w:rFonts w:ascii="Times New Roman" w:hAnsi="Times New Roman" w:cs="Times New Roman"/>
          <w:noProof/>
          <w:sz w:val="24"/>
          <w:szCs w:val="24"/>
        </w:rPr>
        <w:t>(Lee and</w:t>
      </w:r>
      <w:r w:rsidR="0016033C" w:rsidRPr="00670393">
        <w:rPr>
          <w:rFonts w:ascii="Times New Roman" w:hAnsi="Times New Roman" w:cs="Times New Roman"/>
          <w:noProof/>
          <w:sz w:val="24"/>
          <w:szCs w:val="24"/>
        </w:rPr>
        <w:t xml:space="preserve"> Barro, 2001)</w:t>
      </w:r>
      <w:r w:rsidR="00F661EA" w:rsidRPr="00670393">
        <w:rPr>
          <w:rFonts w:ascii="Times New Roman" w:hAnsi="Times New Roman" w:cs="Times New Roman"/>
          <w:sz w:val="24"/>
          <w:szCs w:val="24"/>
        </w:rPr>
        <w:fldChar w:fldCharType="end"/>
      </w:r>
      <w:r w:rsidR="00E82F43" w:rsidRPr="00670393">
        <w:rPr>
          <w:rFonts w:ascii="Times New Roman" w:hAnsi="Times New Roman" w:cs="Times New Roman"/>
          <w:sz w:val="24"/>
          <w:szCs w:val="24"/>
        </w:rPr>
        <w:t xml:space="preserve">. </w:t>
      </w:r>
      <w:r w:rsidR="008B76A7" w:rsidRPr="00670393">
        <w:rPr>
          <w:rFonts w:ascii="Times New Roman" w:hAnsi="Times New Roman" w:cs="Times New Roman"/>
          <w:sz w:val="24"/>
          <w:szCs w:val="24"/>
        </w:rPr>
        <w:t xml:space="preserve">The present study uses education expenditure </w:t>
      </w:r>
      <w:r w:rsidR="0065576F" w:rsidRPr="00670393">
        <w:rPr>
          <w:rFonts w:ascii="Times New Roman" w:hAnsi="Times New Roman" w:cs="Times New Roman"/>
          <w:sz w:val="24"/>
          <w:szCs w:val="24"/>
        </w:rPr>
        <w:t>to capture</w:t>
      </w:r>
      <w:r w:rsidR="00E82F43" w:rsidRPr="00670393">
        <w:rPr>
          <w:rFonts w:ascii="Times New Roman" w:hAnsi="Times New Roman" w:cs="Times New Roman"/>
          <w:sz w:val="24"/>
          <w:szCs w:val="24"/>
        </w:rPr>
        <w:t xml:space="preserve"> human capital</w:t>
      </w:r>
      <w:r w:rsidR="0065576F" w:rsidRPr="00670393">
        <w:rPr>
          <w:rFonts w:ascii="Times New Roman" w:hAnsi="Times New Roman" w:cs="Times New Roman"/>
          <w:sz w:val="24"/>
          <w:szCs w:val="24"/>
        </w:rPr>
        <w:t xml:space="preserve"> (as proxy for human capital)</w:t>
      </w:r>
      <w:r w:rsidR="00E82F43" w:rsidRPr="00670393">
        <w:rPr>
          <w:rFonts w:ascii="Times New Roman" w:hAnsi="Times New Roman" w:cs="Times New Roman"/>
          <w:sz w:val="24"/>
          <w:szCs w:val="24"/>
        </w:rPr>
        <w:t xml:space="preserve"> since this variable has the most widely available data for Ethiopia.</w:t>
      </w:r>
      <w:r w:rsidR="0054058C" w:rsidRPr="00670393">
        <w:rPr>
          <w:rFonts w:ascii="Times New Roman" w:hAnsi="Times New Roman" w:cs="Times New Roman"/>
          <w:sz w:val="24"/>
          <w:szCs w:val="24"/>
        </w:rPr>
        <w:t xml:space="preserve"> The impact of human capital on economic growth was found positive by many studies. For example, </w:t>
      </w:r>
      <w:r w:rsidR="00F661EA" w:rsidRPr="00670393">
        <w:rPr>
          <w:rFonts w:ascii="Times New Roman" w:hAnsi="Times New Roman" w:cs="Times New Roman"/>
          <w:sz w:val="24"/>
          <w:szCs w:val="24"/>
        </w:rPr>
        <w:fldChar w:fldCharType="begin" w:fldLock="1"/>
      </w:r>
      <w:r w:rsidR="002F6862" w:rsidRPr="00670393">
        <w:rPr>
          <w:rFonts w:ascii="Times New Roman" w:hAnsi="Times New Roman" w:cs="Times New Roman"/>
          <w:sz w:val="24"/>
          <w:szCs w:val="24"/>
        </w:rPr>
        <w:instrText>ADDIN CSL_CITATION {"citationItems":[{"id":"ITEM-1","itemData":{"author":[{"dropping-particle":"","family":"Fite","given":"Urgessa Firomsa","non-dropping-particle":"","parse-names":false,"suffix":""}],"container-title":"American Journal of Theoretical and Applied Business","id":"ITEM-1","issue":"4","issued":{"date-parts":[["2020"]]},"page":"72-78","publisher":"Science Publishing Group","title":"Impact of Foreign Direct Investment on Economic Growth in Ethiopia","type":"article-journal","volume":"6"},"uris":["http://www.mendeley.com/documents/?uuid=f895dd21-6f86-4641-963e-2392e1ae60f6"]},{"id":"ITEM-2","itemData":{"author":[{"dropping-particle":"","family":"Wanjiku","given":"Martin M","non-dropping-particle":"","parse-names":false,"suffix":""}],"id":"ITEM-2","issued":{"date-parts":[["2016"]]},"publisher":"University of Nairobi","title":"Impact of foreign direct investment on economic growth in Kenya","type":"article"},"uris":["http://www.mendeley.com/documents/?uuid=4b3ae220-52af-4b87-ba5c-8e8b305c9788"]},{"id":"ITEM-3","itemData":{"ISSN":"1833-3850","author":[{"dropping-particle":"","family":"Agrawal","given":"Gaurav","non-dropping-particle":"","parse-names":false,"suffix":""},{"dropping-particle":"","family":"Khan","given":"Mohd Aamir","non-dropping-particle":"","parse-names":false,"suffix":""}],"container-title":"International Journal of Business and Management","id":"ITEM-3","issue":"10","issued":{"date-parts":[["2011"]]},"page":"71","publisher":"Canadian Center of Science and Education","title":"Impact of FDI on GDP: A comparative study of China and India","type":"article-journal","volume":"6"},"uris":["http://www.mendeley.com/documents/?uuid=b4e25523-4548-444d-abb5-ce913f75b0f7"]}],"mendeley":{"formattedCitation":"(Agrawal &amp; Khan, 2011; Fite, 2020; Wanjiku, 2016)","manualFormatting":"(Agrawal and Khan, 2011; Fite, 2020; and Wanjiku, 2016)","plainTextFormattedCitation":"(Agrawal &amp; Khan, 2011; Fite, 2020; Wanjiku, 2016)","previouslyFormattedCitation":"(Agrawal &amp; Khan, 2011; Fite, 2020; Wanjiku,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2F6862" w:rsidRPr="00670393">
        <w:rPr>
          <w:rFonts w:ascii="Times New Roman" w:hAnsi="Times New Roman" w:cs="Times New Roman"/>
          <w:noProof/>
          <w:sz w:val="24"/>
          <w:szCs w:val="24"/>
        </w:rPr>
        <w:t>(Agrawal and Khan, 2011; Fite, 2020; and Wanjiku, 2016)</w:t>
      </w:r>
      <w:r w:rsidR="00F661EA" w:rsidRPr="00670393">
        <w:rPr>
          <w:rFonts w:ascii="Times New Roman" w:hAnsi="Times New Roman" w:cs="Times New Roman"/>
          <w:sz w:val="24"/>
          <w:szCs w:val="24"/>
        </w:rPr>
        <w:fldChar w:fldCharType="end"/>
      </w:r>
      <w:r w:rsidR="00704F7D" w:rsidRPr="00670393">
        <w:rPr>
          <w:rFonts w:ascii="Times New Roman" w:hAnsi="Times New Roman" w:cs="Times New Roman"/>
          <w:sz w:val="24"/>
          <w:szCs w:val="24"/>
        </w:rPr>
        <w:t xml:space="preserve"> were found positive relationship between human capital and economic growth.</w:t>
      </w:r>
      <w:r w:rsidR="00C6210F" w:rsidRPr="00670393">
        <w:rPr>
          <w:rFonts w:ascii="Times New Roman" w:hAnsi="Times New Roman" w:cs="Times New Roman"/>
          <w:sz w:val="24"/>
          <w:szCs w:val="24"/>
        </w:rPr>
        <w:t xml:space="preserve"> </w:t>
      </w:r>
      <w:r w:rsidR="00312272" w:rsidRPr="00670393">
        <w:rPr>
          <w:rFonts w:ascii="Times New Roman" w:hAnsi="Times New Roman" w:cs="Times New Roman"/>
          <w:sz w:val="24"/>
          <w:szCs w:val="24"/>
        </w:rPr>
        <w:t>Positive relationship between econ</w:t>
      </w:r>
      <w:r w:rsidR="00C6210F" w:rsidRPr="00670393">
        <w:rPr>
          <w:rFonts w:ascii="Times New Roman" w:hAnsi="Times New Roman" w:cs="Times New Roman"/>
          <w:sz w:val="24"/>
          <w:szCs w:val="24"/>
        </w:rPr>
        <w:t>omic growth and human capital is</w:t>
      </w:r>
      <w:r w:rsidR="00312272" w:rsidRPr="00670393">
        <w:rPr>
          <w:rFonts w:ascii="Times New Roman" w:hAnsi="Times New Roman" w:cs="Times New Roman"/>
          <w:sz w:val="24"/>
          <w:szCs w:val="24"/>
        </w:rPr>
        <w:t xml:space="preserve"> expected in this</w:t>
      </w:r>
      <w:r w:rsidR="008B76A7" w:rsidRPr="00670393">
        <w:rPr>
          <w:rFonts w:ascii="Times New Roman" w:hAnsi="Times New Roman" w:cs="Times New Roman"/>
          <w:sz w:val="24"/>
          <w:szCs w:val="24"/>
        </w:rPr>
        <w:t xml:space="preserve"> particular</w:t>
      </w:r>
      <w:r w:rsidR="00312272" w:rsidRPr="00670393">
        <w:rPr>
          <w:rFonts w:ascii="Times New Roman" w:hAnsi="Times New Roman" w:cs="Times New Roman"/>
          <w:sz w:val="24"/>
          <w:szCs w:val="24"/>
        </w:rPr>
        <w:t xml:space="preserve"> </w:t>
      </w:r>
      <w:r w:rsidR="008B76A7" w:rsidRPr="00670393">
        <w:rPr>
          <w:rFonts w:ascii="Times New Roman" w:hAnsi="Times New Roman" w:cs="Times New Roman"/>
          <w:sz w:val="24"/>
          <w:szCs w:val="24"/>
        </w:rPr>
        <w:t>study</w:t>
      </w:r>
      <w:r w:rsidR="00EE44FD" w:rsidRPr="00670393">
        <w:rPr>
          <w:rFonts w:ascii="Times New Roman" w:hAnsi="Times New Roman" w:cs="Times New Roman"/>
          <w:sz w:val="24"/>
          <w:szCs w:val="24"/>
        </w:rPr>
        <w:t>.</w:t>
      </w:r>
    </w:p>
    <w:p w14:paraId="0B1593B3" w14:textId="77777777" w:rsidR="000763ED" w:rsidRPr="00670393" w:rsidRDefault="000763ED" w:rsidP="00954D25">
      <w:pPr>
        <w:spacing w:before="120" w:after="120" w:line="360" w:lineRule="auto"/>
        <w:jc w:val="both"/>
        <w:rPr>
          <w:rFonts w:ascii="Times New Roman" w:hAnsi="Times New Roman" w:cs="Times New Roman"/>
          <w:b/>
          <w:sz w:val="24"/>
          <w:szCs w:val="24"/>
        </w:rPr>
      </w:pPr>
      <w:r w:rsidRPr="00670393">
        <w:rPr>
          <w:rFonts w:ascii="Times New Roman" w:hAnsi="Times New Roman" w:cs="Times New Roman"/>
          <w:b/>
          <w:sz w:val="24"/>
          <w:szCs w:val="24"/>
        </w:rPr>
        <w:t>v</w:t>
      </w:r>
      <w:r w:rsidR="00D4175F" w:rsidRPr="00670393">
        <w:rPr>
          <w:rFonts w:ascii="Times New Roman" w:hAnsi="Times New Roman" w:cs="Times New Roman"/>
          <w:b/>
          <w:sz w:val="24"/>
          <w:szCs w:val="24"/>
        </w:rPr>
        <w:t>i</w:t>
      </w:r>
      <w:r w:rsidRPr="00670393">
        <w:rPr>
          <w:rFonts w:ascii="Times New Roman" w:hAnsi="Times New Roman" w:cs="Times New Roman"/>
          <w:b/>
          <w:sz w:val="24"/>
          <w:szCs w:val="24"/>
        </w:rPr>
        <w:t>. Financial Market or Financial Sector Development</w:t>
      </w:r>
    </w:p>
    <w:p w14:paraId="55D0016F" w14:textId="77777777" w:rsidR="000763ED" w:rsidRPr="00670393" w:rsidRDefault="000763ED" w:rsidP="00030D91">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Financial sector </w:t>
      </w:r>
      <w:r w:rsidR="00C635E0" w:rsidRPr="00670393">
        <w:rPr>
          <w:rFonts w:ascii="Times New Roman" w:hAnsi="Times New Roman" w:cs="Times New Roman"/>
          <w:sz w:val="24"/>
          <w:szCs w:val="24"/>
        </w:rPr>
        <w:t xml:space="preserve">contains </w:t>
      </w:r>
      <w:r w:rsidRPr="00670393">
        <w:rPr>
          <w:rFonts w:ascii="Times New Roman" w:hAnsi="Times New Roman" w:cs="Times New Roman"/>
          <w:sz w:val="24"/>
          <w:szCs w:val="24"/>
        </w:rPr>
        <w:t xml:space="preserve">the set of institutions, instruments, markets, as well as the legal and regulatory framework that </w:t>
      </w:r>
      <w:r w:rsidR="00F163BC" w:rsidRPr="00670393">
        <w:rPr>
          <w:rFonts w:ascii="Times New Roman" w:hAnsi="Times New Roman" w:cs="Times New Roman"/>
          <w:sz w:val="24"/>
          <w:szCs w:val="24"/>
        </w:rPr>
        <w:t>allow</w:t>
      </w:r>
      <w:r w:rsidRPr="00670393">
        <w:rPr>
          <w:rFonts w:ascii="Times New Roman" w:hAnsi="Times New Roman" w:cs="Times New Roman"/>
          <w:sz w:val="24"/>
          <w:szCs w:val="24"/>
        </w:rPr>
        <w:t xml:space="preserve"> transactions to be made by extending credit. Basically, financial sector development is about overcoming “costs” incurred in the financial system. This </w:t>
      </w:r>
      <w:r w:rsidRPr="00670393">
        <w:rPr>
          <w:rFonts w:ascii="Times New Roman" w:hAnsi="Times New Roman" w:cs="Times New Roman"/>
          <w:sz w:val="24"/>
          <w:szCs w:val="24"/>
        </w:rPr>
        <w:lastRenderedPageBreak/>
        <w:t>process of reducing the costs of acquiring information, enforcing contracts, and making transactions resulted in the emergence of financial contracts, markets, and intermediaries. Different types and combinations of information, enforcement, and transaction costs in conjunction with different legal, regulatory, and tax systems have motivated distinct financial contracts, markets, and intermediaries across countries and throughout history.</w:t>
      </w:r>
    </w:p>
    <w:p w14:paraId="27D3DD23" w14:textId="77777777" w:rsidR="000763ED" w:rsidRPr="00670393" w:rsidRDefault="000763ED" w:rsidP="00030D91">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A large body of study suggests that financial sector development plays a large role in economic development. It promotes economic process through capital accumulation and technological progress by </w:t>
      </w:r>
      <w:r w:rsidR="009E766B" w:rsidRPr="00670393">
        <w:rPr>
          <w:rFonts w:ascii="Times New Roman" w:hAnsi="Times New Roman" w:cs="Times New Roman"/>
          <w:sz w:val="24"/>
          <w:szCs w:val="24"/>
        </w:rPr>
        <w:t>escalating</w:t>
      </w:r>
      <w:r w:rsidRPr="00670393">
        <w:rPr>
          <w:rFonts w:ascii="Times New Roman" w:hAnsi="Times New Roman" w:cs="Times New Roman"/>
          <w:sz w:val="24"/>
          <w:szCs w:val="24"/>
        </w:rPr>
        <w:t xml:space="preserve"> the savings rate, mobilizing and pooling savings, producing information about investment, facilitating and inspiring the inflows of foreign capital and also optimizing the allocation of capital.</w:t>
      </w:r>
    </w:p>
    <w:p w14:paraId="05D74B14" w14:textId="77777777" w:rsidR="007A35EA" w:rsidRPr="00670393" w:rsidRDefault="000763ED" w:rsidP="00030D91">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Countries with developed financial systems tend to grow faster over long periods of time, and a large body of evidence suggests that this effect is causal: financial development is not simply an outcome of economic growth; it contributes to this growth.  </w:t>
      </w:r>
      <w:r w:rsidR="00F661EA" w:rsidRPr="00670393">
        <w:rPr>
          <w:rFonts w:ascii="Times New Roman" w:hAnsi="Times New Roman" w:cs="Times New Roman"/>
          <w:sz w:val="24"/>
          <w:szCs w:val="24"/>
        </w:rPr>
        <w:fldChar w:fldCharType="begin" w:fldLock="1"/>
      </w:r>
      <w:r w:rsidR="00CC0F6F" w:rsidRPr="00670393">
        <w:rPr>
          <w:rFonts w:ascii="Times New Roman" w:hAnsi="Times New Roman" w:cs="Times New Roman"/>
          <w:sz w:val="24"/>
          <w:szCs w:val="24"/>
        </w:rPr>
        <w:instrText>ADDIN CSL_CITATION {"citationItems":[{"id":"ITEM-1","itemData":{"author":[{"dropping-particle":"","family":"Alfaro","given":"Laura","non-dropping-particle":"","parse-names":false,"suffix":""},{"dropping-particle":"","family":"Chanda","given":"Areendam","non-dropping-particle":"","parse-names":false,"suffix":""},{"dropping-particle":"","family":"Kalemli-Özcan","given":"Ṣebnem","non-dropping-particle":"","parse-names":false,"suffix":""},{"dropping-particle":"","family":"Sayek","given":"Selin","non-dropping-particle":"","parse-names":false,"suffix":""}],"id":"ITEM-1","issued":{"date-parts":[["2006"]]},"publisher":"National Bureau of Economic Research Cambridge, Mass., USA","title":"How does foreign direct investment promote economic growth? Exploring the effects of financial markets on linkages","type":"report"},"uris":["http://www.mendeley.com/documents/?uuid=b4b77d6e-3ef1-44d4-be2f-627018c68c3d"]}],"mendeley":{"formattedCitation":"(Alfaro et al., 2006)","plainTextFormattedCitation":"(Alfaro et al., 2006)","previouslyFormattedCitation":"(Alfaro et al., 2006)"},"properties":{"noteIndex":0},"schema":"https://github.com/citation-style-language/schema/raw/master/csl-citation.json"}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CC0F6F" w:rsidRPr="00670393">
        <w:rPr>
          <w:rFonts w:ascii="Times New Roman" w:hAnsi="Times New Roman" w:cs="Times New Roman"/>
          <w:noProof/>
          <w:sz w:val="24"/>
          <w:szCs w:val="24"/>
        </w:rPr>
        <w:t>(Alfaro et al., 2006)</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suggested that financial sector development influences the extent to which foreign direct investment promotes higher economic growth in host countries through backward linkages. In this study broad money as percentage of gross domestic product is used as </w:t>
      </w:r>
      <w:r w:rsidR="00A55C75" w:rsidRPr="00670393">
        <w:rPr>
          <w:rFonts w:ascii="Times New Roman" w:hAnsi="Times New Roman" w:cs="Times New Roman"/>
          <w:sz w:val="24"/>
          <w:szCs w:val="24"/>
        </w:rPr>
        <w:t>proxy for financial development.</w:t>
      </w:r>
      <w:r w:rsidR="00554264"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16033C" w:rsidRPr="00670393">
        <w:rPr>
          <w:rFonts w:ascii="Times New Roman" w:hAnsi="Times New Roman" w:cs="Times New Roman"/>
          <w:sz w:val="24"/>
          <w:szCs w:val="24"/>
        </w:rPr>
        <w:instrText>ADDIN CSL_CITATION {"citationItems":[{"id":"ITEM-1","itemData":{"author":[{"dropping-particle":"","family":"Alzaidy","given":"Ghaith","non-dropping-particle":"","parse-names":false,"suffix":""},{"dropping-particle":"","family":"Ahmad","given":"Mohd Naseem Bin Niaz","non-dropping-particle":"","parse-names":false,"suffix":""},{"dropping-particle":"","family":"Lacheheb","given":"Zakaria","non-dropping-particle":"","parse-names":false,"suffix":""}],"container-title":"International Journal of Economics and Financial Issues","id":"ITEM-1","issue":"3","issued":{"date-parts":[["2017"]]},"page":"382-388","title":"The impact of foreign-direct investment on economic growth in Malaysia: The role of financial development","type":"article-journal","volume":"7"},"uris":["http://www.mendeley.com/documents/?uuid=d19cbe1c-093e-429a-aac6-f08477faa916"]}],"mendeley":{"formattedCitation":"(Alzaidy et al., 2017)","plainTextFormattedCitation":"(Alzaidy et al., 2017)","previouslyFormattedCitation":"(Alzaidy et al., 2017)"},"properties":{"noteIndex":0},"schema":"https://github.com/citation-style-language/schema/raw/master/csl-citation.json"}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16033C" w:rsidRPr="00670393">
        <w:rPr>
          <w:rFonts w:ascii="Times New Roman" w:hAnsi="Times New Roman" w:cs="Times New Roman"/>
          <w:noProof/>
          <w:sz w:val="24"/>
          <w:szCs w:val="24"/>
        </w:rPr>
        <w:t>(Alzaidy et al., 2017)</w:t>
      </w:r>
      <w:r w:rsidR="00F661EA" w:rsidRPr="00670393">
        <w:rPr>
          <w:rFonts w:ascii="Times New Roman" w:hAnsi="Times New Roman" w:cs="Times New Roman"/>
          <w:sz w:val="24"/>
          <w:szCs w:val="24"/>
        </w:rPr>
        <w:fldChar w:fldCharType="end"/>
      </w:r>
      <w:r w:rsidR="002B1A80" w:rsidRPr="00670393">
        <w:rPr>
          <w:rFonts w:ascii="Times New Roman" w:hAnsi="Times New Roman" w:cs="Times New Roman"/>
          <w:sz w:val="24"/>
          <w:szCs w:val="24"/>
        </w:rPr>
        <w:t xml:space="preserve"> </w:t>
      </w:r>
      <w:r w:rsidR="00554264" w:rsidRPr="00670393">
        <w:rPr>
          <w:rFonts w:ascii="Times New Roman" w:hAnsi="Times New Roman" w:cs="Times New Roman"/>
          <w:sz w:val="24"/>
          <w:szCs w:val="24"/>
        </w:rPr>
        <w:t>found positive relationship between financial sector development and economic growth</w:t>
      </w:r>
      <w:r w:rsidR="00F34C20" w:rsidRPr="00670393">
        <w:rPr>
          <w:rFonts w:ascii="Times New Roman" w:hAnsi="Times New Roman" w:cs="Times New Roman"/>
          <w:sz w:val="24"/>
          <w:szCs w:val="24"/>
        </w:rPr>
        <w:t xml:space="preserve"> in case of Malaysia</w:t>
      </w:r>
      <w:r w:rsidR="00554264" w:rsidRPr="00670393">
        <w:rPr>
          <w:rFonts w:ascii="Times New Roman" w:hAnsi="Times New Roman" w:cs="Times New Roman"/>
          <w:sz w:val="24"/>
          <w:szCs w:val="24"/>
        </w:rPr>
        <w:t xml:space="preserve">. </w:t>
      </w:r>
      <w:r w:rsidR="002B1A80" w:rsidRPr="00670393">
        <w:rPr>
          <w:rFonts w:ascii="Times New Roman" w:hAnsi="Times New Roman" w:cs="Times New Roman"/>
          <w:sz w:val="24"/>
          <w:szCs w:val="24"/>
        </w:rPr>
        <w:t>The impact of financial sector development</w:t>
      </w:r>
      <w:r w:rsidR="00057AAE" w:rsidRPr="00670393">
        <w:rPr>
          <w:rFonts w:ascii="Times New Roman" w:hAnsi="Times New Roman" w:cs="Times New Roman"/>
          <w:sz w:val="24"/>
          <w:szCs w:val="24"/>
        </w:rPr>
        <w:t xml:space="preserve"> on economic growth is</w:t>
      </w:r>
      <w:r w:rsidR="00D67601" w:rsidRPr="00670393">
        <w:rPr>
          <w:rFonts w:ascii="Times New Roman" w:hAnsi="Times New Roman" w:cs="Times New Roman"/>
          <w:sz w:val="24"/>
          <w:szCs w:val="24"/>
        </w:rPr>
        <w:t xml:space="preserve"> also expected</w:t>
      </w:r>
      <w:r w:rsidR="00057AAE" w:rsidRPr="00670393">
        <w:rPr>
          <w:rFonts w:ascii="Times New Roman" w:hAnsi="Times New Roman" w:cs="Times New Roman"/>
          <w:sz w:val="24"/>
          <w:szCs w:val="24"/>
        </w:rPr>
        <w:t xml:space="preserve"> </w:t>
      </w:r>
      <w:r w:rsidR="00EF3A4F" w:rsidRPr="00670393">
        <w:rPr>
          <w:rFonts w:ascii="Times New Roman" w:hAnsi="Times New Roman" w:cs="Times New Roman"/>
          <w:sz w:val="24"/>
          <w:szCs w:val="24"/>
        </w:rPr>
        <w:t>to be positive in this</w:t>
      </w:r>
      <w:r w:rsidR="00D67601" w:rsidRPr="00670393">
        <w:rPr>
          <w:rFonts w:ascii="Times New Roman" w:hAnsi="Times New Roman" w:cs="Times New Roman"/>
          <w:sz w:val="24"/>
          <w:szCs w:val="24"/>
        </w:rPr>
        <w:t xml:space="preserve"> present</w:t>
      </w:r>
      <w:r w:rsidR="00EF3A4F" w:rsidRPr="00670393">
        <w:rPr>
          <w:rFonts w:ascii="Times New Roman" w:hAnsi="Times New Roman" w:cs="Times New Roman"/>
          <w:sz w:val="24"/>
          <w:szCs w:val="24"/>
        </w:rPr>
        <w:t xml:space="preserve"> study</w:t>
      </w:r>
      <w:r w:rsidR="00D67601" w:rsidRPr="00670393">
        <w:rPr>
          <w:rFonts w:ascii="Times New Roman" w:hAnsi="Times New Roman" w:cs="Times New Roman"/>
          <w:sz w:val="24"/>
          <w:szCs w:val="24"/>
        </w:rPr>
        <w:t>.</w:t>
      </w:r>
    </w:p>
    <w:p w14:paraId="2F67FD0F" w14:textId="77777777" w:rsidR="00530715" w:rsidRPr="00670393" w:rsidRDefault="000763ED" w:rsidP="00954D25">
      <w:pPr>
        <w:spacing w:before="120" w:after="120" w:line="360" w:lineRule="auto"/>
        <w:jc w:val="both"/>
        <w:rPr>
          <w:rFonts w:ascii="Times New Roman" w:hAnsi="Times New Roman" w:cs="Times New Roman"/>
          <w:b/>
          <w:sz w:val="24"/>
          <w:szCs w:val="24"/>
        </w:rPr>
      </w:pPr>
      <w:r w:rsidRPr="00670393">
        <w:rPr>
          <w:rFonts w:ascii="Times New Roman" w:hAnsi="Times New Roman" w:cs="Times New Roman"/>
          <w:b/>
          <w:sz w:val="24"/>
          <w:szCs w:val="24"/>
        </w:rPr>
        <w:t>vi</w:t>
      </w:r>
      <w:r w:rsidR="00D4175F" w:rsidRPr="00670393">
        <w:rPr>
          <w:rFonts w:ascii="Times New Roman" w:hAnsi="Times New Roman" w:cs="Times New Roman"/>
          <w:b/>
          <w:sz w:val="24"/>
          <w:szCs w:val="24"/>
        </w:rPr>
        <w:t>i</w:t>
      </w:r>
      <w:r w:rsidR="00530715" w:rsidRPr="00670393">
        <w:rPr>
          <w:rFonts w:ascii="Times New Roman" w:hAnsi="Times New Roman" w:cs="Times New Roman"/>
          <w:b/>
          <w:sz w:val="24"/>
          <w:szCs w:val="24"/>
        </w:rPr>
        <w:t>. Open</w:t>
      </w:r>
      <w:r w:rsidR="00FB2CB4" w:rsidRPr="00670393">
        <w:rPr>
          <w:rFonts w:ascii="Times New Roman" w:hAnsi="Times New Roman" w:cs="Times New Roman"/>
          <w:b/>
          <w:sz w:val="24"/>
          <w:szCs w:val="24"/>
        </w:rPr>
        <w:t>ness</w:t>
      </w:r>
      <w:r w:rsidR="00DE6772" w:rsidRPr="00670393">
        <w:rPr>
          <w:rFonts w:ascii="Times New Roman" w:hAnsi="Times New Roman" w:cs="Times New Roman"/>
          <w:b/>
          <w:sz w:val="24"/>
          <w:szCs w:val="24"/>
        </w:rPr>
        <w:t xml:space="preserve"> of Economy</w:t>
      </w:r>
      <w:r w:rsidR="00945025" w:rsidRPr="00670393">
        <w:rPr>
          <w:rFonts w:ascii="Times New Roman" w:hAnsi="Times New Roman" w:cs="Times New Roman"/>
          <w:b/>
          <w:sz w:val="24"/>
          <w:szCs w:val="24"/>
        </w:rPr>
        <w:t xml:space="preserve"> </w:t>
      </w:r>
    </w:p>
    <w:p w14:paraId="4363E42B" w14:textId="77777777" w:rsidR="00945025" w:rsidRPr="00670393" w:rsidRDefault="00945025" w:rsidP="00030D91">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Trade openness </w:t>
      </w:r>
      <w:r w:rsidR="00E95F65" w:rsidRPr="00670393">
        <w:rPr>
          <w:rFonts w:ascii="Times New Roman" w:hAnsi="Times New Roman" w:cs="Times New Roman"/>
          <w:sz w:val="24"/>
          <w:szCs w:val="24"/>
        </w:rPr>
        <w:t>is the fraction of the sum of exports and imports to GDP.</w:t>
      </w:r>
      <w:r w:rsidR="00C925AB" w:rsidRPr="00670393">
        <w:rPr>
          <w:rFonts w:ascii="Times New Roman" w:hAnsi="Times New Roman" w:cs="Times New Roman"/>
          <w:sz w:val="24"/>
          <w:szCs w:val="24"/>
        </w:rPr>
        <w:t xml:space="preserve"> Thus, the ratio of trade (the sum of exports and imports) to gross domestic product is used to capture this variable.</w:t>
      </w:r>
      <w:r w:rsidR="00E95F65" w:rsidRPr="00670393">
        <w:rPr>
          <w:rFonts w:ascii="Times New Roman" w:hAnsi="Times New Roman" w:cs="Times New Roman"/>
          <w:sz w:val="24"/>
          <w:szCs w:val="24"/>
        </w:rPr>
        <w:t xml:space="preserve">  It has a role in improving technological advancement through competition. </w:t>
      </w:r>
      <w:r w:rsidR="002D0DA6" w:rsidRPr="00670393">
        <w:rPr>
          <w:rFonts w:ascii="Times New Roman" w:hAnsi="Times New Roman" w:cs="Times New Roman"/>
          <w:sz w:val="24"/>
          <w:szCs w:val="24"/>
        </w:rPr>
        <w:t>It opens the economy to international market and bridge the gap of foreign exchange.</w:t>
      </w:r>
      <w:r w:rsidR="00536DD6" w:rsidRPr="00670393">
        <w:rPr>
          <w:rFonts w:ascii="Times New Roman" w:hAnsi="Times New Roman" w:cs="Times New Roman"/>
          <w:sz w:val="24"/>
          <w:szCs w:val="24"/>
        </w:rPr>
        <w:t xml:space="preserve">  Exports have been considered as an explanatory variable in the growth accounting literature. </w:t>
      </w:r>
      <w:r w:rsidR="00E066B4" w:rsidRPr="00670393">
        <w:rPr>
          <w:rFonts w:ascii="Times New Roman" w:hAnsi="Times New Roman" w:cs="Times New Roman"/>
          <w:sz w:val="24"/>
          <w:szCs w:val="24"/>
        </w:rPr>
        <w:t xml:space="preserve">Foreign direct investment inflows are expected to result in </w:t>
      </w:r>
      <w:r w:rsidR="00557C35" w:rsidRPr="00670393">
        <w:rPr>
          <w:rFonts w:ascii="Times New Roman" w:hAnsi="Times New Roman" w:cs="Times New Roman"/>
          <w:sz w:val="24"/>
          <w:szCs w:val="24"/>
        </w:rPr>
        <w:t>improved competitiveness</w:t>
      </w:r>
      <w:r w:rsidR="00E066B4" w:rsidRPr="00670393">
        <w:rPr>
          <w:rFonts w:ascii="Times New Roman" w:hAnsi="Times New Roman" w:cs="Times New Roman"/>
          <w:sz w:val="24"/>
          <w:szCs w:val="24"/>
        </w:rPr>
        <w:t xml:space="preserve"> of host countries exports. </w:t>
      </w:r>
      <w:r w:rsidR="00557C35" w:rsidRPr="00670393">
        <w:rPr>
          <w:rFonts w:ascii="Times New Roman" w:hAnsi="Times New Roman" w:cs="Times New Roman"/>
          <w:sz w:val="24"/>
          <w:szCs w:val="24"/>
        </w:rPr>
        <w:t>They will have a multiplier effect on gross domestic product as exports and investment increase.</w:t>
      </w:r>
      <w:r w:rsidR="00313517" w:rsidRPr="00670393">
        <w:rPr>
          <w:rFonts w:ascii="Times New Roman" w:hAnsi="Times New Roman" w:cs="Times New Roman"/>
          <w:sz w:val="24"/>
          <w:szCs w:val="24"/>
        </w:rPr>
        <w:t xml:space="preserve"> Increased exports and investments may also </w:t>
      </w:r>
      <w:r w:rsidR="00F163BC" w:rsidRPr="00670393">
        <w:rPr>
          <w:rFonts w:ascii="Times New Roman" w:hAnsi="Times New Roman" w:cs="Times New Roman"/>
          <w:sz w:val="24"/>
          <w:szCs w:val="24"/>
        </w:rPr>
        <w:t>produce</w:t>
      </w:r>
      <w:r w:rsidR="00313517" w:rsidRPr="00670393">
        <w:rPr>
          <w:rFonts w:ascii="Times New Roman" w:hAnsi="Times New Roman" w:cs="Times New Roman"/>
          <w:sz w:val="24"/>
          <w:szCs w:val="24"/>
        </w:rPr>
        <w:t xml:space="preserve"> foreign exchange that can be used to import capital goods.</w:t>
      </w:r>
      <w:r w:rsidR="007C13C6" w:rsidRPr="00670393">
        <w:rPr>
          <w:rFonts w:ascii="Times New Roman" w:hAnsi="Times New Roman" w:cs="Times New Roman"/>
          <w:sz w:val="24"/>
          <w:szCs w:val="24"/>
        </w:rPr>
        <w:t xml:space="preserve"> </w:t>
      </w:r>
      <w:r w:rsidR="00F661EA" w:rsidRPr="00670393">
        <w:rPr>
          <w:rFonts w:ascii="Times New Roman" w:hAnsi="Times New Roman" w:cs="Times New Roman"/>
          <w:sz w:val="24"/>
          <w:szCs w:val="24"/>
        </w:rPr>
        <w:fldChar w:fldCharType="begin" w:fldLock="1"/>
      </w:r>
      <w:r w:rsidR="00F30F39" w:rsidRPr="00670393">
        <w:rPr>
          <w:rFonts w:ascii="Times New Roman" w:hAnsi="Times New Roman" w:cs="Times New Roman"/>
          <w:sz w:val="24"/>
          <w:szCs w:val="24"/>
        </w:rPr>
        <w:instrText>ADDIN CSL_CITATION {"citationItems":[{"id":"ITEM-1","itemData":{"author":[{"dropping-particle":"","family":"Zekarias","given":"Seiko Minota","non-dropping-particle":"","parse-names":false,"suffix":""}],"container-title":"Applied Economics and Finance","id":"ITEM-1","issue":"1","issued":{"date-parts":[["2016"]]},"page":"145-160","publisher":"Redfame publishing","title":"The impact of foreign direct investment (FDI) on economic growth in Eastern Africa: Evidence from panel data analysis","type":"article-journal","volume":"3"},"uris":["http://www.mendeley.com/documents/?uuid=c262dbc8-f9ae-44a7-b4f9-59772d018730"]}],"mendeley":{"formattedCitation":"(Zekarias, 2016)","manualFormatting":"Zekarias (2016)","plainTextFormattedCitation":"(Zekarias, 2016)","previouslyFormattedCitation":"(Zekarias, 2016)"},"properties":{"noteIndex":0},"schema":"https://github.com/citation-style-language/schema/raw/master/csl-citation.json"}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F30F39" w:rsidRPr="00670393">
        <w:rPr>
          <w:rFonts w:ascii="Times New Roman" w:hAnsi="Times New Roman" w:cs="Times New Roman"/>
          <w:noProof/>
          <w:sz w:val="24"/>
          <w:szCs w:val="24"/>
        </w:rPr>
        <w:t>Zekarias</w:t>
      </w:r>
      <w:r w:rsidR="0016033C" w:rsidRPr="00670393">
        <w:rPr>
          <w:rFonts w:ascii="Times New Roman" w:hAnsi="Times New Roman" w:cs="Times New Roman"/>
          <w:noProof/>
          <w:sz w:val="24"/>
          <w:szCs w:val="24"/>
        </w:rPr>
        <w:t xml:space="preserve"> </w:t>
      </w:r>
      <w:r w:rsidR="00F30F39" w:rsidRPr="00670393">
        <w:rPr>
          <w:rFonts w:ascii="Times New Roman" w:hAnsi="Times New Roman" w:cs="Times New Roman"/>
          <w:noProof/>
          <w:sz w:val="24"/>
          <w:szCs w:val="24"/>
        </w:rPr>
        <w:t>(</w:t>
      </w:r>
      <w:r w:rsidR="0016033C" w:rsidRPr="00670393">
        <w:rPr>
          <w:rFonts w:ascii="Times New Roman" w:hAnsi="Times New Roman" w:cs="Times New Roman"/>
          <w:noProof/>
          <w:sz w:val="24"/>
          <w:szCs w:val="24"/>
        </w:rPr>
        <w:t>2016)</w:t>
      </w:r>
      <w:r w:rsidR="00F661EA" w:rsidRPr="00670393">
        <w:rPr>
          <w:rFonts w:ascii="Times New Roman" w:hAnsi="Times New Roman" w:cs="Times New Roman"/>
          <w:sz w:val="24"/>
          <w:szCs w:val="24"/>
        </w:rPr>
        <w:fldChar w:fldCharType="end"/>
      </w:r>
      <w:r w:rsidR="00BF66EF" w:rsidRPr="00670393">
        <w:rPr>
          <w:rFonts w:ascii="Times New Roman" w:hAnsi="Times New Roman" w:cs="Times New Roman"/>
          <w:sz w:val="24"/>
          <w:szCs w:val="24"/>
        </w:rPr>
        <w:t xml:space="preserve"> in his investigation found positive association between trad</w:t>
      </w:r>
      <w:r w:rsidR="00DE74AF" w:rsidRPr="00670393">
        <w:rPr>
          <w:rFonts w:ascii="Times New Roman" w:hAnsi="Times New Roman" w:cs="Times New Roman"/>
          <w:sz w:val="24"/>
          <w:szCs w:val="24"/>
        </w:rPr>
        <w:t xml:space="preserve">e openness and economic growth. </w:t>
      </w:r>
      <w:r w:rsidR="007C13C6" w:rsidRPr="00670393">
        <w:rPr>
          <w:rFonts w:ascii="Times New Roman" w:hAnsi="Times New Roman" w:cs="Times New Roman"/>
          <w:sz w:val="24"/>
          <w:szCs w:val="24"/>
        </w:rPr>
        <w:t>The relationship between openness and economic growth is expected to be positive</w:t>
      </w:r>
      <w:r w:rsidR="006648F7" w:rsidRPr="00670393">
        <w:rPr>
          <w:rFonts w:ascii="Times New Roman" w:hAnsi="Times New Roman" w:cs="Times New Roman"/>
          <w:sz w:val="24"/>
          <w:szCs w:val="24"/>
        </w:rPr>
        <w:t xml:space="preserve"> in this study</w:t>
      </w:r>
      <w:r w:rsidR="007C13C6" w:rsidRPr="00670393">
        <w:rPr>
          <w:rFonts w:ascii="Times New Roman" w:hAnsi="Times New Roman" w:cs="Times New Roman"/>
          <w:sz w:val="24"/>
          <w:szCs w:val="24"/>
        </w:rPr>
        <w:t>.</w:t>
      </w:r>
    </w:p>
    <w:p w14:paraId="6A35168B" w14:textId="77777777" w:rsidR="001D787C" w:rsidRPr="00670393" w:rsidRDefault="001D787C" w:rsidP="00030D91">
      <w:pPr>
        <w:spacing w:before="120" w:after="120" w:line="360" w:lineRule="auto"/>
        <w:jc w:val="both"/>
        <w:rPr>
          <w:rFonts w:ascii="Times New Roman" w:hAnsi="Times New Roman" w:cs="Times New Roman"/>
          <w:sz w:val="24"/>
          <w:szCs w:val="24"/>
        </w:rPr>
      </w:pPr>
    </w:p>
    <w:p w14:paraId="11AEB2EF" w14:textId="77777777" w:rsidR="00530715" w:rsidRPr="00670393" w:rsidRDefault="000763ED" w:rsidP="00954D25">
      <w:pPr>
        <w:spacing w:before="120" w:after="120" w:line="360" w:lineRule="auto"/>
        <w:jc w:val="both"/>
        <w:rPr>
          <w:rFonts w:ascii="Times New Roman" w:hAnsi="Times New Roman" w:cs="Times New Roman"/>
          <w:b/>
          <w:sz w:val="24"/>
          <w:szCs w:val="24"/>
        </w:rPr>
      </w:pPr>
      <w:r w:rsidRPr="00670393">
        <w:rPr>
          <w:rFonts w:ascii="Times New Roman" w:hAnsi="Times New Roman" w:cs="Times New Roman"/>
          <w:b/>
          <w:sz w:val="24"/>
          <w:szCs w:val="24"/>
        </w:rPr>
        <w:lastRenderedPageBreak/>
        <w:t>vii</w:t>
      </w:r>
      <w:r w:rsidR="00D4175F" w:rsidRPr="00670393">
        <w:rPr>
          <w:rFonts w:ascii="Times New Roman" w:hAnsi="Times New Roman" w:cs="Times New Roman"/>
          <w:b/>
          <w:sz w:val="24"/>
          <w:szCs w:val="24"/>
        </w:rPr>
        <w:t>i</w:t>
      </w:r>
      <w:r w:rsidR="00530715" w:rsidRPr="00670393">
        <w:rPr>
          <w:rFonts w:ascii="Times New Roman" w:hAnsi="Times New Roman" w:cs="Times New Roman"/>
          <w:b/>
          <w:sz w:val="24"/>
          <w:szCs w:val="24"/>
        </w:rPr>
        <w:t>. Inflation</w:t>
      </w:r>
      <w:r w:rsidR="009322D0" w:rsidRPr="00670393">
        <w:rPr>
          <w:rFonts w:ascii="Times New Roman" w:hAnsi="Times New Roman" w:cs="Times New Roman"/>
          <w:b/>
          <w:sz w:val="24"/>
          <w:szCs w:val="24"/>
        </w:rPr>
        <w:t xml:space="preserve"> </w:t>
      </w:r>
    </w:p>
    <w:p w14:paraId="76132588" w14:textId="77777777" w:rsidR="005527AD" w:rsidRPr="00670393" w:rsidRDefault="00B84FAE" w:rsidP="00030D91">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Inflation as measured by the consumer price index reflects the annual percentage change in the cost to the average consumer of acquiring a fixed basket of goods and services that may be fixed or changed at specified intervals, such as</w:t>
      </w:r>
      <w:r w:rsidR="00B63D9D" w:rsidRPr="00670393">
        <w:rPr>
          <w:rFonts w:ascii="Times New Roman" w:hAnsi="Times New Roman" w:cs="Times New Roman"/>
          <w:sz w:val="24"/>
          <w:szCs w:val="24"/>
        </w:rPr>
        <w:t xml:space="preserve"> </w:t>
      </w:r>
      <w:r w:rsidR="00AC5F1E" w:rsidRPr="00670393">
        <w:rPr>
          <w:rFonts w:ascii="Times New Roman" w:hAnsi="Times New Roman" w:cs="Times New Roman"/>
          <w:sz w:val="24"/>
          <w:szCs w:val="24"/>
        </w:rPr>
        <w:t>annually</w:t>
      </w:r>
      <w:r w:rsidRPr="00670393">
        <w:rPr>
          <w:rFonts w:ascii="Times New Roman" w:hAnsi="Times New Roman" w:cs="Times New Roman"/>
          <w:sz w:val="24"/>
          <w:szCs w:val="24"/>
        </w:rPr>
        <w:t xml:space="preserve">. </w:t>
      </w:r>
      <w:r w:rsidR="009322D0" w:rsidRPr="00670393">
        <w:rPr>
          <w:rFonts w:ascii="Times New Roman" w:hAnsi="Times New Roman" w:cs="Times New Roman"/>
          <w:sz w:val="24"/>
          <w:szCs w:val="24"/>
        </w:rPr>
        <w:t>It is measured as percentage change in consumer price index.</w:t>
      </w:r>
      <w:r w:rsidRPr="00670393">
        <w:rPr>
          <w:rFonts w:ascii="Times New Roman" w:hAnsi="Times New Roman" w:cs="Times New Roman"/>
        </w:rPr>
        <w:t xml:space="preserve"> </w:t>
      </w:r>
      <w:r w:rsidRPr="00670393">
        <w:rPr>
          <w:rFonts w:ascii="Times New Roman" w:hAnsi="Times New Roman" w:cs="Times New Roman"/>
          <w:sz w:val="24"/>
          <w:szCs w:val="24"/>
        </w:rPr>
        <w:t xml:space="preserve">It is included to represent macroeconomic situations in the economy.  </w:t>
      </w:r>
      <w:r w:rsidR="00433A30" w:rsidRPr="00670393">
        <w:rPr>
          <w:rFonts w:ascii="Times New Roman" w:hAnsi="Times New Roman" w:cs="Times New Roman"/>
          <w:sz w:val="24"/>
          <w:szCs w:val="24"/>
        </w:rPr>
        <w:t>For investment to have more conducive environment, lower inflation rate is preferred.</w:t>
      </w:r>
      <w:r w:rsidR="006F1767" w:rsidRPr="00670393">
        <w:rPr>
          <w:rFonts w:ascii="Times New Roman" w:hAnsi="Times New Roman" w:cs="Times New Roman"/>
          <w:sz w:val="24"/>
          <w:szCs w:val="24"/>
        </w:rPr>
        <w:t xml:space="preserve"> The previous studies of </w:t>
      </w:r>
      <w:r w:rsidR="00F661EA" w:rsidRPr="00670393">
        <w:rPr>
          <w:rFonts w:ascii="Times New Roman" w:hAnsi="Times New Roman" w:cs="Times New Roman"/>
          <w:sz w:val="24"/>
          <w:szCs w:val="24"/>
        </w:rPr>
        <w:fldChar w:fldCharType="begin" w:fldLock="1"/>
      </w:r>
      <w:r w:rsidR="00EC423C" w:rsidRPr="00670393">
        <w:rPr>
          <w:rFonts w:ascii="Times New Roman" w:hAnsi="Times New Roman" w:cs="Times New Roman"/>
          <w:sz w:val="24"/>
          <w:szCs w:val="24"/>
        </w:rPr>
        <w:instrText>ADDIN CSL_CITATION {"citationItems":[{"id":"ITEM-1","itemData":{"author":[{"dropping-particle":"","family":"Gizaw","given":"Dejene","non-dropping-particle":"","parse-names":false,"suffix":""}],"container-title":"Journal of Poverty, Investment and Development","id":"ITEM-1","issue":"1","issued":{"date-parts":[["2015"]]},"page":"34-48","title":"The Impact of Foreign Direct Investment on Economic Growth. The case of Ethiopia","type":"article-journal","volume":"15"},"uris":["http://www.mendeley.com/documents/?uuid=132065c6-509d-4cbd-a91d-7a07b82c6f83"]}],"mendeley":{"formattedCitation":"(Gizaw, 2015)","plainTextFormattedCitation":"(Gizaw, 2015)","previouslyFormattedCitation":"(Gizaw, 2015)"},"properties":{"noteIndex":0},"schema":"https://github.com/citation-style-language/schema/raw/master/csl-citation.json"}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16033C" w:rsidRPr="00670393">
        <w:rPr>
          <w:rFonts w:ascii="Times New Roman" w:hAnsi="Times New Roman" w:cs="Times New Roman"/>
          <w:noProof/>
          <w:sz w:val="24"/>
          <w:szCs w:val="24"/>
        </w:rPr>
        <w:t>(Gizaw, 2015)</w:t>
      </w:r>
      <w:r w:rsidR="00F661EA" w:rsidRPr="00670393">
        <w:rPr>
          <w:rFonts w:ascii="Times New Roman" w:hAnsi="Times New Roman" w:cs="Times New Roman"/>
          <w:sz w:val="24"/>
          <w:szCs w:val="24"/>
        </w:rPr>
        <w:fldChar w:fldCharType="end"/>
      </w:r>
      <w:r w:rsidR="006F1767" w:rsidRPr="00670393">
        <w:rPr>
          <w:rFonts w:ascii="Times New Roman" w:hAnsi="Times New Roman" w:cs="Times New Roman"/>
          <w:sz w:val="24"/>
          <w:szCs w:val="24"/>
        </w:rPr>
        <w:t xml:space="preserve"> and </w:t>
      </w:r>
      <w:r w:rsidR="00F661EA" w:rsidRPr="00670393">
        <w:rPr>
          <w:rFonts w:ascii="Times New Roman" w:hAnsi="Times New Roman" w:cs="Times New Roman"/>
          <w:sz w:val="24"/>
          <w:szCs w:val="24"/>
        </w:rPr>
        <w:fldChar w:fldCharType="begin" w:fldLock="1"/>
      </w:r>
      <w:r w:rsidR="005926F9" w:rsidRPr="00670393">
        <w:rPr>
          <w:rFonts w:ascii="Times New Roman" w:hAnsi="Times New Roman" w:cs="Times New Roman"/>
          <w:sz w:val="24"/>
          <w:szCs w:val="24"/>
        </w:rPr>
        <w:instrText>ADDIN CSL_CITATION {"citationItems":[{"id":"ITEM-1","itemData":{"author":[{"dropping-particle":"","family":"Fite","given":"Urgessa Firomsa","non-dropping-particle":"","parse-names":false,"suffix":""}],"container-title":"American Journal of Theoretical and Applied Business","id":"ITEM-1","issue":"4","issued":{"date-parts":[["2020"]]},"page":"72-78","publisher":"Science Publishing Group","title":"Impact of Foreign Direct Investment on Economic Growth in Ethiopia","type":"article-journal","volume":"6"},"uris":["http://www.mendeley.com/documents/?uuid=f895dd21-6f86-4641-963e-2392e1ae60f6"]}],"mendeley":{"formattedCitation":"(Fite, 2020)","plainTextFormattedCitation":"(Fite, 2020)","previouslyFormattedCitation":"(Fite, 2020)"},"properties":{"noteIndex":0},"schema":"https://github.com/citation-style-language/schema/raw/master/csl-citation.json"}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005926F9" w:rsidRPr="00670393">
        <w:rPr>
          <w:rFonts w:ascii="Times New Roman" w:hAnsi="Times New Roman" w:cs="Times New Roman"/>
          <w:noProof/>
          <w:sz w:val="24"/>
          <w:szCs w:val="24"/>
        </w:rPr>
        <w:t>(Fite, 2020)</w:t>
      </w:r>
      <w:r w:rsidR="00F661EA" w:rsidRPr="00670393">
        <w:rPr>
          <w:rFonts w:ascii="Times New Roman" w:hAnsi="Times New Roman" w:cs="Times New Roman"/>
          <w:sz w:val="24"/>
          <w:szCs w:val="24"/>
        </w:rPr>
        <w:fldChar w:fldCharType="end"/>
      </w:r>
      <w:r w:rsidR="006F1767" w:rsidRPr="00670393">
        <w:rPr>
          <w:rFonts w:ascii="Times New Roman" w:hAnsi="Times New Roman" w:cs="Times New Roman"/>
          <w:sz w:val="24"/>
          <w:szCs w:val="24"/>
        </w:rPr>
        <w:t xml:space="preserve"> revealed the negative impact of inflation on economic growth</w:t>
      </w:r>
      <w:r w:rsidR="00FE1903" w:rsidRPr="00670393">
        <w:rPr>
          <w:rFonts w:ascii="Times New Roman" w:hAnsi="Times New Roman" w:cs="Times New Roman"/>
          <w:sz w:val="24"/>
          <w:szCs w:val="24"/>
        </w:rPr>
        <w:t xml:space="preserve"> of Ethiopia</w:t>
      </w:r>
      <w:r w:rsidR="006F1767" w:rsidRPr="00670393">
        <w:rPr>
          <w:rFonts w:ascii="Times New Roman" w:hAnsi="Times New Roman" w:cs="Times New Roman"/>
          <w:sz w:val="24"/>
          <w:szCs w:val="24"/>
        </w:rPr>
        <w:t>.</w:t>
      </w:r>
      <w:r w:rsidR="00AB54DE" w:rsidRPr="00670393">
        <w:rPr>
          <w:rFonts w:ascii="Times New Roman" w:hAnsi="Times New Roman" w:cs="Times New Roman"/>
          <w:sz w:val="24"/>
          <w:szCs w:val="24"/>
        </w:rPr>
        <w:t xml:space="preserve"> Therefore, t</w:t>
      </w:r>
      <w:r w:rsidR="00433A30" w:rsidRPr="00670393">
        <w:rPr>
          <w:rFonts w:ascii="Times New Roman" w:hAnsi="Times New Roman" w:cs="Times New Roman"/>
          <w:sz w:val="24"/>
          <w:szCs w:val="24"/>
        </w:rPr>
        <w:t>he</w:t>
      </w:r>
      <w:r w:rsidR="00AB54DE" w:rsidRPr="00670393">
        <w:rPr>
          <w:rFonts w:ascii="Times New Roman" w:hAnsi="Times New Roman" w:cs="Times New Roman"/>
          <w:sz w:val="24"/>
          <w:szCs w:val="24"/>
        </w:rPr>
        <w:t xml:space="preserve"> present study also</w:t>
      </w:r>
      <w:r w:rsidR="00433A30" w:rsidRPr="00670393">
        <w:rPr>
          <w:rFonts w:ascii="Times New Roman" w:hAnsi="Times New Roman" w:cs="Times New Roman"/>
          <w:sz w:val="24"/>
          <w:szCs w:val="24"/>
        </w:rPr>
        <w:t xml:space="preserve"> expected</w:t>
      </w:r>
      <w:r w:rsidR="00AB54DE" w:rsidRPr="00670393">
        <w:rPr>
          <w:rFonts w:ascii="Times New Roman" w:hAnsi="Times New Roman" w:cs="Times New Roman"/>
        </w:rPr>
        <w:t xml:space="preserve"> </w:t>
      </w:r>
      <w:r w:rsidR="00AB54DE" w:rsidRPr="00670393">
        <w:rPr>
          <w:rFonts w:ascii="Times New Roman" w:hAnsi="Times New Roman" w:cs="Times New Roman"/>
          <w:sz w:val="24"/>
          <w:szCs w:val="24"/>
        </w:rPr>
        <w:t>negative</w:t>
      </w:r>
      <w:r w:rsidR="00433A30" w:rsidRPr="00670393">
        <w:rPr>
          <w:rFonts w:ascii="Times New Roman" w:hAnsi="Times New Roman" w:cs="Times New Roman"/>
          <w:sz w:val="24"/>
          <w:szCs w:val="24"/>
        </w:rPr>
        <w:t xml:space="preserve"> relationship between </w:t>
      </w:r>
      <w:r w:rsidR="00AB54DE" w:rsidRPr="00670393">
        <w:rPr>
          <w:rFonts w:ascii="Times New Roman" w:hAnsi="Times New Roman" w:cs="Times New Roman"/>
          <w:sz w:val="24"/>
          <w:szCs w:val="24"/>
        </w:rPr>
        <w:t>economic growth and inflation.</w:t>
      </w:r>
    </w:p>
    <w:p w14:paraId="5793C0C6" w14:textId="259239E3" w:rsidR="007837A8" w:rsidRPr="00670393" w:rsidRDefault="007837A8" w:rsidP="00954D25">
      <w:pPr>
        <w:pStyle w:val="Caption"/>
        <w:spacing w:before="120" w:after="120" w:line="360" w:lineRule="auto"/>
        <w:rPr>
          <w:rFonts w:ascii="Times New Roman" w:hAnsi="Times New Roman" w:cs="Times New Roman"/>
          <w:color w:val="auto"/>
          <w:sz w:val="24"/>
          <w:szCs w:val="24"/>
        </w:rPr>
      </w:pPr>
      <w:bookmarkStart w:id="63" w:name="_Toc86397191"/>
      <w:bookmarkStart w:id="64" w:name="_Toc96164428"/>
      <w:r w:rsidRPr="00670393">
        <w:rPr>
          <w:rFonts w:ascii="Times New Roman" w:hAnsi="Times New Roman" w:cs="Times New Roman"/>
          <w:color w:val="auto"/>
          <w:sz w:val="24"/>
        </w:rPr>
        <w:t xml:space="preserve">Table 3. </w:t>
      </w:r>
      <w:r w:rsidRPr="00670393">
        <w:rPr>
          <w:rFonts w:ascii="Times New Roman" w:hAnsi="Times New Roman" w:cs="Times New Roman"/>
          <w:color w:val="auto"/>
          <w:sz w:val="24"/>
        </w:rPr>
        <w:fldChar w:fldCharType="begin"/>
      </w:r>
      <w:r w:rsidRPr="00670393">
        <w:rPr>
          <w:rFonts w:ascii="Times New Roman" w:hAnsi="Times New Roman" w:cs="Times New Roman"/>
          <w:color w:val="auto"/>
          <w:sz w:val="24"/>
        </w:rPr>
        <w:instrText xml:space="preserve"> SEQ Table3. \* ARABIC </w:instrText>
      </w:r>
      <w:r w:rsidRPr="00670393">
        <w:rPr>
          <w:rFonts w:ascii="Times New Roman" w:hAnsi="Times New Roman" w:cs="Times New Roman"/>
          <w:color w:val="auto"/>
          <w:sz w:val="24"/>
        </w:rPr>
        <w:fldChar w:fldCharType="separate"/>
      </w:r>
      <w:r w:rsidR="00D34A3B">
        <w:rPr>
          <w:rFonts w:ascii="Times New Roman" w:hAnsi="Times New Roman" w:cs="Times New Roman"/>
          <w:noProof/>
          <w:color w:val="auto"/>
          <w:sz w:val="24"/>
        </w:rPr>
        <w:t>1</w:t>
      </w:r>
      <w:r w:rsidRPr="00670393">
        <w:rPr>
          <w:rFonts w:ascii="Times New Roman" w:hAnsi="Times New Roman" w:cs="Times New Roman"/>
          <w:color w:val="auto"/>
          <w:sz w:val="24"/>
        </w:rPr>
        <w:fldChar w:fldCharType="end"/>
      </w:r>
      <w:r w:rsidRPr="00670393">
        <w:rPr>
          <w:rFonts w:ascii="Times New Roman" w:hAnsi="Times New Roman" w:cs="Times New Roman"/>
          <w:color w:val="auto"/>
          <w:sz w:val="36"/>
          <w:szCs w:val="24"/>
        </w:rPr>
        <w:t xml:space="preserve"> </w:t>
      </w:r>
      <w:r w:rsidRPr="00670393">
        <w:rPr>
          <w:rFonts w:ascii="Times New Roman" w:hAnsi="Times New Roman" w:cs="Times New Roman"/>
          <w:color w:val="auto"/>
          <w:sz w:val="24"/>
          <w:szCs w:val="24"/>
        </w:rPr>
        <w:t>Definition of Variables, Their Measurement and Sources</w:t>
      </w:r>
      <w:bookmarkEnd w:id="63"/>
      <w:bookmarkEnd w:id="64"/>
    </w:p>
    <w:tbl>
      <w:tblPr>
        <w:tblStyle w:val="MediumList11"/>
        <w:tblW w:w="8948" w:type="dxa"/>
        <w:tblLayout w:type="fixed"/>
        <w:tblLook w:val="04A0" w:firstRow="1" w:lastRow="0" w:firstColumn="1" w:lastColumn="0" w:noHBand="0" w:noVBand="1"/>
      </w:tblPr>
      <w:tblGrid>
        <w:gridCol w:w="1270"/>
        <w:gridCol w:w="4872"/>
        <w:gridCol w:w="1543"/>
        <w:gridCol w:w="1263"/>
      </w:tblGrid>
      <w:tr w:rsidR="007837A8" w:rsidRPr="00670393" w14:paraId="7977230F" w14:textId="77777777" w:rsidTr="00BD6D5D">
        <w:trPr>
          <w:cnfStyle w:val="100000000000" w:firstRow="1" w:lastRow="0" w:firstColumn="0" w:lastColumn="0" w:oddVBand="0" w:evenVBand="0" w:oddHBand="0"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1270" w:type="dxa"/>
          </w:tcPr>
          <w:p w14:paraId="5A575B32" w14:textId="77777777" w:rsidR="007837A8" w:rsidRPr="00670393" w:rsidRDefault="007837A8" w:rsidP="001D787C">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variable</w:t>
            </w:r>
          </w:p>
        </w:tc>
        <w:tc>
          <w:tcPr>
            <w:tcW w:w="4872" w:type="dxa"/>
          </w:tcPr>
          <w:p w14:paraId="64528340" w14:textId="77777777" w:rsidR="007837A8" w:rsidRPr="00670393" w:rsidRDefault="007837A8" w:rsidP="001D787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Description or Definition of variables</w:t>
            </w:r>
          </w:p>
        </w:tc>
        <w:tc>
          <w:tcPr>
            <w:tcW w:w="1543" w:type="dxa"/>
          </w:tcPr>
          <w:p w14:paraId="4C821247" w14:textId="77777777" w:rsidR="007837A8" w:rsidRPr="00670393" w:rsidRDefault="007837A8" w:rsidP="001D787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Expected sign</w:t>
            </w:r>
          </w:p>
        </w:tc>
        <w:tc>
          <w:tcPr>
            <w:tcW w:w="1263" w:type="dxa"/>
          </w:tcPr>
          <w:p w14:paraId="35041A71" w14:textId="77777777" w:rsidR="007837A8" w:rsidRPr="00670393" w:rsidRDefault="007837A8" w:rsidP="001D787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Source(s)</w:t>
            </w:r>
          </w:p>
        </w:tc>
      </w:tr>
      <w:tr w:rsidR="007837A8" w:rsidRPr="00670393" w14:paraId="5BEDCDE8" w14:textId="77777777" w:rsidTr="00BD6D5D">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1270" w:type="dxa"/>
          </w:tcPr>
          <w:p w14:paraId="6A88F7A0" w14:textId="77777777" w:rsidR="007837A8" w:rsidRPr="00670393" w:rsidRDefault="007837A8" w:rsidP="001D787C">
            <w:pPr>
              <w:spacing w:line="360" w:lineRule="auto"/>
              <w:rPr>
                <w:rFonts w:ascii="Times New Roman" w:hAnsi="Times New Roman" w:cs="Times New Roman"/>
                <w:color w:val="auto"/>
                <w:sz w:val="24"/>
                <w:szCs w:val="24"/>
              </w:rPr>
            </w:pPr>
            <w:r w:rsidRPr="00670393">
              <w:rPr>
                <w:rFonts w:ascii="Times New Roman" w:hAnsi="Times New Roman" w:cs="Times New Roman"/>
                <w:color w:val="auto"/>
                <w:sz w:val="24"/>
                <w:szCs w:val="24"/>
              </w:rPr>
              <w:t>Y</w:t>
            </w:r>
          </w:p>
        </w:tc>
        <w:tc>
          <w:tcPr>
            <w:tcW w:w="4872" w:type="dxa"/>
          </w:tcPr>
          <w:p w14:paraId="239094A9"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Y-represents gross domestic product per capita in current US$</w:t>
            </w:r>
          </w:p>
        </w:tc>
        <w:tc>
          <w:tcPr>
            <w:tcW w:w="1543" w:type="dxa"/>
          </w:tcPr>
          <w:p w14:paraId="7CA3E192"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 xml:space="preserve"> Dependent variable</w:t>
            </w:r>
          </w:p>
        </w:tc>
        <w:tc>
          <w:tcPr>
            <w:tcW w:w="1263" w:type="dxa"/>
          </w:tcPr>
          <w:p w14:paraId="36119780"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WDI</w:t>
            </w:r>
          </w:p>
        </w:tc>
      </w:tr>
      <w:tr w:rsidR="007837A8" w:rsidRPr="00670393" w14:paraId="656E914E" w14:textId="77777777" w:rsidTr="00BD6D5D">
        <w:trPr>
          <w:trHeight w:val="638"/>
        </w:trPr>
        <w:tc>
          <w:tcPr>
            <w:cnfStyle w:val="001000000000" w:firstRow="0" w:lastRow="0" w:firstColumn="1" w:lastColumn="0" w:oddVBand="0" w:evenVBand="0" w:oddHBand="0" w:evenHBand="0" w:firstRowFirstColumn="0" w:firstRowLastColumn="0" w:lastRowFirstColumn="0" w:lastRowLastColumn="0"/>
            <w:tcW w:w="1270" w:type="dxa"/>
          </w:tcPr>
          <w:p w14:paraId="4D013744" w14:textId="77777777" w:rsidR="007837A8" w:rsidRPr="00670393" w:rsidRDefault="007837A8" w:rsidP="001D787C">
            <w:pPr>
              <w:spacing w:line="360" w:lineRule="auto"/>
              <w:rPr>
                <w:rFonts w:ascii="Times New Roman" w:hAnsi="Times New Roman" w:cs="Times New Roman"/>
                <w:color w:val="auto"/>
                <w:sz w:val="24"/>
                <w:szCs w:val="24"/>
              </w:rPr>
            </w:pPr>
            <w:r w:rsidRPr="00670393">
              <w:rPr>
                <w:rFonts w:ascii="Times New Roman" w:hAnsi="Times New Roman" w:cs="Times New Roman"/>
                <w:color w:val="auto"/>
                <w:sz w:val="24"/>
                <w:szCs w:val="24"/>
              </w:rPr>
              <w:t>GCF</w:t>
            </w:r>
          </w:p>
        </w:tc>
        <w:tc>
          <w:tcPr>
            <w:tcW w:w="4872" w:type="dxa"/>
          </w:tcPr>
          <w:p w14:paraId="42B1FA74"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GCF is gross capital formation measured as a percentage of gross domestic product</w:t>
            </w:r>
          </w:p>
        </w:tc>
        <w:tc>
          <w:tcPr>
            <w:tcW w:w="1543" w:type="dxa"/>
          </w:tcPr>
          <w:p w14:paraId="40E20A4F"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t>
            </w:r>
          </w:p>
        </w:tc>
        <w:tc>
          <w:tcPr>
            <w:tcW w:w="1263" w:type="dxa"/>
          </w:tcPr>
          <w:p w14:paraId="3AB24E31"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AFDB</w:t>
            </w:r>
          </w:p>
        </w:tc>
      </w:tr>
      <w:tr w:rsidR="007837A8" w:rsidRPr="00670393" w14:paraId="414BAEC4" w14:textId="77777777" w:rsidTr="00BD6D5D">
        <w:trPr>
          <w:cnfStyle w:val="000000100000" w:firstRow="0" w:lastRow="0" w:firstColumn="0" w:lastColumn="0" w:oddVBand="0" w:evenVBand="0" w:oddHBand="1" w:evenHBand="0" w:firstRowFirstColumn="0" w:firstRowLastColumn="0" w:lastRowFirstColumn="0" w:lastRowLastColumn="0"/>
          <w:trHeight w:val="638"/>
        </w:trPr>
        <w:tc>
          <w:tcPr>
            <w:cnfStyle w:val="001000000000" w:firstRow="0" w:lastRow="0" w:firstColumn="1" w:lastColumn="0" w:oddVBand="0" w:evenVBand="0" w:oddHBand="0" w:evenHBand="0" w:firstRowFirstColumn="0" w:firstRowLastColumn="0" w:lastRowFirstColumn="0" w:lastRowLastColumn="0"/>
            <w:tcW w:w="1270" w:type="dxa"/>
          </w:tcPr>
          <w:p w14:paraId="5DC93F91" w14:textId="77777777" w:rsidR="007837A8" w:rsidRPr="00670393" w:rsidRDefault="007837A8" w:rsidP="001D787C">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LF</w:t>
            </w:r>
          </w:p>
        </w:tc>
        <w:tc>
          <w:tcPr>
            <w:tcW w:w="4872" w:type="dxa"/>
          </w:tcPr>
          <w:p w14:paraId="0C987C8A"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LF is labor force measured as labor force participation as percentage of total population</w:t>
            </w:r>
          </w:p>
        </w:tc>
        <w:tc>
          <w:tcPr>
            <w:tcW w:w="1543" w:type="dxa"/>
          </w:tcPr>
          <w:p w14:paraId="50EE6BF6"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t>
            </w:r>
          </w:p>
        </w:tc>
        <w:tc>
          <w:tcPr>
            <w:tcW w:w="1263" w:type="dxa"/>
          </w:tcPr>
          <w:p w14:paraId="65B08E30"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AFDB</w:t>
            </w:r>
          </w:p>
        </w:tc>
      </w:tr>
      <w:tr w:rsidR="007837A8" w:rsidRPr="00670393" w14:paraId="67F972E4" w14:textId="77777777" w:rsidTr="00BD6D5D">
        <w:trPr>
          <w:trHeight w:val="638"/>
        </w:trPr>
        <w:tc>
          <w:tcPr>
            <w:cnfStyle w:val="001000000000" w:firstRow="0" w:lastRow="0" w:firstColumn="1" w:lastColumn="0" w:oddVBand="0" w:evenVBand="0" w:oddHBand="0" w:evenHBand="0" w:firstRowFirstColumn="0" w:firstRowLastColumn="0" w:lastRowFirstColumn="0" w:lastRowLastColumn="0"/>
            <w:tcW w:w="1270" w:type="dxa"/>
          </w:tcPr>
          <w:p w14:paraId="0F7C5B30" w14:textId="77777777" w:rsidR="007837A8" w:rsidRPr="00670393" w:rsidRDefault="007837A8" w:rsidP="001D787C">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FDI</w:t>
            </w:r>
          </w:p>
        </w:tc>
        <w:tc>
          <w:tcPr>
            <w:tcW w:w="4872" w:type="dxa"/>
          </w:tcPr>
          <w:p w14:paraId="30C30CF1"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Foreign direct investment net inflows as percentage of gross domestic product</w:t>
            </w:r>
          </w:p>
        </w:tc>
        <w:tc>
          <w:tcPr>
            <w:tcW w:w="1543" w:type="dxa"/>
          </w:tcPr>
          <w:p w14:paraId="45D43E7C"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t>
            </w:r>
          </w:p>
        </w:tc>
        <w:tc>
          <w:tcPr>
            <w:tcW w:w="1263" w:type="dxa"/>
          </w:tcPr>
          <w:p w14:paraId="7A6DF914"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 xml:space="preserve">WDI </w:t>
            </w:r>
          </w:p>
        </w:tc>
      </w:tr>
      <w:tr w:rsidR="007837A8" w:rsidRPr="00670393" w14:paraId="0F4319CE" w14:textId="77777777" w:rsidTr="00BD6D5D">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1270" w:type="dxa"/>
          </w:tcPr>
          <w:p w14:paraId="67B99421" w14:textId="77777777" w:rsidR="007837A8" w:rsidRPr="00670393" w:rsidRDefault="007837A8" w:rsidP="001D787C">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CO</w:t>
            </w:r>
            <w:r w:rsidRPr="00670393">
              <w:rPr>
                <w:rFonts w:ascii="Times New Roman" w:hAnsi="Times New Roman" w:cs="Times New Roman"/>
                <w:color w:val="auto"/>
                <w:sz w:val="24"/>
                <w:szCs w:val="24"/>
                <w:vertAlign w:val="subscript"/>
              </w:rPr>
              <w:t>2</w:t>
            </w:r>
          </w:p>
        </w:tc>
        <w:tc>
          <w:tcPr>
            <w:tcW w:w="4872" w:type="dxa"/>
          </w:tcPr>
          <w:p w14:paraId="5574A721"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Carbon-dioxide emissions in metric tons per capita</w:t>
            </w:r>
          </w:p>
        </w:tc>
        <w:tc>
          <w:tcPr>
            <w:tcW w:w="1543" w:type="dxa"/>
          </w:tcPr>
          <w:p w14:paraId="773C8177"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t>
            </w:r>
          </w:p>
        </w:tc>
        <w:tc>
          <w:tcPr>
            <w:tcW w:w="1263" w:type="dxa"/>
          </w:tcPr>
          <w:p w14:paraId="673FA252"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WDI</w:t>
            </w:r>
          </w:p>
        </w:tc>
      </w:tr>
      <w:tr w:rsidR="007837A8" w:rsidRPr="00670393" w14:paraId="4B4343E0" w14:textId="77777777" w:rsidTr="00BD6D5D">
        <w:trPr>
          <w:trHeight w:val="638"/>
        </w:trPr>
        <w:tc>
          <w:tcPr>
            <w:cnfStyle w:val="001000000000" w:firstRow="0" w:lastRow="0" w:firstColumn="1" w:lastColumn="0" w:oddVBand="0" w:evenVBand="0" w:oddHBand="0" w:evenHBand="0" w:firstRowFirstColumn="0" w:firstRowLastColumn="0" w:lastRowFirstColumn="0" w:lastRowLastColumn="0"/>
            <w:tcW w:w="1270" w:type="dxa"/>
          </w:tcPr>
          <w:p w14:paraId="1C41AA89" w14:textId="77777777" w:rsidR="007837A8" w:rsidRPr="00670393" w:rsidRDefault="007837A8" w:rsidP="001D787C">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HC</w:t>
            </w:r>
          </w:p>
        </w:tc>
        <w:tc>
          <w:tcPr>
            <w:tcW w:w="4872" w:type="dxa"/>
          </w:tcPr>
          <w:p w14:paraId="1E38142D"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Human capital proxied by education expenditure as percentage of gross national income</w:t>
            </w:r>
          </w:p>
        </w:tc>
        <w:tc>
          <w:tcPr>
            <w:tcW w:w="1543" w:type="dxa"/>
          </w:tcPr>
          <w:p w14:paraId="686AC3FC"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t>
            </w:r>
          </w:p>
        </w:tc>
        <w:tc>
          <w:tcPr>
            <w:tcW w:w="1263" w:type="dxa"/>
          </w:tcPr>
          <w:p w14:paraId="62ED78E1"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WDI</w:t>
            </w:r>
          </w:p>
        </w:tc>
      </w:tr>
      <w:tr w:rsidR="007837A8" w:rsidRPr="00670393" w14:paraId="77DFDF2E" w14:textId="77777777" w:rsidTr="00BD6D5D">
        <w:trPr>
          <w:cnfStyle w:val="000000100000" w:firstRow="0" w:lastRow="0" w:firstColumn="0" w:lastColumn="0" w:oddVBand="0" w:evenVBand="0" w:oddHBand="1" w:evenHBand="0" w:firstRowFirstColumn="0" w:firstRowLastColumn="0" w:lastRowFirstColumn="0" w:lastRowLastColumn="0"/>
          <w:trHeight w:val="638"/>
        </w:trPr>
        <w:tc>
          <w:tcPr>
            <w:cnfStyle w:val="001000000000" w:firstRow="0" w:lastRow="0" w:firstColumn="1" w:lastColumn="0" w:oddVBand="0" w:evenVBand="0" w:oddHBand="0" w:evenHBand="0" w:firstRowFirstColumn="0" w:firstRowLastColumn="0" w:lastRowFirstColumn="0" w:lastRowLastColumn="0"/>
            <w:tcW w:w="1270" w:type="dxa"/>
          </w:tcPr>
          <w:p w14:paraId="6E8FD70B" w14:textId="77777777" w:rsidR="007837A8" w:rsidRPr="00670393" w:rsidRDefault="007837A8" w:rsidP="001D787C">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FD</w:t>
            </w:r>
          </w:p>
        </w:tc>
        <w:tc>
          <w:tcPr>
            <w:tcW w:w="4872" w:type="dxa"/>
          </w:tcPr>
          <w:p w14:paraId="1F39A5B4"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Financial development proxied by broad money supply as percentage of gross domestic product</w:t>
            </w:r>
          </w:p>
        </w:tc>
        <w:tc>
          <w:tcPr>
            <w:tcW w:w="1543" w:type="dxa"/>
          </w:tcPr>
          <w:p w14:paraId="0196A2AA"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t>
            </w:r>
          </w:p>
        </w:tc>
        <w:tc>
          <w:tcPr>
            <w:tcW w:w="1263" w:type="dxa"/>
          </w:tcPr>
          <w:p w14:paraId="0AEB170C"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NBE</w:t>
            </w:r>
          </w:p>
        </w:tc>
      </w:tr>
      <w:tr w:rsidR="007837A8" w:rsidRPr="00670393" w14:paraId="720528EF" w14:textId="77777777" w:rsidTr="00BD6D5D">
        <w:trPr>
          <w:trHeight w:val="846"/>
        </w:trPr>
        <w:tc>
          <w:tcPr>
            <w:cnfStyle w:val="001000000000" w:firstRow="0" w:lastRow="0" w:firstColumn="1" w:lastColumn="0" w:oddVBand="0" w:evenVBand="0" w:oddHBand="0" w:evenHBand="0" w:firstRowFirstColumn="0" w:firstRowLastColumn="0" w:lastRowFirstColumn="0" w:lastRowLastColumn="0"/>
            <w:tcW w:w="1270" w:type="dxa"/>
          </w:tcPr>
          <w:p w14:paraId="6281D96A" w14:textId="77777777" w:rsidR="007837A8" w:rsidRPr="00670393" w:rsidRDefault="007837A8" w:rsidP="001D787C">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TRO</w:t>
            </w:r>
          </w:p>
        </w:tc>
        <w:tc>
          <w:tcPr>
            <w:tcW w:w="4872" w:type="dxa"/>
          </w:tcPr>
          <w:p w14:paraId="2A7E96BE"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Trade openness measured as the sum of export and import of goods and services as percentage of gross domestic product</w:t>
            </w:r>
          </w:p>
        </w:tc>
        <w:tc>
          <w:tcPr>
            <w:tcW w:w="1543" w:type="dxa"/>
          </w:tcPr>
          <w:p w14:paraId="5569CBB1"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t>
            </w:r>
          </w:p>
        </w:tc>
        <w:tc>
          <w:tcPr>
            <w:tcW w:w="1263" w:type="dxa"/>
          </w:tcPr>
          <w:p w14:paraId="56B828E1" w14:textId="77777777" w:rsidR="007837A8" w:rsidRPr="00670393" w:rsidRDefault="007837A8" w:rsidP="001D787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PWT &amp; AFDB</w:t>
            </w:r>
          </w:p>
        </w:tc>
      </w:tr>
      <w:tr w:rsidR="007837A8" w:rsidRPr="00670393" w14:paraId="1EA5370C" w14:textId="77777777" w:rsidTr="00BD6D5D">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1270" w:type="dxa"/>
          </w:tcPr>
          <w:p w14:paraId="4B0059ED" w14:textId="77777777" w:rsidR="007837A8" w:rsidRPr="00670393" w:rsidRDefault="007837A8" w:rsidP="001D787C">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INF</w:t>
            </w:r>
          </w:p>
        </w:tc>
        <w:tc>
          <w:tcPr>
            <w:tcW w:w="4872" w:type="dxa"/>
          </w:tcPr>
          <w:p w14:paraId="6786B1BC"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Measured as percentage change in consumer price index</w:t>
            </w:r>
          </w:p>
        </w:tc>
        <w:tc>
          <w:tcPr>
            <w:tcW w:w="1543" w:type="dxa"/>
          </w:tcPr>
          <w:p w14:paraId="355D74EE"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t>
            </w:r>
          </w:p>
        </w:tc>
        <w:tc>
          <w:tcPr>
            <w:tcW w:w="1263" w:type="dxa"/>
          </w:tcPr>
          <w:p w14:paraId="5D5B9D0F" w14:textId="77777777" w:rsidR="007837A8" w:rsidRPr="00670393" w:rsidRDefault="007837A8" w:rsidP="001D787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WDI</w:t>
            </w:r>
          </w:p>
        </w:tc>
      </w:tr>
    </w:tbl>
    <w:p w14:paraId="433D7EBB" w14:textId="77777777" w:rsidR="001D787C" w:rsidRPr="00670393" w:rsidRDefault="001D787C" w:rsidP="001D787C">
      <w:pPr>
        <w:pStyle w:val="Heading2"/>
        <w:spacing w:before="120" w:after="120" w:line="360" w:lineRule="auto"/>
        <w:jc w:val="both"/>
        <w:rPr>
          <w:rFonts w:eastAsiaTheme="minorEastAsia" w:cs="Times New Roman"/>
          <w:sz w:val="28"/>
        </w:rPr>
      </w:pPr>
      <w:bookmarkStart w:id="65" w:name="_Toc164069918"/>
      <w:r w:rsidRPr="00670393">
        <w:rPr>
          <w:rFonts w:eastAsiaTheme="minorEastAsia" w:cs="Times New Roman"/>
          <w:sz w:val="28"/>
        </w:rPr>
        <w:lastRenderedPageBreak/>
        <w:t>3.6. Model Estimation Procedure</w:t>
      </w:r>
      <w:bookmarkEnd w:id="65"/>
    </w:p>
    <w:p w14:paraId="2933AEB1" w14:textId="77777777" w:rsidR="001D787C" w:rsidRPr="00670393" w:rsidRDefault="001D787C" w:rsidP="001D787C">
      <w:pPr>
        <w:pStyle w:val="Heading2"/>
        <w:spacing w:before="120" w:after="120" w:line="360" w:lineRule="auto"/>
        <w:jc w:val="both"/>
        <w:rPr>
          <w:rFonts w:eastAsiaTheme="minorEastAsia" w:cs="Times New Roman"/>
        </w:rPr>
      </w:pPr>
      <w:bookmarkStart w:id="66" w:name="_Toc164069919"/>
      <w:r w:rsidRPr="00670393">
        <w:rPr>
          <w:rFonts w:eastAsiaTheme="minorEastAsia" w:cs="Times New Roman"/>
        </w:rPr>
        <w:t>3.6.1. Stationarity Test or Unit Root Test</w:t>
      </w:r>
      <w:bookmarkEnd w:id="66"/>
    </w:p>
    <w:p w14:paraId="3EC17F36" w14:textId="77777777" w:rsidR="001D787C" w:rsidRPr="00670393" w:rsidRDefault="001D787C" w:rsidP="001D787C">
      <w:pPr>
        <w:pStyle w:val="Heading3"/>
        <w:spacing w:before="120" w:after="120" w:line="360" w:lineRule="auto"/>
        <w:jc w:val="both"/>
        <w:rPr>
          <w:rFonts w:ascii="Times New Roman" w:hAnsi="Times New Roman" w:cs="Times New Roman"/>
          <w:color w:val="auto"/>
          <w:sz w:val="24"/>
          <w:szCs w:val="24"/>
        </w:rPr>
      </w:pPr>
      <w:bookmarkStart w:id="67" w:name="_Toc164069920"/>
      <w:r w:rsidRPr="00670393">
        <w:rPr>
          <w:rFonts w:ascii="Times New Roman" w:hAnsi="Times New Roman" w:cs="Times New Roman"/>
          <w:color w:val="auto"/>
          <w:sz w:val="24"/>
        </w:rPr>
        <w:t>Augmented Dickey-Fuller (ADF) Test</w:t>
      </w:r>
      <w:bookmarkEnd w:id="67"/>
    </w:p>
    <w:p w14:paraId="203A1C53" w14:textId="77777777" w:rsidR="001D787C" w:rsidRPr="00670393" w:rsidRDefault="001D787C" w:rsidP="001D787C">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Time series data are not generally stationary, that means they usually show or exhibit unit root which can be removed by differencing. When variables exhibit a unit root, it indicates that the expected value is not constant or the mean and variance are changing over time, either increasing or decreasing </w:t>
      </w:r>
      <w:r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{"citationItems":[{"id":"ITEM-1","itemData":{"ISBN":"1292021276","author":[{"dropping-particle":"","family":"Studenmund","given":"Arnold H","non-dropping-particle":"","parse-names":false,"suffix":""}],"id":"ITEM-1","issued":{"date-parts":[["2014"]]},"publisher":"Pearson","title":"Using econometrics a practical guide","type":"book"},"uris":["http://www.mendeley.com/documents/?uuid=3d259f50-79f3-4098-9d5d-3fa29d9149c3"]}],"mendeley":{"formattedCitation":"(Studenmund, 2014)","plainTextFormattedCitation":"(Studenmund, 2014)","previouslyFormattedCitation":"(Studenmund, 2014)"},"properties":{"noteIndex":0},"schema":"https://github.com/citation-style-language/schema/raw/master/csl-citation.json"}</w:instrText>
      </w:r>
      <w:r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(Studenmund, 2014)</w:t>
      </w:r>
      <w:r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 xml:space="preserve">. When this a case, it causes, the regression model to be wrong while the R-squared and t statistics show the opposite, leading to spurious results of the regression. If a series contains stochastic trends it is non-stationary and violates OLS assumptions </w:t>
      </w:r>
      <w:r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{"citationItems":[{"id":"ITEM-1","itemData":{"author":[{"dropping-particle":"","family":"Stock","given":"James H","non-dropping-particle":"","parse-names":false,"suffix":""},{"dropping-particle":"","family":"Watson","given":"Mark W","non-dropping-particle":"","parse-names":false,"suffix":""}],"id":"ITEM-1","issued":{"date-parts":[["2012"]]},"publisher":"Pearson New York","title":"Introduction to econometrics","type":"book","volume":"3"},"uris":["http://www.mendeley.com/documents/?uuid=a0f9bbae-60a8-42e1-8937-32fcd4440353"]}],"mendeley":{"formattedCitation":"(Stock &amp; Watson, 2012)","manualFormatting":"(Stock and Watson, 2012)","plainTextFormattedCitation":"(Stock &amp; Watson, 2012)","previouslyFormattedCitation":"(Stock &amp; Watson, 2012)"},"properties":{"noteIndex":0},"schema":"https://github.com/citation-style-language/schema/raw/master/csl-citation.json"}</w:instrText>
      </w:r>
      <w:r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(Stock and Watson, 2012)</w:t>
      </w:r>
      <w:r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w:t>
      </w:r>
    </w:p>
    <w:p w14:paraId="705D7098" w14:textId="77777777" w:rsidR="001D787C" w:rsidRPr="00670393" w:rsidRDefault="001D787C" w:rsidP="001D787C">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Most of the time, the non-Stationarity in variables can be removed by taking the first difference. Whenever the distribution of t-statistics is not normally distributed, the Dickey-Fuller table is employed to determine the overall fit. This study was employed the Augmented Dickey-Fuller (ADF) test, which also follows the same features as the Dickey-Fuller statistic, by adding the lagged value of the dependent variables </w:t>
      </w:r>
      <w:r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{"citationItems":[{"id":"ITEM-1","itemData":{"author":[{"dropping-particle":"","family":"Gujarati","given":"Damodar N","non-dropping-particle":"","parse-names":false,"suffix":""},{"dropping-particle":"","family":"Porter","given":"Dawn C","non-dropping-particle":"","parse-names":false,"suffix":""}],"container-title":"New York: McGraw-Hills Inc","id":"ITEM-1","issued":{"date-parts":[["2009"]]},"title":"Basic econometrics (international edition)","type":"article-journal"},"uris":["http://www.mendeley.com/documents/?uuid=b5597106-bb9d-4c10-b147-b30cb5981277"]}],"mendeley":{"formattedCitation":"(Gujarati &amp; Porter, 2009)","manualFormatting":"(Gujarati and Porter, 2009)","plainTextFormattedCitation":"(Gujarati &amp; Porter, 2009)","previouslyFormattedCitation":"(Gujarati &amp; Porter, 2009)"},"properties":{"noteIndex":0},"schema":"https://github.com/citation-style-language/schema/raw/master/csl-citation.json"}</w:instrText>
      </w:r>
      <w:r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(Gujarati and Porter, 2009)</w:t>
      </w:r>
      <w:r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 xml:space="preserve">. ADF test objective at checking for the presence of a unit root in a time series. </w:t>
      </w:r>
    </w:p>
    <w:p w14:paraId="4BB56C42" w14:textId="77777777" w:rsidR="001D787C" w:rsidRPr="00670393" w:rsidRDefault="001D787C" w:rsidP="001D787C">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ADF can be applied under four different cases as described by </w:t>
      </w:r>
      <w:r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{"citationItems":[{"id":"ITEM-1","itemData":{"author":[{"dropping-particle":"","family":"Hamilton","given":"David","non-dropping-particle":"","parse-names":false,"suffix":""}],"container-title":"Isis","id":"ITEM-1","issued":{"date-parts":[["1994"]]},"title":"Brown-Sequard: A Visionary of Science by Michael J. Aminoff","type":"article-journal","volume":"85"},"uris":["http://www.mendeley.com/documents/?uuid=65996415-fc30-4275-9ed0-06f21d8414e1"]}],"mendeley":{"formattedCitation":"(Hamilton, 1994)","plainTextFormattedCitation":"(Hamilton, 1994)","previouslyFormattedCitation":"(Hamilton, 1994)"},"properties":{"noteIndex":0},"schema":"https://github.com/citation-style-language/schema/raw/master/csl-citation.json"}</w:instrText>
      </w:r>
      <w:r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(Hamilton, 1994)</w:t>
      </w:r>
      <w:r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 xml:space="preserve">. The null hypothesis is always stated that as there is unit root in the variable under consideration. They differ in whether the regression used to obtain the test statistic includes a constant term and time and whether the null hypothesis includes a drift term. </w:t>
      </w:r>
      <w:r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{"citationItems":[{"id":"ITEM-1","itemData":{"author":[{"dropping-particle":"","family":"Becketti","given":"Sean","non-dropping-particle":"","parse-names":false,"suffix":""}],"id":"ITEM-1","issued":{"date-parts":[["2013"]]},"publisher":"Stata Press College Station, TX","title":"Introduction to time series using Stata","type":"book","volume":"4905"},"uris":["http://www.mendeley.com/documents/?uuid=0b8a6ebd-f8aa-46fb-b100-a4101643e24f"]}],"mendeley":{"formattedCitation":"(Becketti, 2013)","plainTextFormattedCitation":"(Becketti, 2013)","previouslyFormattedCitation":"(Becketti, 2013)"},"properties":{"noteIndex":0},"schema":"https://github.com/citation-style-language/schema/raw/master/csl-citation.json"}</w:instrText>
      </w:r>
      <w:r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Becketti (2013)</w:t>
      </w:r>
      <w:r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 xml:space="preserve"> provides additional examples showing how to conduct these tests. The general form of the ADF is assumed to have the following regression form. </w:t>
      </w:r>
    </w:p>
    <w:p w14:paraId="0A06EF54" w14:textId="77777777" w:rsidR="001D787C" w:rsidRPr="00670393" w:rsidRDefault="00BA7673" w:rsidP="00AC5782">
      <w:pPr>
        <w:spacing w:after="120"/>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i=1</m:t>
            </m:r>
          </m:sub>
          <m:sup>
            <m:r>
              <w:rPr>
                <w:rFonts w:ascii="Cambria Math" w:eastAsiaTheme="minorEastAsia" w:hAnsi="Cambria Math" w:cs="Times New Roman"/>
                <w:sz w:val="24"/>
                <w:szCs w:val="24"/>
              </w:rPr>
              <m:t>n</m:t>
            </m:r>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i</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t-i</m:t>
                </m:r>
              </m:sub>
            </m:sSub>
          </m:e>
        </m:nary>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sidR="001D787C" w:rsidRPr="00670393">
        <w:rPr>
          <w:rFonts w:ascii="Times New Roman" w:eastAsiaTheme="minorEastAsia" w:hAnsi="Times New Roman" w:cs="Times New Roman"/>
          <w:sz w:val="24"/>
          <w:szCs w:val="24"/>
        </w:rPr>
        <w:t>(3.17)</w:t>
      </w:r>
    </w:p>
    <w:p w14:paraId="47182AB4" w14:textId="77777777" w:rsidR="001D787C" w:rsidRPr="00670393" w:rsidRDefault="001D787C" w:rsidP="00AC5782">
      <w:pPr>
        <w:spacing w:after="120"/>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i=1</m:t>
            </m:r>
          </m:sub>
          <m:sup>
            <m:r>
              <w:rPr>
                <w:rFonts w:ascii="Cambria Math" w:eastAsiaTheme="minorEastAsia" w:hAnsi="Cambria Math" w:cs="Times New Roman"/>
                <w:sz w:val="24"/>
                <w:szCs w:val="24"/>
              </w:rPr>
              <m:t>n</m:t>
            </m:r>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t-i</m:t>
                </m:r>
              </m:sub>
            </m:sSub>
          </m:e>
        </m:nary>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δ</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oMath>
      <w:r w:rsidRPr="00670393">
        <w:rPr>
          <w:rFonts w:ascii="Times New Roman" w:eastAsiaTheme="minorEastAsia" w:hAnsi="Times New Roman" w:cs="Times New Roman"/>
          <w:sz w:val="24"/>
          <w:szCs w:val="24"/>
        </w:rPr>
        <w:t>(3.18)</w:t>
      </w:r>
    </w:p>
    <w:p w14:paraId="052B1648" w14:textId="77777777" w:rsidR="001D787C" w:rsidRPr="00670393" w:rsidRDefault="001D787C" w:rsidP="001D787C">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Where,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m:t>
            </m:r>
          </m:sub>
        </m:sSub>
      </m:oMath>
      <w:r w:rsidRPr="00670393">
        <w:rPr>
          <w:rFonts w:ascii="Times New Roman" w:eastAsiaTheme="minorEastAsia" w:hAnsi="Times New Roman" w:cs="Times New Roman"/>
          <w:sz w:val="24"/>
          <w:szCs w:val="24"/>
        </w:rPr>
        <w:t xml:space="preserve"> is a time series and linear time trend, </w:t>
      </w:r>
      <m:oMath>
        <m:r>
          <w:rPr>
            <w:rFonts w:ascii="Cambria Math" w:eastAsiaTheme="minorEastAsia" w:hAnsi="Cambria Math" w:cs="Times New Roman"/>
            <w:sz w:val="24"/>
            <w:szCs w:val="24"/>
          </w:rPr>
          <m:t>∆</m:t>
        </m:r>
      </m:oMath>
      <w:r w:rsidRPr="00670393">
        <w:rPr>
          <w:rFonts w:ascii="Times New Roman" w:eastAsiaTheme="minorEastAsia" w:hAnsi="Times New Roman" w:cs="Times New Roman"/>
          <w:sz w:val="24"/>
          <w:szCs w:val="24"/>
        </w:rPr>
        <w:t xml:space="preserve"> is the first difference operator,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0</m:t>
            </m:r>
          </m:sub>
        </m:sSub>
      </m:oMath>
      <w:r w:rsidRPr="00670393">
        <w:rPr>
          <w:rFonts w:ascii="Times New Roman" w:eastAsiaTheme="minorEastAsia" w:hAnsi="Times New Roman" w:cs="Times New Roman"/>
          <w:sz w:val="24"/>
          <w:szCs w:val="24"/>
        </w:rPr>
        <w:t xml:space="preserve"> is a constant, n is the optimum number of lags in dependent variable and e is the random error term or disturbance term.</w:t>
      </w:r>
    </w:p>
    <w:p w14:paraId="6102884B" w14:textId="77777777" w:rsidR="001D787C" w:rsidRPr="00670393" w:rsidRDefault="001D787C" w:rsidP="001D787C">
      <w:pPr>
        <w:pStyle w:val="Heading3"/>
        <w:spacing w:before="120" w:after="120" w:line="360" w:lineRule="auto"/>
        <w:jc w:val="both"/>
        <w:rPr>
          <w:rFonts w:ascii="Times New Roman" w:eastAsiaTheme="minorEastAsia" w:hAnsi="Times New Roman" w:cs="Times New Roman"/>
          <w:color w:val="auto"/>
          <w:sz w:val="24"/>
        </w:rPr>
      </w:pPr>
      <w:bookmarkStart w:id="68" w:name="_Toc164069921"/>
      <w:r w:rsidRPr="00670393">
        <w:rPr>
          <w:rFonts w:ascii="Times New Roman" w:eastAsiaTheme="minorEastAsia" w:hAnsi="Times New Roman" w:cs="Times New Roman"/>
          <w:color w:val="auto"/>
          <w:sz w:val="24"/>
        </w:rPr>
        <w:t>Phillip Perron Test</w:t>
      </w:r>
      <w:bookmarkEnd w:id="68"/>
    </w:p>
    <w:p w14:paraId="393391AB" w14:textId="0421DBC8" w:rsidR="001D787C" w:rsidRPr="00670393" w:rsidRDefault="001D787C" w:rsidP="001D787C">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The Phillip Perron test would serve as a confirming approach to the outcomes from the ADF test. A consistency of the results from the Phillip Perron test and Augmented-Dickey –Fuller (ADF) test would ascertain stationarity of variables whether at level, first difference and second </w:t>
      </w:r>
      <w:r w:rsidRPr="00670393">
        <w:rPr>
          <w:rFonts w:ascii="Times New Roman" w:eastAsiaTheme="minorEastAsia" w:hAnsi="Times New Roman" w:cs="Times New Roman"/>
          <w:sz w:val="24"/>
          <w:szCs w:val="24"/>
        </w:rPr>
        <w:lastRenderedPageBreak/>
        <w:t xml:space="preserve">difference. The Phillip Perron test is assumed as a modification of the Augmented-Dickey-Fuller test since it helps to check and correct the issues of </w:t>
      </w:r>
      <w:r w:rsidR="00CD7634" w:rsidRPr="00670393">
        <w:rPr>
          <w:rFonts w:ascii="Times New Roman" w:eastAsiaTheme="minorEastAsia" w:hAnsi="Times New Roman" w:cs="Times New Roman"/>
          <w:sz w:val="24"/>
          <w:szCs w:val="24"/>
        </w:rPr>
        <w:t>heteroscedasticity</w:t>
      </w:r>
      <w:r w:rsidRPr="00670393">
        <w:rPr>
          <w:rFonts w:ascii="Times New Roman" w:eastAsiaTheme="minorEastAsia" w:hAnsi="Times New Roman" w:cs="Times New Roman"/>
          <w:sz w:val="24"/>
          <w:szCs w:val="24"/>
        </w:rPr>
        <w:t xml:space="preserve"> and serial correction.</w:t>
      </w:r>
    </w:p>
    <w:p w14:paraId="0A682098" w14:textId="77777777" w:rsidR="001D787C" w:rsidRPr="00670393" w:rsidRDefault="001D787C" w:rsidP="001D787C">
      <w:pPr>
        <w:pStyle w:val="Heading2"/>
        <w:spacing w:before="120" w:after="120" w:line="360" w:lineRule="auto"/>
        <w:jc w:val="both"/>
        <w:rPr>
          <w:rFonts w:eastAsiaTheme="minorEastAsia" w:cs="Times New Roman"/>
        </w:rPr>
      </w:pPr>
      <w:bookmarkStart w:id="69" w:name="_Toc164069922"/>
      <w:r w:rsidRPr="00670393">
        <w:rPr>
          <w:rFonts w:eastAsiaTheme="minorEastAsia" w:cs="Times New Roman"/>
        </w:rPr>
        <w:t>3.</w:t>
      </w:r>
      <w:r w:rsidR="00AC5782" w:rsidRPr="00670393">
        <w:rPr>
          <w:rFonts w:eastAsiaTheme="minorEastAsia" w:cs="Times New Roman"/>
        </w:rPr>
        <w:t xml:space="preserve">6.2. </w:t>
      </w:r>
      <w:r w:rsidRPr="00670393">
        <w:rPr>
          <w:rFonts w:eastAsiaTheme="minorEastAsia" w:cs="Times New Roman"/>
        </w:rPr>
        <w:t>ARDL Bounds Cointegration Test</w:t>
      </w:r>
      <w:bookmarkEnd w:id="69"/>
    </w:p>
    <w:p w14:paraId="57B72808" w14:textId="32C4E4A1" w:rsidR="001D787C" w:rsidRPr="00670393" w:rsidRDefault="001D787C" w:rsidP="00AC5782">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To ascertain whether there exists co-integration in the model is also an important issue in time series study.  In this particular study, a bounds test would be performed to confirm whether or not there exists a long run relationship. There exist different types of Cointegration method like Johansen Cointegration; however, the present study choice the bounds test as an important method since this method has some advantages than other methods. Bounds test can be applied in case of variables with different combination of integration such as I(0) and I(1), it is efficient and appropriate in situations where the sample size is finite and small and it produces unbiased estimate for the long run model. It is for these reasons; the study chooses the bounds tests as method of Cointegration. There are two hypotheses in bounds test. The null hypothesis states that there is no Cointegration against the alternative hypothesis that postulates there is co-integration. The </w:t>
      </w:r>
      <w:r w:rsidR="00A23CD6">
        <w:rPr>
          <w:rFonts w:ascii="Times New Roman" w:hAnsi="Times New Roman" w:cs="Times New Roman"/>
          <w:sz w:val="24"/>
          <w:szCs w:val="24"/>
        </w:rPr>
        <w:t>U</w:t>
      </w:r>
      <w:r w:rsidRPr="00670393">
        <w:rPr>
          <w:rFonts w:ascii="Times New Roman" w:hAnsi="Times New Roman" w:cs="Times New Roman"/>
          <w:sz w:val="24"/>
          <w:szCs w:val="24"/>
        </w:rPr>
        <w:t>ECM contains both the long run and short run coefficients and based on it we can test for Cointegration of variables included in the model. Mathematically we can express it as follows.</w:t>
      </w:r>
    </w:p>
    <w:p w14:paraId="28879951" w14:textId="77777777" w:rsidR="001D787C" w:rsidRPr="00670393" w:rsidRDefault="00BA7673" w:rsidP="001D787C">
      <w:pPr>
        <w:spacing w:before="120" w:after="120"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k=1</m:t>
              </m:r>
            </m:sub>
            <m:sup>
              <m:r>
                <w:rPr>
                  <w:rFonts w:ascii="Cambria Math" w:eastAsiaTheme="minorEastAsia" w:hAnsi="Cambria Math" w:cs="Times New Roman"/>
                  <w:sz w:val="24"/>
                  <w:szCs w:val="24"/>
                </w:rPr>
                <m:t>p</m:t>
              </m:r>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1</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2k</m:t>
                  </m:r>
                </m:sub>
              </m:sSub>
            </m:e>
          </m:nary>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LNGCF</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2</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3k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LF</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3</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4k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FDI</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5</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5k</m:t>
                  </m:r>
                </m:sub>
              </m:sSub>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CO</m:t>
                      </m:r>
                    </m:e>
                    <m:sub>
                      <m:r>
                        <w:rPr>
                          <w:rFonts w:ascii="Cambria Math" w:eastAsiaTheme="minorEastAsia" w:hAnsi="Cambria Math" w:cs="Times New Roman"/>
                          <w:sz w:val="24"/>
                          <w:szCs w:val="24"/>
                        </w:rPr>
                        <m:t>2</m:t>
                      </m:r>
                    </m:sub>
                  </m:sSub>
                </m:e>
                <m:sub>
                  <m:r>
                    <w:rPr>
                      <w:rFonts w:ascii="Cambria Math" w:eastAsiaTheme="minorEastAsia" w:hAnsi="Cambria Math" w:cs="Times New Roman"/>
                      <w:sz w:val="24"/>
                      <w:szCs w:val="24"/>
                    </w:rPr>
                    <m:t>t-k</m:t>
                  </m:r>
                </m:sub>
              </m:sSub>
            </m:e>
          </m:nary>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6</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5k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HC</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7</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6k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8</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7k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TRO</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9</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8k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INF</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LNY</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LNGCF</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3</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LNLF</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4</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LNFDI</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5</m:t>
              </m:r>
            </m:sub>
          </m:sSub>
          <m:sSub>
            <m:sSubPr>
              <m:ctrlPr>
                <w:rPr>
                  <w:rFonts w:ascii="Cambria Math" w:eastAsiaTheme="minorEastAsia" w:hAnsi="Cambria Math" w:cs="Times New Roman"/>
                  <w:i/>
                  <w:sz w:val="24"/>
                  <w:szCs w:val="24"/>
                </w:rPr>
              </m:ctrlPr>
            </m:sSub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LNCO</m:t>
                  </m:r>
                </m:e>
                <m:sub>
                  <m:r>
                    <w:rPr>
                      <w:rFonts w:ascii="Cambria Math" w:eastAsiaTheme="minorEastAsia" w:hAnsi="Cambria Math" w:cs="Times New Roman"/>
                      <w:sz w:val="24"/>
                      <w:szCs w:val="24"/>
                    </w:rPr>
                    <m:t>2</m:t>
                  </m:r>
                </m:sub>
              </m:sSub>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6</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LNHC</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7</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LNFD</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8</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LNTRO</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9</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LNINF</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+ϕ</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ECT</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……………………………………………………………………………………………(3.19)</m:t>
          </m:r>
        </m:oMath>
      </m:oMathPara>
    </w:p>
    <w:p w14:paraId="75118D2B" w14:textId="77777777" w:rsidR="001D787C" w:rsidRPr="00670393" w:rsidRDefault="001D787C" w:rsidP="001D787C">
      <w:pPr>
        <w:pStyle w:val="NoSpacing"/>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Where </w:t>
      </w:r>
      <m:oMath>
        <m:r>
          <w:rPr>
            <w:rFonts w:ascii="Cambria Math" w:hAnsi="Cambria Math" w:cs="Times New Roman"/>
            <w:sz w:val="24"/>
          </w:rPr>
          <m:t>∆</m:t>
        </m:r>
      </m:oMath>
      <w:r w:rsidRPr="00670393">
        <w:rPr>
          <w:rFonts w:ascii="Times New Roman" w:hAnsi="Times New Roman" w:cs="Times New Roman"/>
          <w:sz w:val="24"/>
        </w:rPr>
        <w:t xml:space="preserve"> is the operator that shows the first difference of the variable </w:t>
      </w:r>
      <m:oMath>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0</m:t>
            </m:r>
          </m:sub>
        </m:sSub>
      </m:oMath>
      <w:r w:rsidRPr="00670393">
        <w:rPr>
          <w:rFonts w:ascii="Times New Roman" w:hAnsi="Times New Roman" w:cs="Times New Roman"/>
          <w:sz w:val="24"/>
        </w:rPr>
        <w:t xml:space="preserve"> is the intercept or the component, </w:t>
      </w:r>
      <m:oMath>
        <m:r>
          <w:rPr>
            <w:rFonts w:ascii="Cambria Math" w:hAnsi="Cambria Math" w:cs="Times New Roman"/>
            <w:sz w:val="24"/>
          </w:rPr>
          <m:t xml:space="preserve">p, </m:t>
        </m:r>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1</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q</m:t>
            </m:r>
          </m:e>
          <m:sub>
            <m:r>
              <w:rPr>
                <w:rFonts w:ascii="Cambria Math" w:hAnsi="Cambria Math" w:cs="Times New Roman"/>
                <w:sz w:val="24"/>
              </w:rPr>
              <m:t>9</m:t>
            </m:r>
          </m:sub>
        </m:sSub>
      </m:oMath>
      <w:r w:rsidRPr="00670393">
        <w:rPr>
          <w:rFonts w:ascii="Times New Roman" w:hAnsi="Times New Roman" w:cs="Times New Roman"/>
          <w:sz w:val="24"/>
        </w:rPr>
        <w:t xml:space="preserve"> is the optimal lag lengths that will be obtained by Akaike information criterion (AIC) or Schwarz Bayesian criterion (SBC) for the dependent variable and independent variables respectively,</w:t>
      </w:r>
      <m:oMath>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1</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2</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3</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4</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5</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6</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7</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8</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9</m:t>
            </m:r>
          </m:sub>
        </m:sSub>
      </m:oMath>
      <w:r w:rsidRPr="00670393">
        <w:rPr>
          <w:rFonts w:ascii="Times New Roman" w:eastAsiaTheme="minorEastAsia" w:hAnsi="Times New Roman" w:cs="Times New Roman"/>
          <w:sz w:val="24"/>
        </w:rPr>
        <w:t xml:space="preserve"> </w:t>
      </w:r>
      <w:r w:rsidRPr="00670393">
        <w:rPr>
          <w:rFonts w:ascii="Times New Roman" w:hAnsi="Times New Roman" w:cs="Times New Roman"/>
          <w:sz w:val="24"/>
        </w:rPr>
        <w:t xml:space="preserve">are the long run coefficients and </w:t>
      </w:r>
      <m:oMath>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1</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2</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3</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4</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5</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6</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7</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8</m:t>
            </m:r>
          </m:sub>
        </m:sSub>
        <m:r>
          <w:rPr>
            <w:rFonts w:ascii="Cambria Math" w:hAnsi="Cambria Math"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9</m:t>
            </m:r>
          </m:sub>
        </m:sSub>
      </m:oMath>
      <w:r w:rsidRPr="00670393">
        <w:rPr>
          <w:rFonts w:ascii="Times New Roman" w:hAnsi="Times New Roman" w:cs="Times New Roman"/>
          <w:sz w:val="24"/>
        </w:rPr>
        <w:t xml:space="preserve">  are the short run coefficients in the model above, ECT is </w:t>
      </w:r>
      <w:r w:rsidRPr="00670393">
        <w:rPr>
          <w:rFonts w:ascii="Times New Roman" w:hAnsi="Times New Roman" w:cs="Times New Roman"/>
          <w:sz w:val="24"/>
        </w:rPr>
        <w:lastRenderedPageBreak/>
        <w:t xml:space="preserve">error correction term lagged one period and </w:t>
      </w:r>
      <w:r w:rsidRPr="00670393">
        <w:rPr>
          <w:rFonts w:ascii="Cambria Math" w:hAnsi="Cambria Math" w:cs="Cambria Math"/>
          <w:sz w:val="24"/>
        </w:rPr>
        <w:t>𝜙</w:t>
      </w:r>
      <w:r w:rsidRPr="00670393">
        <w:rPr>
          <w:rFonts w:ascii="Times New Roman" w:hAnsi="Times New Roman" w:cs="Times New Roman"/>
          <w:sz w:val="24"/>
        </w:rPr>
        <w:t xml:space="preserve"> is coefficient of error correction term which show the speed of adjustment at which equilibrium is restored in the long run when disequilibrium or shocks occur in the short run. </w:t>
      </w:r>
      <w:r w:rsidRPr="00670393">
        <w:rPr>
          <w:rFonts w:ascii="Cambria Math" w:hAnsi="Cambria Math" w:cs="Cambria Math"/>
          <w:sz w:val="24"/>
        </w:rPr>
        <w:t>𝜙</w:t>
      </w:r>
      <w:r w:rsidRPr="00670393">
        <w:rPr>
          <w:rFonts w:ascii="Times New Roman" w:hAnsi="Times New Roman" w:cs="Times New Roman"/>
          <w:sz w:val="24"/>
        </w:rPr>
        <w:t xml:space="preserve"> should have negative sign and lies between -1 and 0. The autoregressive distributed lag bounds testing approach to Cointegration was conducted to check for the existence of a long run relationship among the variables included in the study over the period of study. The hypothesis of Cointegration can be shown as below:</w:t>
      </w:r>
    </w:p>
    <w:p w14:paraId="3D61952B" w14:textId="77777777" w:rsidR="001D787C" w:rsidRPr="00670393" w:rsidRDefault="00BA7673" w:rsidP="001D787C">
      <w:pPr>
        <w:pStyle w:val="NoSpacing"/>
        <w:spacing w:before="120" w:after="120" w:line="360" w:lineRule="auto"/>
        <w:jc w:val="both"/>
        <w:rPr>
          <w:rFonts w:ascii="Times New Roman" w:eastAsiaTheme="minorEastAsia" w:hAnsi="Times New Roman" w:cs="Times New Roman"/>
          <w:sz w:val="24"/>
        </w:rPr>
      </w:pPr>
      <m:oMath>
        <m:sSub>
          <m:sSubPr>
            <m:ctrlPr>
              <w:rPr>
                <w:rFonts w:ascii="Cambria Math" w:hAnsi="Cambria Math" w:cs="Times New Roman"/>
                <w:sz w:val="24"/>
              </w:rPr>
            </m:ctrlPr>
          </m:sSubPr>
          <m:e>
            <m:r>
              <w:rPr>
                <w:rFonts w:ascii="Cambria Math" w:hAnsi="Cambria Math" w:cs="Times New Roman"/>
                <w:sz w:val="24"/>
              </w:rPr>
              <m:t>H</m:t>
            </m:r>
          </m:e>
          <m:sub>
            <m:r>
              <m:rPr>
                <m:sty m:val="p"/>
              </m:rPr>
              <w:rPr>
                <w:rFonts w:ascii="Cambria Math" w:hAnsi="Cambria Math" w:cs="Times New Roman"/>
                <w:sz w:val="24"/>
              </w:rPr>
              <m:t>0</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1</m:t>
            </m:r>
          </m:sub>
        </m:sSub>
        <m:r>
          <m:rPr>
            <m:sty m:val="p"/>
          </m:rPr>
          <w:rPr>
            <w:rFonts w:ascii="Cambria Math" w:hAnsi="Cambria Math" w:cs="Times New Roman"/>
            <w:sz w:val="24"/>
          </w:rPr>
          <m:t xml:space="preserve">= </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2</m:t>
            </m:r>
          </m:sub>
        </m:sSub>
        <m:r>
          <m:rPr>
            <m:sty m:val="p"/>
          </m:rPr>
          <w:rPr>
            <w:rFonts w:ascii="Cambria Math" w:hAnsi="Cambria Math" w:cs="Times New Roman"/>
            <w:sz w:val="24"/>
          </w:rPr>
          <m:t xml:space="preserve">= </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3</m:t>
            </m:r>
          </m:sub>
        </m:sSub>
        <m:r>
          <m:rPr>
            <m:sty m:val="p"/>
          </m:rPr>
          <w:rPr>
            <w:rFonts w:ascii="Cambria Math" w:hAnsi="Cambria Math" w:cs="Times New Roman"/>
            <w:sz w:val="24"/>
          </w:rPr>
          <m:t xml:space="preserve">= </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4</m:t>
            </m:r>
          </m:sub>
        </m:sSub>
        <m:r>
          <m:rPr>
            <m:sty m:val="p"/>
          </m:rPr>
          <w:rPr>
            <w:rFonts w:ascii="Cambria Math" w:hAnsi="Cambria Math" w:cs="Times New Roman"/>
            <w:sz w:val="24"/>
          </w:rPr>
          <m:t xml:space="preserve">= </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5</m:t>
            </m:r>
          </m:sub>
        </m:sSub>
        <m:r>
          <m:rPr>
            <m:sty m:val="p"/>
          </m:rPr>
          <w:rPr>
            <w:rFonts w:ascii="Cambria Math" w:hAnsi="Cambria Math" w:cs="Times New Roman"/>
            <w:sz w:val="24"/>
          </w:rPr>
          <m:t xml:space="preserve"> =</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 xml:space="preserve">6 </m:t>
            </m:r>
          </m:sub>
        </m:sSub>
        <m:r>
          <m:rPr>
            <m:sty m:val="p"/>
          </m:rPr>
          <w:rPr>
            <w:rFonts w:ascii="Cambria Math" w:hAnsi="Cambria Math" w:cs="Times New Roman"/>
            <w:sz w:val="24"/>
          </w:rPr>
          <m:t>=</m:t>
        </m:r>
        <m:sSub>
          <m:sSubPr>
            <m:ctrlPr>
              <w:rPr>
                <w:rFonts w:ascii="Cambria Math" w:hAnsi="Cambria Math" w:cs="Times New Roman"/>
                <w:sz w:val="24"/>
              </w:rPr>
            </m:ctrlPr>
          </m:sSubPr>
          <m:e>
            <m:r>
              <m:rPr>
                <m:sty m:val="p"/>
              </m:rPr>
              <w:rPr>
                <w:rFonts w:ascii="Cambria Math" w:hAnsi="Cambria Math" w:cs="Times New Roman"/>
                <w:sz w:val="24"/>
              </w:rPr>
              <m:t xml:space="preserve"> </m:t>
            </m:r>
            <m:r>
              <w:rPr>
                <w:rFonts w:ascii="Cambria Math" w:hAnsi="Cambria Math" w:cs="Times New Roman"/>
                <w:sz w:val="24"/>
              </w:rPr>
              <m:t>β</m:t>
            </m:r>
          </m:e>
          <m:sub>
            <m:r>
              <m:rPr>
                <m:sty m:val="p"/>
              </m:rPr>
              <w:rPr>
                <w:rFonts w:ascii="Cambria Math" w:hAnsi="Cambria Math" w:cs="Times New Roman"/>
                <w:sz w:val="24"/>
              </w:rPr>
              <m:t>7</m:t>
            </m:r>
          </m:sub>
        </m:sSub>
        <m:r>
          <m:rPr>
            <m:sty m:val="p"/>
          </m:rPr>
          <w:rPr>
            <w:rFonts w:ascii="Cambria Math" w:hAnsi="Cambria Math" w:cs="Times New Roman"/>
            <w:sz w:val="24"/>
          </w:rPr>
          <m:t xml:space="preserve">= </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8</m:t>
            </m:r>
          </m:sub>
        </m:sSub>
        <m:r>
          <m:rPr>
            <m:sty m:val="p"/>
          </m:rPr>
          <w:rPr>
            <w:rFonts w:ascii="Cambria Math" w:hAnsi="Cambria Math" w:cs="Times New Roman"/>
            <w:sz w:val="24"/>
          </w:rPr>
          <m:t>=</m:t>
        </m:r>
        <m:sSub>
          <m:sSubPr>
            <m:ctrlPr>
              <w:rPr>
                <w:rFonts w:ascii="Cambria Math" w:hAnsi="Cambria Math" w:cs="Times New Roman"/>
                <w:sz w:val="24"/>
              </w:rPr>
            </m:ctrlPr>
          </m:sSubPr>
          <m:e>
            <m:r>
              <m:rPr>
                <m:sty m:val="p"/>
              </m:rPr>
              <w:rPr>
                <w:rFonts w:ascii="Cambria Math" w:hAnsi="Cambria Math" w:cs="Times New Roman"/>
                <w:sz w:val="24"/>
              </w:rPr>
              <m:t>β</m:t>
            </m:r>
          </m:e>
          <m:sub>
            <m:r>
              <m:rPr>
                <m:sty m:val="p"/>
              </m:rPr>
              <w:rPr>
                <w:rFonts w:ascii="Cambria Math" w:hAnsi="Cambria Math" w:cs="Times New Roman"/>
                <w:sz w:val="24"/>
              </w:rPr>
              <m:t>9</m:t>
            </m:r>
          </m:sub>
        </m:sSub>
        <m:r>
          <m:rPr>
            <m:sty m:val="p"/>
          </m:rPr>
          <w:rPr>
            <w:rFonts w:ascii="Cambria Math" w:hAnsi="Cambria Math" w:cs="Times New Roman"/>
            <w:sz w:val="24"/>
          </w:rPr>
          <m:t>=0</m:t>
        </m:r>
      </m:oMath>
      <w:r w:rsidR="001D787C" w:rsidRPr="00670393">
        <w:rPr>
          <w:rFonts w:ascii="Times New Roman" w:eastAsiaTheme="minorEastAsia" w:hAnsi="Times New Roman" w:cs="Times New Roman"/>
          <w:sz w:val="24"/>
        </w:rPr>
        <w:t xml:space="preserve"> (The null hypothesis of no Cointegration) is tested against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H</m:t>
            </m:r>
          </m:e>
          <m:sub>
            <m:r>
              <w:rPr>
                <w:rFonts w:ascii="Cambria Math" w:eastAsiaTheme="minorEastAsia" w:hAnsi="Cambria Math" w:cs="Times New Roman"/>
                <w:sz w:val="24"/>
              </w:rPr>
              <m:t>a</m:t>
            </m:r>
          </m:sub>
        </m:sSub>
        <m:r>
          <w:rPr>
            <w:rFonts w:ascii="Cambria Math" w:eastAsiaTheme="minorEastAsia" w:hAnsi="Cambria Math" w:cs="Times New Roman"/>
            <w:sz w:val="24"/>
          </w:rPr>
          <m:t xml:space="preserve"> : </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1</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2</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3</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4</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5</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6</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7</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8</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9</m:t>
            </m:r>
          </m:sub>
        </m:sSub>
        <m:r>
          <w:rPr>
            <w:rFonts w:ascii="Cambria Math" w:eastAsiaTheme="minorEastAsia" w:hAnsi="Cambria Math" w:cs="Times New Roman"/>
            <w:sz w:val="24"/>
          </w:rPr>
          <m:t>≠0</m:t>
        </m:r>
      </m:oMath>
      <w:r w:rsidR="001D787C" w:rsidRPr="00670393">
        <w:rPr>
          <w:rFonts w:ascii="Times New Roman" w:eastAsiaTheme="minorEastAsia" w:hAnsi="Times New Roman" w:cs="Times New Roman"/>
          <w:sz w:val="24"/>
        </w:rPr>
        <w:t xml:space="preserve"> (The alternative of Cointegration). </w:t>
      </w:r>
    </w:p>
    <w:p w14:paraId="63A477D9" w14:textId="77777777" w:rsidR="001D787C" w:rsidRPr="00670393" w:rsidRDefault="001D787C" w:rsidP="00234DFF">
      <w:pPr>
        <w:pStyle w:val="NoSpacing"/>
        <w:spacing w:before="120" w:after="12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The decision rule for the above hypothesis depends on the comparison of computed F-statistic with lower and upper critical values tabulated for different significance levels. Decision rule of the bounds test states that once the value of the F-statistics is lower than the I(0) bounds, it supports the null hypothesis of no co-integration. On the other hand, if the value of the F-statistics is greater than the upper limit of I(1), it justifies that there exist a long run relationship. If it found between lower and upper bounds the decision is inconclusive.</w:t>
      </w:r>
    </w:p>
    <w:p w14:paraId="3796A8E2" w14:textId="77777777" w:rsidR="001D787C" w:rsidRPr="00670393" w:rsidRDefault="001D787C" w:rsidP="001D787C">
      <w:pPr>
        <w:pStyle w:val="Heading2"/>
        <w:spacing w:before="120" w:after="120" w:line="360" w:lineRule="auto"/>
        <w:jc w:val="both"/>
        <w:rPr>
          <w:rFonts w:eastAsiaTheme="minorEastAsia" w:cs="Times New Roman"/>
        </w:rPr>
      </w:pPr>
      <w:bookmarkStart w:id="70" w:name="_Toc164069923"/>
      <w:r w:rsidRPr="00670393">
        <w:rPr>
          <w:rFonts w:eastAsiaTheme="minorEastAsia" w:cs="Times New Roman"/>
        </w:rPr>
        <w:t>3.</w:t>
      </w:r>
      <w:r w:rsidR="00234DFF" w:rsidRPr="00670393">
        <w:rPr>
          <w:rFonts w:eastAsiaTheme="minorEastAsia" w:cs="Times New Roman"/>
        </w:rPr>
        <w:t>6.3.</w:t>
      </w:r>
      <w:r w:rsidRPr="00670393">
        <w:rPr>
          <w:rFonts w:eastAsiaTheme="minorEastAsia" w:cs="Times New Roman"/>
        </w:rPr>
        <w:t xml:space="preserve"> Granger Causality Test</w:t>
      </w:r>
      <w:bookmarkEnd w:id="70"/>
    </w:p>
    <w:p w14:paraId="29D9B2E8" w14:textId="77777777" w:rsidR="00234DFF" w:rsidRPr="00670393" w:rsidRDefault="00234DFF" w:rsidP="00234DFF">
      <w:pPr>
        <w:spacing w:before="120" w:after="120" w:line="360" w:lineRule="auto"/>
        <w:jc w:val="both"/>
        <w:rPr>
          <w:rFonts w:ascii="Times New Roman" w:eastAsia="Calibri" w:hAnsi="Times New Roman" w:cs="Times New Roman"/>
          <w:sz w:val="24"/>
          <w:szCs w:val="28"/>
        </w:rPr>
      </w:pPr>
      <w:r w:rsidRPr="00670393">
        <w:rPr>
          <w:rFonts w:ascii="Times New Roman" w:eastAsia="Calibri" w:hAnsi="Times New Roman" w:cs="Times New Roman"/>
          <w:sz w:val="24"/>
          <w:szCs w:val="28"/>
        </w:rPr>
        <w:t xml:space="preserve">An error correction model belongs to a category of multiple time series models most commonly used for data where the underlying variables have a long-run stochastic trend, also known as co-integration. ECMs are a theoretically driven approach useful for estimating both short-term and long-term effects of one-time series on another. The term error-correction relates to the fact that last-period's deviation from a long-run equilibrium, the error, influences its short-run dynamics. Thus, ECMs directly estimate the speed at which a dependent variable returns to equilibrium after a change in another variable’s (Yule &amp; Filon, 1936) and (Granger &amp; Newbold, 1974). The most commonly used methodology in investigating the causal relationship among time series variables is what is referred to as the standard Granger Causality Test developed by Granger (1969). This Causality test approach is easy to carry out and be able to apply in many kinds of empirical studies. </w:t>
      </w:r>
    </w:p>
    <w:p w14:paraId="1FB128BA" w14:textId="77777777" w:rsidR="001D787C" w:rsidRPr="00670393" w:rsidRDefault="001D787C" w:rsidP="00234DFF">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F statistic has a useful application in time series forecasting to test whether the lags of one of the explanatory </w:t>
      </w:r>
      <w:r w:rsidR="00234DFF" w:rsidRPr="00670393">
        <w:rPr>
          <w:rFonts w:ascii="Times New Roman" w:hAnsi="Times New Roman" w:cs="Times New Roman"/>
          <w:sz w:val="24"/>
        </w:rPr>
        <w:t>variables</w:t>
      </w:r>
      <w:r w:rsidRPr="00670393">
        <w:rPr>
          <w:rFonts w:ascii="Times New Roman" w:hAnsi="Times New Roman" w:cs="Times New Roman"/>
          <w:sz w:val="24"/>
        </w:rPr>
        <w:t xml:space="preserve"> included has useful predictive content, above and beyond the other explanatory variables included in the model.  The null hypothesis corresponds to the claim that a variable has no predictive contents and the coefficients on all lags of that variable are zero. So, the F-statistics testing this null hypothesis is known as the Granger causality statistic and </w:t>
      </w:r>
      <w:r w:rsidRPr="00670393">
        <w:rPr>
          <w:rFonts w:ascii="Times New Roman" w:hAnsi="Times New Roman" w:cs="Times New Roman"/>
          <w:sz w:val="24"/>
        </w:rPr>
        <w:lastRenderedPageBreak/>
        <w:t xml:space="preserve">Granger causality test is the associated test after </w:t>
      </w: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{"citationItems":[{"id":"ITEM-1","itemData":{"ISSN":"0012-9682","author":[{"dropping-particle":"","family":"Granger","given":"Clive W J","non-dropping-particle":"","parse-names":false,"suffix":""}],"container-title":"Econometrica: journal of the Econometric Society","id":"ITEM-1","issued":{"date-parts":[["1969"]]},"page":"424-438","publisher":"JSTOR","title":"Investigating causal relations by econometric models and cross-spectral methods","type":"article-journal"},"uris":["http://www.mendeley.com/documents/?uuid=1929d253-b271-4919-8f80-02e3e7cf6a8f"]}],"mendeley":{"formattedCitation":"(Granger, 1969)","plainTextFormattedCitation":"(Granger, 1969)","previouslyFormattedCitation":"(Granger, 1969)"},"properties":{"noteIndex":0},"schema":"https://github.com/citation-style-language/schema/raw/master/csl-citation.json"}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(Granger, 1969)</w:t>
      </w:r>
      <w:r w:rsidRPr="00670393">
        <w:rPr>
          <w:rFonts w:ascii="Times New Roman" w:hAnsi="Times New Roman" w:cs="Times New Roman"/>
          <w:sz w:val="24"/>
        </w:rPr>
        <w:fldChar w:fldCharType="end"/>
      </w:r>
      <w:r w:rsidRPr="00670393">
        <w:rPr>
          <w:rFonts w:ascii="Times New Roman" w:hAnsi="Times New Roman" w:cs="Times New Roman"/>
          <w:sz w:val="24"/>
        </w:rPr>
        <w:t>. Granger causality test will be conducted by estimating the following equation form.</w:t>
      </w:r>
    </w:p>
    <w:p w14:paraId="6A74351E" w14:textId="77777777" w:rsidR="001D787C" w:rsidRPr="00670393" w:rsidRDefault="00BA7673" w:rsidP="001D787C">
      <w:pPr>
        <w:spacing w:before="120" w:after="120" w:line="360" w:lineRule="auto"/>
        <w:jc w:val="both"/>
        <w:rPr>
          <w:rFonts w:ascii="Times New Roman" w:eastAsiaTheme="minorEastAsia" w:hAnsi="Times New Roman"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∆y</m:t>
              </m:r>
            </m:e>
            <m:sub>
              <m:r>
                <w:rPr>
                  <w:rFonts w:ascii="Cambria Math" w:hAnsi="Cambria Math" w:cs="Times New Roman"/>
                  <w:sz w:val="24"/>
                </w:rPr>
                <m:t>t</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0</m:t>
              </m:r>
            </m:sub>
          </m:sSub>
          <m:r>
            <w:rPr>
              <w:rFonts w:ascii="Cambria Math" w:hAnsi="Cambria Math" w:cs="Times New Roman"/>
              <w:sz w:val="24"/>
            </w:rPr>
            <m:t>+</m:t>
          </m:r>
          <m:nary>
            <m:naryPr>
              <m:chr m:val="∑"/>
              <m:limLoc m:val="undOvr"/>
              <m:ctrlPr>
                <w:rPr>
                  <w:rFonts w:ascii="Cambria Math" w:hAnsi="Cambria Math" w:cs="Times New Roman"/>
                  <w:i/>
                  <w:sz w:val="24"/>
                </w:rPr>
              </m:ctrlPr>
            </m:naryPr>
            <m:sub>
              <m:r>
                <w:rPr>
                  <w:rFonts w:ascii="Cambria Math" w:hAnsi="Cambria Math" w:cs="Times New Roman"/>
                  <w:sz w:val="24"/>
                </w:rPr>
                <m:t>i=1</m:t>
              </m:r>
            </m:sub>
            <m:sup>
              <m:r>
                <w:rPr>
                  <w:rFonts w:ascii="Cambria Math" w:hAnsi="Cambria Math" w:cs="Times New Roman"/>
                  <w:sz w:val="24"/>
                </w:rPr>
                <m:t>m</m:t>
              </m:r>
            </m:sup>
            <m:e>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1,  i</m:t>
                  </m:r>
                </m:sub>
              </m:sSub>
            </m:e>
          </m:nary>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y</m:t>
              </m:r>
            </m:e>
            <m:sub>
              <m:r>
                <w:rPr>
                  <w:rFonts w:ascii="Cambria Math" w:hAnsi="Cambria Math" w:cs="Times New Roman"/>
                  <w:sz w:val="24"/>
                </w:rPr>
                <m:t>t-1</m:t>
              </m:r>
            </m:sub>
          </m:sSub>
          <m:r>
            <w:rPr>
              <w:rFonts w:ascii="Cambria Math" w:hAnsi="Cambria Math" w:cs="Times New Roman"/>
              <w:sz w:val="24"/>
            </w:rPr>
            <m:t>+</m:t>
          </m:r>
          <m:nary>
            <m:naryPr>
              <m:chr m:val="∑"/>
              <m:limLoc m:val="undOvr"/>
              <m:ctrlPr>
                <w:rPr>
                  <w:rFonts w:ascii="Cambria Math" w:hAnsi="Cambria Math" w:cs="Times New Roman"/>
                  <w:i/>
                  <w:sz w:val="24"/>
                </w:rPr>
              </m:ctrlPr>
            </m:naryPr>
            <m:sub>
              <m:r>
                <w:rPr>
                  <w:rFonts w:ascii="Cambria Math" w:hAnsi="Cambria Math" w:cs="Times New Roman"/>
                  <w:sz w:val="24"/>
                </w:rPr>
                <m:t>i=0</m:t>
              </m:r>
            </m:sub>
            <m:sup>
              <m:r>
                <w:rPr>
                  <w:rFonts w:ascii="Cambria Math" w:hAnsi="Cambria Math" w:cs="Times New Roman"/>
                  <w:sz w:val="24"/>
                </w:rPr>
                <m:t>m</m:t>
              </m:r>
            </m:sup>
            <m:e>
              <m:sSub>
                <m:sSubPr>
                  <m:ctrlPr>
                    <w:rPr>
                      <w:rFonts w:ascii="Cambria Math" w:hAnsi="Cambria Math" w:cs="Times New Roman"/>
                      <w:i/>
                      <w:sz w:val="24"/>
                    </w:rPr>
                  </m:ctrlPr>
                </m:sSubPr>
                <m:e>
                  <m:r>
                    <w:rPr>
                      <w:rFonts w:ascii="Cambria Math" w:hAnsi="Cambria Math" w:cs="Times New Roman"/>
                      <w:sz w:val="24"/>
                    </w:rPr>
                    <m:t>α</m:t>
                  </m:r>
                </m:e>
                <m:sub>
                  <m:r>
                    <w:rPr>
                      <w:rFonts w:ascii="Cambria Math" w:hAnsi="Cambria Math" w:cs="Times New Roman"/>
                      <w:sz w:val="24"/>
                    </w:rPr>
                    <m:t>2, i</m:t>
                  </m:r>
                </m:sub>
              </m:sSub>
            </m:e>
          </m:nary>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x</m:t>
              </m:r>
            </m:e>
            <m:sub>
              <m:r>
                <w:rPr>
                  <w:rFonts w:ascii="Cambria Math" w:hAnsi="Cambria Math" w:cs="Times New Roman"/>
                  <w:sz w:val="24"/>
                </w:rPr>
                <m:t>t-i</m:t>
              </m:r>
            </m:sub>
          </m:sSub>
          <m:r>
            <w:rPr>
              <w:rFonts w:ascii="Cambria Math" w:hAnsi="Cambria Math" w:cs="Times New Roman"/>
              <w:sz w:val="24"/>
            </w:rPr>
            <m:t>+δ</m:t>
          </m:r>
          <m:sSub>
            <m:sSubPr>
              <m:ctrlPr>
                <w:rPr>
                  <w:rFonts w:ascii="Cambria Math" w:hAnsi="Cambria Math" w:cs="Times New Roman"/>
                  <w:i/>
                  <w:sz w:val="24"/>
                </w:rPr>
              </m:ctrlPr>
            </m:sSubPr>
            <m:e>
              <m:r>
                <w:rPr>
                  <w:rFonts w:ascii="Cambria Math" w:hAnsi="Cambria Math" w:cs="Times New Roman"/>
                  <w:sz w:val="24"/>
                </w:rPr>
                <m:t>ECM</m:t>
              </m:r>
            </m:e>
            <m:sub>
              <m:r>
                <w:rPr>
                  <w:rFonts w:ascii="Cambria Math" w:hAnsi="Cambria Math" w:cs="Times New Roman"/>
                  <w:sz w:val="24"/>
                </w:rPr>
                <m:t>t-1</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φ</m:t>
              </m:r>
            </m:e>
            <m:sub>
              <m:r>
                <w:rPr>
                  <w:rFonts w:ascii="Cambria Math" w:hAnsi="Cambria Math" w:cs="Times New Roman"/>
                  <w:sz w:val="24"/>
                </w:rPr>
                <m:t>t</m:t>
              </m:r>
            </m:sub>
          </m:sSub>
          <m:r>
            <w:rPr>
              <w:rFonts w:ascii="Cambria Math" w:hAnsi="Cambria Math" w:cs="Times New Roman"/>
              <w:sz w:val="24"/>
            </w:rPr>
            <m:t>…………………(3.20)</m:t>
          </m:r>
        </m:oMath>
      </m:oMathPara>
    </w:p>
    <w:p w14:paraId="0726C008" w14:textId="77777777" w:rsidR="001D787C" w:rsidRPr="00670393" w:rsidRDefault="00BA7673" w:rsidP="001D787C">
      <w:pPr>
        <w:spacing w:before="120" w:after="120" w:line="360" w:lineRule="auto"/>
        <w:jc w:val="both"/>
        <w:rPr>
          <w:rFonts w:ascii="Times New Roman" w:eastAsiaTheme="minorEastAsia" w:hAnsi="Times New Roman"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∆x</m:t>
              </m:r>
            </m:e>
            <m:sub>
              <m:r>
                <w:rPr>
                  <w:rFonts w:ascii="Cambria Math" w:hAnsi="Cambria Math" w:cs="Times New Roman"/>
                  <w:sz w:val="24"/>
                </w:rPr>
                <m:t>t</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0</m:t>
              </m:r>
            </m:sub>
          </m:sSub>
          <m:r>
            <w:rPr>
              <w:rFonts w:ascii="Cambria Math" w:hAnsi="Cambria Math" w:cs="Times New Roman"/>
              <w:sz w:val="24"/>
            </w:rPr>
            <m:t>+</m:t>
          </m:r>
          <m:nary>
            <m:naryPr>
              <m:chr m:val="∑"/>
              <m:limLoc m:val="undOvr"/>
              <m:ctrlPr>
                <w:rPr>
                  <w:rFonts w:ascii="Cambria Math" w:hAnsi="Cambria Math" w:cs="Times New Roman"/>
                  <w:i/>
                  <w:sz w:val="24"/>
                </w:rPr>
              </m:ctrlPr>
            </m:naryPr>
            <m:sub>
              <m:r>
                <w:rPr>
                  <w:rFonts w:ascii="Cambria Math" w:hAnsi="Cambria Math" w:cs="Times New Roman"/>
                  <w:sz w:val="24"/>
                </w:rPr>
                <m:t>i=1</m:t>
              </m:r>
            </m:sub>
            <m:sup>
              <m:r>
                <w:rPr>
                  <w:rFonts w:ascii="Cambria Math" w:hAnsi="Cambria Math" w:cs="Times New Roman"/>
                  <w:sz w:val="24"/>
                </w:rPr>
                <m:t>m</m:t>
              </m:r>
            </m:sup>
            <m:e>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1, i</m:t>
                  </m:r>
                </m:sub>
              </m:sSub>
            </m:e>
          </m:nary>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x</m:t>
              </m:r>
            </m:e>
            <m:sub>
              <m:r>
                <w:rPr>
                  <w:rFonts w:ascii="Cambria Math" w:hAnsi="Cambria Math" w:cs="Times New Roman"/>
                  <w:sz w:val="24"/>
                </w:rPr>
                <m:t>t-1</m:t>
              </m:r>
            </m:sub>
          </m:sSub>
          <m:r>
            <w:rPr>
              <w:rFonts w:ascii="Cambria Math" w:hAnsi="Cambria Math" w:cs="Times New Roman"/>
              <w:sz w:val="24"/>
            </w:rPr>
            <m:t>+</m:t>
          </m:r>
          <m:nary>
            <m:naryPr>
              <m:chr m:val="∑"/>
              <m:limLoc m:val="undOvr"/>
              <m:ctrlPr>
                <w:rPr>
                  <w:rFonts w:ascii="Cambria Math" w:hAnsi="Cambria Math" w:cs="Times New Roman"/>
                  <w:i/>
                  <w:sz w:val="24"/>
                </w:rPr>
              </m:ctrlPr>
            </m:naryPr>
            <m:sub>
              <m:r>
                <w:rPr>
                  <w:rFonts w:ascii="Cambria Math" w:hAnsi="Cambria Math" w:cs="Times New Roman"/>
                  <w:sz w:val="24"/>
                </w:rPr>
                <m:t>i=0</m:t>
              </m:r>
            </m:sub>
            <m:sup>
              <m:r>
                <w:rPr>
                  <w:rFonts w:ascii="Cambria Math" w:hAnsi="Cambria Math" w:cs="Times New Roman"/>
                  <w:sz w:val="24"/>
                </w:rPr>
                <m:t>m</m:t>
              </m:r>
            </m:sup>
            <m:e>
              <m:sSub>
                <m:sSubPr>
                  <m:ctrlPr>
                    <w:rPr>
                      <w:rFonts w:ascii="Cambria Math" w:hAnsi="Cambria Math" w:cs="Times New Roman"/>
                      <w:i/>
                      <w:sz w:val="24"/>
                    </w:rPr>
                  </m:ctrlPr>
                </m:sSubPr>
                <m:e>
                  <m:r>
                    <w:rPr>
                      <w:rFonts w:ascii="Cambria Math" w:hAnsi="Cambria Math" w:cs="Times New Roman"/>
                      <w:sz w:val="24"/>
                    </w:rPr>
                    <m:t>β</m:t>
                  </m:r>
                </m:e>
                <m:sub>
                  <m:r>
                    <w:rPr>
                      <w:rFonts w:ascii="Cambria Math" w:hAnsi="Cambria Math" w:cs="Times New Roman"/>
                      <w:sz w:val="24"/>
                    </w:rPr>
                    <m:t>2, i</m:t>
                  </m:r>
                </m:sub>
              </m:sSub>
            </m:e>
          </m:nary>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y</m:t>
              </m:r>
            </m:e>
            <m:sub>
              <m:r>
                <w:rPr>
                  <w:rFonts w:ascii="Cambria Math" w:hAnsi="Cambria Math" w:cs="Times New Roman"/>
                  <w:sz w:val="24"/>
                </w:rPr>
                <m:t>t-1</m:t>
              </m:r>
            </m:sub>
          </m:sSub>
          <m:r>
            <w:rPr>
              <w:rFonts w:ascii="Cambria Math" w:hAnsi="Cambria Math" w:cs="Times New Roman"/>
              <w:sz w:val="24"/>
            </w:rPr>
            <m:t>+γ</m:t>
          </m:r>
          <m:sSub>
            <m:sSubPr>
              <m:ctrlPr>
                <w:rPr>
                  <w:rFonts w:ascii="Cambria Math" w:hAnsi="Cambria Math" w:cs="Times New Roman"/>
                  <w:i/>
                  <w:sz w:val="24"/>
                </w:rPr>
              </m:ctrlPr>
            </m:sSubPr>
            <m:e>
              <m:r>
                <w:rPr>
                  <w:rFonts w:ascii="Cambria Math" w:hAnsi="Cambria Math" w:cs="Times New Roman"/>
                  <w:sz w:val="24"/>
                </w:rPr>
                <m:t>ECM</m:t>
              </m:r>
            </m:e>
            <m:sub>
              <m:r>
                <w:rPr>
                  <w:rFonts w:ascii="Cambria Math" w:hAnsi="Cambria Math" w:cs="Times New Roman"/>
                  <w:sz w:val="24"/>
                </w:rPr>
                <m:t>t-1</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u</m:t>
              </m:r>
            </m:e>
            <m:sub>
              <m:r>
                <w:rPr>
                  <w:rFonts w:ascii="Cambria Math" w:hAnsi="Cambria Math" w:cs="Times New Roman"/>
                  <w:sz w:val="24"/>
                </w:rPr>
                <m:t>t</m:t>
              </m:r>
            </m:sub>
          </m:sSub>
          <m:r>
            <w:rPr>
              <w:rFonts w:ascii="Cambria Math" w:hAnsi="Cambria Math" w:cs="Times New Roman"/>
              <w:sz w:val="24"/>
            </w:rPr>
            <m:t>…………………(3.21)</m:t>
          </m:r>
        </m:oMath>
      </m:oMathPara>
    </w:p>
    <w:p w14:paraId="74A1973E" w14:textId="77777777" w:rsidR="001D787C" w:rsidRPr="00670393" w:rsidRDefault="001D787C" w:rsidP="001D787C">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 xml:space="preserve">Where, </w:t>
      </w:r>
      <m:oMath>
        <m:sSub>
          <m:sSubPr>
            <m:ctrlPr>
              <w:rPr>
                <w:rFonts w:ascii="Cambria Math" w:hAnsi="Cambria Math" w:cs="Times New Roman"/>
                <w:i/>
                <w:sz w:val="24"/>
              </w:rPr>
            </m:ctrlPr>
          </m:sSubPr>
          <m:e>
            <m:r>
              <w:rPr>
                <w:rFonts w:ascii="Cambria Math" w:hAnsi="Cambria Math" w:cs="Times New Roman"/>
                <w:sz w:val="24"/>
              </w:rPr>
              <m:t>φ</m:t>
            </m:r>
          </m:e>
          <m:sub>
            <m:r>
              <w:rPr>
                <w:rFonts w:ascii="Cambria Math" w:hAnsi="Cambria Math" w:cs="Times New Roman"/>
                <w:sz w:val="24"/>
              </w:rPr>
              <m:t>t</m:t>
            </m:r>
          </m:sub>
        </m:sSub>
      </m:oMath>
      <w:r w:rsidRPr="00670393">
        <w:rPr>
          <w:rFonts w:ascii="Times New Roman" w:eastAsiaTheme="minorEastAsia" w:hAnsi="Times New Roman" w:cs="Times New Roman"/>
        </w:rPr>
        <w:t xml:space="preserve"> and </w:t>
      </w:r>
      <m:oMath>
        <m:sSub>
          <m:sSubPr>
            <m:ctrlPr>
              <w:rPr>
                <w:rFonts w:ascii="Cambria Math" w:eastAsiaTheme="minorEastAsia" w:hAnsi="Cambria Math" w:cs="Times New Roman"/>
                <w:i/>
              </w:rPr>
            </m:ctrlPr>
          </m:sSubPr>
          <m:e>
            <m:r>
              <w:rPr>
                <w:rFonts w:ascii="Cambria Math" w:eastAsiaTheme="minorEastAsia" w:hAnsi="Cambria Math" w:cs="Times New Roman"/>
              </w:rPr>
              <m:t>u</m:t>
            </m:r>
          </m:e>
          <m:sub>
            <m:r>
              <w:rPr>
                <w:rFonts w:ascii="Cambria Math" w:eastAsiaTheme="minorEastAsia" w:hAnsi="Cambria Math" w:cs="Times New Roman"/>
              </w:rPr>
              <m:t>t</m:t>
            </m:r>
          </m:sub>
        </m:sSub>
      </m:oMath>
      <w:r w:rsidRPr="00670393">
        <w:rPr>
          <w:rFonts w:ascii="Times New Roman" w:eastAsiaTheme="minorEastAsia" w:hAnsi="Times New Roman" w:cs="Times New Roman"/>
        </w:rPr>
        <w:t xml:space="preserve"> are white noise disturbance terms and are independently and normally distributed;</w:t>
      </w:r>
      <w:r w:rsidRPr="00670393">
        <w:rPr>
          <w:rFonts w:ascii="Times New Roman" w:hAnsi="Times New Roman" w:cs="Times New Roman"/>
        </w:rPr>
        <w:br/>
      </w:r>
      <w:r w:rsidRPr="00670393">
        <w:rPr>
          <w:rFonts w:ascii="Times New Roman" w:hAnsi="Times New Roman" w:cs="Times New Roman"/>
          <w:i/>
          <w:iCs/>
          <w:sz w:val="24"/>
        </w:rPr>
        <w:t xml:space="preserve">m </w:t>
      </w:r>
      <w:r w:rsidRPr="00670393">
        <w:rPr>
          <w:rFonts w:ascii="Times New Roman" w:hAnsi="Times New Roman" w:cs="Times New Roman"/>
          <w:sz w:val="24"/>
        </w:rPr>
        <w:t>are the number of lags necessary to induce white noise in the</w:t>
      </w:r>
      <w:r w:rsidRPr="00670393">
        <w:rPr>
          <w:rFonts w:ascii="Times New Roman" w:hAnsi="Times New Roman" w:cs="Times New Roman"/>
        </w:rPr>
        <w:t xml:space="preserve"> </w:t>
      </w:r>
      <w:r w:rsidRPr="00670393">
        <w:rPr>
          <w:rFonts w:ascii="Times New Roman" w:hAnsi="Times New Roman" w:cs="Times New Roman"/>
          <w:sz w:val="24"/>
        </w:rPr>
        <w:t xml:space="preserve">residuals, and </w:t>
      </w:r>
      <m:oMath>
        <m:sSub>
          <m:sSubPr>
            <m:ctrlPr>
              <w:rPr>
                <w:rFonts w:ascii="Cambria Math" w:hAnsi="Cambria Math" w:cs="Times New Roman"/>
                <w:i/>
                <w:sz w:val="24"/>
              </w:rPr>
            </m:ctrlPr>
          </m:sSubPr>
          <m:e>
            <m:r>
              <w:rPr>
                <w:rFonts w:ascii="Cambria Math" w:hAnsi="Cambria Math" w:cs="Times New Roman"/>
                <w:sz w:val="24"/>
              </w:rPr>
              <m:t>ECM</m:t>
            </m:r>
          </m:e>
          <m:sub>
            <m:r>
              <w:rPr>
                <w:rFonts w:ascii="Cambria Math" w:hAnsi="Cambria Math" w:cs="Times New Roman"/>
                <w:sz w:val="24"/>
              </w:rPr>
              <m:t>t-1</m:t>
            </m:r>
          </m:sub>
        </m:sSub>
      </m:oMath>
      <w:r w:rsidRPr="00670393">
        <w:rPr>
          <w:rFonts w:ascii="Times New Roman" w:eastAsiaTheme="minorEastAsia" w:hAnsi="Times New Roman" w:cs="Times New Roman"/>
          <w:sz w:val="24"/>
        </w:rPr>
        <w:t xml:space="preserve"> is the error correction term from the long run relationship. Accordingly,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x</m:t>
            </m:r>
          </m:e>
          <m:sub>
            <m:r>
              <w:rPr>
                <w:rFonts w:ascii="Cambria Math" w:eastAsiaTheme="minorEastAsia" w:hAnsi="Cambria Math" w:cs="Times New Roman"/>
                <w:sz w:val="24"/>
              </w:rPr>
              <m:t>t</m:t>
            </m:r>
          </m:sub>
        </m:sSub>
      </m:oMath>
      <w:r w:rsidRPr="00670393">
        <w:rPr>
          <w:rFonts w:ascii="Times New Roman" w:eastAsiaTheme="minorEastAsia" w:hAnsi="Times New Roman" w:cs="Times New Roman"/>
          <w:sz w:val="24"/>
        </w:rPr>
        <w:t xml:space="preserve"> is said to Granger cause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y</m:t>
            </m:r>
          </m:e>
          <m:sub>
            <m:r>
              <w:rPr>
                <w:rFonts w:ascii="Cambria Math" w:eastAsiaTheme="minorEastAsia" w:hAnsi="Cambria Math" w:cs="Times New Roman"/>
                <w:sz w:val="24"/>
              </w:rPr>
              <m:t>t</m:t>
            </m:r>
          </m:sub>
        </m:sSub>
      </m:oMath>
      <w:r w:rsidRPr="00670393">
        <w:rPr>
          <w:rFonts w:ascii="Times New Roman" w:eastAsiaTheme="minorEastAsia" w:hAnsi="Times New Roman" w:cs="Times New Roman"/>
          <w:sz w:val="24"/>
        </w:rPr>
        <w:t xml:space="preserve"> if one and more</w:t>
      </w:r>
      <m:oMath>
        <m:r>
          <w:rPr>
            <w:rFonts w:ascii="Cambria Math" w:eastAsiaTheme="minorEastAsia" w:hAnsi="Cambria Math" w:cs="Times New Roman"/>
            <w:sz w:val="24"/>
          </w:rPr>
          <m:t xml:space="preserve"> </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α</m:t>
            </m:r>
          </m:e>
          <m:sub>
            <m:r>
              <w:rPr>
                <w:rFonts w:ascii="Cambria Math" w:eastAsiaTheme="minorEastAsia" w:hAnsi="Cambria Math" w:cs="Times New Roman"/>
                <w:sz w:val="24"/>
              </w:rPr>
              <m:t>2, i</m:t>
            </m:r>
          </m:sub>
        </m:sSub>
      </m:oMath>
      <w:r w:rsidRPr="00670393">
        <w:rPr>
          <w:rFonts w:ascii="Times New Roman" w:eastAsiaTheme="minorEastAsia" w:hAnsi="Times New Roman" w:cs="Times New Roman"/>
          <w:sz w:val="24"/>
        </w:rPr>
        <w:t xml:space="preserve">, i= 1, </w:t>
      </w:r>
      <w:r w:rsidR="00234DFF" w:rsidRPr="00670393">
        <w:rPr>
          <w:rFonts w:ascii="Times New Roman" w:eastAsiaTheme="minorEastAsia" w:hAnsi="Times New Roman" w:cs="Times New Roman"/>
          <w:sz w:val="24"/>
        </w:rPr>
        <w:t>2,</w:t>
      </w:r>
      <w:r w:rsidRPr="00670393">
        <w:rPr>
          <w:rFonts w:ascii="Times New Roman" w:eastAsiaTheme="minorEastAsia" w:hAnsi="Times New Roman" w:cs="Times New Roman"/>
          <w:sz w:val="24"/>
        </w:rPr>
        <w:t xml:space="preserve">, m) and </w:t>
      </w:r>
      <m:oMath>
        <m:r>
          <w:rPr>
            <w:rFonts w:ascii="Cambria Math" w:eastAsiaTheme="minorEastAsia" w:hAnsi="Cambria Math" w:cs="Times New Roman"/>
            <w:sz w:val="24"/>
          </w:rPr>
          <m:t>δ</m:t>
        </m:r>
      </m:oMath>
      <w:r w:rsidRPr="00670393">
        <w:rPr>
          <w:rFonts w:ascii="Times New Roman" w:eastAsiaTheme="minorEastAsia" w:hAnsi="Times New Roman" w:cs="Times New Roman"/>
          <w:sz w:val="24"/>
        </w:rPr>
        <w:t xml:space="preserve"> are statistically different from zero. Likewise,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y</m:t>
            </m:r>
          </m:e>
          <m:sub>
            <m:r>
              <w:rPr>
                <w:rFonts w:ascii="Cambria Math" w:eastAsiaTheme="minorEastAsia" w:hAnsi="Cambria Math" w:cs="Times New Roman"/>
                <w:sz w:val="24"/>
              </w:rPr>
              <m:t>t</m:t>
            </m:r>
          </m:sub>
        </m:sSub>
      </m:oMath>
      <w:r w:rsidRPr="00670393">
        <w:rPr>
          <w:rFonts w:ascii="Times New Roman" w:eastAsiaTheme="minorEastAsia" w:hAnsi="Times New Roman" w:cs="Times New Roman"/>
          <w:sz w:val="24"/>
        </w:rPr>
        <w:t xml:space="preserve"> is said to Granger cause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x</m:t>
            </m:r>
          </m:e>
          <m:sub>
            <m:r>
              <w:rPr>
                <w:rFonts w:ascii="Cambria Math" w:eastAsiaTheme="minorEastAsia" w:hAnsi="Cambria Math" w:cs="Times New Roman"/>
                <w:sz w:val="24"/>
              </w:rPr>
              <m:t>t</m:t>
            </m:r>
          </m:sub>
        </m:sSub>
      </m:oMath>
      <w:r w:rsidRPr="00670393">
        <w:rPr>
          <w:rFonts w:ascii="Times New Roman" w:eastAsiaTheme="minorEastAsia" w:hAnsi="Times New Roman" w:cs="Times New Roman"/>
          <w:sz w:val="24"/>
        </w:rPr>
        <w:t xml:space="preserve"> if one and more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β</m:t>
            </m:r>
          </m:e>
          <m:sub>
            <m:r>
              <w:rPr>
                <w:rFonts w:ascii="Cambria Math" w:eastAsiaTheme="minorEastAsia" w:hAnsi="Cambria Math" w:cs="Times New Roman"/>
                <w:sz w:val="24"/>
              </w:rPr>
              <m:t>2,i</m:t>
            </m:r>
          </m:sub>
        </m:sSub>
      </m:oMath>
      <w:r w:rsidRPr="00670393">
        <w:rPr>
          <w:rFonts w:ascii="Times New Roman" w:eastAsiaTheme="minorEastAsia" w:hAnsi="Times New Roman" w:cs="Times New Roman"/>
          <w:sz w:val="24"/>
        </w:rPr>
        <w:t xml:space="preserve"> , i=1, 2, …, m and </w:t>
      </w:r>
      <m:oMath>
        <m:r>
          <w:rPr>
            <w:rFonts w:ascii="Cambria Math" w:eastAsiaTheme="minorEastAsia" w:hAnsi="Cambria Math" w:cs="Times New Roman"/>
            <w:sz w:val="24"/>
          </w:rPr>
          <m:t>γ</m:t>
        </m:r>
      </m:oMath>
      <w:r w:rsidRPr="00670393">
        <w:rPr>
          <w:rFonts w:ascii="Times New Roman" w:eastAsiaTheme="minorEastAsia" w:hAnsi="Times New Roman" w:cs="Times New Roman"/>
          <w:sz w:val="24"/>
        </w:rPr>
        <w:t xml:space="preserve"> are statistically different from zero. </w:t>
      </w:r>
    </w:p>
    <w:p w14:paraId="76342965" w14:textId="77777777" w:rsidR="001D787C" w:rsidRPr="00670393" w:rsidRDefault="001D787C" w:rsidP="001D787C">
      <w:pPr>
        <w:pStyle w:val="Heading2"/>
        <w:spacing w:before="120" w:after="120" w:line="360" w:lineRule="auto"/>
        <w:jc w:val="both"/>
        <w:rPr>
          <w:rFonts w:cs="Times New Roman"/>
        </w:rPr>
      </w:pPr>
      <w:bookmarkStart w:id="71" w:name="_Toc164069924"/>
      <w:r w:rsidRPr="00670393">
        <w:rPr>
          <w:rFonts w:cs="Times New Roman"/>
        </w:rPr>
        <w:t>3.</w:t>
      </w:r>
      <w:r w:rsidR="00795D56" w:rsidRPr="00670393">
        <w:rPr>
          <w:rFonts w:cs="Times New Roman"/>
        </w:rPr>
        <w:t>6.4.</w:t>
      </w:r>
      <w:r w:rsidRPr="00670393">
        <w:rPr>
          <w:rFonts w:cs="Times New Roman"/>
        </w:rPr>
        <w:t xml:space="preserve"> Lag Selection Criteria</w:t>
      </w:r>
      <w:bookmarkEnd w:id="71"/>
    </w:p>
    <w:p w14:paraId="4A24FBE8" w14:textId="77777777" w:rsidR="001D787C" w:rsidRPr="00670393" w:rsidRDefault="001D787C" w:rsidP="00234DFF">
      <w:pPr>
        <w:spacing w:before="120" w:after="12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 xml:space="preserve">Finding the appropriate lag length for each of the underlying variables in the ARDL model is an important issue because we want to have Gaussian error terms; that is the standard normal error term that is free from autocorrelation, non-normality, and heteroskedasticity. In order </w:t>
      </w:r>
      <w:r w:rsidR="00234DFF" w:rsidRPr="00670393">
        <w:rPr>
          <w:rFonts w:ascii="Times New Roman" w:eastAsiaTheme="minorEastAsia" w:hAnsi="Times New Roman" w:cs="Times New Roman"/>
          <w:sz w:val="24"/>
        </w:rPr>
        <w:t>to choose</w:t>
      </w:r>
      <w:r w:rsidRPr="00670393">
        <w:rPr>
          <w:rFonts w:ascii="Times New Roman" w:eastAsiaTheme="minorEastAsia" w:hAnsi="Times New Roman" w:cs="Times New Roman"/>
          <w:sz w:val="24"/>
        </w:rPr>
        <w:t xml:space="preserve"> the appropriate model of the long </w:t>
      </w:r>
      <w:r w:rsidR="00234DFF" w:rsidRPr="00670393">
        <w:rPr>
          <w:rFonts w:ascii="Times New Roman" w:eastAsiaTheme="minorEastAsia" w:hAnsi="Times New Roman" w:cs="Times New Roman"/>
          <w:sz w:val="24"/>
        </w:rPr>
        <w:t>run underlying</w:t>
      </w:r>
      <w:r w:rsidRPr="00670393">
        <w:rPr>
          <w:rFonts w:ascii="Times New Roman" w:eastAsiaTheme="minorEastAsia" w:hAnsi="Times New Roman" w:cs="Times New Roman"/>
          <w:sz w:val="24"/>
        </w:rPr>
        <w:t xml:space="preserve"> equation, it is necessary to determine the optimum lag length (</w:t>
      </w:r>
      <w:r w:rsidR="00234DFF" w:rsidRPr="00670393">
        <w:rPr>
          <w:rFonts w:ascii="Times New Roman" w:eastAsiaTheme="minorEastAsia" w:hAnsi="Times New Roman" w:cs="Times New Roman"/>
          <w:sz w:val="24"/>
        </w:rPr>
        <w:t>k) by</w:t>
      </w:r>
      <w:r w:rsidRPr="00670393">
        <w:rPr>
          <w:rFonts w:ascii="Times New Roman" w:eastAsiaTheme="minorEastAsia" w:hAnsi="Times New Roman" w:cs="Times New Roman"/>
          <w:sz w:val="24"/>
        </w:rPr>
        <w:t xml:space="preserve"> employing proper model of order selection criteria such as; Schwarz Bayesian Criterion (SBC), Akaike Information Criterion (AIC) and Hannan-Quinn Criterion (HQC). The model with the smallest value estimates or smallest standard errors and high R-squared has better performance relatively.  </w:t>
      </w:r>
    </w:p>
    <w:p w14:paraId="07E0C2A2" w14:textId="77777777" w:rsidR="003D7E74" w:rsidRPr="00670393" w:rsidRDefault="00795D56" w:rsidP="00954D25">
      <w:pPr>
        <w:pStyle w:val="Heading2"/>
        <w:spacing w:before="120" w:after="120" w:line="360" w:lineRule="auto"/>
        <w:jc w:val="both"/>
        <w:rPr>
          <w:rFonts w:eastAsiaTheme="minorEastAsia" w:cs="Times New Roman"/>
        </w:rPr>
      </w:pPr>
      <w:bookmarkStart w:id="72" w:name="_Toc164069925"/>
      <w:r w:rsidRPr="00670393">
        <w:rPr>
          <w:rFonts w:eastAsiaTheme="minorEastAsia" w:cs="Times New Roman"/>
        </w:rPr>
        <w:t xml:space="preserve">3.6.5. </w:t>
      </w:r>
      <w:r w:rsidR="003D7E74" w:rsidRPr="00670393">
        <w:rPr>
          <w:rFonts w:eastAsiaTheme="minorEastAsia" w:cs="Times New Roman"/>
        </w:rPr>
        <w:t>The Autoregressive Distributed Lag (ARDL) Model</w:t>
      </w:r>
      <w:bookmarkEnd w:id="72"/>
    </w:p>
    <w:p w14:paraId="5497820A" w14:textId="77777777" w:rsidR="003D7E74" w:rsidRPr="00670393" w:rsidRDefault="003D7E74" w:rsidP="00030D91">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Johansen cointegration technique has been employed to determine the long run or long term relationships between variables in large number of</w:t>
      </w:r>
      <w:r w:rsidR="00BC3CA1" w:rsidRPr="00670393">
        <w:rPr>
          <w:rFonts w:ascii="Times New Roman" w:eastAsiaTheme="minorEastAsia" w:hAnsi="Times New Roman" w:cs="Times New Roman"/>
          <w:sz w:val="24"/>
          <w:szCs w:val="24"/>
        </w:rPr>
        <w:t xml:space="preserve"> previous</w:t>
      </w:r>
      <w:r w:rsidRPr="00670393">
        <w:rPr>
          <w:rFonts w:ascii="Times New Roman" w:eastAsiaTheme="minorEastAsia" w:hAnsi="Times New Roman" w:cs="Times New Roman"/>
          <w:sz w:val="24"/>
          <w:szCs w:val="24"/>
        </w:rPr>
        <w:t xml:space="preserve"> studies</w:t>
      </w:r>
      <w:r w:rsidR="00BC3CA1" w:rsidRPr="00670393">
        <w:rPr>
          <w:rFonts w:ascii="Times New Roman" w:eastAsiaTheme="minorEastAsia" w:hAnsi="Times New Roman" w:cs="Times New Roman"/>
          <w:sz w:val="24"/>
          <w:szCs w:val="24"/>
        </w:rPr>
        <w:t xml:space="preserve"> by researchers</w:t>
      </w:r>
      <w:r w:rsidRPr="00670393">
        <w:rPr>
          <w:rFonts w:ascii="Times New Roman" w:eastAsiaTheme="minorEastAsia" w:hAnsi="Times New Roman" w:cs="Times New Roman"/>
          <w:sz w:val="24"/>
          <w:szCs w:val="24"/>
        </w:rPr>
        <w:t xml:space="preserve">. The Johansen cointegration technique remains the technique of choice for many researchers who argue that this is the most accurate method to apply for I(1) variables. However, recently, a series of studies by </w:t>
      </w:r>
      <w:r w:rsidR="00F661EA" w:rsidRPr="00670393">
        <w:rPr>
          <w:rFonts w:ascii="Times New Roman" w:eastAsiaTheme="minorEastAsia" w:hAnsi="Times New Roman" w:cs="Times New Roman"/>
          <w:sz w:val="24"/>
          <w:szCs w:val="24"/>
        </w:rPr>
        <w:fldChar w:fldCharType="begin" w:fldLock="1"/>
      </w:r>
      <w:r w:rsidR="0023140B" w:rsidRPr="00670393">
        <w:rPr>
          <w:rFonts w:ascii="Times New Roman" w:eastAsiaTheme="minorEastAsia" w:hAnsi="Times New Roman" w:cs="Times New Roman"/>
          <w:sz w:val="24"/>
          <w:szCs w:val="24"/>
        </w:rPr>
        <w:instrText>ADDIN CSL_CITATION {"citationItems":[{"id":"ITEM-1","itemData":{"ISSN":"0304-4076","author":[{"dropping-particle":"","family":"Pesaran","given":"M Hashem","non-dropping-particle":"","parse-names":false,"suffix":""},{"dropping-particle":"","family":"Shin","given":"Yongcheol","non-dropping-particle":"","parse-names":false,"suffix":""}],"container-title":"Journal of econometrics","id":"ITEM-1","issue":"1-2","issued":{"date-parts":[["1996"]]},"page":"117-143","publisher":"Elsevier","title":"Cointegration and speed of convergence to equilibrium","type":"article-journal","volume":"71"},"uris":["http://www.mendeley.com/documents/?uuid=32214171-2751-44cd-8304-2d3885563a9b"]},{"id":"ITEM-2","itemData":{"author":[{"dropping-particle":"","family":"Pesaran","given":"M H","non-dropping-particle":"","parse-names":false,"suffix":""},{"dropping-particle":"","family":"Pesaran","given":"B","non-dropping-particle":"","parse-names":false,"suffix":""}],"id":"ITEM-2","issued":{"date-parts":[["1997"]]},"publisher":"Oxford","title":"Microfit 4.0, Oxford University Press","type":"article"},"uris":["http://www.mendeley.com/documents/?uuid=ef8963d6-43c9-41b2-a62c-a4773cf73aca"]},{"id":"ITEM-3","itemData":{"ISSN":"0950-0804","author":[{"dropping-particle":"","family":"Pesaran","given":"M Hashem","non-dropping-particle":"","parse-names":false,"suffix":""},{"dropping-particle":"","family":"Smith","given":"Ron P","non-dropping-particle":"","parse-names":false,"suffix":""}],"container-title":"Journal of economic surveys","id":"ITEM-3","issue":"5","issued":{"date-parts":[["1998"]]},"page":"471-505","publisher":"Wiley Online Library","title":"Structural analysis of cointegrating VARs","type":"article-journal","volume":"12"},"uris":["http://www.mendeley.com/documents/?uuid=ec3e6ac1-80f3-4340-9cd9-7e2bf5ae4bb6"]},{"id":"ITEM-4","itemData":{"ISSN":"0883-7252","author":[{"dropping-particle":"","family":"Pesaran","given":"M Hashem","non-dropping-particle":"","parse-names":false,"suffix":""},{"dropping-particle":"","family":"Shin","given":"Yongcheol","non-dropping-particle":"","parse-names":false,"suffix":""},{"dropping-particle":"","family":"Smith","given":"Richard J","non-dropping-particle":"","parse-names":false,"suffix":""}],"container-title":"Journal of applied econometrics","id":"ITEM-4","issue":"3","issued":{"date-parts":[["2001"]]},"page":"289-326","publisher":"Wiley Online Library","title":"Bounds testing approaches to the analysis of level relationships","type":"article-journal","volume":"16"},"uris":["http://www.mendeley.com/documents/?uuid=07127dcf-db16-4bb6-8e16-e3215f1301d4"]}],"mendeley":{"formattedCitation":"(M H Pesaran &amp; Pesaran, 1997; M Hashem Pesaran et al., 2001; M Hashem Pesaran &amp; Shin, 1996; M Hashem Pesaran &amp; Smith, 1998)","manualFormatting":"(Pesaran and Pesaran, 1997; Pesaran et al., 2001; Pesaran and Shin, 1996; Pesaran and Smith, 1998)","plainTextFormattedCitation":"(M H Pesaran &amp; Pesaran, 1997; M Hashem Pesaran et al., 2001; M Hashem Pesaran &amp; Shin, 1996; M Hashem Pesaran &amp; Smith, 1998)","previouslyFormattedCitation":"(M H Pesaran &amp; Pesaran, 1997; M Hashem Pesaran et al., 2001; M Hashem Pesaran &amp; Shin, 1996; M Hashem Pesaran &amp; Smith, 1998)"},"properties":{"noteIndex":0},"schema":"https://github.com/citation-style-language/schema/raw/master/csl-citation.json"}</w:instrText>
      </w:r>
      <w:r w:rsidR="00F661EA" w:rsidRPr="00670393">
        <w:rPr>
          <w:rFonts w:ascii="Times New Roman" w:eastAsiaTheme="minorEastAsia" w:hAnsi="Times New Roman" w:cs="Times New Roman"/>
          <w:sz w:val="24"/>
          <w:szCs w:val="24"/>
        </w:rPr>
        <w:fldChar w:fldCharType="separate"/>
      </w:r>
      <w:r w:rsidR="002F6862" w:rsidRPr="00670393">
        <w:rPr>
          <w:rFonts w:ascii="Times New Roman" w:eastAsiaTheme="minorEastAsia" w:hAnsi="Times New Roman" w:cs="Times New Roman"/>
          <w:noProof/>
          <w:sz w:val="24"/>
          <w:szCs w:val="24"/>
        </w:rPr>
        <w:t>(Pesaran and Pesaran, 1997; Pesaran et al., 2001; Pesaran and Shin, 1996; Pesaran and Smith, 1998)</w:t>
      </w:r>
      <w:r w:rsidR="00F661EA"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 xml:space="preserve"> have introduced Autoregressive Distributed Lag (ARDL) bound test as an alternative cointegration method. The ARDL model has a many advantages over Johansen cointegration technique. ARDL approach unlike other cointegration technique does</w:t>
      </w:r>
      <w:r w:rsidR="009D6175" w:rsidRPr="00670393">
        <w:rPr>
          <w:rFonts w:ascii="Times New Roman" w:eastAsiaTheme="minorEastAsia" w:hAnsi="Times New Roman" w:cs="Times New Roman"/>
          <w:sz w:val="24"/>
          <w:szCs w:val="24"/>
        </w:rPr>
        <w:t xml:space="preserve"> not</w:t>
      </w:r>
      <w:r w:rsidRPr="00670393">
        <w:rPr>
          <w:rFonts w:ascii="Times New Roman" w:eastAsiaTheme="minorEastAsia" w:hAnsi="Times New Roman" w:cs="Times New Roman"/>
          <w:sz w:val="24"/>
          <w:szCs w:val="24"/>
        </w:rPr>
        <w:t xml:space="preserve"> require all of the explanatory variables to be integrated of the same order. As a result the ARDL </w:t>
      </w:r>
      <w:r w:rsidRPr="00670393">
        <w:rPr>
          <w:rFonts w:ascii="Times New Roman" w:eastAsiaTheme="minorEastAsia" w:hAnsi="Times New Roman" w:cs="Times New Roman"/>
          <w:sz w:val="24"/>
          <w:szCs w:val="24"/>
        </w:rPr>
        <w:lastRenderedPageBreak/>
        <w:t>approach can be applicable regardless of the explanatory variables are integrated of I(1) and/or I(0). In other words, the ARDL approach has the ability to overcome the pre-testing problems associated with standard cointegration</w:t>
      </w:r>
      <w:r w:rsidR="00F22A99" w:rsidRPr="00670393">
        <w:rPr>
          <w:rFonts w:ascii="Times New Roman" w:eastAsiaTheme="minorEastAsia" w:hAnsi="Times New Roman" w:cs="Times New Roman"/>
          <w:sz w:val="24"/>
          <w:szCs w:val="24"/>
        </w:rPr>
        <w:t xml:space="preserve"> techniques</w:t>
      </w:r>
      <w:r w:rsidRPr="00670393">
        <w:rPr>
          <w:rFonts w:ascii="Times New Roman" w:eastAsiaTheme="minorEastAsia" w:hAnsi="Times New Roman" w:cs="Times New Roman"/>
          <w:sz w:val="24"/>
          <w:szCs w:val="24"/>
        </w:rPr>
        <w:t xml:space="preserve">, which demands that the variables should be classified into I(1) or I(0). Also, the ARDL approach is the more statistically significant approach to determine the cointegration relation in small samples </w:t>
      </w:r>
      <w:r w:rsidR="00F661EA"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{"citationItems":[{"id":"ITEM-1","itemData":{"ISSN":"0266-4763","author":[{"dropping-particle":"","family":"Ghatak","given":"Subrata","non-dropping-particle":"","parse-names":false,"suffix":""},{"dropping-particle":"","family":"Siddiki","given":"Jalal U","non-dropping-particle":"","parse-names":false,"suffix":""}],"container-title":"Journal of Applied statistics","id":"ITEM-1","issue":"5","issued":{"date-parts":[["2001"]]},"page":"573-583","publisher":"Taylor &amp; Francis","title":"The use of the ARDL approach in estimating virtual exchange rates in India","type":"article-journal","volume":"28"},"uris":["http://www.mendeley.com/documents/?uuid=6ca02b41-86ba-4b19-9ef2-2bf637188cef"]}],"mendeley":{"formattedCitation":"(Ghatak &amp; Siddiki, 2001)","manualFormatting":"(Ghatak and Siddiki, 2001)","plainTextFormattedCitation":"(Ghatak &amp; Siddiki, 2001)","previouslyFormattedCitation":"(Ghatak &amp; Siddiki, 2001)"},"properties":{"noteIndex":0},"schema":"https://github.com/citation-style-language/schema/raw/master/csl-citation.json"}</w:instrText>
      </w:r>
      <w:r w:rsidR="00F661EA"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(Ghatak and Siddiki, 2001)</w:t>
      </w:r>
      <w:r w:rsidR="00F661EA"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 while large data samples are required for Johansen cointegration technique to be valid.</w:t>
      </w:r>
    </w:p>
    <w:p w14:paraId="53649485" w14:textId="77777777" w:rsidR="00EA0B4C" w:rsidRPr="00670393" w:rsidRDefault="003D7E74"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Even, in the case that different variables have different optimal numbers of lags, the ARDL approach estimation is possible. In the ARDL model cointegration bound approach is free of residual correlation and hence endogeneity is less of problem. </w:t>
      </w:r>
    </w:p>
    <w:p w14:paraId="54A298D1" w14:textId="77777777" w:rsidR="00EA0B4C" w:rsidRPr="00670393" w:rsidRDefault="003A42DE" w:rsidP="00954D25">
      <w:pPr>
        <w:pStyle w:val="Heading2"/>
        <w:spacing w:before="120" w:after="120" w:line="360" w:lineRule="auto"/>
        <w:jc w:val="both"/>
        <w:rPr>
          <w:rFonts w:eastAsiaTheme="minorEastAsia" w:cs="Times New Roman"/>
        </w:rPr>
      </w:pPr>
      <w:bookmarkStart w:id="73" w:name="_Toc164069926"/>
      <w:r w:rsidRPr="00670393">
        <w:rPr>
          <w:rFonts w:eastAsiaTheme="minorEastAsia" w:cs="Times New Roman"/>
        </w:rPr>
        <w:t>3.</w:t>
      </w:r>
      <w:r w:rsidR="00795D56" w:rsidRPr="00670393">
        <w:rPr>
          <w:rFonts w:eastAsiaTheme="minorEastAsia" w:cs="Times New Roman"/>
        </w:rPr>
        <w:t>6.6.</w:t>
      </w:r>
      <w:r w:rsidR="00EA0B4C" w:rsidRPr="00670393">
        <w:rPr>
          <w:rFonts w:eastAsiaTheme="minorEastAsia" w:cs="Times New Roman"/>
        </w:rPr>
        <w:t xml:space="preserve"> ARDL Model Long Run Representation</w:t>
      </w:r>
      <w:bookmarkEnd w:id="73"/>
    </w:p>
    <w:p w14:paraId="7CCD7658" w14:textId="77777777" w:rsidR="00EA0B4C" w:rsidRPr="00670393" w:rsidRDefault="00EA0B4C" w:rsidP="00954D25">
      <w:pPr>
        <w:spacing w:before="120" w:after="120" w:line="360" w:lineRule="auto"/>
        <w:jc w:val="both"/>
        <w:rPr>
          <w:rFonts w:ascii="Times New Roman" w:hAnsi="Times New Roman" w:cs="Times New Roman"/>
          <w:sz w:val="24"/>
        </w:rPr>
      </w:pPr>
      <w:r w:rsidRPr="00670393">
        <w:rPr>
          <w:rFonts w:ascii="Times New Roman" w:hAnsi="Times New Roman" w:cs="Times New Roman"/>
          <w:sz w:val="24"/>
        </w:rPr>
        <w:t>If the long run relationship between the variable under consideration is exist, the ARDL model long run representation will have the following form:</w:t>
      </w:r>
    </w:p>
    <w:p w14:paraId="714207CD" w14:textId="77777777" w:rsidR="00EA0B4C" w:rsidRPr="00670393" w:rsidRDefault="00BA7673" w:rsidP="00954D25">
      <w:pPr>
        <w:spacing w:before="120" w:after="120" w:line="360" w:lineRule="auto"/>
        <w:rPr>
          <w:rFonts w:ascii="Times New Roman" w:hAnsi="Times New Roman" w:cs="Times New Roman"/>
          <w:sz w:val="24"/>
        </w:rPr>
      </w:pPr>
      <m:oMathPara>
        <m:oMath>
          <m:sSub>
            <m:sSubPr>
              <m:ctrlPr>
                <w:rPr>
                  <w:rFonts w:ascii="Cambria Math" w:hAnsi="Cambria Math" w:cs="Times New Roman"/>
                  <w:sz w:val="24"/>
                </w:rPr>
              </m:ctrlPr>
            </m:sSubPr>
            <m:e>
              <m:r>
                <w:rPr>
                  <w:rFonts w:ascii="Cambria Math" w:hAnsi="Cambria Math" w:cs="Times New Roman"/>
                  <w:sz w:val="24"/>
                </w:rPr>
                <m:t>Y</m:t>
              </m:r>
            </m:e>
            <m:sub>
              <m:r>
                <w:rPr>
                  <w:rFonts w:ascii="Cambria Math" w:hAnsi="Cambria Math" w:cs="Times New Roman"/>
                  <w:sz w:val="24"/>
                </w:rPr>
                <m:t>t</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0</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1</m:t>
                  </m:r>
                </m:sub>
              </m:sSub>
            </m:e>
          </m:nary>
          <m:sSub>
            <m:sSubPr>
              <m:ctrlPr>
                <w:rPr>
                  <w:rFonts w:ascii="Cambria Math" w:hAnsi="Cambria Math" w:cs="Times New Roman"/>
                  <w:sz w:val="24"/>
                </w:rPr>
              </m:ctrlPr>
            </m:sSubPr>
            <m:e>
              <m:r>
                <w:rPr>
                  <w:rFonts w:ascii="Cambria Math" w:hAnsi="Cambria Math" w:cs="Times New Roman"/>
                  <w:sz w:val="24"/>
                </w:rPr>
                <m:t>GCF</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2</m:t>
                  </m:r>
                </m:sub>
              </m:sSub>
            </m:e>
          </m:nary>
          <m:sSub>
            <m:sSubPr>
              <m:ctrlPr>
                <w:rPr>
                  <w:rFonts w:ascii="Cambria Math" w:hAnsi="Cambria Math" w:cs="Times New Roman"/>
                  <w:sz w:val="24"/>
                </w:rPr>
              </m:ctrlPr>
            </m:sSubPr>
            <m:e>
              <m:r>
                <w:rPr>
                  <w:rFonts w:ascii="Cambria Math" w:hAnsi="Cambria Math" w:cs="Times New Roman"/>
                  <w:sz w:val="24"/>
                </w:rPr>
                <m:t>LF</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3</m:t>
                  </m:r>
                </m:sub>
              </m:sSub>
            </m:e>
          </m:nary>
          <m:sSub>
            <m:sSubPr>
              <m:ctrlPr>
                <w:rPr>
                  <w:rFonts w:ascii="Cambria Math" w:hAnsi="Cambria Math" w:cs="Times New Roman"/>
                  <w:sz w:val="24"/>
                </w:rPr>
              </m:ctrlPr>
            </m:sSubPr>
            <m:e>
              <m:r>
                <w:rPr>
                  <w:rFonts w:ascii="Cambria Math" w:hAnsi="Cambria Math" w:cs="Times New Roman"/>
                  <w:sz w:val="24"/>
                </w:rPr>
                <m:t>FDI</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4</m:t>
                  </m:r>
                </m:sub>
              </m:sSub>
              <m:sSub>
                <m:sSubPr>
                  <m:ctrlPr>
                    <w:rPr>
                      <w:rFonts w:ascii="Cambria Math" w:hAnsi="Cambria Math" w:cs="Times New Roman"/>
                      <w:sz w:val="24"/>
                    </w:rPr>
                  </m:ctrlPr>
                </m:sSubPr>
                <m:e>
                  <m:sSub>
                    <m:sSubPr>
                      <m:ctrlPr>
                        <w:rPr>
                          <w:rFonts w:ascii="Cambria Math" w:hAnsi="Cambria Math" w:cs="Times New Roman"/>
                          <w:sz w:val="24"/>
                        </w:rPr>
                      </m:ctrlPr>
                    </m:sSubPr>
                    <m:e>
                      <m:r>
                        <w:rPr>
                          <w:rFonts w:ascii="Cambria Math" w:hAnsi="Cambria Math" w:cs="Times New Roman"/>
                          <w:sz w:val="24"/>
                        </w:rPr>
                        <m:t>CO</m:t>
                      </m:r>
                    </m:e>
                    <m:sub>
                      <m:r>
                        <m:rPr>
                          <m:sty m:val="p"/>
                        </m:rPr>
                        <w:rPr>
                          <w:rFonts w:ascii="Cambria Math" w:hAnsi="Cambria Math" w:cs="Times New Roman"/>
                          <w:sz w:val="24"/>
                        </w:rPr>
                        <m:t>2</m:t>
                      </m:r>
                    </m:sub>
                  </m:sSub>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e>
          </m:nary>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5</m:t>
                  </m:r>
                </m:sub>
              </m:sSub>
            </m:e>
          </m:nary>
          <m:sSub>
            <m:sSubPr>
              <m:ctrlPr>
                <w:rPr>
                  <w:rFonts w:ascii="Cambria Math" w:hAnsi="Cambria Math" w:cs="Times New Roman"/>
                  <w:sz w:val="24"/>
                </w:rPr>
              </m:ctrlPr>
            </m:sSubPr>
            <m:e>
              <m:r>
                <w:rPr>
                  <w:rFonts w:ascii="Cambria Math" w:hAnsi="Cambria Math" w:cs="Times New Roman"/>
                  <w:sz w:val="24"/>
                </w:rPr>
                <m:t>HC</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6</m:t>
                  </m:r>
                </m:sub>
              </m:sSub>
            </m:e>
          </m:nary>
          <m:sSub>
            <m:sSubPr>
              <m:ctrlPr>
                <w:rPr>
                  <w:rFonts w:ascii="Cambria Math" w:hAnsi="Cambria Math" w:cs="Times New Roman"/>
                  <w:sz w:val="24"/>
                </w:rPr>
              </m:ctrlPr>
            </m:sSubPr>
            <m:e>
              <m:r>
                <w:rPr>
                  <w:rFonts w:ascii="Cambria Math" w:hAnsi="Cambria Math" w:cs="Times New Roman"/>
                  <w:sz w:val="24"/>
                </w:rPr>
                <m:t>FD</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7</m:t>
                  </m:r>
                </m:sub>
              </m:sSub>
            </m:e>
          </m:nary>
          <m:sSub>
            <m:sSubPr>
              <m:ctrlPr>
                <w:rPr>
                  <w:rFonts w:ascii="Cambria Math" w:hAnsi="Cambria Math" w:cs="Times New Roman"/>
                  <w:sz w:val="24"/>
                </w:rPr>
              </m:ctrlPr>
            </m:sSubPr>
            <m:e>
              <m:r>
                <w:rPr>
                  <w:rFonts w:ascii="Cambria Math" w:hAnsi="Cambria Math" w:cs="Times New Roman"/>
                  <w:sz w:val="24"/>
                </w:rPr>
                <m:t>TRO</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β</m:t>
                  </m:r>
                </m:e>
                <m:sub>
                  <m:r>
                    <m:rPr>
                      <m:sty m:val="p"/>
                    </m:rPr>
                    <w:rPr>
                      <w:rFonts w:ascii="Cambria Math" w:hAnsi="Cambria Math" w:cs="Times New Roman"/>
                      <w:sz w:val="24"/>
                    </w:rPr>
                    <m:t>8</m:t>
                  </m:r>
                </m:sub>
              </m:sSub>
            </m:e>
          </m:nary>
          <m:sSub>
            <m:sSubPr>
              <m:ctrlPr>
                <w:rPr>
                  <w:rFonts w:ascii="Cambria Math" w:hAnsi="Cambria Math" w:cs="Times New Roman"/>
                  <w:sz w:val="24"/>
                </w:rPr>
              </m:ctrlPr>
            </m:sSubPr>
            <m:e>
              <m:r>
                <w:rPr>
                  <w:rFonts w:ascii="Cambria Math" w:hAnsi="Cambria Math" w:cs="Times New Roman"/>
                  <w:sz w:val="24"/>
                </w:rPr>
                <m:t>INF</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ε</m:t>
              </m:r>
            </m:e>
            <m:sub>
              <m:r>
                <w:rPr>
                  <w:rFonts w:ascii="Cambria Math" w:hAnsi="Cambria Math" w:cs="Times New Roman"/>
                  <w:sz w:val="24"/>
                </w:rPr>
                <m:t>t</m:t>
              </m:r>
            </m:sub>
          </m:sSub>
          <m:r>
            <w:rPr>
              <w:rFonts w:ascii="Cambria Math" w:hAnsi="Cambria Math" w:cs="Times New Roman"/>
              <w:sz w:val="24"/>
            </w:rPr>
            <m:t>………………(3.13)</m:t>
          </m:r>
        </m:oMath>
      </m:oMathPara>
    </w:p>
    <w:p w14:paraId="0D322ACD" w14:textId="77777777" w:rsidR="00EA0B4C" w:rsidRPr="00670393" w:rsidRDefault="003A42DE" w:rsidP="00954D25">
      <w:pPr>
        <w:pStyle w:val="Heading2"/>
        <w:spacing w:before="120" w:after="120" w:line="360" w:lineRule="auto"/>
        <w:jc w:val="both"/>
        <w:rPr>
          <w:rFonts w:eastAsiaTheme="minorEastAsia" w:cs="Times New Roman"/>
        </w:rPr>
      </w:pPr>
      <w:bookmarkStart w:id="74" w:name="_Toc164069927"/>
      <w:r w:rsidRPr="00670393">
        <w:rPr>
          <w:rFonts w:eastAsiaTheme="minorEastAsia" w:cs="Times New Roman"/>
        </w:rPr>
        <w:t>3.6</w:t>
      </w:r>
      <w:r w:rsidR="00795D56" w:rsidRPr="00670393">
        <w:rPr>
          <w:rFonts w:eastAsiaTheme="minorEastAsia" w:cs="Times New Roman"/>
        </w:rPr>
        <w:t>.7.</w:t>
      </w:r>
      <w:r w:rsidR="00EA0B4C" w:rsidRPr="00670393">
        <w:rPr>
          <w:rFonts w:eastAsiaTheme="minorEastAsia" w:cs="Times New Roman"/>
        </w:rPr>
        <w:t xml:space="preserve"> ARDL Model Short Run Representation</w:t>
      </w:r>
      <w:bookmarkEnd w:id="74"/>
    </w:p>
    <w:p w14:paraId="58A0C088" w14:textId="77777777" w:rsidR="00EA0B4C" w:rsidRPr="00670393" w:rsidRDefault="00EA0B4C" w:rsidP="00954D25">
      <w:pPr>
        <w:pStyle w:val="NoSpacing"/>
        <w:spacing w:before="120" w:after="12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The ARDL short run dynamics model is specified as below:</w:t>
      </w:r>
    </w:p>
    <w:p w14:paraId="2A06F4E1" w14:textId="77777777" w:rsidR="00596823" w:rsidRPr="00670393" w:rsidRDefault="00EA0B4C" w:rsidP="009B1214">
      <w:pPr>
        <w:pStyle w:val="NoSpacing"/>
        <w:spacing w:before="120" w:after="120" w:line="360" w:lineRule="auto"/>
        <w:jc w:val="both"/>
        <w:rPr>
          <w:rFonts w:ascii="Times New Roman" w:hAnsi="Times New Roman" w:cs="Times New Roman"/>
          <w:sz w:val="24"/>
        </w:rPr>
      </w:pPr>
      <m:oMathPara>
        <m:oMath>
          <m:r>
            <m:rPr>
              <m:sty m:val="p"/>
            </m:rPr>
            <w:rPr>
              <w:rFonts w:ascii="Cambria Math" w:hAnsi="Cambria Math" w:cs="Times New Roman"/>
              <w:sz w:val="28"/>
              <w:szCs w:val="24"/>
            </w:rPr>
            <m:t>∆</m:t>
          </m:r>
          <m:sSub>
            <m:sSubPr>
              <m:ctrlPr>
                <w:rPr>
                  <w:rFonts w:ascii="Cambria Math" w:hAnsi="Cambria Math" w:cs="Times New Roman"/>
                  <w:sz w:val="24"/>
                </w:rPr>
              </m:ctrlPr>
            </m:sSubPr>
            <m:e>
              <m:r>
                <w:rPr>
                  <w:rFonts w:ascii="Cambria Math" w:hAnsi="Cambria Math" w:cs="Times New Roman"/>
                  <w:sz w:val="24"/>
                </w:rPr>
                <m:t>Y</m:t>
              </m:r>
            </m:e>
            <m:sub>
              <m:r>
                <w:rPr>
                  <w:rFonts w:ascii="Cambria Math" w:hAnsi="Cambria Math" w:cs="Times New Roman"/>
                  <w:sz w:val="24"/>
                </w:rPr>
                <m:t>t</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0</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q</m:t>
              </m:r>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1</m:t>
                  </m:r>
                  <m:r>
                    <w:rPr>
                      <w:rFonts w:ascii="Cambria Math" w:hAnsi="Cambria Math" w:cs="Times New Roman"/>
                      <w:sz w:val="24"/>
                    </w:rPr>
                    <m:t>i</m:t>
                  </m:r>
                </m:sub>
              </m:sSub>
            </m:e>
          </m:nary>
          <m:sSub>
            <m:sSubPr>
              <m:ctrlPr>
                <w:rPr>
                  <w:rFonts w:ascii="Cambria Math" w:hAnsi="Cambria Math" w:cs="Times New Roman"/>
                  <w:sz w:val="24"/>
                </w:rPr>
              </m:ctrlPr>
            </m:sSubPr>
            <m:e>
              <m:r>
                <m:rPr>
                  <m:sty m:val="p"/>
                </m:rPr>
                <w:rPr>
                  <w:rFonts w:ascii="Cambria Math" w:hAnsi="Cambria Math" w:cs="Times New Roman"/>
                  <w:sz w:val="24"/>
                </w:rPr>
                <m:t>∆</m:t>
              </m:r>
              <m:r>
                <w:rPr>
                  <w:rFonts w:ascii="Cambria Math" w:hAnsi="Cambria Math" w:cs="Times New Roman"/>
                  <w:sz w:val="24"/>
                </w:rPr>
                <m:t>Y</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2</m:t>
                  </m:r>
                  <m:r>
                    <w:rPr>
                      <w:rFonts w:ascii="Cambria Math" w:hAnsi="Cambria Math" w:cs="Times New Roman"/>
                      <w:sz w:val="24"/>
                    </w:rPr>
                    <m:t>i</m:t>
                  </m:r>
                </m:sub>
              </m:sSub>
            </m:e>
          </m:nary>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GCF</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3</m:t>
                  </m:r>
                  <m:r>
                    <w:rPr>
                      <w:rFonts w:ascii="Cambria Math" w:hAnsi="Cambria Math" w:cs="Times New Roman"/>
                      <w:sz w:val="24"/>
                    </w:rPr>
                    <m:t>i</m:t>
                  </m:r>
                </m:sub>
              </m:sSub>
            </m:e>
          </m:nary>
          <m:sSub>
            <m:sSubPr>
              <m:ctrlPr>
                <w:rPr>
                  <w:rFonts w:ascii="Cambria Math" w:hAnsi="Cambria Math" w:cs="Times New Roman"/>
                  <w:sz w:val="24"/>
                </w:rPr>
              </m:ctrlPr>
            </m:sSubPr>
            <m:e>
              <m:r>
                <w:rPr>
                  <w:rFonts w:ascii="Cambria Math" w:hAnsi="Cambria Math" w:cs="Times New Roman"/>
                  <w:sz w:val="24"/>
                </w:rPr>
                <m:t>∆LF</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4</m:t>
                  </m:r>
                  <m:r>
                    <w:rPr>
                      <w:rFonts w:ascii="Cambria Math" w:hAnsi="Cambria Math" w:cs="Times New Roman"/>
                      <w:sz w:val="24"/>
                    </w:rPr>
                    <m:t>i</m:t>
                  </m:r>
                </m:sub>
              </m:sSub>
            </m:e>
          </m:nary>
          <m:sSub>
            <m:sSubPr>
              <m:ctrlPr>
                <w:rPr>
                  <w:rFonts w:ascii="Cambria Math" w:hAnsi="Cambria Math" w:cs="Times New Roman"/>
                  <w:sz w:val="24"/>
                </w:rPr>
              </m:ctrlPr>
            </m:sSubPr>
            <m:e>
              <m:r>
                <w:rPr>
                  <w:rFonts w:ascii="Cambria Math" w:hAnsi="Cambria Math" w:cs="Times New Roman"/>
                  <w:sz w:val="24"/>
                </w:rPr>
                <m:t>∆FDI</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5</m:t>
                  </m:r>
                  <m:r>
                    <w:rPr>
                      <w:rFonts w:ascii="Cambria Math" w:hAnsi="Cambria Math" w:cs="Times New Roman"/>
                      <w:sz w:val="24"/>
                    </w:rPr>
                    <m:t>i</m:t>
                  </m:r>
                </m:sub>
              </m:sSub>
              <m:sSub>
                <m:sSubPr>
                  <m:ctrlPr>
                    <w:rPr>
                      <w:rFonts w:ascii="Cambria Math" w:hAnsi="Cambria Math" w:cs="Times New Roman"/>
                      <w:sz w:val="24"/>
                    </w:rPr>
                  </m:ctrlPr>
                </m:sSubPr>
                <m:e>
                  <m:sSub>
                    <m:sSubPr>
                      <m:ctrlPr>
                        <w:rPr>
                          <w:rFonts w:ascii="Cambria Math" w:hAnsi="Cambria Math" w:cs="Times New Roman"/>
                          <w:sz w:val="24"/>
                        </w:rPr>
                      </m:ctrlPr>
                    </m:sSubPr>
                    <m:e>
                      <m:r>
                        <w:rPr>
                          <w:rFonts w:ascii="Cambria Math" w:hAnsi="Cambria Math" w:cs="Times New Roman"/>
                          <w:sz w:val="24"/>
                        </w:rPr>
                        <m:t>∆CO</m:t>
                      </m:r>
                    </m:e>
                    <m:sub>
                      <m:r>
                        <m:rPr>
                          <m:sty m:val="p"/>
                        </m:rPr>
                        <w:rPr>
                          <w:rFonts w:ascii="Cambria Math" w:hAnsi="Cambria Math" w:cs="Times New Roman"/>
                          <w:sz w:val="24"/>
                        </w:rPr>
                        <m:t>2</m:t>
                      </m:r>
                    </m:sub>
                  </m:sSub>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e>
          </m:nary>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6</m:t>
                  </m:r>
                  <m:r>
                    <w:rPr>
                      <w:rFonts w:ascii="Cambria Math" w:hAnsi="Cambria Math" w:cs="Times New Roman"/>
                      <w:sz w:val="24"/>
                    </w:rPr>
                    <m:t>i</m:t>
                  </m:r>
                </m:sub>
              </m:sSub>
            </m:e>
          </m:nary>
          <m:sSub>
            <m:sSubPr>
              <m:ctrlPr>
                <w:rPr>
                  <w:rFonts w:ascii="Cambria Math" w:hAnsi="Cambria Math" w:cs="Times New Roman"/>
                  <w:sz w:val="24"/>
                </w:rPr>
              </m:ctrlPr>
            </m:sSubPr>
            <m:e>
              <m:r>
                <w:rPr>
                  <w:rFonts w:ascii="Cambria Math" w:hAnsi="Cambria Math" w:cs="Times New Roman"/>
                  <w:sz w:val="24"/>
                </w:rPr>
                <m:t>∆HC</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7</m:t>
                  </m:r>
                  <m:r>
                    <w:rPr>
                      <w:rFonts w:ascii="Cambria Math" w:hAnsi="Cambria Math" w:cs="Times New Roman"/>
                      <w:sz w:val="24"/>
                    </w:rPr>
                    <m:t>i</m:t>
                  </m:r>
                </m:sub>
              </m:sSub>
            </m:e>
          </m:nary>
          <m:sSub>
            <m:sSubPr>
              <m:ctrlPr>
                <w:rPr>
                  <w:rFonts w:ascii="Cambria Math" w:hAnsi="Cambria Math" w:cs="Times New Roman"/>
                  <w:sz w:val="24"/>
                </w:rPr>
              </m:ctrlPr>
            </m:sSubPr>
            <m:e>
              <m:r>
                <w:rPr>
                  <w:rFonts w:ascii="Cambria Math" w:hAnsi="Cambria Math" w:cs="Times New Roman"/>
                  <w:sz w:val="24"/>
                </w:rPr>
                <m:t>∆FD</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8</m:t>
                  </m:r>
                  <m:r>
                    <w:rPr>
                      <w:rFonts w:ascii="Cambria Math" w:hAnsi="Cambria Math" w:cs="Times New Roman"/>
                      <w:sz w:val="24"/>
                    </w:rPr>
                    <m:t>i</m:t>
                  </m:r>
                </m:sub>
              </m:sSub>
            </m:e>
          </m:nary>
          <m:sSub>
            <m:sSubPr>
              <m:ctrlPr>
                <w:rPr>
                  <w:rFonts w:ascii="Cambria Math" w:hAnsi="Cambria Math" w:cs="Times New Roman"/>
                  <w:sz w:val="24"/>
                </w:rPr>
              </m:ctrlPr>
            </m:sSubPr>
            <m:e>
              <m:r>
                <w:rPr>
                  <w:rFonts w:ascii="Cambria Math" w:hAnsi="Cambria Math" w:cs="Times New Roman"/>
                  <w:sz w:val="24"/>
                </w:rPr>
                <m:t>∆TRO</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nary>
            <m:naryPr>
              <m:chr m:val="∑"/>
              <m:limLoc m:val="undOvr"/>
              <m:ctrlPr>
                <w:rPr>
                  <w:rFonts w:ascii="Cambria Math" w:hAnsi="Cambria Math" w:cs="Times New Roman"/>
                  <w:sz w:val="24"/>
                </w:rPr>
              </m:ctrlPr>
            </m:naryPr>
            <m:sub>
              <m:r>
                <w:rPr>
                  <w:rFonts w:ascii="Cambria Math" w:hAnsi="Cambria Math" w:cs="Times New Roman"/>
                  <w:sz w:val="24"/>
                </w:rPr>
                <m:t>i</m:t>
              </m:r>
              <m:r>
                <m:rPr>
                  <m:sty m:val="p"/>
                </m:rPr>
                <w:rPr>
                  <w:rFonts w:ascii="Cambria Math" w:hAnsi="Cambria Math" w:cs="Times New Roman"/>
                  <w:sz w:val="24"/>
                </w:rPr>
                <m:t>=1</m:t>
              </m:r>
            </m:sub>
            <m:sup>
              <m:r>
                <w:rPr>
                  <w:rFonts w:ascii="Cambria Math" w:hAnsi="Cambria Math" w:cs="Times New Roman"/>
                  <w:sz w:val="24"/>
                </w:rPr>
                <m:t>p</m:t>
              </m:r>
            </m:sup>
            <m:e>
              <m:sSub>
                <m:sSubPr>
                  <m:ctrlPr>
                    <w:rPr>
                      <w:rFonts w:ascii="Cambria Math" w:hAnsi="Cambria Math" w:cs="Times New Roman"/>
                      <w:sz w:val="24"/>
                    </w:rPr>
                  </m:ctrlPr>
                </m:sSubPr>
                <m:e>
                  <m:r>
                    <w:rPr>
                      <w:rFonts w:ascii="Cambria Math" w:hAnsi="Cambria Math" w:cs="Times New Roman"/>
                      <w:sz w:val="24"/>
                    </w:rPr>
                    <m:t>α</m:t>
                  </m:r>
                </m:e>
                <m:sub>
                  <m:r>
                    <m:rPr>
                      <m:sty m:val="p"/>
                    </m:rPr>
                    <w:rPr>
                      <w:rFonts w:ascii="Cambria Math" w:hAnsi="Cambria Math" w:cs="Times New Roman"/>
                      <w:sz w:val="24"/>
                    </w:rPr>
                    <m:t>9</m:t>
                  </m:r>
                  <m:r>
                    <w:rPr>
                      <w:rFonts w:ascii="Cambria Math" w:hAnsi="Cambria Math" w:cs="Times New Roman"/>
                      <w:sz w:val="24"/>
                    </w:rPr>
                    <m:t>i</m:t>
                  </m:r>
                </m:sub>
              </m:sSub>
            </m:e>
          </m:nary>
          <m:sSub>
            <m:sSubPr>
              <m:ctrlPr>
                <w:rPr>
                  <w:rFonts w:ascii="Cambria Math" w:hAnsi="Cambria Math" w:cs="Times New Roman"/>
                  <w:sz w:val="24"/>
                </w:rPr>
              </m:ctrlPr>
            </m:sSubPr>
            <m:e>
              <m:r>
                <w:rPr>
                  <w:rFonts w:ascii="Cambria Math" w:hAnsi="Cambria Math" w:cs="Times New Roman"/>
                  <w:sz w:val="24"/>
                </w:rPr>
                <m:t>∆INF</m:t>
              </m:r>
            </m:e>
            <m:sub>
              <m:r>
                <w:rPr>
                  <w:rFonts w:ascii="Cambria Math" w:hAnsi="Cambria Math" w:cs="Times New Roman"/>
                  <w:sz w:val="24"/>
                </w:rPr>
                <m:t>t</m:t>
              </m:r>
              <m:r>
                <m:rPr>
                  <m:sty m:val="p"/>
                </m:rPr>
                <w:rPr>
                  <w:rFonts w:ascii="Cambria Math" w:hAnsi="Cambria Math" w:cs="Times New Roman"/>
                  <w:sz w:val="24"/>
                </w:rPr>
                <m:t>-</m:t>
              </m:r>
              <m:r>
                <w:rPr>
                  <w:rFonts w:ascii="Cambria Math" w:hAnsi="Cambria Math" w:cs="Times New Roman"/>
                  <w:sz w:val="24"/>
                </w:rPr>
                <m:t>i</m:t>
              </m:r>
            </m:sub>
          </m:sSub>
          <m:r>
            <m:rPr>
              <m:sty m:val="p"/>
            </m:rPr>
            <w:rPr>
              <w:rFonts w:ascii="Cambria Math" w:hAnsi="Cambria Math" w:cs="Times New Roman"/>
              <w:sz w:val="24"/>
            </w:rPr>
            <m:t>+</m:t>
          </m:r>
          <m:r>
            <w:rPr>
              <w:rFonts w:ascii="Cambria Math" w:hAnsi="Cambria Math" w:cs="Times New Roman"/>
              <w:sz w:val="24"/>
            </w:rPr>
            <m:t>ϕ</m:t>
          </m:r>
          <m:sSub>
            <m:sSubPr>
              <m:ctrlPr>
                <w:rPr>
                  <w:rFonts w:ascii="Cambria Math" w:hAnsi="Cambria Math" w:cs="Times New Roman"/>
                  <w:sz w:val="24"/>
                </w:rPr>
              </m:ctrlPr>
            </m:sSubPr>
            <m:e>
              <m:r>
                <w:rPr>
                  <w:rFonts w:ascii="Cambria Math" w:hAnsi="Cambria Math" w:cs="Times New Roman"/>
                  <w:sz w:val="24"/>
                </w:rPr>
                <m:t>ECT</m:t>
              </m:r>
            </m:e>
            <m:sub>
              <m:r>
                <w:rPr>
                  <w:rFonts w:ascii="Cambria Math" w:hAnsi="Cambria Math" w:cs="Times New Roman"/>
                  <w:sz w:val="24"/>
                </w:rPr>
                <m:t>t</m:t>
              </m:r>
              <m:r>
                <m:rPr>
                  <m:sty m:val="p"/>
                </m:rPr>
                <w:rPr>
                  <w:rFonts w:ascii="Cambria Math" w:hAnsi="Cambria Math" w:cs="Times New Roman"/>
                  <w:sz w:val="24"/>
                </w:rPr>
                <m:t>-1</m:t>
              </m:r>
            </m:sub>
          </m:sSub>
          <m:r>
            <m:rPr>
              <m:sty m:val="p"/>
            </m:rPr>
            <w:rPr>
              <w:rFonts w:ascii="Cambria Math" w:hAnsi="Cambria Math" w:cs="Times New Roman"/>
              <w:sz w:val="24"/>
            </w:rPr>
            <m:t>+</m:t>
          </m:r>
          <m:sSub>
            <m:sSubPr>
              <m:ctrlPr>
                <w:rPr>
                  <w:rFonts w:ascii="Cambria Math" w:hAnsi="Cambria Math" w:cs="Times New Roman"/>
                  <w:sz w:val="24"/>
                </w:rPr>
              </m:ctrlPr>
            </m:sSubPr>
            <m:e>
              <m:r>
                <w:rPr>
                  <w:rFonts w:ascii="Cambria Math" w:hAnsi="Cambria Math" w:cs="Times New Roman"/>
                  <w:sz w:val="24"/>
                </w:rPr>
                <m:t>ε</m:t>
              </m:r>
            </m:e>
            <m:sub>
              <m:r>
                <w:rPr>
                  <w:rFonts w:ascii="Cambria Math" w:hAnsi="Cambria Math" w:cs="Times New Roman"/>
                  <w:sz w:val="24"/>
                </w:rPr>
                <m:t>t</m:t>
              </m:r>
            </m:sub>
          </m:sSub>
          <m:r>
            <w:rPr>
              <w:rFonts w:ascii="Cambria Math" w:hAnsi="Cambria Math" w:cs="Times New Roman"/>
              <w:sz w:val="24"/>
            </w:rPr>
            <m:t>…………………………………(3.14)</m:t>
          </m:r>
        </m:oMath>
      </m:oMathPara>
    </w:p>
    <w:p w14:paraId="67ED1C8D" w14:textId="77777777" w:rsidR="003B1F5D" w:rsidRPr="00670393" w:rsidRDefault="003579E0" w:rsidP="00954D25">
      <w:pPr>
        <w:pStyle w:val="Heading2"/>
        <w:spacing w:before="120" w:after="120" w:line="360" w:lineRule="auto"/>
        <w:jc w:val="both"/>
        <w:rPr>
          <w:rFonts w:eastAsiaTheme="minorEastAsia" w:cs="Times New Roman"/>
        </w:rPr>
      </w:pPr>
      <w:bookmarkStart w:id="75" w:name="_Toc164069928"/>
      <w:r w:rsidRPr="00670393">
        <w:rPr>
          <w:rFonts w:eastAsiaTheme="minorEastAsia" w:cs="Times New Roman"/>
        </w:rPr>
        <w:t>3.</w:t>
      </w:r>
      <w:r w:rsidR="00795D56" w:rsidRPr="00670393">
        <w:rPr>
          <w:rFonts w:eastAsiaTheme="minorEastAsia" w:cs="Times New Roman"/>
        </w:rPr>
        <w:t xml:space="preserve">6.8. </w:t>
      </w:r>
      <w:r w:rsidR="003B1F5D" w:rsidRPr="00670393">
        <w:rPr>
          <w:rFonts w:eastAsiaTheme="minorEastAsia" w:cs="Times New Roman"/>
        </w:rPr>
        <w:t>Vector Error Correction Model</w:t>
      </w:r>
      <w:bookmarkEnd w:id="75"/>
    </w:p>
    <w:p w14:paraId="0E6D2BA3" w14:textId="77777777" w:rsidR="003B1F5D" w:rsidRPr="00670393" w:rsidRDefault="003B1F5D" w:rsidP="009B1214">
      <w:pPr>
        <w:spacing w:before="120"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error correction model (ECM) is very crucial in the co-integration test as it drives from the fact that, if macroeconomic variables are integrated of order zero, I(0) i.e., they are co-integrated, they can be modeled as having been generated by the ECM .The ECM results in </w:t>
      </w:r>
      <w:r w:rsidRPr="00670393">
        <w:rPr>
          <w:rFonts w:ascii="Times New Roman" w:hAnsi="Times New Roman" w:cs="Times New Roman"/>
          <w:sz w:val="24"/>
          <w:szCs w:val="24"/>
        </w:rPr>
        <w:lastRenderedPageBreak/>
        <w:t xml:space="preserve">better short run forecasts that hold together in economically meaningful way. Even when there is no cointegration, the ECM produces good forecasts </w:t>
      </w:r>
      <w:r w:rsidR="00F661EA"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{"citationItems":[{"id":"ITEM-1","itemData":{"ISSN":"0034-6535","author":[{"dropping-particle":"","family":"LeSage","given":"James P","non-dropping-particle":"","parse-names":false,"suffix":""}],"container-title":"The review of Economics and Statistics","id":"ITEM-1","issued":{"date-parts":[["1990"]]},"page":"664-671","publisher":"JSTOR","title":"A Comparison of the Forecasting Ability of ECM and VAR Models","type":"article-journal"},"uris":["http://www.mendeley.com/documents/?uuid=770dcb8e-5618-46df-8b57-84b3af8948a2"]}],"mendeley":{"formattedCitation":"(LeSage, 1990)","plainTextFormattedCitation":"(LeSage, 1990)","previouslyFormattedCitation":"(LeSage, 1990)"},"properties":{"noteIndex":0},"schema":"https://github.com/citation-style-language/schema/raw/master/csl-citation.json"}</w:instrText>
      </w:r>
      <w:r w:rsidR="00F661EA"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(LeSage, 1990)</w:t>
      </w:r>
      <w:r w:rsidR="00F661EA"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The long run model will then be reformulated into an ECM, which can integrate short run and long run dynamics of the model. ECM will have the following form: </w:t>
      </w:r>
    </w:p>
    <w:p w14:paraId="0D2FBA99" w14:textId="77777777" w:rsidR="003B1F5D" w:rsidRPr="00670393" w:rsidRDefault="003B1F5D" w:rsidP="00954D25">
      <w:pPr>
        <w:spacing w:before="120" w:after="120" w:line="360" w:lineRule="auto"/>
        <w:jc w:val="both"/>
        <w:rPr>
          <w:rFonts w:ascii="Times New Roman" w:eastAsiaTheme="minorEastAsia" w:hAnsi="Times New Roman" w:cs="Times New Roman"/>
          <w:sz w:val="24"/>
        </w:rPr>
      </w:pPr>
      <m:oMathPara>
        <m:oMath>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y</m:t>
              </m:r>
            </m:e>
            <m:sub>
              <m:r>
                <w:rPr>
                  <w:rFonts w:ascii="Cambria Math" w:hAnsi="Cambria Math" w:cs="Times New Roman"/>
                  <w:sz w:val="24"/>
                </w:rPr>
                <m:t>t</m:t>
              </m:r>
            </m:sub>
          </m:sSub>
          <m:r>
            <w:rPr>
              <w:rFonts w:ascii="Cambria Math" w:hAnsi="Cambria Math" w:cs="Times New Roman"/>
              <w:sz w:val="24"/>
            </w:rPr>
            <m:t>=α+</m:t>
          </m:r>
          <m:sSub>
            <m:sSubPr>
              <m:ctrlPr>
                <w:rPr>
                  <w:rFonts w:ascii="Cambria Math" w:hAnsi="Cambria Math" w:cs="Times New Roman"/>
                  <w:i/>
                  <w:sz w:val="24"/>
                </w:rPr>
              </m:ctrlPr>
            </m:sSubPr>
            <m:e>
              <m:r>
                <w:rPr>
                  <w:rFonts w:ascii="Cambria Math" w:hAnsi="Cambria Math" w:cs="Times New Roman"/>
                  <w:sz w:val="24"/>
                </w:rPr>
                <m:t>ϕ</m:t>
              </m:r>
            </m:e>
            <m:sub>
              <m:r>
                <w:rPr>
                  <w:rFonts w:ascii="Cambria Math" w:hAnsi="Cambria Math" w:cs="Times New Roman"/>
                  <w:sz w:val="24"/>
                </w:rPr>
                <m:t>i</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y</m:t>
              </m:r>
            </m:e>
            <m:sub>
              <m:r>
                <w:rPr>
                  <w:rFonts w:ascii="Cambria Math" w:hAnsi="Cambria Math" w:cs="Times New Roman"/>
                  <w:sz w:val="24"/>
                </w:rPr>
                <m:t>t-i</m:t>
              </m:r>
            </m:sub>
          </m:sSub>
          <m:r>
            <w:rPr>
              <w:rFonts w:ascii="Cambria Math" w:hAnsi="Cambria Math" w:cs="Times New Roman"/>
              <w:sz w:val="24"/>
            </w:rPr>
            <m:t>+</m:t>
          </m:r>
          <m:nary>
            <m:naryPr>
              <m:chr m:val="∑"/>
              <m:limLoc m:val="undOvr"/>
              <m:ctrlPr>
                <w:rPr>
                  <w:rFonts w:ascii="Cambria Math" w:hAnsi="Cambria Math" w:cs="Times New Roman"/>
                  <w:i/>
                  <w:sz w:val="24"/>
                </w:rPr>
              </m:ctrlPr>
            </m:naryPr>
            <m:sub>
              <m:r>
                <w:rPr>
                  <w:rFonts w:ascii="Cambria Math" w:hAnsi="Cambria Math" w:cs="Times New Roman"/>
                  <w:sz w:val="24"/>
                </w:rPr>
                <m:t>i=0</m:t>
              </m:r>
            </m:sub>
            <m:sup>
              <m:r>
                <w:rPr>
                  <w:rFonts w:ascii="Cambria Math" w:hAnsi="Cambria Math" w:cs="Times New Roman"/>
                  <w:sz w:val="24"/>
                </w:rPr>
                <m:t>p</m:t>
              </m:r>
            </m:sup>
            <m:e>
              <m:sSub>
                <m:sSubPr>
                  <m:ctrlPr>
                    <w:rPr>
                      <w:rFonts w:ascii="Cambria Math" w:hAnsi="Cambria Math" w:cs="Times New Roman"/>
                      <w:i/>
                      <w:sz w:val="24"/>
                    </w:rPr>
                  </m:ctrlPr>
                </m:sSubPr>
                <m:e>
                  <m:r>
                    <w:rPr>
                      <w:rFonts w:ascii="Cambria Math" w:hAnsi="Cambria Math" w:cs="Times New Roman"/>
                      <w:sz w:val="24"/>
                    </w:rPr>
                    <m:t>δ</m:t>
                  </m:r>
                </m:e>
                <m:sub>
                  <m:r>
                    <w:rPr>
                      <w:rFonts w:ascii="Cambria Math" w:hAnsi="Cambria Math" w:cs="Times New Roman"/>
                      <w:sz w:val="24"/>
                    </w:rPr>
                    <m:t>i</m:t>
                  </m:r>
                </m:sub>
              </m:sSub>
            </m:e>
          </m:nary>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X</m:t>
              </m:r>
            </m:e>
            <m:sub>
              <m:r>
                <w:rPr>
                  <w:rFonts w:ascii="Cambria Math" w:hAnsi="Cambria Math" w:cs="Times New Roman"/>
                  <w:sz w:val="24"/>
                </w:rPr>
                <m:t>t-i</m:t>
              </m:r>
            </m:sub>
          </m:sSub>
          <m:r>
            <w:rPr>
              <w:rFonts w:ascii="Cambria Math" w:eastAsiaTheme="minorEastAsia" w:hAnsi="Cambria Math" w:cs="Times New Roman"/>
              <w:sz w:val="24"/>
            </w:rPr>
            <m:t>+π</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ECM</m:t>
              </m:r>
            </m:e>
            <m:sub>
              <m:r>
                <w:rPr>
                  <w:rFonts w:ascii="Cambria Math" w:eastAsiaTheme="minorEastAsia" w:hAnsi="Cambria Math" w:cs="Times New Roman"/>
                  <w:sz w:val="24"/>
                </w:rPr>
                <m:t>t-i</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φ</m:t>
              </m:r>
            </m:e>
            <m:sub>
              <m:r>
                <w:rPr>
                  <w:rFonts w:ascii="Cambria Math" w:eastAsiaTheme="minorEastAsia" w:hAnsi="Cambria Math" w:cs="Times New Roman"/>
                  <w:sz w:val="24"/>
                </w:rPr>
                <m:t>t</m:t>
              </m:r>
            </m:sub>
          </m:sSub>
          <m:r>
            <w:rPr>
              <w:rFonts w:ascii="Cambria Math" w:eastAsiaTheme="minorEastAsia" w:hAnsi="Cambria Math" w:cs="Times New Roman"/>
              <w:sz w:val="24"/>
            </w:rPr>
            <m:t>……………………(3.15)</m:t>
          </m:r>
        </m:oMath>
      </m:oMathPara>
    </w:p>
    <w:p w14:paraId="7B1643C3" w14:textId="77777777" w:rsidR="003B1F5D" w:rsidRPr="00670393" w:rsidRDefault="003B1F5D" w:rsidP="00954D25">
      <w:pPr>
        <w:spacing w:before="120" w:after="120" w:line="360" w:lineRule="auto"/>
        <w:jc w:val="both"/>
        <w:rPr>
          <w:rFonts w:ascii="Times New Roman" w:eastAsiaTheme="minorEastAsia" w:hAnsi="Times New Roman" w:cs="Times New Roman"/>
          <w:sz w:val="24"/>
        </w:rPr>
      </w:pPr>
      <w:r w:rsidRPr="00670393">
        <w:rPr>
          <w:rFonts w:ascii="Times New Roman" w:hAnsi="Times New Roman" w:cs="Times New Roman"/>
          <w:sz w:val="24"/>
        </w:rPr>
        <w:t xml:space="preserve">Where, </w:t>
      </w:r>
      <m:oMath>
        <m:sSub>
          <m:sSubPr>
            <m:ctrlPr>
              <w:rPr>
                <w:rFonts w:ascii="Cambria Math" w:hAnsi="Cambria Math" w:cs="Times New Roman"/>
                <w:i/>
                <w:sz w:val="24"/>
              </w:rPr>
            </m:ctrlPr>
          </m:sSubPr>
          <m:e>
            <m:r>
              <w:rPr>
                <w:rFonts w:ascii="Cambria Math" w:hAnsi="Cambria Math" w:cs="Times New Roman"/>
                <w:sz w:val="24"/>
              </w:rPr>
              <m:t>ECM</m:t>
            </m:r>
          </m:e>
          <m:sub>
            <m:r>
              <w:rPr>
                <w:rFonts w:ascii="Cambria Math" w:hAnsi="Cambria Math" w:cs="Times New Roman"/>
                <w:sz w:val="24"/>
              </w:rPr>
              <m:t>t-i</m:t>
            </m:r>
          </m:sub>
        </m:sSub>
      </m:oMath>
      <w:r w:rsidRPr="00670393">
        <w:rPr>
          <w:rFonts w:ascii="Times New Roman" w:eastAsiaTheme="minorEastAsia" w:hAnsi="Times New Roman" w:cs="Times New Roman"/>
          <w:sz w:val="24"/>
        </w:rPr>
        <w:t xml:space="preserve"> represents the residual term or disequilibrium from the long run relationship, </w:t>
      </w:r>
      <m:oMath>
        <m:r>
          <w:rPr>
            <w:rFonts w:ascii="Cambria Math" w:eastAsiaTheme="minorEastAsia" w:hAnsi="Cambria Math" w:cs="Times New Roman"/>
            <w:sz w:val="24"/>
          </w:rPr>
          <m:t>α</m:t>
        </m:r>
      </m:oMath>
      <w:r w:rsidRPr="00670393">
        <w:rPr>
          <w:rFonts w:ascii="Times New Roman" w:eastAsiaTheme="minorEastAsia" w:hAnsi="Times New Roman" w:cs="Times New Roman"/>
          <w:sz w:val="24"/>
        </w:rPr>
        <w:t xml:space="preserve">,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ϕ</m:t>
            </m:r>
          </m:e>
          <m:sub>
            <m:r>
              <w:rPr>
                <w:rFonts w:ascii="Cambria Math" w:eastAsiaTheme="minorEastAsia" w:hAnsi="Cambria Math" w:cs="Times New Roman"/>
                <w:sz w:val="24"/>
              </w:rPr>
              <m:t>i</m:t>
            </m:r>
          </m:sub>
        </m:sSub>
      </m:oMath>
      <w:r w:rsidRPr="00670393">
        <w:rPr>
          <w:rFonts w:ascii="Times New Roman" w:eastAsiaTheme="minorEastAsia" w:hAnsi="Times New Roman" w:cs="Times New Roman"/>
          <w:sz w:val="24"/>
        </w:rPr>
        <w:t xml:space="preserve">,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δ</m:t>
            </m:r>
          </m:e>
          <m:sub>
            <m:r>
              <w:rPr>
                <w:rFonts w:ascii="Cambria Math" w:eastAsiaTheme="minorEastAsia" w:hAnsi="Cambria Math" w:cs="Times New Roman"/>
                <w:sz w:val="24"/>
              </w:rPr>
              <m:t>i</m:t>
            </m:r>
          </m:sub>
        </m:sSub>
      </m:oMath>
      <w:r w:rsidRPr="00670393">
        <w:rPr>
          <w:rFonts w:ascii="Times New Roman" w:eastAsiaTheme="minorEastAsia" w:hAnsi="Times New Roman" w:cs="Times New Roman"/>
          <w:sz w:val="24"/>
        </w:rPr>
        <w:t xml:space="preserve"> and </w:t>
      </w:r>
      <m:oMath>
        <m:r>
          <w:rPr>
            <w:rFonts w:ascii="Cambria Math" w:eastAsiaTheme="minorEastAsia" w:hAnsi="Cambria Math" w:cs="Times New Roman"/>
            <w:sz w:val="24"/>
          </w:rPr>
          <m:t>π</m:t>
        </m:r>
      </m:oMath>
      <w:r w:rsidRPr="00670393">
        <w:rPr>
          <w:rFonts w:ascii="Times New Roman" w:eastAsiaTheme="minorEastAsia" w:hAnsi="Times New Roman" w:cs="Times New Roman"/>
          <w:sz w:val="24"/>
        </w:rPr>
        <w:t xml:space="preserve"> are parameters.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φ</m:t>
            </m:r>
          </m:e>
          <m:sub>
            <m:r>
              <w:rPr>
                <w:rFonts w:ascii="Cambria Math" w:eastAsiaTheme="minorEastAsia" w:hAnsi="Cambria Math" w:cs="Times New Roman"/>
                <w:sz w:val="24"/>
              </w:rPr>
              <m:t>t</m:t>
            </m:r>
          </m:sub>
        </m:sSub>
        <m:r>
          <w:rPr>
            <w:rFonts w:ascii="Cambria Math" w:eastAsiaTheme="minorEastAsia" w:hAnsi="Cambria Math" w:cs="Times New Roman"/>
            <w:sz w:val="24"/>
          </w:rPr>
          <m:t xml:space="preserve"> </m:t>
        </m:r>
      </m:oMath>
      <w:r w:rsidRPr="00670393">
        <w:rPr>
          <w:rFonts w:ascii="Times New Roman" w:eastAsiaTheme="minorEastAsia" w:hAnsi="Times New Roman" w:cs="Times New Roman"/>
          <w:sz w:val="24"/>
        </w:rPr>
        <w:t>is a white noise error term. Having these facts in mind, the above equation can be estimated by the usual ordinary least square (OLS) technique since all its terms (in their first difference) are integrated of order zero and thus standard hypotheses testing emplo</w:t>
      </w:r>
      <w:r w:rsidR="00032A2A" w:rsidRPr="00670393">
        <w:rPr>
          <w:rFonts w:ascii="Times New Roman" w:eastAsiaTheme="minorEastAsia" w:hAnsi="Times New Roman" w:cs="Times New Roman"/>
          <w:sz w:val="24"/>
        </w:rPr>
        <w:t>ying the usual t-statistics and</w:t>
      </w:r>
      <w:r w:rsidRPr="00670393">
        <w:rPr>
          <w:rFonts w:ascii="Times New Roman" w:eastAsiaTheme="minorEastAsia" w:hAnsi="Times New Roman" w:cs="Times New Roman"/>
          <w:sz w:val="24"/>
        </w:rPr>
        <w:t xml:space="preserve"> related diagnostic tests can be conducted on the error term. The estimable ECM will have the following form:</w:t>
      </w:r>
    </w:p>
    <w:p w14:paraId="20329B49" w14:textId="77777777" w:rsidR="003B1F5D" w:rsidRPr="00670393" w:rsidRDefault="00BA7673" w:rsidP="00795D56">
      <w:pPr>
        <w:spacing w:after="0" w:line="360" w:lineRule="auto"/>
        <w:ind w:left="-144" w:right="-864"/>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k=1</m:t>
              </m:r>
            </m:sub>
            <m:sup>
              <m:r>
                <w:rPr>
                  <w:rFonts w:ascii="Cambria Math" w:eastAsiaTheme="minorEastAsia" w:hAnsi="Cambria Math" w:cs="Times New Roman"/>
                  <w:sz w:val="24"/>
                  <w:szCs w:val="24"/>
                </w:rPr>
                <m:t>p</m:t>
              </m:r>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1</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2k</m:t>
                  </m:r>
                </m:sub>
              </m:sSub>
            </m:e>
          </m:nary>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LNGCF</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2</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3k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LF</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3</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4k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FDI</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4</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5k</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LNCO</m:t>
                      </m:r>
                    </m:e>
                    <m:sub>
                      <m:r>
                        <w:rPr>
                          <w:rFonts w:ascii="Cambria Math" w:eastAsiaTheme="minorEastAsia" w:hAnsi="Cambria Math" w:cs="Times New Roman"/>
                          <w:sz w:val="24"/>
                          <w:szCs w:val="24"/>
                        </w:rPr>
                        <m:t>2</m:t>
                      </m:r>
                    </m:sub>
                  </m:sSub>
                </m:e>
                <m:sub>
                  <m:r>
                    <w:rPr>
                      <w:rFonts w:ascii="Cambria Math" w:eastAsiaTheme="minorEastAsia" w:hAnsi="Cambria Math" w:cs="Times New Roman"/>
                      <w:sz w:val="24"/>
                      <w:szCs w:val="24"/>
                    </w:rPr>
                    <m:t>t-k</m:t>
                  </m:r>
                </m:sub>
              </m:sSub>
            </m:e>
          </m:nary>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5</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6k</m:t>
                  </m:r>
                </m:sub>
              </m:sSub>
            </m:e>
          </m:nary>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LNHC</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6</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7k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FD</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7</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8k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TRO</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k=0</m:t>
              </m:r>
            </m:sub>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8</m:t>
                  </m:r>
                </m:sub>
              </m:sSub>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9k</m:t>
                  </m:r>
                </m:sub>
              </m:sSub>
            </m:e>
          </m:nary>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INF</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9</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LNY</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10</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LNGCF</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LNLF</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12</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LNFDI</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13</m:t>
              </m:r>
            </m:sub>
          </m:sSub>
          <m:r>
            <w:rPr>
              <w:rFonts w:ascii="Cambria Math" w:eastAsiaTheme="minorEastAsia" w:hAnsi="Cambria Math" w:cs="Times New Roman"/>
              <w:sz w:val="24"/>
              <w:szCs w:val="24"/>
            </w:rPr>
            <m:t>LN</m:t>
          </m:r>
          <m:sSub>
            <m:sSubPr>
              <m:ctrlPr>
                <w:rPr>
                  <w:rFonts w:ascii="Cambria Math" w:eastAsiaTheme="minorEastAsia" w:hAnsi="Cambria Math" w:cs="Times New Roman"/>
                  <w:i/>
                  <w:sz w:val="24"/>
                  <w:szCs w:val="24"/>
                </w:rPr>
              </m:ctrlPr>
            </m:sSub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CO</m:t>
                  </m:r>
                </m:e>
                <m:sub>
                  <m:r>
                    <w:rPr>
                      <w:rFonts w:ascii="Cambria Math" w:eastAsiaTheme="minorEastAsia" w:hAnsi="Cambria Math" w:cs="Times New Roman"/>
                      <w:sz w:val="24"/>
                      <w:szCs w:val="24"/>
                    </w:rPr>
                    <m:t>2</m:t>
                  </m:r>
                </m:sub>
              </m:sSub>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14</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LNHC</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15</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LNFD</m:t>
              </m:r>
            </m:e>
            <m:sub>
              <m:r>
                <w:rPr>
                  <w:rFonts w:ascii="Cambria Math" w:eastAsiaTheme="minorEastAsia" w:hAnsi="Cambria Math" w:cs="Times New Roman"/>
                  <w:sz w:val="24"/>
                  <w:szCs w:val="24"/>
                </w:rPr>
                <m:t>t-k</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16</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LNTRO</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17</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LNINF</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+Φ</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ECM</m:t>
              </m:r>
            </m:e>
            <m:sub>
              <m:r>
                <w:rPr>
                  <w:rFonts w:ascii="Cambria Math" w:eastAsiaTheme="minorEastAsia" w:hAnsi="Cambria Math" w:cs="Times New Roman"/>
                  <w:sz w:val="24"/>
                  <w:szCs w:val="24"/>
                </w:rPr>
                <m:t>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ε</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………………(3.16)</m:t>
          </m:r>
        </m:oMath>
      </m:oMathPara>
    </w:p>
    <w:p w14:paraId="507BF458" w14:textId="77777777" w:rsidR="003B1F5D" w:rsidRPr="00670393" w:rsidRDefault="003B1F5D" w:rsidP="00954D25">
      <w:pPr>
        <w:spacing w:before="120" w:after="12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Where,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0</m:t>
            </m:r>
          </m:sub>
        </m:sSub>
      </m:oMath>
      <w:r w:rsidRPr="00670393">
        <w:rPr>
          <w:rFonts w:ascii="Times New Roman" w:eastAsiaTheme="minorEastAsia" w:hAnsi="Times New Roman" w:cs="Times New Roman"/>
          <w:sz w:val="24"/>
          <w:szCs w:val="24"/>
        </w:rPr>
        <w:t xml:space="preserve"> is the drift parameter, </w:t>
      </w:r>
      <m:oMath>
        <m:r>
          <w:rPr>
            <w:rFonts w:ascii="Cambria Math" w:eastAsiaTheme="minorEastAsia" w:hAnsi="Cambria Math" w:cs="Times New Roman"/>
            <w:sz w:val="24"/>
            <w:szCs w:val="24"/>
          </w:rPr>
          <m:t>∆</m:t>
        </m:r>
      </m:oMath>
      <w:r w:rsidRPr="00670393">
        <w:rPr>
          <w:rFonts w:ascii="Times New Roman" w:eastAsiaTheme="minorEastAsia" w:hAnsi="Times New Roman" w:cs="Times New Roman"/>
          <w:sz w:val="24"/>
          <w:szCs w:val="24"/>
        </w:rPr>
        <w:t xml:space="preserve"> represents the difference operator;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9</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17</m:t>
            </m:r>
          </m:sub>
        </m:sSub>
      </m:oMath>
      <w:r w:rsidRPr="00670393">
        <w:rPr>
          <w:rFonts w:ascii="Times New Roman" w:eastAsiaTheme="minorEastAsia" w:hAnsi="Times New Roman" w:cs="Times New Roman"/>
          <w:sz w:val="24"/>
          <w:szCs w:val="24"/>
        </w:rPr>
        <w:t xml:space="preserve">  are the coefficient terms, </w:t>
      </w:r>
      <m:oMath>
        <m:r>
          <w:rPr>
            <w:rFonts w:ascii="Cambria Math" w:eastAsiaTheme="minorEastAsia" w:hAnsi="Cambria Math" w:cs="Times New Roman"/>
            <w:sz w:val="24"/>
            <w:szCs w:val="24"/>
          </w:rPr>
          <m:t xml:space="preserve">p and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q</m:t>
            </m:r>
          </m:e>
          <m:sub>
            <m:r>
              <w:rPr>
                <w:rFonts w:ascii="Cambria Math" w:eastAsiaTheme="minorEastAsia" w:hAnsi="Cambria Math" w:cs="Times New Roman"/>
                <w:sz w:val="24"/>
                <w:szCs w:val="24"/>
              </w:rPr>
              <m:t>8</m:t>
            </m:r>
          </m:sub>
        </m:sSub>
      </m:oMath>
      <w:r w:rsidRPr="00670393">
        <w:rPr>
          <w:rFonts w:ascii="Times New Roman" w:eastAsiaTheme="minorEastAsia" w:hAnsi="Times New Roman" w:cs="Times New Roman"/>
          <w:sz w:val="24"/>
          <w:szCs w:val="24"/>
        </w:rPr>
        <w:t xml:space="preserve"> are the optimal lag length of the model that will be determined by the Akaike information criterion (AIC) or Schwarz Bayesian criterion (SBC). The coefficient of</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ECM</m:t>
            </m:r>
          </m:e>
          <m:sub>
            <m:r>
              <w:rPr>
                <w:rFonts w:ascii="Cambria Math" w:eastAsiaTheme="minorEastAsia" w:hAnsi="Cambria Math" w:cs="Times New Roman"/>
                <w:sz w:val="24"/>
                <w:szCs w:val="24"/>
              </w:rPr>
              <m:t>t-1</m:t>
            </m:r>
          </m:sub>
        </m:sSub>
      </m:oMath>
      <w:r w:rsidRPr="00670393">
        <w:rPr>
          <w:rFonts w:ascii="Times New Roman" w:eastAsiaTheme="minorEastAsia" w:hAnsi="Times New Roman" w:cs="Times New Roman"/>
          <w:sz w:val="24"/>
          <w:szCs w:val="24"/>
        </w:rPr>
        <w:t xml:space="preserve">, ϕ is the speed of adjustment at which equilibrium is achieved. </w:t>
      </w:r>
    </w:p>
    <w:p w14:paraId="3E59AFFB" w14:textId="77777777" w:rsidR="00C42363" w:rsidRPr="00670393" w:rsidRDefault="00C42363" w:rsidP="00252524">
      <w:pPr>
        <w:spacing w:line="360" w:lineRule="auto"/>
        <w:jc w:val="both"/>
        <w:rPr>
          <w:rFonts w:ascii="Times New Roman" w:hAnsi="Times New Roman" w:cs="Times New Roman"/>
          <w:sz w:val="24"/>
        </w:rPr>
      </w:pPr>
    </w:p>
    <w:p w14:paraId="507FFBFF" w14:textId="77777777" w:rsidR="00252524" w:rsidRPr="00670393" w:rsidRDefault="00252524" w:rsidP="00252524">
      <w:pPr>
        <w:spacing w:line="360" w:lineRule="auto"/>
        <w:jc w:val="both"/>
        <w:rPr>
          <w:rFonts w:ascii="Times New Roman" w:hAnsi="Times New Roman" w:cs="Times New Roman"/>
          <w:sz w:val="24"/>
        </w:rPr>
      </w:pPr>
    </w:p>
    <w:p w14:paraId="5EB9BCEB" w14:textId="77777777" w:rsidR="00252524" w:rsidRPr="00670393" w:rsidRDefault="00252524" w:rsidP="00252524">
      <w:pPr>
        <w:spacing w:line="360" w:lineRule="auto"/>
        <w:jc w:val="both"/>
        <w:rPr>
          <w:rFonts w:ascii="Times New Roman" w:hAnsi="Times New Roman" w:cs="Times New Roman"/>
          <w:sz w:val="24"/>
        </w:rPr>
      </w:pPr>
    </w:p>
    <w:p w14:paraId="16916AA0" w14:textId="77777777" w:rsidR="00252524" w:rsidRPr="00670393" w:rsidRDefault="00252524" w:rsidP="00252524">
      <w:pPr>
        <w:spacing w:line="360" w:lineRule="auto"/>
        <w:jc w:val="both"/>
        <w:rPr>
          <w:rFonts w:ascii="Times New Roman" w:hAnsi="Times New Roman" w:cs="Times New Roman"/>
          <w:sz w:val="24"/>
        </w:rPr>
      </w:pPr>
    </w:p>
    <w:p w14:paraId="63B43B23" w14:textId="77777777" w:rsidR="00252524" w:rsidRPr="00670393" w:rsidRDefault="00252524" w:rsidP="00682983">
      <w:pPr>
        <w:spacing w:after="0" w:line="360" w:lineRule="auto"/>
        <w:jc w:val="both"/>
        <w:rPr>
          <w:rFonts w:ascii="Times New Roman" w:hAnsi="Times New Roman" w:cs="Times New Roman"/>
          <w:sz w:val="24"/>
        </w:rPr>
      </w:pPr>
    </w:p>
    <w:p w14:paraId="5BE1664B" w14:textId="77777777" w:rsidR="00252524" w:rsidRPr="00670393" w:rsidRDefault="00252524" w:rsidP="00682983">
      <w:pPr>
        <w:pStyle w:val="Heading1"/>
        <w:spacing w:before="0" w:line="360" w:lineRule="auto"/>
        <w:jc w:val="center"/>
        <w:rPr>
          <w:rFonts w:ascii="Times New Roman" w:eastAsiaTheme="minorEastAsia" w:hAnsi="Times New Roman" w:cs="Times New Roman"/>
          <w:color w:val="auto"/>
          <w:sz w:val="36"/>
          <w:szCs w:val="36"/>
        </w:rPr>
      </w:pPr>
      <w:bookmarkStart w:id="76" w:name="_Toc88459764"/>
      <w:bookmarkStart w:id="77" w:name="_Toc164069929"/>
      <w:bookmarkEnd w:id="1"/>
      <w:r w:rsidRPr="00670393">
        <w:rPr>
          <w:rFonts w:ascii="Times New Roman" w:eastAsiaTheme="minorEastAsia" w:hAnsi="Times New Roman" w:cs="Times New Roman"/>
          <w:color w:val="auto"/>
          <w:sz w:val="36"/>
          <w:szCs w:val="36"/>
        </w:rPr>
        <w:lastRenderedPageBreak/>
        <w:t>CHAPTER FOUR</w:t>
      </w:r>
      <w:bookmarkEnd w:id="76"/>
      <w:bookmarkEnd w:id="77"/>
    </w:p>
    <w:p w14:paraId="711E25FB" w14:textId="77777777" w:rsidR="00252524" w:rsidRPr="00670393" w:rsidRDefault="00252524" w:rsidP="00682983">
      <w:pPr>
        <w:pStyle w:val="Heading1"/>
        <w:spacing w:before="0" w:line="360" w:lineRule="auto"/>
        <w:jc w:val="center"/>
        <w:rPr>
          <w:rFonts w:ascii="Times New Roman" w:eastAsiaTheme="minorEastAsia" w:hAnsi="Times New Roman" w:cs="Times New Roman"/>
          <w:color w:val="auto"/>
          <w:sz w:val="32"/>
          <w:szCs w:val="32"/>
        </w:rPr>
      </w:pPr>
      <w:bookmarkStart w:id="78" w:name="_Toc88459765"/>
      <w:bookmarkStart w:id="79" w:name="_Toc164069930"/>
      <w:r w:rsidRPr="00670393">
        <w:rPr>
          <w:rFonts w:ascii="Times New Roman" w:eastAsiaTheme="minorEastAsia" w:hAnsi="Times New Roman" w:cs="Times New Roman"/>
          <w:color w:val="auto"/>
          <w:sz w:val="32"/>
          <w:szCs w:val="32"/>
        </w:rPr>
        <w:t>RESULTS AND DISCUSSIONS</w:t>
      </w:r>
      <w:bookmarkEnd w:id="78"/>
      <w:bookmarkEnd w:id="79"/>
    </w:p>
    <w:p w14:paraId="2CA40D1D" w14:textId="5EC33920" w:rsidR="00252524" w:rsidRPr="00670393" w:rsidRDefault="00252524" w:rsidP="00682983">
      <w:pPr>
        <w:spacing w:after="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This chapter presents both descriptive and econometrics analysis of the study based on the data collected. Results of empirical analysis are largely dependent on the econometric model specified in chapter three. Before the formal estimation of autoregressive distributed lag bounds approach to co-integration, the various preliminary tests results are presented. The unit root test, bounds co-integration test, the various diagnostic tests and model stability tests were conducted followed by the core analysis of the study.</w:t>
      </w:r>
    </w:p>
    <w:p w14:paraId="2C97DFFD" w14:textId="77777777" w:rsidR="00252524" w:rsidRPr="00670393" w:rsidRDefault="00252524" w:rsidP="00682983">
      <w:pPr>
        <w:pStyle w:val="Heading2"/>
        <w:spacing w:before="0" w:line="360" w:lineRule="auto"/>
        <w:jc w:val="both"/>
        <w:rPr>
          <w:rFonts w:eastAsiaTheme="minorEastAsia" w:cs="Times New Roman"/>
          <w:sz w:val="28"/>
        </w:rPr>
      </w:pPr>
      <w:bookmarkStart w:id="80" w:name="_Toc88459766"/>
      <w:bookmarkStart w:id="81" w:name="_Toc164069931"/>
      <w:r w:rsidRPr="00670393">
        <w:rPr>
          <w:rFonts w:eastAsiaTheme="minorEastAsia" w:cs="Times New Roman"/>
          <w:sz w:val="28"/>
        </w:rPr>
        <w:t>4.1 Descriptive Statistics</w:t>
      </w:r>
      <w:bookmarkEnd w:id="80"/>
      <w:bookmarkEnd w:id="81"/>
    </w:p>
    <w:p w14:paraId="5978A734" w14:textId="77777777" w:rsidR="00252524" w:rsidRPr="00670393" w:rsidRDefault="00252524" w:rsidP="00682983">
      <w:pPr>
        <w:pStyle w:val="Heading3"/>
        <w:spacing w:before="0" w:line="360" w:lineRule="auto"/>
        <w:rPr>
          <w:rFonts w:ascii="Times New Roman" w:eastAsiaTheme="minorEastAsia" w:hAnsi="Times New Roman" w:cs="Times New Roman"/>
          <w:color w:val="auto"/>
          <w:sz w:val="40"/>
        </w:rPr>
      </w:pPr>
      <w:bookmarkStart w:id="82" w:name="_Toc88459767"/>
      <w:bookmarkStart w:id="83" w:name="_Toc164069932"/>
      <w:r w:rsidRPr="00670393">
        <w:rPr>
          <w:rFonts w:ascii="Times New Roman" w:eastAsiaTheme="minorEastAsia" w:hAnsi="Times New Roman" w:cs="Times New Roman"/>
          <w:color w:val="auto"/>
          <w:sz w:val="28"/>
        </w:rPr>
        <w:t>4.1.1 Summary Statistics</w:t>
      </w:r>
      <w:bookmarkEnd w:id="82"/>
      <w:bookmarkEnd w:id="83"/>
    </w:p>
    <w:p w14:paraId="04B35BDF" w14:textId="77777777" w:rsidR="00252524" w:rsidRPr="00670393" w:rsidRDefault="00252524" w:rsidP="00682983">
      <w:pPr>
        <w:spacing w:after="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The descriptive statistics of variables included in the model is summarized before formal estimation of the model. The descriptive statistics give a snapshot of the characteristics of the variables used in empirical analysis. The summary statistics of variables included in the model is given in Table 4.1 in compact way.</w:t>
      </w:r>
    </w:p>
    <w:p w14:paraId="6FD835A7" w14:textId="267CB829" w:rsidR="00252524" w:rsidRPr="00670393" w:rsidRDefault="00107474" w:rsidP="00682983">
      <w:pPr>
        <w:spacing w:after="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rPr>
        <w:t>The study used 41</w:t>
      </w:r>
      <w:r w:rsidR="00252524" w:rsidRPr="00670393">
        <w:rPr>
          <w:rFonts w:ascii="Times New Roman" w:eastAsiaTheme="minorEastAsia" w:hAnsi="Times New Roman" w:cs="Times New Roman"/>
          <w:sz w:val="24"/>
        </w:rPr>
        <w:t xml:space="preserve"> observations that range from 1981-2022. The result shows the mean value, median, maximum, minimum, standard deviation, Skewness, kurtosis, Jarque Bera statistics with its probability value and summation of all variables included in the analysis. Descriptive result shows that the mean value of log of gross domestic product is 5.56, gross capita formation is 22.61, labour force is 45.19, foreign direct investment is 1.69, log of carbon-dioxide emissions is -2.77, human capital is 2.67, financial development is 32.15, trade openness is 32.43 and inflation is 9.37 for the study period. The square of GDP has the mean value of </w:t>
      </w:r>
      <w:r w:rsidR="00252524" w:rsidRPr="00670393">
        <w:rPr>
          <w:rFonts w:ascii="Times New Roman" w:eastAsiaTheme="minorEastAsia" w:hAnsi="Times New Roman" w:cs="Times New Roman"/>
          <w:sz w:val="24"/>
          <w:szCs w:val="24"/>
        </w:rPr>
        <w:t>31.31, median of value of 30.35 with maximum and minimum value of 47.17 and 22.60 respectively. Energy consumption has mean value of 6.17, median value of 6.17, maximum value of 6.20, and minimum value of 6.16 and normally distributed.</w:t>
      </w:r>
    </w:p>
    <w:p w14:paraId="548F37FC" w14:textId="4BB00545" w:rsidR="00252524" w:rsidRPr="00670393" w:rsidRDefault="00252524" w:rsidP="00682983">
      <w:pPr>
        <w:spacing w:after="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 xml:space="preserve">The result reveals that the median value of log of gross domestic product, gross capital formation, labor force, foreign direct investment, log of carbon-dioxide emissions, human capital, financial development, trade openness, inflation and energy consumption is 5.51, 19.55, 44.11, 0.68, -2.82, 2.80, 33.60, 33.66, 8.10 and </w:t>
      </w:r>
      <w:r w:rsidRPr="00670393">
        <w:rPr>
          <w:rFonts w:ascii="Times New Roman" w:eastAsiaTheme="minorEastAsia" w:hAnsi="Times New Roman" w:cs="Times New Roman"/>
          <w:sz w:val="24"/>
          <w:szCs w:val="24"/>
        </w:rPr>
        <w:t>6.17</w:t>
      </w:r>
      <w:r w:rsidRPr="00670393">
        <w:rPr>
          <w:rFonts w:ascii="Times New Roman" w:eastAsiaTheme="minorEastAsia" w:hAnsi="Times New Roman" w:cs="Times New Roman"/>
          <w:sz w:val="24"/>
        </w:rPr>
        <w:t xml:space="preserve"> respectively. The maximum value, minimum value and the standard deviation for all variables were also presented in table below.  The Skewness statistics shows that except financial development and trade openness, all the other variables were positively skewed. Regarding the kurtosis statistics, it reveals that variables such as labour force, carbon-dioxide emissions and inflation are </w:t>
      </w:r>
      <w:r w:rsidR="000C3CDA" w:rsidRPr="00B10932">
        <w:rPr>
          <w:rFonts w:ascii="Times New Roman" w:eastAsiaTheme="minorEastAsia" w:hAnsi="Times New Roman" w:cs="Times New Roman"/>
          <w:sz w:val="24"/>
        </w:rPr>
        <w:t>leptokurtic</w:t>
      </w:r>
      <w:r w:rsidRPr="000C3CDA">
        <w:rPr>
          <w:rFonts w:ascii="Times New Roman" w:eastAsiaTheme="minorEastAsia" w:hAnsi="Times New Roman" w:cs="Times New Roman"/>
          <w:color w:val="FF0000"/>
          <w:sz w:val="24"/>
        </w:rPr>
        <w:t xml:space="preserve"> </w:t>
      </w:r>
      <w:r w:rsidRPr="00670393">
        <w:rPr>
          <w:rFonts w:ascii="Times New Roman" w:eastAsiaTheme="minorEastAsia" w:hAnsi="Times New Roman" w:cs="Times New Roman"/>
          <w:sz w:val="24"/>
        </w:rPr>
        <w:t xml:space="preserve">that </w:t>
      </w:r>
      <w:r w:rsidRPr="00670393">
        <w:rPr>
          <w:rFonts w:ascii="Times New Roman" w:eastAsiaTheme="minorEastAsia" w:hAnsi="Times New Roman" w:cs="Times New Roman"/>
          <w:sz w:val="24"/>
        </w:rPr>
        <w:lastRenderedPageBreak/>
        <w:t xml:space="preserve">means, it is greater than three, while the other variable are </w:t>
      </w:r>
      <w:r w:rsidR="000C3CDA" w:rsidRPr="00B10932">
        <w:rPr>
          <w:rFonts w:ascii="Times New Roman" w:eastAsiaTheme="minorEastAsia" w:hAnsi="Times New Roman" w:cs="Times New Roman"/>
          <w:sz w:val="24"/>
        </w:rPr>
        <w:t>play</w:t>
      </w:r>
      <w:r w:rsidRPr="00B10932">
        <w:rPr>
          <w:rFonts w:ascii="Times New Roman" w:eastAsiaTheme="minorEastAsia" w:hAnsi="Times New Roman" w:cs="Times New Roman"/>
          <w:sz w:val="24"/>
        </w:rPr>
        <w:t>kurtic</w:t>
      </w:r>
      <w:r w:rsidRPr="000C3CDA">
        <w:rPr>
          <w:rFonts w:ascii="Times New Roman" w:eastAsiaTheme="minorEastAsia" w:hAnsi="Times New Roman" w:cs="Times New Roman"/>
          <w:color w:val="FF0000"/>
          <w:sz w:val="24"/>
        </w:rPr>
        <w:t xml:space="preserve"> </w:t>
      </w:r>
      <w:r w:rsidRPr="00670393">
        <w:rPr>
          <w:rFonts w:ascii="Times New Roman" w:eastAsiaTheme="minorEastAsia" w:hAnsi="Times New Roman" w:cs="Times New Roman"/>
          <w:sz w:val="24"/>
        </w:rPr>
        <w:t>that means, it is less than three. Based on Jarque-Bera statistics through its probability value, all variables are normally distributed except labour force, log of carbon-dioxide emissions and inflation which are not normally distributed during the period of study.</w:t>
      </w:r>
      <w:r w:rsidRPr="00670393">
        <w:rPr>
          <w:rFonts w:ascii="Times New Roman" w:eastAsiaTheme="minorEastAsia" w:hAnsi="Times New Roman" w:cs="Times New Roman"/>
          <w:sz w:val="24"/>
        </w:rPr>
        <w:tab/>
      </w:r>
    </w:p>
    <w:p w14:paraId="1563A32E" w14:textId="7253F6B3" w:rsidR="00252524" w:rsidRPr="00670393" w:rsidRDefault="00252524" w:rsidP="00682983">
      <w:pPr>
        <w:pStyle w:val="Caption"/>
        <w:spacing w:after="0" w:line="360" w:lineRule="auto"/>
        <w:rPr>
          <w:rFonts w:ascii="Times New Roman" w:eastAsiaTheme="minorEastAsia" w:hAnsi="Times New Roman" w:cs="Times New Roman"/>
          <w:b w:val="0"/>
          <w:color w:val="auto"/>
          <w:sz w:val="24"/>
          <w:szCs w:val="24"/>
        </w:rPr>
      </w:pPr>
      <w:bookmarkStart w:id="84" w:name="_Toc86398194"/>
      <w:bookmarkStart w:id="85" w:name="_Toc87485981"/>
      <w:r w:rsidRPr="00670393">
        <w:rPr>
          <w:rFonts w:ascii="Times New Roman" w:hAnsi="Times New Roman" w:cs="Times New Roman"/>
          <w:color w:val="auto"/>
          <w:sz w:val="24"/>
        </w:rPr>
        <w:t xml:space="preserve">Table 4. </w:t>
      </w:r>
      <w:r w:rsidRPr="00670393">
        <w:rPr>
          <w:rFonts w:ascii="Times New Roman" w:hAnsi="Times New Roman" w:cs="Times New Roman"/>
          <w:color w:val="auto"/>
          <w:sz w:val="24"/>
        </w:rPr>
        <w:fldChar w:fldCharType="begin"/>
      </w:r>
      <w:r w:rsidRPr="00670393">
        <w:rPr>
          <w:rFonts w:ascii="Times New Roman" w:hAnsi="Times New Roman" w:cs="Times New Roman"/>
          <w:color w:val="auto"/>
          <w:sz w:val="24"/>
        </w:rPr>
        <w:instrText xml:space="preserve"> SEQ Table_4. \* ARABIC </w:instrText>
      </w:r>
      <w:r w:rsidRPr="00670393">
        <w:rPr>
          <w:rFonts w:ascii="Times New Roman" w:hAnsi="Times New Roman" w:cs="Times New Roman"/>
          <w:color w:val="auto"/>
          <w:sz w:val="24"/>
        </w:rPr>
        <w:fldChar w:fldCharType="separate"/>
      </w:r>
      <w:r w:rsidR="00D34A3B">
        <w:rPr>
          <w:rFonts w:ascii="Times New Roman" w:hAnsi="Times New Roman" w:cs="Times New Roman"/>
          <w:noProof/>
          <w:color w:val="auto"/>
          <w:sz w:val="24"/>
        </w:rPr>
        <w:t>1</w:t>
      </w:r>
      <w:r w:rsidRPr="00670393">
        <w:rPr>
          <w:rFonts w:ascii="Times New Roman" w:hAnsi="Times New Roman" w:cs="Times New Roman"/>
          <w:color w:val="auto"/>
          <w:sz w:val="24"/>
        </w:rPr>
        <w:fldChar w:fldCharType="end"/>
      </w:r>
      <w:r w:rsidRPr="00670393">
        <w:rPr>
          <w:rFonts w:ascii="Times New Roman" w:hAnsi="Times New Roman" w:cs="Times New Roman"/>
          <w:b w:val="0"/>
          <w:color w:val="auto"/>
          <w:sz w:val="36"/>
          <w:szCs w:val="24"/>
        </w:rPr>
        <w:t xml:space="preserve"> </w:t>
      </w:r>
      <w:r w:rsidRPr="00670393">
        <w:rPr>
          <w:rFonts w:ascii="Times New Roman" w:eastAsiaTheme="minorEastAsia" w:hAnsi="Times New Roman" w:cs="Times New Roman"/>
          <w:b w:val="0"/>
          <w:color w:val="auto"/>
          <w:sz w:val="24"/>
          <w:szCs w:val="24"/>
        </w:rPr>
        <w:t>Summary Statistics Result</w:t>
      </w:r>
      <w:bookmarkEnd w:id="84"/>
      <w:bookmarkEnd w:id="85"/>
    </w:p>
    <w:tbl>
      <w:tblPr>
        <w:tblStyle w:val="ListTable6Colorful-Accent1"/>
        <w:tblW w:w="9468" w:type="dxa"/>
        <w:tblLook w:val="04A0" w:firstRow="1" w:lastRow="0" w:firstColumn="1" w:lastColumn="0" w:noHBand="0" w:noVBand="1"/>
      </w:tblPr>
      <w:tblGrid>
        <w:gridCol w:w="1043"/>
        <w:gridCol w:w="710"/>
        <w:gridCol w:w="1295"/>
        <w:gridCol w:w="1255"/>
        <w:gridCol w:w="1517"/>
        <w:gridCol w:w="1605"/>
        <w:gridCol w:w="2043"/>
      </w:tblGrid>
      <w:tr w:rsidR="00252524" w:rsidRPr="00670393" w14:paraId="15ED6594" w14:textId="77777777" w:rsidTr="00107474">
        <w:trPr>
          <w:cnfStyle w:val="100000000000" w:firstRow="1" w:lastRow="0" w:firstColumn="0" w:lastColumn="0" w:oddVBand="0" w:evenVBand="0" w:oddHBand="0" w:evenHBand="0" w:firstRowFirstColumn="0" w:firstRowLastColumn="0" w:lastRowFirstColumn="0" w:lastRowLastColumn="0"/>
          <w:trHeight w:val="762"/>
        </w:trPr>
        <w:tc>
          <w:tcPr>
            <w:cnfStyle w:val="001000000000" w:firstRow="0" w:lastRow="0" w:firstColumn="1" w:lastColumn="0" w:oddVBand="0" w:evenVBand="0" w:oddHBand="0" w:evenHBand="0" w:firstRowFirstColumn="0" w:firstRowLastColumn="0" w:lastRowFirstColumn="0" w:lastRowLastColumn="0"/>
            <w:tcW w:w="1018" w:type="dxa"/>
          </w:tcPr>
          <w:p w14:paraId="2A77CD04"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Var</w:t>
            </w:r>
          </w:p>
        </w:tc>
        <w:tc>
          <w:tcPr>
            <w:tcW w:w="710" w:type="dxa"/>
          </w:tcPr>
          <w:p w14:paraId="5100D9DC"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Obs.</w:t>
            </w:r>
          </w:p>
        </w:tc>
        <w:tc>
          <w:tcPr>
            <w:tcW w:w="1298" w:type="dxa"/>
          </w:tcPr>
          <w:p w14:paraId="28B2AABC"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Mean</w:t>
            </w:r>
          </w:p>
        </w:tc>
        <w:tc>
          <w:tcPr>
            <w:tcW w:w="1257" w:type="dxa"/>
          </w:tcPr>
          <w:p w14:paraId="694CB1A8"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Median</w:t>
            </w:r>
          </w:p>
        </w:tc>
        <w:tc>
          <w:tcPr>
            <w:tcW w:w="1522" w:type="dxa"/>
          </w:tcPr>
          <w:p w14:paraId="3E485F2F"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Max</w:t>
            </w:r>
          </w:p>
        </w:tc>
        <w:tc>
          <w:tcPr>
            <w:tcW w:w="1611" w:type="dxa"/>
          </w:tcPr>
          <w:p w14:paraId="79787027"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Min</w:t>
            </w:r>
          </w:p>
        </w:tc>
        <w:tc>
          <w:tcPr>
            <w:tcW w:w="2052" w:type="dxa"/>
          </w:tcPr>
          <w:p w14:paraId="1C737F75"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St. Dev</w:t>
            </w:r>
          </w:p>
        </w:tc>
      </w:tr>
      <w:tr w:rsidR="00252524" w:rsidRPr="00670393" w14:paraId="4AA9467D" w14:textId="77777777" w:rsidTr="00107474">
        <w:trPr>
          <w:cnfStyle w:val="000000100000" w:firstRow="0" w:lastRow="0" w:firstColumn="0" w:lastColumn="0" w:oddVBand="0" w:evenVBand="0" w:oddHBand="1"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1018" w:type="dxa"/>
          </w:tcPr>
          <w:p w14:paraId="4F5E8979"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LNY</w:t>
            </w:r>
          </w:p>
        </w:tc>
        <w:tc>
          <w:tcPr>
            <w:tcW w:w="710" w:type="dxa"/>
          </w:tcPr>
          <w:p w14:paraId="78CCD553" w14:textId="51A5543A" w:rsidR="00252524" w:rsidRPr="00670393" w:rsidRDefault="0010747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298" w:type="dxa"/>
          </w:tcPr>
          <w:p w14:paraId="6520C058"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5.56</w:t>
            </w:r>
          </w:p>
        </w:tc>
        <w:tc>
          <w:tcPr>
            <w:tcW w:w="1257" w:type="dxa"/>
          </w:tcPr>
          <w:p w14:paraId="347FDF17"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5.51</w:t>
            </w:r>
          </w:p>
        </w:tc>
        <w:tc>
          <w:tcPr>
            <w:tcW w:w="1522" w:type="dxa"/>
          </w:tcPr>
          <w:p w14:paraId="289E3725"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6.87</w:t>
            </w:r>
          </w:p>
        </w:tc>
        <w:tc>
          <w:tcPr>
            <w:tcW w:w="1611" w:type="dxa"/>
          </w:tcPr>
          <w:p w14:paraId="58B64C59"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4.75</w:t>
            </w:r>
          </w:p>
        </w:tc>
        <w:tc>
          <w:tcPr>
            <w:tcW w:w="2052" w:type="dxa"/>
          </w:tcPr>
          <w:p w14:paraId="649BDE3A"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0.61</w:t>
            </w:r>
          </w:p>
        </w:tc>
      </w:tr>
      <w:tr w:rsidR="00252524" w:rsidRPr="00670393" w14:paraId="4786F503" w14:textId="77777777" w:rsidTr="00107474">
        <w:trPr>
          <w:trHeight w:val="424"/>
        </w:trPr>
        <w:tc>
          <w:tcPr>
            <w:cnfStyle w:val="001000000000" w:firstRow="0" w:lastRow="0" w:firstColumn="1" w:lastColumn="0" w:oddVBand="0" w:evenVBand="0" w:oddHBand="0" w:evenHBand="0" w:firstRowFirstColumn="0" w:firstRowLastColumn="0" w:lastRowFirstColumn="0" w:lastRowLastColumn="0"/>
            <w:tcW w:w="1018" w:type="dxa"/>
          </w:tcPr>
          <w:p w14:paraId="5B020712"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LNYSQ</w:t>
            </w:r>
          </w:p>
        </w:tc>
        <w:tc>
          <w:tcPr>
            <w:tcW w:w="710" w:type="dxa"/>
          </w:tcPr>
          <w:p w14:paraId="77D61953" w14:textId="78B10511" w:rsidR="00252524" w:rsidRPr="00670393" w:rsidRDefault="0010747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298" w:type="dxa"/>
          </w:tcPr>
          <w:p w14:paraId="6B96728C"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31.31</w:t>
            </w:r>
          </w:p>
        </w:tc>
        <w:tc>
          <w:tcPr>
            <w:tcW w:w="1257" w:type="dxa"/>
          </w:tcPr>
          <w:p w14:paraId="05B54632"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30.35</w:t>
            </w:r>
          </w:p>
        </w:tc>
        <w:tc>
          <w:tcPr>
            <w:tcW w:w="1522" w:type="dxa"/>
          </w:tcPr>
          <w:p w14:paraId="16529DD8"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47.17</w:t>
            </w:r>
          </w:p>
        </w:tc>
        <w:tc>
          <w:tcPr>
            <w:tcW w:w="1611" w:type="dxa"/>
          </w:tcPr>
          <w:p w14:paraId="7A7E2B5A"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22.60</w:t>
            </w:r>
          </w:p>
        </w:tc>
        <w:tc>
          <w:tcPr>
            <w:tcW w:w="2052" w:type="dxa"/>
          </w:tcPr>
          <w:p w14:paraId="55520B43"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7.03</w:t>
            </w:r>
          </w:p>
        </w:tc>
      </w:tr>
      <w:tr w:rsidR="00252524" w:rsidRPr="00670393" w14:paraId="7A2BC6F9" w14:textId="77777777" w:rsidTr="00107474">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018" w:type="dxa"/>
          </w:tcPr>
          <w:p w14:paraId="1F724E9B"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GCF</w:t>
            </w:r>
          </w:p>
        </w:tc>
        <w:tc>
          <w:tcPr>
            <w:tcW w:w="710" w:type="dxa"/>
          </w:tcPr>
          <w:p w14:paraId="7F3E53F7" w14:textId="6AB620BF" w:rsidR="00252524" w:rsidRPr="00670393" w:rsidRDefault="0010747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298" w:type="dxa"/>
          </w:tcPr>
          <w:p w14:paraId="15282BC3"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22.61</w:t>
            </w:r>
          </w:p>
        </w:tc>
        <w:tc>
          <w:tcPr>
            <w:tcW w:w="1257" w:type="dxa"/>
          </w:tcPr>
          <w:p w14:paraId="41238339"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19.55</w:t>
            </w:r>
          </w:p>
        </w:tc>
        <w:tc>
          <w:tcPr>
            <w:tcW w:w="1522" w:type="dxa"/>
          </w:tcPr>
          <w:p w14:paraId="0A6E0212"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40.83</w:t>
            </w:r>
          </w:p>
        </w:tc>
        <w:tc>
          <w:tcPr>
            <w:tcW w:w="1611" w:type="dxa"/>
          </w:tcPr>
          <w:p w14:paraId="39521048"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4.72</w:t>
            </w:r>
          </w:p>
        </w:tc>
        <w:tc>
          <w:tcPr>
            <w:tcW w:w="2052" w:type="dxa"/>
          </w:tcPr>
          <w:p w14:paraId="1C476649"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10.53</w:t>
            </w:r>
          </w:p>
        </w:tc>
      </w:tr>
      <w:tr w:rsidR="00252524" w:rsidRPr="00670393" w14:paraId="4886F87A" w14:textId="77777777" w:rsidTr="00107474">
        <w:trPr>
          <w:trHeight w:val="409"/>
        </w:trPr>
        <w:tc>
          <w:tcPr>
            <w:cnfStyle w:val="001000000000" w:firstRow="0" w:lastRow="0" w:firstColumn="1" w:lastColumn="0" w:oddVBand="0" w:evenVBand="0" w:oddHBand="0" w:evenHBand="0" w:firstRowFirstColumn="0" w:firstRowLastColumn="0" w:lastRowFirstColumn="0" w:lastRowLastColumn="0"/>
            <w:tcW w:w="1018" w:type="dxa"/>
          </w:tcPr>
          <w:p w14:paraId="7C7D3118"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LF</w:t>
            </w:r>
          </w:p>
        </w:tc>
        <w:tc>
          <w:tcPr>
            <w:tcW w:w="710" w:type="dxa"/>
          </w:tcPr>
          <w:p w14:paraId="69D1629F" w14:textId="4527F947" w:rsidR="00252524" w:rsidRPr="00670393" w:rsidRDefault="0010747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298" w:type="dxa"/>
          </w:tcPr>
          <w:p w14:paraId="20C1662C"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45.19</w:t>
            </w:r>
          </w:p>
        </w:tc>
        <w:tc>
          <w:tcPr>
            <w:tcW w:w="1257" w:type="dxa"/>
          </w:tcPr>
          <w:p w14:paraId="36797BDA"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44.11</w:t>
            </w:r>
          </w:p>
        </w:tc>
        <w:tc>
          <w:tcPr>
            <w:tcW w:w="1522" w:type="dxa"/>
          </w:tcPr>
          <w:p w14:paraId="6D913A2D"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50.68</w:t>
            </w:r>
          </w:p>
        </w:tc>
        <w:tc>
          <w:tcPr>
            <w:tcW w:w="1611" w:type="dxa"/>
          </w:tcPr>
          <w:p w14:paraId="7771C455"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43.10</w:t>
            </w:r>
          </w:p>
        </w:tc>
        <w:tc>
          <w:tcPr>
            <w:tcW w:w="2052" w:type="dxa"/>
          </w:tcPr>
          <w:p w14:paraId="6285F7F9"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2.14</w:t>
            </w:r>
          </w:p>
        </w:tc>
      </w:tr>
      <w:tr w:rsidR="00252524" w:rsidRPr="00670393" w14:paraId="6D11285F" w14:textId="77777777" w:rsidTr="00107474">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018" w:type="dxa"/>
          </w:tcPr>
          <w:p w14:paraId="7CF7452C"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FDI</w:t>
            </w:r>
          </w:p>
        </w:tc>
        <w:tc>
          <w:tcPr>
            <w:tcW w:w="710" w:type="dxa"/>
          </w:tcPr>
          <w:p w14:paraId="3525958E" w14:textId="060B5BAC" w:rsidR="00252524" w:rsidRPr="00670393" w:rsidRDefault="0010747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298" w:type="dxa"/>
          </w:tcPr>
          <w:p w14:paraId="7DE74A10"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1.69</w:t>
            </w:r>
          </w:p>
        </w:tc>
        <w:tc>
          <w:tcPr>
            <w:tcW w:w="1257" w:type="dxa"/>
          </w:tcPr>
          <w:p w14:paraId="2D115414"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0.68</w:t>
            </w:r>
          </w:p>
        </w:tc>
        <w:tc>
          <w:tcPr>
            <w:tcW w:w="1522" w:type="dxa"/>
          </w:tcPr>
          <w:p w14:paraId="0CD35E4F"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5.58</w:t>
            </w:r>
          </w:p>
        </w:tc>
        <w:tc>
          <w:tcPr>
            <w:tcW w:w="1611" w:type="dxa"/>
          </w:tcPr>
          <w:p w14:paraId="23D5A46A"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0.00</w:t>
            </w:r>
          </w:p>
        </w:tc>
        <w:tc>
          <w:tcPr>
            <w:tcW w:w="2052" w:type="dxa"/>
          </w:tcPr>
          <w:p w14:paraId="56113453"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1.90</w:t>
            </w:r>
          </w:p>
        </w:tc>
      </w:tr>
      <w:tr w:rsidR="00252524" w:rsidRPr="00670393" w14:paraId="1BD2857B" w14:textId="77777777" w:rsidTr="00107474">
        <w:trPr>
          <w:trHeight w:val="424"/>
        </w:trPr>
        <w:tc>
          <w:tcPr>
            <w:cnfStyle w:val="001000000000" w:firstRow="0" w:lastRow="0" w:firstColumn="1" w:lastColumn="0" w:oddVBand="0" w:evenVBand="0" w:oddHBand="0" w:evenHBand="0" w:firstRowFirstColumn="0" w:firstRowLastColumn="0" w:lastRowFirstColumn="0" w:lastRowLastColumn="0"/>
            <w:tcW w:w="1018" w:type="dxa"/>
          </w:tcPr>
          <w:p w14:paraId="4646A4A5"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LNCO</w:t>
            </w:r>
            <w:r w:rsidRPr="00670393">
              <w:rPr>
                <w:rFonts w:ascii="Times New Roman" w:eastAsiaTheme="minorEastAsia" w:hAnsi="Times New Roman" w:cs="Times New Roman"/>
                <w:color w:val="auto"/>
                <w:sz w:val="24"/>
                <w:szCs w:val="24"/>
                <w:vertAlign w:val="subscript"/>
              </w:rPr>
              <w:t>2</w:t>
            </w:r>
          </w:p>
        </w:tc>
        <w:tc>
          <w:tcPr>
            <w:tcW w:w="710" w:type="dxa"/>
          </w:tcPr>
          <w:p w14:paraId="1F272995" w14:textId="35ED2383" w:rsidR="00252524" w:rsidRPr="00670393" w:rsidRDefault="0010747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298" w:type="dxa"/>
          </w:tcPr>
          <w:p w14:paraId="3C72F23A"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-2.77</w:t>
            </w:r>
          </w:p>
        </w:tc>
        <w:tc>
          <w:tcPr>
            <w:tcW w:w="1257" w:type="dxa"/>
          </w:tcPr>
          <w:p w14:paraId="20C35E49"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-2.82</w:t>
            </w:r>
          </w:p>
        </w:tc>
        <w:tc>
          <w:tcPr>
            <w:tcW w:w="1522" w:type="dxa"/>
          </w:tcPr>
          <w:p w14:paraId="0204C760" w14:textId="77777777" w:rsidR="00252524" w:rsidRPr="00670393" w:rsidRDefault="00252524" w:rsidP="0068298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-1.94</w:t>
            </w:r>
          </w:p>
        </w:tc>
        <w:tc>
          <w:tcPr>
            <w:tcW w:w="1611" w:type="dxa"/>
          </w:tcPr>
          <w:p w14:paraId="0C6171D7" w14:textId="77777777" w:rsidR="00252524" w:rsidRPr="00670393" w:rsidRDefault="00252524" w:rsidP="0068298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-3.22</w:t>
            </w:r>
          </w:p>
        </w:tc>
        <w:tc>
          <w:tcPr>
            <w:tcW w:w="2052" w:type="dxa"/>
          </w:tcPr>
          <w:p w14:paraId="1158EEEC"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0.32</w:t>
            </w:r>
          </w:p>
        </w:tc>
      </w:tr>
      <w:tr w:rsidR="00252524" w:rsidRPr="00670393" w14:paraId="1C2ADF2E" w14:textId="77777777" w:rsidTr="00107474">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018" w:type="dxa"/>
          </w:tcPr>
          <w:p w14:paraId="76577B49"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HC</w:t>
            </w:r>
          </w:p>
        </w:tc>
        <w:tc>
          <w:tcPr>
            <w:tcW w:w="710" w:type="dxa"/>
          </w:tcPr>
          <w:p w14:paraId="15219F8A" w14:textId="4DE046E5" w:rsidR="00252524" w:rsidRPr="00670393" w:rsidRDefault="0010747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298" w:type="dxa"/>
          </w:tcPr>
          <w:p w14:paraId="45F21E51"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2.67</w:t>
            </w:r>
          </w:p>
        </w:tc>
        <w:tc>
          <w:tcPr>
            <w:tcW w:w="1257" w:type="dxa"/>
          </w:tcPr>
          <w:p w14:paraId="7481D134"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2.8</w:t>
            </w:r>
          </w:p>
        </w:tc>
        <w:tc>
          <w:tcPr>
            <w:tcW w:w="1522" w:type="dxa"/>
          </w:tcPr>
          <w:p w14:paraId="3343B88B"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4.00</w:t>
            </w:r>
          </w:p>
        </w:tc>
        <w:tc>
          <w:tcPr>
            <w:tcW w:w="1611" w:type="dxa"/>
          </w:tcPr>
          <w:p w14:paraId="480B81B0"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1.50</w:t>
            </w:r>
          </w:p>
        </w:tc>
        <w:tc>
          <w:tcPr>
            <w:tcW w:w="2052" w:type="dxa"/>
          </w:tcPr>
          <w:p w14:paraId="7C7B2AEE"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0.70</w:t>
            </w:r>
          </w:p>
        </w:tc>
      </w:tr>
      <w:tr w:rsidR="00252524" w:rsidRPr="00670393" w14:paraId="6A31FC05" w14:textId="77777777" w:rsidTr="00107474">
        <w:trPr>
          <w:trHeight w:val="409"/>
        </w:trPr>
        <w:tc>
          <w:tcPr>
            <w:cnfStyle w:val="001000000000" w:firstRow="0" w:lastRow="0" w:firstColumn="1" w:lastColumn="0" w:oddVBand="0" w:evenVBand="0" w:oddHBand="0" w:evenHBand="0" w:firstRowFirstColumn="0" w:firstRowLastColumn="0" w:lastRowFirstColumn="0" w:lastRowLastColumn="0"/>
            <w:tcW w:w="1018" w:type="dxa"/>
          </w:tcPr>
          <w:p w14:paraId="33C09EC9"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FD</w:t>
            </w:r>
          </w:p>
        </w:tc>
        <w:tc>
          <w:tcPr>
            <w:tcW w:w="710" w:type="dxa"/>
          </w:tcPr>
          <w:p w14:paraId="7F984BE6" w14:textId="6C692FD2" w:rsidR="00252524" w:rsidRPr="00670393" w:rsidRDefault="0010747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298" w:type="dxa"/>
          </w:tcPr>
          <w:p w14:paraId="10A4B051"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32.15</w:t>
            </w:r>
          </w:p>
        </w:tc>
        <w:tc>
          <w:tcPr>
            <w:tcW w:w="1257" w:type="dxa"/>
          </w:tcPr>
          <w:p w14:paraId="190CCD59"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33.60</w:t>
            </w:r>
          </w:p>
        </w:tc>
        <w:tc>
          <w:tcPr>
            <w:tcW w:w="1522" w:type="dxa"/>
          </w:tcPr>
          <w:p w14:paraId="1B2E9278"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45.40</w:t>
            </w:r>
          </w:p>
        </w:tc>
        <w:tc>
          <w:tcPr>
            <w:tcW w:w="1611" w:type="dxa"/>
          </w:tcPr>
          <w:p w14:paraId="64B5D5D7"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16.10</w:t>
            </w:r>
          </w:p>
        </w:tc>
        <w:tc>
          <w:tcPr>
            <w:tcW w:w="2052" w:type="dxa"/>
          </w:tcPr>
          <w:p w14:paraId="2ED9878D"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8.13</w:t>
            </w:r>
          </w:p>
        </w:tc>
      </w:tr>
      <w:tr w:rsidR="00252524" w:rsidRPr="00670393" w14:paraId="75FEC802" w14:textId="77777777" w:rsidTr="00107474">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018" w:type="dxa"/>
          </w:tcPr>
          <w:p w14:paraId="1A9E36D1"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 xml:space="preserve">TRO </w:t>
            </w:r>
          </w:p>
        </w:tc>
        <w:tc>
          <w:tcPr>
            <w:tcW w:w="710" w:type="dxa"/>
          </w:tcPr>
          <w:p w14:paraId="42A9B216" w14:textId="684C95F4" w:rsidR="00252524" w:rsidRPr="00670393" w:rsidRDefault="0010747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298" w:type="dxa"/>
          </w:tcPr>
          <w:p w14:paraId="0321DEBF"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32.43</w:t>
            </w:r>
          </w:p>
        </w:tc>
        <w:tc>
          <w:tcPr>
            <w:tcW w:w="1257" w:type="dxa"/>
          </w:tcPr>
          <w:p w14:paraId="456AF651"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33.66</w:t>
            </w:r>
          </w:p>
        </w:tc>
        <w:tc>
          <w:tcPr>
            <w:tcW w:w="1522" w:type="dxa"/>
          </w:tcPr>
          <w:p w14:paraId="33784C5C"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51.09</w:t>
            </w:r>
          </w:p>
        </w:tc>
        <w:tc>
          <w:tcPr>
            <w:tcW w:w="1611" w:type="dxa"/>
          </w:tcPr>
          <w:p w14:paraId="2916221E"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11.79</w:t>
            </w:r>
          </w:p>
        </w:tc>
        <w:tc>
          <w:tcPr>
            <w:tcW w:w="2052" w:type="dxa"/>
          </w:tcPr>
          <w:p w14:paraId="51279152"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11.41</w:t>
            </w:r>
          </w:p>
        </w:tc>
      </w:tr>
      <w:tr w:rsidR="00252524" w:rsidRPr="00670393" w14:paraId="33A65715" w14:textId="77777777" w:rsidTr="00107474">
        <w:trPr>
          <w:trHeight w:val="424"/>
        </w:trPr>
        <w:tc>
          <w:tcPr>
            <w:cnfStyle w:val="001000000000" w:firstRow="0" w:lastRow="0" w:firstColumn="1" w:lastColumn="0" w:oddVBand="0" w:evenVBand="0" w:oddHBand="0" w:evenHBand="0" w:firstRowFirstColumn="0" w:firstRowLastColumn="0" w:lastRowFirstColumn="0" w:lastRowLastColumn="0"/>
            <w:tcW w:w="1018" w:type="dxa"/>
          </w:tcPr>
          <w:p w14:paraId="4A4BF108"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INF</w:t>
            </w:r>
          </w:p>
        </w:tc>
        <w:tc>
          <w:tcPr>
            <w:tcW w:w="710" w:type="dxa"/>
          </w:tcPr>
          <w:p w14:paraId="5E6AA6EE" w14:textId="6E68F764" w:rsidR="00252524" w:rsidRPr="00670393" w:rsidRDefault="0010747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298" w:type="dxa"/>
          </w:tcPr>
          <w:p w14:paraId="3C92EF4C"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9.37</w:t>
            </w:r>
          </w:p>
        </w:tc>
        <w:tc>
          <w:tcPr>
            <w:tcW w:w="1257" w:type="dxa"/>
          </w:tcPr>
          <w:p w14:paraId="6BF31398"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8.10</w:t>
            </w:r>
          </w:p>
        </w:tc>
        <w:tc>
          <w:tcPr>
            <w:tcW w:w="1522" w:type="dxa"/>
          </w:tcPr>
          <w:p w14:paraId="67439804"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44.40</w:t>
            </w:r>
          </w:p>
        </w:tc>
        <w:tc>
          <w:tcPr>
            <w:tcW w:w="1611" w:type="dxa"/>
          </w:tcPr>
          <w:p w14:paraId="272BBD94"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-9.10</w:t>
            </w:r>
          </w:p>
        </w:tc>
        <w:tc>
          <w:tcPr>
            <w:tcW w:w="2052" w:type="dxa"/>
          </w:tcPr>
          <w:p w14:paraId="54148E5D"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10.42</w:t>
            </w:r>
          </w:p>
        </w:tc>
      </w:tr>
      <w:tr w:rsidR="00252524" w:rsidRPr="00670393" w14:paraId="0F9D931A" w14:textId="77777777" w:rsidTr="00107474">
        <w:trPr>
          <w:cnfStyle w:val="000000100000" w:firstRow="0" w:lastRow="0" w:firstColumn="0" w:lastColumn="0" w:oddVBand="0" w:evenVBand="0" w:oddHBand="1"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1018" w:type="dxa"/>
          </w:tcPr>
          <w:p w14:paraId="0F679D8B"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EC</w:t>
            </w:r>
          </w:p>
        </w:tc>
        <w:tc>
          <w:tcPr>
            <w:tcW w:w="710" w:type="dxa"/>
          </w:tcPr>
          <w:p w14:paraId="151399F7" w14:textId="124ADBCF" w:rsidR="00252524" w:rsidRPr="00670393" w:rsidRDefault="0010747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298" w:type="dxa"/>
          </w:tcPr>
          <w:p w14:paraId="2C06629C"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6.17</w:t>
            </w:r>
          </w:p>
        </w:tc>
        <w:tc>
          <w:tcPr>
            <w:tcW w:w="1257" w:type="dxa"/>
          </w:tcPr>
          <w:p w14:paraId="0C01D843"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6.17</w:t>
            </w:r>
          </w:p>
        </w:tc>
        <w:tc>
          <w:tcPr>
            <w:tcW w:w="1522" w:type="dxa"/>
          </w:tcPr>
          <w:p w14:paraId="3DD230CC"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6.20</w:t>
            </w:r>
          </w:p>
        </w:tc>
        <w:tc>
          <w:tcPr>
            <w:tcW w:w="1611" w:type="dxa"/>
          </w:tcPr>
          <w:p w14:paraId="43A6CD43"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6.16</w:t>
            </w:r>
          </w:p>
        </w:tc>
        <w:tc>
          <w:tcPr>
            <w:tcW w:w="2052" w:type="dxa"/>
          </w:tcPr>
          <w:p w14:paraId="711D644B"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0.01</w:t>
            </w:r>
          </w:p>
        </w:tc>
      </w:tr>
    </w:tbl>
    <w:p w14:paraId="3A813933" w14:textId="77777777" w:rsidR="00252524" w:rsidRPr="00670393" w:rsidRDefault="00252524" w:rsidP="00682983">
      <w:pPr>
        <w:spacing w:after="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Summary statistics continued</w:t>
      </w:r>
      <w:r w:rsidRPr="00670393">
        <w:rPr>
          <w:rFonts w:ascii="Times New Roman" w:eastAsiaTheme="minorEastAsia" w:hAnsi="Times New Roman" w:cs="Times New Roman"/>
          <w:sz w:val="24"/>
        </w:rPr>
        <w:tab/>
      </w:r>
      <w:r w:rsidRPr="00670393">
        <w:rPr>
          <w:rFonts w:ascii="Times New Roman" w:eastAsiaTheme="minorEastAsia" w:hAnsi="Times New Roman" w:cs="Times New Roman"/>
          <w:sz w:val="24"/>
        </w:rPr>
        <w:tab/>
      </w:r>
      <w:r w:rsidRPr="00670393">
        <w:rPr>
          <w:rFonts w:ascii="Times New Roman" w:eastAsiaTheme="minorEastAsia" w:hAnsi="Times New Roman" w:cs="Times New Roman"/>
          <w:sz w:val="24"/>
        </w:rPr>
        <w:tab/>
      </w:r>
      <w:r w:rsidRPr="00670393">
        <w:rPr>
          <w:rFonts w:ascii="Times New Roman" w:eastAsiaTheme="minorEastAsia" w:hAnsi="Times New Roman" w:cs="Times New Roman"/>
          <w:sz w:val="24"/>
        </w:rPr>
        <w:tab/>
      </w:r>
    </w:p>
    <w:tbl>
      <w:tblPr>
        <w:tblStyle w:val="ColorfulList-Accent4"/>
        <w:tblW w:w="0" w:type="auto"/>
        <w:tblLayout w:type="fixed"/>
        <w:tblLook w:val="04A0" w:firstRow="1" w:lastRow="0" w:firstColumn="1" w:lastColumn="0" w:noHBand="0" w:noVBand="1"/>
      </w:tblPr>
      <w:tblGrid>
        <w:gridCol w:w="1200"/>
        <w:gridCol w:w="708"/>
        <w:gridCol w:w="1125"/>
        <w:gridCol w:w="1305"/>
        <w:gridCol w:w="1455"/>
        <w:gridCol w:w="1500"/>
        <w:gridCol w:w="1167"/>
        <w:gridCol w:w="1116"/>
      </w:tblGrid>
      <w:tr w:rsidR="00252524" w:rsidRPr="00670393" w14:paraId="31232390" w14:textId="77777777" w:rsidTr="001074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tcPr>
          <w:p w14:paraId="0A7C24E9"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Var</w:t>
            </w:r>
          </w:p>
        </w:tc>
        <w:tc>
          <w:tcPr>
            <w:tcW w:w="708" w:type="dxa"/>
          </w:tcPr>
          <w:p w14:paraId="57A0A7C7"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Obs.</w:t>
            </w:r>
          </w:p>
        </w:tc>
        <w:tc>
          <w:tcPr>
            <w:tcW w:w="1125" w:type="dxa"/>
          </w:tcPr>
          <w:p w14:paraId="495172C8"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Skewness</w:t>
            </w:r>
          </w:p>
        </w:tc>
        <w:tc>
          <w:tcPr>
            <w:tcW w:w="1305" w:type="dxa"/>
          </w:tcPr>
          <w:p w14:paraId="54AD354D"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Kurtosis</w:t>
            </w:r>
          </w:p>
        </w:tc>
        <w:tc>
          <w:tcPr>
            <w:tcW w:w="1455" w:type="dxa"/>
          </w:tcPr>
          <w:p w14:paraId="13E2B23A"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Jarque Bera</w:t>
            </w:r>
          </w:p>
        </w:tc>
        <w:tc>
          <w:tcPr>
            <w:tcW w:w="1500" w:type="dxa"/>
          </w:tcPr>
          <w:p w14:paraId="7ADC1A15"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Probability</w:t>
            </w:r>
          </w:p>
        </w:tc>
        <w:tc>
          <w:tcPr>
            <w:tcW w:w="1167" w:type="dxa"/>
          </w:tcPr>
          <w:p w14:paraId="68E18E9D"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Sum</w:t>
            </w:r>
          </w:p>
        </w:tc>
        <w:tc>
          <w:tcPr>
            <w:tcW w:w="1116" w:type="dxa"/>
          </w:tcPr>
          <w:p w14:paraId="302907F6" w14:textId="77777777" w:rsidR="00252524" w:rsidRPr="00670393" w:rsidRDefault="00252524" w:rsidP="006829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Sum Sq. Dev</w:t>
            </w:r>
          </w:p>
        </w:tc>
      </w:tr>
      <w:tr w:rsidR="00252524" w:rsidRPr="00670393" w14:paraId="1E827244"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tcPr>
          <w:p w14:paraId="2C1811D2"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LNY</w:t>
            </w:r>
          </w:p>
        </w:tc>
        <w:tc>
          <w:tcPr>
            <w:tcW w:w="708" w:type="dxa"/>
          </w:tcPr>
          <w:p w14:paraId="32707C35" w14:textId="37A466F3" w:rsidR="00252524" w:rsidRPr="00670393" w:rsidRDefault="00682983"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125" w:type="dxa"/>
          </w:tcPr>
          <w:p w14:paraId="2059CBB5"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0.63</w:t>
            </w:r>
          </w:p>
        </w:tc>
        <w:tc>
          <w:tcPr>
            <w:tcW w:w="1305" w:type="dxa"/>
          </w:tcPr>
          <w:p w14:paraId="2FE8990D"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2.45</w:t>
            </w:r>
          </w:p>
        </w:tc>
        <w:tc>
          <w:tcPr>
            <w:tcW w:w="1455" w:type="dxa"/>
          </w:tcPr>
          <w:p w14:paraId="09444757"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3.11</w:t>
            </w:r>
          </w:p>
        </w:tc>
        <w:tc>
          <w:tcPr>
            <w:tcW w:w="1500" w:type="dxa"/>
          </w:tcPr>
          <w:p w14:paraId="1B719040"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0.21</w:t>
            </w:r>
          </w:p>
        </w:tc>
        <w:tc>
          <w:tcPr>
            <w:tcW w:w="1167" w:type="dxa"/>
          </w:tcPr>
          <w:p w14:paraId="6EB7B134"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216.94</w:t>
            </w:r>
          </w:p>
        </w:tc>
        <w:tc>
          <w:tcPr>
            <w:tcW w:w="1116" w:type="dxa"/>
          </w:tcPr>
          <w:p w14:paraId="1815FC72"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14.15</w:t>
            </w:r>
          </w:p>
        </w:tc>
      </w:tr>
      <w:tr w:rsidR="00252524" w:rsidRPr="00670393" w14:paraId="7A2719BB" w14:textId="77777777" w:rsidTr="00107474">
        <w:tc>
          <w:tcPr>
            <w:cnfStyle w:val="001000000000" w:firstRow="0" w:lastRow="0" w:firstColumn="1" w:lastColumn="0" w:oddVBand="0" w:evenVBand="0" w:oddHBand="0" w:evenHBand="0" w:firstRowFirstColumn="0" w:firstRowLastColumn="0" w:lastRowFirstColumn="0" w:lastRowLastColumn="0"/>
            <w:tcW w:w="1200" w:type="dxa"/>
          </w:tcPr>
          <w:p w14:paraId="0D664DCF"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LNYSQ</w:t>
            </w:r>
          </w:p>
        </w:tc>
        <w:tc>
          <w:tcPr>
            <w:tcW w:w="708" w:type="dxa"/>
          </w:tcPr>
          <w:p w14:paraId="28C3AD08" w14:textId="71636941" w:rsidR="00252524" w:rsidRPr="00670393" w:rsidRDefault="00682983"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125" w:type="dxa"/>
          </w:tcPr>
          <w:p w14:paraId="75D1D389"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0.80</w:t>
            </w:r>
          </w:p>
        </w:tc>
        <w:tc>
          <w:tcPr>
            <w:tcW w:w="1305" w:type="dxa"/>
          </w:tcPr>
          <w:p w14:paraId="0DAD217D"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2.66</w:t>
            </w:r>
          </w:p>
        </w:tc>
        <w:tc>
          <w:tcPr>
            <w:tcW w:w="1455" w:type="dxa"/>
          </w:tcPr>
          <w:p w14:paraId="45EA6F7B"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4.32</w:t>
            </w:r>
          </w:p>
        </w:tc>
        <w:tc>
          <w:tcPr>
            <w:tcW w:w="1500" w:type="dxa"/>
          </w:tcPr>
          <w:p w14:paraId="4DC3AEEE"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0.12</w:t>
            </w:r>
          </w:p>
        </w:tc>
        <w:tc>
          <w:tcPr>
            <w:tcW w:w="1167" w:type="dxa"/>
          </w:tcPr>
          <w:p w14:paraId="671AB3DB"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1220.93</w:t>
            </w:r>
          </w:p>
        </w:tc>
        <w:tc>
          <w:tcPr>
            <w:tcW w:w="1116" w:type="dxa"/>
          </w:tcPr>
          <w:p w14:paraId="0672B8C5"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1879.37</w:t>
            </w:r>
          </w:p>
        </w:tc>
      </w:tr>
      <w:tr w:rsidR="00252524" w:rsidRPr="00670393" w14:paraId="628DB5DA"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tcPr>
          <w:p w14:paraId="491315AA"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GCF</w:t>
            </w:r>
          </w:p>
        </w:tc>
        <w:tc>
          <w:tcPr>
            <w:tcW w:w="708" w:type="dxa"/>
          </w:tcPr>
          <w:p w14:paraId="7C3308F9" w14:textId="41FFB6FC" w:rsidR="00252524" w:rsidRPr="00670393" w:rsidRDefault="00682983"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125" w:type="dxa"/>
          </w:tcPr>
          <w:p w14:paraId="4CEC4014"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0.28</w:t>
            </w:r>
          </w:p>
        </w:tc>
        <w:tc>
          <w:tcPr>
            <w:tcW w:w="1305" w:type="dxa"/>
          </w:tcPr>
          <w:p w14:paraId="1E63106A"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1.95</w:t>
            </w:r>
          </w:p>
        </w:tc>
        <w:tc>
          <w:tcPr>
            <w:tcW w:w="1455" w:type="dxa"/>
          </w:tcPr>
          <w:p w14:paraId="5979817B"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2.32</w:t>
            </w:r>
          </w:p>
        </w:tc>
        <w:tc>
          <w:tcPr>
            <w:tcW w:w="1500" w:type="dxa"/>
          </w:tcPr>
          <w:p w14:paraId="256936C2"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0.31</w:t>
            </w:r>
          </w:p>
        </w:tc>
        <w:tc>
          <w:tcPr>
            <w:tcW w:w="1167" w:type="dxa"/>
          </w:tcPr>
          <w:p w14:paraId="5066799B"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881.80</w:t>
            </w:r>
          </w:p>
        </w:tc>
        <w:tc>
          <w:tcPr>
            <w:tcW w:w="1116" w:type="dxa"/>
          </w:tcPr>
          <w:p w14:paraId="065413F1"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4210.38</w:t>
            </w:r>
          </w:p>
        </w:tc>
      </w:tr>
      <w:tr w:rsidR="00252524" w:rsidRPr="00670393" w14:paraId="5F3C2E4E" w14:textId="77777777" w:rsidTr="00107474">
        <w:tc>
          <w:tcPr>
            <w:cnfStyle w:val="001000000000" w:firstRow="0" w:lastRow="0" w:firstColumn="1" w:lastColumn="0" w:oddVBand="0" w:evenVBand="0" w:oddHBand="0" w:evenHBand="0" w:firstRowFirstColumn="0" w:firstRowLastColumn="0" w:lastRowFirstColumn="0" w:lastRowLastColumn="0"/>
            <w:tcW w:w="1200" w:type="dxa"/>
          </w:tcPr>
          <w:p w14:paraId="718659F6"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LF</w:t>
            </w:r>
          </w:p>
        </w:tc>
        <w:tc>
          <w:tcPr>
            <w:tcW w:w="708" w:type="dxa"/>
          </w:tcPr>
          <w:p w14:paraId="4A36368A" w14:textId="6244756A" w:rsidR="00252524" w:rsidRPr="00670393" w:rsidRDefault="00682983"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125" w:type="dxa"/>
          </w:tcPr>
          <w:p w14:paraId="1CD735DC"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1.07</w:t>
            </w:r>
          </w:p>
        </w:tc>
        <w:tc>
          <w:tcPr>
            <w:tcW w:w="1305" w:type="dxa"/>
          </w:tcPr>
          <w:p w14:paraId="0739F7B7"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3.11</w:t>
            </w:r>
          </w:p>
        </w:tc>
        <w:tc>
          <w:tcPr>
            <w:tcW w:w="1455" w:type="dxa"/>
          </w:tcPr>
          <w:p w14:paraId="55E0E333"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7.40</w:t>
            </w:r>
          </w:p>
        </w:tc>
        <w:tc>
          <w:tcPr>
            <w:tcW w:w="1500" w:type="dxa"/>
          </w:tcPr>
          <w:p w14:paraId="2F78EC74"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0.02</w:t>
            </w:r>
          </w:p>
        </w:tc>
        <w:tc>
          <w:tcPr>
            <w:tcW w:w="1167" w:type="dxa"/>
          </w:tcPr>
          <w:p w14:paraId="4D13D836"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1762.33</w:t>
            </w:r>
          </w:p>
        </w:tc>
        <w:tc>
          <w:tcPr>
            <w:tcW w:w="1116" w:type="dxa"/>
          </w:tcPr>
          <w:p w14:paraId="0D5A60B1"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173.80</w:t>
            </w:r>
          </w:p>
        </w:tc>
      </w:tr>
      <w:tr w:rsidR="00252524" w:rsidRPr="00670393" w14:paraId="7ED3041B" w14:textId="77777777" w:rsidTr="00107474">
        <w:trPr>
          <w:cnfStyle w:val="000000100000" w:firstRow="0" w:lastRow="0" w:firstColumn="0" w:lastColumn="0" w:oddVBand="0" w:evenVBand="0" w:oddHBand="1"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1200" w:type="dxa"/>
          </w:tcPr>
          <w:p w14:paraId="22C95588"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FDI</w:t>
            </w:r>
          </w:p>
        </w:tc>
        <w:tc>
          <w:tcPr>
            <w:tcW w:w="708" w:type="dxa"/>
          </w:tcPr>
          <w:p w14:paraId="20E30B2A" w14:textId="38C3AC47" w:rsidR="00252524" w:rsidRPr="00670393" w:rsidRDefault="00682983"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125" w:type="dxa"/>
          </w:tcPr>
          <w:p w14:paraId="41300C0C"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0.71</w:t>
            </w:r>
          </w:p>
        </w:tc>
        <w:tc>
          <w:tcPr>
            <w:tcW w:w="1305" w:type="dxa"/>
          </w:tcPr>
          <w:p w14:paraId="6B4AEE44"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2.04</w:t>
            </w:r>
          </w:p>
        </w:tc>
        <w:tc>
          <w:tcPr>
            <w:tcW w:w="1455" w:type="dxa"/>
          </w:tcPr>
          <w:p w14:paraId="34A3929A"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4.78</w:t>
            </w:r>
          </w:p>
        </w:tc>
        <w:tc>
          <w:tcPr>
            <w:tcW w:w="1500" w:type="dxa"/>
          </w:tcPr>
          <w:p w14:paraId="023BE701"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0.09</w:t>
            </w:r>
          </w:p>
        </w:tc>
        <w:tc>
          <w:tcPr>
            <w:tcW w:w="1167" w:type="dxa"/>
          </w:tcPr>
          <w:p w14:paraId="4F19C8A9"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65.97</w:t>
            </w:r>
          </w:p>
        </w:tc>
        <w:tc>
          <w:tcPr>
            <w:tcW w:w="1116" w:type="dxa"/>
          </w:tcPr>
          <w:p w14:paraId="2B33D730"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136.77</w:t>
            </w:r>
          </w:p>
        </w:tc>
      </w:tr>
      <w:tr w:rsidR="00252524" w:rsidRPr="00670393" w14:paraId="14D2E655" w14:textId="77777777" w:rsidTr="00107474">
        <w:trPr>
          <w:trHeight w:val="557"/>
        </w:trPr>
        <w:tc>
          <w:tcPr>
            <w:cnfStyle w:val="001000000000" w:firstRow="0" w:lastRow="0" w:firstColumn="1" w:lastColumn="0" w:oddVBand="0" w:evenVBand="0" w:oddHBand="0" w:evenHBand="0" w:firstRowFirstColumn="0" w:firstRowLastColumn="0" w:lastRowFirstColumn="0" w:lastRowLastColumn="0"/>
            <w:tcW w:w="1200" w:type="dxa"/>
          </w:tcPr>
          <w:p w14:paraId="00517E71"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LNCO</w:t>
            </w:r>
            <w:r w:rsidRPr="00670393">
              <w:rPr>
                <w:rFonts w:ascii="Times New Roman" w:eastAsiaTheme="minorEastAsia" w:hAnsi="Times New Roman" w:cs="Times New Roman"/>
                <w:color w:val="auto"/>
                <w:sz w:val="24"/>
                <w:szCs w:val="24"/>
                <w:vertAlign w:val="subscript"/>
              </w:rPr>
              <w:t>2</w:t>
            </w:r>
          </w:p>
        </w:tc>
        <w:tc>
          <w:tcPr>
            <w:tcW w:w="708" w:type="dxa"/>
          </w:tcPr>
          <w:p w14:paraId="516C67A0" w14:textId="47E2AFAA" w:rsidR="00252524" w:rsidRPr="00670393" w:rsidRDefault="00682983"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125" w:type="dxa"/>
          </w:tcPr>
          <w:p w14:paraId="46D05645"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0.95</w:t>
            </w:r>
          </w:p>
        </w:tc>
        <w:tc>
          <w:tcPr>
            <w:tcW w:w="1305" w:type="dxa"/>
          </w:tcPr>
          <w:p w14:paraId="418A6192"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3.53</w:t>
            </w:r>
          </w:p>
        </w:tc>
        <w:tc>
          <w:tcPr>
            <w:tcW w:w="1455" w:type="dxa"/>
          </w:tcPr>
          <w:p w14:paraId="74CDE2F8"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6.31</w:t>
            </w:r>
          </w:p>
        </w:tc>
        <w:tc>
          <w:tcPr>
            <w:tcW w:w="1500" w:type="dxa"/>
          </w:tcPr>
          <w:p w14:paraId="1989487F"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0.04</w:t>
            </w:r>
          </w:p>
        </w:tc>
        <w:tc>
          <w:tcPr>
            <w:tcW w:w="1167" w:type="dxa"/>
          </w:tcPr>
          <w:p w14:paraId="42AEE21D"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-108.04</w:t>
            </w:r>
          </w:p>
        </w:tc>
        <w:tc>
          <w:tcPr>
            <w:tcW w:w="1116" w:type="dxa"/>
          </w:tcPr>
          <w:p w14:paraId="4A25524B"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3.92</w:t>
            </w:r>
          </w:p>
        </w:tc>
      </w:tr>
      <w:tr w:rsidR="00252524" w:rsidRPr="00670393" w14:paraId="479DA497"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tcPr>
          <w:p w14:paraId="79DB119C"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HC</w:t>
            </w:r>
          </w:p>
        </w:tc>
        <w:tc>
          <w:tcPr>
            <w:tcW w:w="708" w:type="dxa"/>
          </w:tcPr>
          <w:p w14:paraId="643F797E" w14:textId="078FF63D" w:rsidR="00252524" w:rsidRPr="00670393" w:rsidRDefault="00682983"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125" w:type="dxa"/>
          </w:tcPr>
          <w:p w14:paraId="7224BF4C"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0.09</w:t>
            </w:r>
          </w:p>
        </w:tc>
        <w:tc>
          <w:tcPr>
            <w:tcW w:w="1305" w:type="dxa"/>
          </w:tcPr>
          <w:p w14:paraId="06CBAF5D"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1.85</w:t>
            </w:r>
          </w:p>
        </w:tc>
        <w:tc>
          <w:tcPr>
            <w:tcW w:w="1455" w:type="dxa"/>
          </w:tcPr>
          <w:p w14:paraId="4F1333DD"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2.21</w:t>
            </w:r>
          </w:p>
        </w:tc>
        <w:tc>
          <w:tcPr>
            <w:tcW w:w="1500" w:type="dxa"/>
          </w:tcPr>
          <w:p w14:paraId="2EB97E27"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0.33</w:t>
            </w:r>
          </w:p>
        </w:tc>
        <w:tc>
          <w:tcPr>
            <w:tcW w:w="1167" w:type="dxa"/>
          </w:tcPr>
          <w:p w14:paraId="1D2961FB"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104.00</w:t>
            </w:r>
          </w:p>
        </w:tc>
        <w:tc>
          <w:tcPr>
            <w:tcW w:w="1116" w:type="dxa"/>
          </w:tcPr>
          <w:p w14:paraId="57A09C6B"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18.65</w:t>
            </w:r>
          </w:p>
        </w:tc>
      </w:tr>
      <w:tr w:rsidR="00252524" w:rsidRPr="00670393" w14:paraId="49D04E70" w14:textId="77777777" w:rsidTr="00107474">
        <w:tc>
          <w:tcPr>
            <w:cnfStyle w:val="001000000000" w:firstRow="0" w:lastRow="0" w:firstColumn="1" w:lastColumn="0" w:oddVBand="0" w:evenVBand="0" w:oddHBand="0" w:evenHBand="0" w:firstRowFirstColumn="0" w:firstRowLastColumn="0" w:lastRowFirstColumn="0" w:lastRowLastColumn="0"/>
            <w:tcW w:w="1200" w:type="dxa"/>
          </w:tcPr>
          <w:p w14:paraId="05C00808"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FD</w:t>
            </w:r>
          </w:p>
        </w:tc>
        <w:tc>
          <w:tcPr>
            <w:tcW w:w="708" w:type="dxa"/>
          </w:tcPr>
          <w:p w14:paraId="3300BFD9" w14:textId="71E108AE" w:rsidR="00252524" w:rsidRPr="00670393" w:rsidRDefault="00682983"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125" w:type="dxa"/>
          </w:tcPr>
          <w:p w14:paraId="3ECCB05D"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-0.34</w:t>
            </w:r>
          </w:p>
        </w:tc>
        <w:tc>
          <w:tcPr>
            <w:tcW w:w="1305" w:type="dxa"/>
          </w:tcPr>
          <w:p w14:paraId="4D96B308"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2.28</w:t>
            </w:r>
          </w:p>
        </w:tc>
        <w:tc>
          <w:tcPr>
            <w:tcW w:w="1455" w:type="dxa"/>
          </w:tcPr>
          <w:p w14:paraId="295F0C2E"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1.63</w:t>
            </w:r>
          </w:p>
        </w:tc>
        <w:tc>
          <w:tcPr>
            <w:tcW w:w="1500" w:type="dxa"/>
          </w:tcPr>
          <w:p w14:paraId="3E63051F"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0.44</w:t>
            </w:r>
          </w:p>
        </w:tc>
        <w:tc>
          <w:tcPr>
            <w:tcW w:w="1167" w:type="dxa"/>
          </w:tcPr>
          <w:p w14:paraId="77C849E1"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1253.90</w:t>
            </w:r>
          </w:p>
        </w:tc>
        <w:tc>
          <w:tcPr>
            <w:tcW w:w="1116" w:type="dxa"/>
          </w:tcPr>
          <w:p w14:paraId="59C731DA"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2513.42</w:t>
            </w:r>
          </w:p>
        </w:tc>
      </w:tr>
      <w:tr w:rsidR="00252524" w:rsidRPr="00670393" w14:paraId="45193B9F"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tcPr>
          <w:p w14:paraId="575DFB26"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TRO</w:t>
            </w:r>
          </w:p>
        </w:tc>
        <w:tc>
          <w:tcPr>
            <w:tcW w:w="708" w:type="dxa"/>
          </w:tcPr>
          <w:p w14:paraId="4B78C030" w14:textId="45A75212" w:rsidR="00252524" w:rsidRPr="00670393" w:rsidRDefault="00682983"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125" w:type="dxa"/>
          </w:tcPr>
          <w:p w14:paraId="7271D40A"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-0.13</w:t>
            </w:r>
          </w:p>
        </w:tc>
        <w:tc>
          <w:tcPr>
            <w:tcW w:w="1305" w:type="dxa"/>
          </w:tcPr>
          <w:p w14:paraId="13E08556"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1.79</w:t>
            </w:r>
          </w:p>
        </w:tc>
        <w:tc>
          <w:tcPr>
            <w:tcW w:w="1455" w:type="dxa"/>
          </w:tcPr>
          <w:p w14:paraId="2767F7E7"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2.49</w:t>
            </w:r>
          </w:p>
        </w:tc>
        <w:tc>
          <w:tcPr>
            <w:tcW w:w="1500" w:type="dxa"/>
          </w:tcPr>
          <w:p w14:paraId="5A9E3394"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0.29</w:t>
            </w:r>
          </w:p>
        </w:tc>
        <w:tc>
          <w:tcPr>
            <w:tcW w:w="1167" w:type="dxa"/>
          </w:tcPr>
          <w:p w14:paraId="022DACBB"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1264.85</w:t>
            </w:r>
          </w:p>
        </w:tc>
        <w:tc>
          <w:tcPr>
            <w:tcW w:w="1116" w:type="dxa"/>
          </w:tcPr>
          <w:p w14:paraId="2D482DFE"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4948.56</w:t>
            </w:r>
          </w:p>
        </w:tc>
      </w:tr>
      <w:tr w:rsidR="00252524" w:rsidRPr="00670393" w14:paraId="4DD8063A" w14:textId="77777777" w:rsidTr="00107474">
        <w:tc>
          <w:tcPr>
            <w:cnfStyle w:val="001000000000" w:firstRow="0" w:lastRow="0" w:firstColumn="1" w:lastColumn="0" w:oddVBand="0" w:evenVBand="0" w:oddHBand="0" w:evenHBand="0" w:firstRowFirstColumn="0" w:firstRowLastColumn="0" w:lastRowFirstColumn="0" w:lastRowLastColumn="0"/>
            <w:tcW w:w="1200" w:type="dxa"/>
          </w:tcPr>
          <w:p w14:paraId="74112524"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INF</w:t>
            </w:r>
          </w:p>
        </w:tc>
        <w:tc>
          <w:tcPr>
            <w:tcW w:w="708" w:type="dxa"/>
          </w:tcPr>
          <w:p w14:paraId="50CAC2E0" w14:textId="24C5F529" w:rsidR="00252524" w:rsidRPr="00670393" w:rsidRDefault="00682983"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125" w:type="dxa"/>
          </w:tcPr>
          <w:p w14:paraId="0DA2DB54"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1.06</w:t>
            </w:r>
          </w:p>
        </w:tc>
        <w:tc>
          <w:tcPr>
            <w:tcW w:w="1305" w:type="dxa"/>
          </w:tcPr>
          <w:p w14:paraId="3BC4D1B9"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5.14</w:t>
            </w:r>
          </w:p>
        </w:tc>
        <w:tc>
          <w:tcPr>
            <w:tcW w:w="1455" w:type="dxa"/>
          </w:tcPr>
          <w:p w14:paraId="08AE867E"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14.65</w:t>
            </w:r>
          </w:p>
        </w:tc>
        <w:tc>
          <w:tcPr>
            <w:tcW w:w="1500" w:type="dxa"/>
          </w:tcPr>
          <w:p w14:paraId="2A6A52E9"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0.00</w:t>
            </w:r>
          </w:p>
        </w:tc>
        <w:tc>
          <w:tcPr>
            <w:tcW w:w="1167" w:type="dxa"/>
          </w:tcPr>
          <w:p w14:paraId="4BFB84E4"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365.40</w:t>
            </w:r>
          </w:p>
        </w:tc>
        <w:tc>
          <w:tcPr>
            <w:tcW w:w="1116" w:type="dxa"/>
          </w:tcPr>
          <w:p w14:paraId="0B260D47" w14:textId="77777777" w:rsidR="00252524" w:rsidRPr="00670393" w:rsidRDefault="00252524" w:rsidP="006829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4125.02</w:t>
            </w:r>
          </w:p>
        </w:tc>
      </w:tr>
      <w:tr w:rsidR="00252524" w:rsidRPr="00670393" w14:paraId="7405F6D0"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tcPr>
          <w:p w14:paraId="7373CA11" w14:textId="77777777" w:rsidR="00252524" w:rsidRPr="00670393" w:rsidRDefault="00252524" w:rsidP="00682983">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EC</w:t>
            </w:r>
          </w:p>
        </w:tc>
        <w:tc>
          <w:tcPr>
            <w:tcW w:w="708" w:type="dxa"/>
          </w:tcPr>
          <w:p w14:paraId="3C1BD6B4" w14:textId="1256C961" w:rsidR="00252524" w:rsidRPr="00670393" w:rsidRDefault="00682983"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41</w:t>
            </w:r>
          </w:p>
        </w:tc>
        <w:tc>
          <w:tcPr>
            <w:tcW w:w="1125" w:type="dxa"/>
          </w:tcPr>
          <w:p w14:paraId="130879DB"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0.66</w:t>
            </w:r>
          </w:p>
        </w:tc>
        <w:tc>
          <w:tcPr>
            <w:tcW w:w="1305" w:type="dxa"/>
          </w:tcPr>
          <w:p w14:paraId="47377E74"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2.43</w:t>
            </w:r>
          </w:p>
        </w:tc>
        <w:tc>
          <w:tcPr>
            <w:tcW w:w="1455" w:type="dxa"/>
          </w:tcPr>
          <w:p w14:paraId="36FB1550"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3.39</w:t>
            </w:r>
          </w:p>
        </w:tc>
        <w:tc>
          <w:tcPr>
            <w:tcW w:w="1500" w:type="dxa"/>
          </w:tcPr>
          <w:p w14:paraId="596D6A7D"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0.18</w:t>
            </w:r>
          </w:p>
        </w:tc>
        <w:tc>
          <w:tcPr>
            <w:tcW w:w="1167" w:type="dxa"/>
          </w:tcPr>
          <w:p w14:paraId="559B21BD"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240.75</w:t>
            </w:r>
          </w:p>
        </w:tc>
        <w:tc>
          <w:tcPr>
            <w:tcW w:w="1116" w:type="dxa"/>
          </w:tcPr>
          <w:p w14:paraId="3B6A31D1" w14:textId="77777777" w:rsidR="00252524" w:rsidRPr="00670393" w:rsidRDefault="00252524" w:rsidP="006829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0.01</w:t>
            </w:r>
          </w:p>
        </w:tc>
      </w:tr>
    </w:tbl>
    <w:p w14:paraId="23DA8C3D" w14:textId="16F92765" w:rsidR="00252524" w:rsidRPr="00670393" w:rsidRDefault="00252524" w:rsidP="00682983">
      <w:pPr>
        <w:spacing w:after="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 xml:space="preserve">Source: </w:t>
      </w:r>
      <w:r w:rsidR="00107474" w:rsidRPr="00670393">
        <w:rPr>
          <w:rFonts w:ascii="Times New Roman" w:eastAsiaTheme="minorEastAsia" w:hAnsi="Times New Roman" w:cs="Times New Roman"/>
          <w:sz w:val="24"/>
        </w:rPr>
        <w:t>own</w:t>
      </w:r>
      <w:r w:rsidRPr="00670393">
        <w:rPr>
          <w:rFonts w:ascii="Times New Roman" w:eastAsiaTheme="minorEastAsia" w:hAnsi="Times New Roman" w:cs="Times New Roman"/>
          <w:sz w:val="24"/>
        </w:rPr>
        <w:t xml:space="preserve"> computation by E-Views 10 Software</w:t>
      </w:r>
    </w:p>
    <w:p w14:paraId="1242D19C" w14:textId="77777777" w:rsidR="00252524" w:rsidRPr="00670393" w:rsidRDefault="00252524" w:rsidP="00252524">
      <w:pPr>
        <w:pStyle w:val="Heading2"/>
        <w:spacing w:before="0" w:line="360" w:lineRule="auto"/>
        <w:jc w:val="both"/>
        <w:rPr>
          <w:rFonts w:eastAsiaTheme="minorEastAsia" w:cs="Times New Roman"/>
          <w:sz w:val="28"/>
        </w:rPr>
      </w:pPr>
      <w:bookmarkStart w:id="86" w:name="_Toc88459768"/>
      <w:bookmarkStart w:id="87" w:name="_Toc164069933"/>
      <w:r w:rsidRPr="00670393">
        <w:rPr>
          <w:rFonts w:eastAsiaTheme="minorEastAsia" w:cs="Times New Roman"/>
          <w:sz w:val="28"/>
        </w:rPr>
        <w:lastRenderedPageBreak/>
        <w:t>4.2 Presentation of the Econometrics Findings</w:t>
      </w:r>
      <w:bookmarkEnd w:id="86"/>
      <w:bookmarkEnd w:id="87"/>
    </w:p>
    <w:p w14:paraId="28701228" w14:textId="77777777" w:rsidR="00252524" w:rsidRPr="00670393" w:rsidRDefault="00252524" w:rsidP="00252524">
      <w:pPr>
        <w:pStyle w:val="Heading3"/>
        <w:spacing w:before="0" w:line="360" w:lineRule="auto"/>
        <w:rPr>
          <w:rFonts w:ascii="Times New Roman" w:eastAsiaTheme="minorEastAsia" w:hAnsi="Times New Roman" w:cs="Times New Roman"/>
          <w:color w:val="auto"/>
          <w:sz w:val="28"/>
        </w:rPr>
      </w:pPr>
      <w:bookmarkStart w:id="88" w:name="_Toc88459769"/>
      <w:bookmarkStart w:id="89" w:name="_Toc164069934"/>
      <w:r w:rsidRPr="00670393">
        <w:rPr>
          <w:rFonts w:ascii="Times New Roman" w:eastAsiaTheme="minorEastAsia" w:hAnsi="Times New Roman" w:cs="Times New Roman"/>
          <w:color w:val="auto"/>
          <w:sz w:val="28"/>
        </w:rPr>
        <w:t>4.2.1 Correlation Matrix of the Variables</w:t>
      </w:r>
      <w:bookmarkEnd w:id="88"/>
      <w:bookmarkEnd w:id="89"/>
    </w:p>
    <w:p w14:paraId="6E75631E" w14:textId="56BEEF97" w:rsidR="00252524" w:rsidRPr="00670393" w:rsidRDefault="00252524" w:rsidP="00682983">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The correlation among the variables included in the study is given in Table 4.2 below. The result of the correlation coefficients indicates that all independent variables are positively correlated with</w:t>
      </w:r>
      <w:r w:rsidRPr="00670393">
        <w:rPr>
          <w:rFonts w:ascii="Times New Roman" w:hAnsi="Times New Roman" w:cs="Times New Roman"/>
        </w:rPr>
        <w:t xml:space="preserve"> </w:t>
      </w:r>
      <w:r w:rsidRPr="00670393">
        <w:rPr>
          <w:rFonts w:ascii="Times New Roman" w:eastAsiaTheme="minorEastAsia" w:hAnsi="Times New Roman" w:cs="Times New Roman"/>
          <w:sz w:val="24"/>
        </w:rPr>
        <w:t>dependent variable. The correlation coefficients between the independent variables are also positive except between foreign direct investment and inflation which is negative. The correlation coefficient between LF and GCF, LF and LNCO</w:t>
      </w:r>
      <w:r w:rsidRPr="00670393">
        <w:rPr>
          <w:rFonts w:ascii="Times New Roman" w:eastAsiaTheme="minorEastAsia" w:hAnsi="Times New Roman" w:cs="Times New Roman"/>
          <w:sz w:val="24"/>
          <w:vertAlign w:val="subscript"/>
        </w:rPr>
        <w:t>2</w:t>
      </w:r>
      <w:r w:rsidRPr="00670393">
        <w:rPr>
          <w:rFonts w:ascii="Times New Roman" w:eastAsiaTheme="minorEastAsia" w:hAnsi="Times New Roman" w:cs="Times New Roman"/>
          <w:sz w:val="24"/>
        </w:rPr>
        <w:t xml:space="preserve"> is 0.88. This may cause </w:t>
      </w:r>
      <w:r w:rsidR="00193B58" w:rsidRPr="00670393">
        <w:rPr>
          <w:rFonts w:ascii="Times New Roman" w:eastAsiaTheme="minorEastAsia" w:hAnsi="Times New Roman" w:cs="Times New Roman"/>
          <w:sz w:val="24"/>
        </w:rPr>
        <w:t>Multicollinearity</w:t>
      </w:r>
      <w:r w:rsidRPr="00670393">
        <w:rPr>
          <w:rFonts w:ascii="Times New Roman" w:eastAsiaTheme="minorEastAsia" w:hAnsi="Times New Roman" w:cs="Times New Roman"/>
          <w:sz w:val="24"/>
        </w:rPr>
        <w:t xml:space="preserve"> problem in dataset utilized in this study. However, the mean value of VIF (variance inflation factor) is less than ten (6.99 &lt; 10) (see Appendix) showing that there is no high </w:t>
      </w:r>
      <w:r w:rsidR="00193B58" w:rsidRPr="00670393">
        <w:rPr>
          <w:rFonts w:ascii="Times New Roman" w:eastAsiaTheme="minorEastAsia" w:hAnsi="Times New Roman" w:cs="Times New Roman"/>
          <w:sz w:val="24"/>
        </w:rPr>
        <w:t>Multicollinearity</w:t>
      </w:r>
      <w:r w:rsidRPr="00670393">
        <w:rPr>
          <w:rFonts w:ascii="Times New Roman" w:eastAsiaTheme="minorEastAsia" w:hAnsi="Times New Roman" w:cs="Times New Roman"/>
          <w:sz w:val="24"/>
        </w:rPr>
        <w:t xml:space="preserve"> problem in dataset. That is variables under the study are not suffered from high problems of </w:t>
      </w:r>
      <w:r w:rsidR="00193B58" w:rsidRPr="00670393">
        <w:rPr>
          <w:rFonts w:ascii="Times New Roman" w:eastAsiaTheme="minorEastAsia" w:hAnsi="Times New Roman" w:cs="Times New Roman"/>
          <w:sz w:val="24"/>
        </w:rPr>
        <w:t>Multicollinearity</w:t>
      </w:r>
      <w:r w:rsidRPr="00670393">
        <w:rPr>
          <w:rFonts w:ascii="Times New Roman" w:eastAsiaTheme="minorEastAsia" w:hAnsi="Times New Roman" w:cs="Times New Roman"/>
          <w:sz w:val="24"/>
        </w:rPr>
        <w:t>.</w:t>
      </w:r>
    </w:p>
    <w:p w14:paraId="286866E4" w14:textId="77777777" w:rsidR="00252524" w:rsidRPr="00670393" w:rsidRDefault="00252524" w:rsidP="00252524">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Table 4. 2 Correlation Matrix</w:t>
      </w:r>
    </w:p>
    <w:tbl>
      <w:tblPr>
        <w:tblStyle w:val="MediumShading2-Accent11"/>
        <w:tblW w:w="0" w:type="auto"/>
        <w:tblLook w:val="04A0" w:firstRow="1" w:lastRow="0" w:firstColumn="1" w:lastColumn="0" w:noHBand="0" w:noVBand="1"/>
      </w:tblPr>
      <w:tblGrid>
        <w:gridCol w:w="990"/>
        <w:gridCol w:w="901"/>
        <w:gridCol w:w="901"/>
        <w:gridCol w:w="862"/>
        <w:gridCol w:w="880"/>
        <w:gridCol w:w="992"/>
        <w:gridCol w:w="875"/>
        <w:gridCol w:w="871"/>
        <w:gridCol w:w="897"/>
        <w:gridCol w:w="880"/>
      </w:tblGrid>
      <w:tr w:rsidR="00252524" w:rsidRPr="00670393" w14:paraId="76E5F6A4" w14:textId="77777777" w:rsidTr="0010747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78" w:type="dxa"/>
          </w:tcPr>
          <w:p w14:paraId="48400F5F" w14:textId="77777777" w:rsidR="00252524" w:rsidRPr="00670393" w:rsidRDefault="00252524" w:rsidP="00107474">
            <w:pPr>
              <w:spacing w:line="360" w:lineRule="auto"/>
              <w:jc w:val="both"/>
              <w:rPr>
                <w:rFonts w:ascii="Times New Roman" w:eastAsiaTheme="minorEastAsia" w:hAnsi="Times New Roman" w:cs="Times New Roman"/>
                <w:color w:val="auto"/>
                <w:sz w:val="24"/>
                <w:szCs w:val="24"/>
              </w:rPr>
            </w:pPr>
          </w:p>
        </w:tc>
        <w:tc>
          <w:tcPr>
            <w:tcW w:w="935" w:type="dxa"/>
          </w:tcPr>
          <w:p w14:paraId="5C9A817B"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LNY</w:t>
            </w:r>
          </w:p>
        </w:tc>
        <w:tc>
          <w:tcPr>
            <w:tcW w:w="935" w:type="dxa"/>
          </w:tcPr>
          <w:p w14:paraId="2E6640F3"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GCF</w:t>
            </w:r>
          </w:p>
        </w:tc>
        <w:tc>
          <w:tcPr>
            <w:tcW w:w="905" w:type="dxa"/>
          </w:tcPr>
          <w:p w14:paraId="23D66805"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LF</w:t>
            </w:r>
          </w:p>
        </w:tc>
        <w:tc>
          <w:tcPr>
            <w:tcW w:w="927" w:type="dxa"/>
          </w:tcPr>
          <w:p w14:paraId="73615511"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FDI</w:t>
            </w:r>
          </w:p>
        </w:tc>
        <w:tc>
          <w:tcPr>
            <w:tcW w:w="992" w:type="dxa"/>
          </w:tcPr>
          <w:p w14:paraId="7809516D"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LNCO</w:t>
            </w:r>
            <w:r w:rsidRPr="00670393">
              <w:rPr>
                <w:rFonts w:ascii="Times New Roman" w:eastAsiaTheme="minorEastAsia" w:hAnsi="Times New Roman" w:cs="Times New Roman"/>
                <w:color w:val="auto"/>
                <w:sz w:val="24"/>
                <w:szCs w:val="24"/>
                <w:vertAlign w:val="subscript"/>
              </w:rPr>
              <w:t>2</w:t>
            </w:r>
          </w:p>
        </w:tc>
        <w:tc>
          <w:tcPr>
            <w:tcW w:w="921" w:type="dxa"/>
          </w:tcPr>
          <w:p w14:paraId="1885C44D"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HC</w:t>
            </w:r>
          </w:p>
        </w:tc>
        <w:tc>
          <w:tcPr>
            <w:tcW w:w="916" w:type="dxa"/>
          </w:tcPr>
          <w:p w14:paraId="5EC881A2"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FD</w:t>
            </w:r>
          </w:p>
        </w:tc>
        <w:tc>
          <w:tcPr>
            <w:tcW w:w="928" w:type="dxa"/>
          </w:tcPr>
          <w:p w14:paraId="4D21FE84"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TRO</w:t>
            </w:r>
          </w:p>
        </w:tc>
        <w:tc>
          <w:tcPr>
            <w:tcW w:w="928" w:type="dxa"/>
          </w:tcPr>
          <w:p w14:paraId="2C2DDF8D"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INF</w:t>
            </w:r>
          </w:p>
        </w:tc>
      </w:tr>
      <w:tr w:rsidR="00252524" w:rsidRPr="00670393" w14:paraId="16E90F50"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8" w:type="dxa"/>
          </w:tcPr>
          <w:p w14:paraId="6F33EA49" w14:textId="77777777" w:rsidR="00252524" w:rsidRPr="00670393" w:rsidRDefault="00252524" w:rsidP="00107474">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LNY</w:t>
            </w:r>
          </w:p>
        </w:tc>
        <w:tc>
          <w:tcPr>
            <w:tcW w:w="935" w:type="dxa"/>
          </w:tcPr>
          <w:p w14:paraId="35AFE45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1</w:t>
            </w:r>
          </w:p>
        </w:tc>
        <w:tc>
          <w:tcPr>
            <w:tcW w:w="935" w:type="dxa"/>
          </w:tcPr>
          <w:p w14:paraId="37D78DC9"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05" w:type="dxa"/>
          </w:tcPr>
          <w:p w14:paraId="636729FD"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27" w:type="dxa"/>
          </w:tcPr>
          <w:p w14:paraId="07C2C42D"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92" w:type="dxa"/>
          </w:tcPr>
          <w:p w14:paraId="55ECB01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21" w:type="dxa"/>
          </w:tcPr>
          <w:p w14:paraId="742C2F9B"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16" w:type="dxa"/>
          </w:tcPr>
          <w:p w14:paraId="5E2B3190"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3A193CA7"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75389640"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r>
      <w:tr w:rsidR="00252524" w:rsidRPr="00670393" w14:paraId="1550F5FB" w14:textId="77777777" w:rsidTr="00107474">
        <w:tc>
          <w:tcPr>
            <w:cnfStyle w:val="001000000000" w:firstRow="0" w:lastRow="0" w:firstColumn="1" w:lastColumn="0" w:oddVBand="0" w:evenVBand="0" w:oddHBand="0" w:evenHBand="0" w:firstRowFirstColumn="0" w:firstRowLastColumn="0" w:lastRowFirstColumn="0" w:lastRowLastColumn="0"/>
            <w:tcW w:w="878" w:type="dxa"/>
          </w:tcPr>
          <w:p w14:paraId="05FD1F7F" w14:textId="77777777" w:rsidR="00252524" w:rsidRPr="00670393" w:rsidRDefault="00252524" w:rsidP="00107474">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GCF</w:t>
            </w:r>
          </w:p>
        </w:tc>
        <w:tc>
          <w:tcPr>
            <w:tcW w:w="935" w:type="dxa"/>
          </w:tcPr>
          <w:p w14:paraId="5AADFDC9"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0.64</w:t>
            </w:r>
          </w:p>
        </w:tc>
        <w:tc>
          <w:tcPr>
            <w:tcW w:w="935" w:type="dxa"/>
          </w:tcPr>
          <w:p w14:paraId="5FEE0021"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1</w:t>
            </w:r>
          </w:p>
        </w:tc>
        <w:tc>
          <w:tcPr>
            <w:tcW w:w="905" w:type="dxa"/>
          </w:tcPr>
          <w:p w14:paraId="4887D259"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27" w:type="dxa"/>
          </w:tcPr>
          <w:p w14:paraId="1D9D6A70"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92" w:type="dxa"/>
          </w:tcPr>
          <w:p w14:paraId="3B0916D1"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21" w:type="dxa"/>
          </w:tcPr>
          <w:p w14:paraId="66BD1861"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16" w:type="dxa"/>
          </w:tcPr>
          <w:p w14:paraId="7F5D33E0"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359C1522"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3FE37D7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r>
      <w:tr w:rsidR="00252524" w:rsidRPr="00670393" w14:paraId="62324818"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8" w:type="dxa"/>
          </w:tcPr>
          <w:p w14:paraId="5DF9570D" w14:textId="77777777" w:rsidR="00252524" w:rsidRPr="00670393" w:rsidRDefault="00252524" w:rsidP="00107474">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LF</w:t>
            </w:r>
          </w:p>
        </w:tc>
        <w:tc>
          <w:tcPr>
            <w:tcW w:w="935" w:type="dxa"/>
          </w:tcPr>
          <w:p w14:paraId="418D88C1"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0.85</w:t>
            </w:r>
          </w:p>
        </w:tc>
        <w:tc>
          <w:tcPr>
            <w:tcW w:w="935" w:type="dxa"/>
          </w:tcPr>
          <w:p w14:paraId="6DC437B1"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0.88</w:t>
            </w:r>
          </w:p>
        </w:tc>
        <w:tc>
          <w:tcPr>
            <w:tcW w:w="905" w:type="dxa"/>
          </w:tcPr>
          <w:p w14:paraId="1B996A81"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1</w:t>
            </w:r>
          </w:p>
        </w:tc>
        <w:tc>
          <w:tcPr>
            <w:tcW w:w="927" w:type="dxa"/>
          </w:tcPr>
          <w:p w14:paraId="67978B3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92" w:type="dxa"/>
          </w:tcPr>
          <w:p w14:paraId="3BC57BBA"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21" w:type="dxa"/>
          </w:tcPr>
          <w:p w14:paraId="22285CD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16" w:type="dxa"/>
          </w:tcPr>
          <w:p w14:paraId="017FA9BD"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199F5928"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112C0E6E"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r>
      <w:tr w:rsidR="00252524" w:rsidRPr="00670393" w14:paraId="018CFD03" w14:textId="77777777" w:rsidTr="00107474">
        <w:tc>
          <w:tcPr>
            <w:cnfStyle w:val="001000000000" w:firstRow="0" w:lastRow="0" w:firstColumn="1" w:lastColumn="0" w:oddVBand="0" w:evenVBand="0" w:oddHBand="0" w:evenHBand="0" w:firstRowFirstColumn="0" w:firstRowLastColumn="0" w:lastRowFirstColumn="0" w:lastRowLastColumn="0"/>
            <w:tcW w:w="878" w:type="dxa"/>
          </w:tcPr>
          <w:p w14:paraId="3E04B6C5" w14:textId="77777777" w:rsidR="00252524" w:rsidRPr="00670393" w:rsidRDefault="00252524" w:rsidP="00107474">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FDI</w:t>
            </w:r>
          </w:p>
        </w:tc>
        <w:tc>
          <w:tcPr>
            <w:tcW w:w="935" w:type="dxa"/>
          </w:tcPr>
          <w:p w14:paraId="55E470E4"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0.21</w:t>
            </w:r>
          </w:p>
        </w:tc>
        <w:tc>
          <w:tcPr>
            <w:tcW w:w="935" w:type="dxa"/>
          </w:tcPr>
          <w:p w14:paraId="37CBC60D"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0.64</w:t>
            </w:r>
          </w:p>
        </w:tc>
        <w:tc>
          <w:tcPr>
            <w:tcW w:w="905" w:type="dxa"/>
          </w:tcPr>
          <w:p w14:paraId="1F79B7CB"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0.51</w:t>
            </w:r>
          </w:p>
        </w:tc>
        <w:tc>
          <w:tcPr>
            <w:tcW w:w="927" w:type="dxa"/>
          </w:tcPr>
          <w:p w14:paraId="1B8C9CC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1</w:t>
            </w:r>
          </w:p>
        </w:tc>
        <w:tc>
          <w:tcPr>
            <w:tcW w:w="992" w:type="dxa"/>
          </w:tcPr>
          <w:p w14:paraId="7C6709F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21" w:type="dxa"/>
          </w:tcPr>
          <w:p w14:paraId="17F6C8E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16" w:type="dxa"/>
          </w:tcPr>
          <w:p w14:paraId="71866DAE"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4D2AA0A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7761E4A1"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r>
      <w:tr w:rsidR="00252524" w:rsidRPr="00670393" w14:paraId="55D78F46"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8" w:type="dxa"/>
          </w:tcPr>
          <w:p w14:paraId="18D30DC5" w14:textId="77777777" w:rsidR="00252524" w:rsidRPr="00670393" w:rsidRDefault="00252524" w:rsidP="00107474">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LNCO</w:t>
            </w:r>
            <w:r w:rsidRPr="00670393">
              <w:rPr>
                <w:rFonts w:ascii="Times New Roman" w:eastAsiaTheme="minorEastAsia" w:hAnsi="Times New Roman" w:cs="Times New Roman"/>
                <w:color w:val="auto"/>
                <w:sz w:val="24"/>
                <w:szCs w:val="24"/>
                <w:vertAlign w:val="subscript"/>
              </w:rPr>
              <w:t>2</w:t>
            </w:r>
          </w:p>
        </w:tc>
        <w:tc>
          <w:tcPr>
            <w:tcW w:w="935" w:type="dxa"/>
          </w:tcPr>
          <w:p w14:paraId="73C40273"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0.80</w:t>
            </w:r>
          </w:p>
        </w:tc>
        <w:tc>
          <w:tcPr>
            <w:tcW w:w="935" w:type="dxa"/>
          </w:tcPr>
          <w:p w14:paraId="419EF0D9"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0.73</w:t>
            </w:r>
          </w:p>
        </w:tc>
        <w:tc>
          <w:tcPr>
            <w:tcW w:w="905" w:type="dxa"/>
          </w:tcPr>
          <w:p w14:paraId="098A88D5" w14:textId="5797BC90" w:rsidR="00252524" w:rsidRPr="00670393" w:rsidRDefault="005F383E"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Pr>
                <w:rFonts w:ascii="Times New Roman" w:eastAsiaTheme="minorEastAsia" w:hAnsi="Times New Roman" w:cs="Times New Roman"/>
                <w:sz w:val="24"/>
                <w:szCs w:val="24"/>
              </w:rPr>
              <w:t>0.88</w:t>
            </w:r>
          </w:p>
        </w:tc>
        <w:tc>
          <w:tcPr>
            <w:tcW w:w="927" w:type="dxa"/>
          </w:tcPr>
          <w:p w14:paraId="22AFF83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0.46</w:t>
            </w:r>
          </w:p>
        </w:tc>
        <w:tc>
          <w:tcPr>
            <w:tcW w:w="992" w:type="dxa"/>
          </w:tcPr>
          <w:p w14:paraId="53D34A73"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1</w:t>
            </w:r>
          </w:p>
        </w:tc>
        <w:tc>
          <w:tcPr>
            <w:tcW w:w="921" w:type="dxa"/>
          </w:tcPr>
          <w:p w14:paraId="6BDBF524"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16" w:type="dxa"/>
          </w:tcPr>
          <w:p w14:paraId="70585E5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0927F79E"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5D530AF0"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r>
      <w:tr w:rsidR="00252524" w:rsidRPr="00670393" w14:paraId="752368D7" w14:textId="77777777" w:rsidTr="00107474">
        <w:tc>
          <w:tcPr>
            <w:cnfStyle w:val="001000000000" w:firstRow="0" w:lastRow="0" w:firstColumn="1" w:lastColumn="0" w:oddVBand="0" w:evenVBand="0" w:oddHBand="0" w:evenHBand="0" w:firstRowFirstColumn="0" w:firstRowLastColumn="0" w:lastRowFirstColumn="0" w:lastRowLastColumn="0"/>
            <w:tcW w:w="878" w:type="dxa"/>
          </w:tcPr>
          <w:p w14:paraId="49A05475" w14:textId="77777777" w:rsidR="00252524" w:rsidRPr="00670393" w:rsidRDefault="00252524" w:rsidP="00107474">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HC</w:t>
            </w:r>
          </w:p>
        </w:tc>
        <w:tc>
          <w:tcPr>
            <w:tcW w:w="935" w:type="dxa"/>
          </w:tcPr>
          <w:p w14:paraId="26D4F927"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0.26</w:t>
            </w:r>
          </w:p>
        </w:tc>
        <w:tc>
          <w:tcPr>
            <w:tcW w:w="935" w:type="dxa"/>
          </w:tcPr>
          <w:p w14:paraId="53670F2E"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0.60</w:t>
            </w:r>
          </w:p>
        </w:tc>
        <w:tc>
          <w:tcPr>
            <w:tcW w:w="905" w:type="dxa"/>
          </w:tcPr>
          <w:p w14:paraId="33BE328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0.50</w:t>
            </w:r>
          </w:p>
        </w:tc>
        <w:tc>
          <w:tcPr>
            <w:tcW w:w="927" w:type="dxa"/>
          </w:tcPr>
          <w:p w14:paraId="22A51E37"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0.42</w:t>
            </w:r>
          </w:p>
        </w:tc>
        <w:tc>
          <w:tcPr>
            <w:tcW w:w="992" w:type="dxa"/>
          </w:tcPr>
          <w:p w14:paraId="3384EE29"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0.54</w:t>
            </w:r>
          </w:p>
        </w:tc>
        <w:tc>
          <w:tcPr>
            <w:tcW w:w="921" w:type="dxa"/>
          </w:tcPr>
          <w:p w14:paraId="0DB16DFE"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1</w:t>
            </w:r>
          </w:p>
        </w:tc>
        <w:tc>
          <w:tcPr>
            <w:tcW w:w="916" w:type="dxa"/>
          </w:tcPr>
          <w:p w14:paraId="6AD56D9B"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18DAC654"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1BF7311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r>
      <w:tr w:rsidR="00252524" w:rsidRPr="00670393" w14:paraId="077F4250"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8" w:type="dxa"/>
          </w:tcPr>
          <w:p w14:paraId="6A79FB5C" w14:textId="77777777" w:rsidR="00252524" w:rsidRPr="00670393" w:rsidRDefault="00252524" w:rsidP="00107474">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FD</w:t>
            </w:r>
          </w:p>
        </w:tc>
        <w:tc>
          <w:tcPr>
            <w:tcW w:w="935" w:type="dxa"/>
          </w:tcPr>
          <w:p w14:paraId="64ACF0FB"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0.06</w:t>
            </w:r>
          </w:p>
        </w:tc>
        <w:tc>
          <w:tcPr>
            <w:tcW w:w="935" w:type="dxa"/>
          </w:tcPr>
          <w:p w14:paraId="59A5B0FD"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0.56</w:t>
            </w:r>
          </w:p>
        </w:tc>
        <w:tc>
          <w:tcPr>
            <w:tcW w:w="905" w:type="dxa"/>
          </w:tcPr>
          <w:p w14:paraId="4483B1A7"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0.44</w:t>
            </w:r>
          </w:p>
        </w:tc>
        <w:tc>
          <w:tcPr>
            <w:tcW w:w="927" w:type="dxa"/>
          </w:tcPr>
          <w:p w14:paraId="0B43220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0.74</w:t>
            </w:r>
          </w:p>
        </w:tc>
        <w:tc>
          <w:tcPr>
            <w:tcW w:w="992" w:type="dxa"/>
          </w:tcPr>
          <w:p w14:paraId="297DD9B0"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0.51</w:t>
            </w:r>
          </w:p>
        </w:tc>
        <w:tc>
          <w:tcPr>
            <w:tcW w:w="921" w:type="dxa"/>
          </w:tcPr>
          <w:p w14:paraId="5C14F8A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0.66</w:t>
            </w:r>
          </w:p>
        </w:tc>
        <w:tc>
          <w:tcPr>
            <w:tcW w:w="916" w:type="dxa"/>
          </w:tcPr>
          <w:p w14:paraId="2B94C01E"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1</w:t>
            </w:r>
          </w:p>
        </w:tc>
        <w:tc>
          <w:tcPr>
            <w:tcW w:w="928" w:type="dxa"/>
          </w:tcPr>
          <w:p w14:paraId="049B0C61"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c>
          <w:tcPr>
            <w:tcW w:w="928" w:type="dxa"/>
          </w:tcPr>
          <w:p w14:paraId="4B3691A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p>
        </w:tc>
      </w:tr>
      <w:tr w:rsidR="00252524" w:rsidRPr="00670393" w14:paraId="1890D7EA" w14:textId="77777777" w:rsidTr="00107474">
        <w:tc>
          <w:tcPr>
            <w:cnfStyle w:val="001000000000" w:firstRow="0" w:lastRow="0" w:firstColumn="1" w:lastColumn="0" w:oddVBand="0" w:evenVBand="0" w:oddHBand="0" w:evenHBand="0" w:firstRowFirstColumn="0" w:firstRowLastColumn="0" w:lastRowFirstColumn="0" w:lastRowLastColumn="0"/>
            <w:tcW w:w="878" w:type="dxa"/>
          </w:tcPr>
          <w:p w14:paraId="381FADD6" w14:textId="77777777" w:rsidR="00252524" w:rsidRPr="00670393" w:rsidRDefault="00252524" w:rsidP="00107474">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TRO</w:t>
            </w:r>
          </w:p>
        </w:tc>
        <w:tc>
          <w:tcPr>
            <w:tcW w:w="935" w:type="dxa"/>
          </w:tcPr>
          <w:p w14:paraId="325CBC1E"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0.1</w:t>
            </w:r>
          </w:p>
        </w:tc>
        <w:tc>
          <w:tcPr>
            <w:tcW w:w="935" w:type="dxa"/>
          </w:tcPr>
          <w:p w14:paraId="2AA9886B"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0.74</w:t>
            </w:r>
          </w:p>
        </w:tc>
        <w:tc>
          <w:tcPr>
            <w:tcW w:w="905" w:type="dxa"/>
          </w:tcPr>
          <w:p w14:paraId="44E32938"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0.51</w:t>
            </w:r>
          </w:p>
        </w:tc>
        <w:tc>
          <w:tcPr>
            <w:tcW w:w="927" w:type="dxa"/>
          </w:tcPr>
          <w:p w14:paraId="59B11399"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0.60</w:t>
            </w:r>
          </w:p>
        </w:tc>
        <w:tc>
          <w:tcPr>
            <w:tcW w:w="992" w:type="dxa"/>
          </w:tcPr>
          <w:p w14:paraId="7949AEA5"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0.42</w:t>
            </w:r>
          </w:p>
        </w:tc>
        <w:tc>
          <w:tcPr>
            <w:tcW w:w="921" w:type="dxa"/>
          </w:tcPr>
          <w:p w14:paraId="1ABDD685"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0.73</w:t>
            </w:r>
          </w:p>
        </w:tc>
        <w:tc>
          <w:tcPr>
            <w:tcW w:w="916" w:type="dxa"/>
          </w:tcPr>
          <w:p w14:paraId="7FDB796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0.75</w:t>
            </w:r>
          </w:p>
        </w:tc>
        <w:tc>
          <w:tcPr>
            <w:tcW w:w="928" w:type="dxa"/>
          </w:tcPr>
          <w:p w14:paraId="21CDD431"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1</w:t>
            </w:r>
          </w:p>
        </w:tc>
        <w:tc>
          <w:tcPr>
            <w:tcW w:w="928" w:type="dxa"/>
          </w:tcPr>
          <w:p w14:paraId="705218DD"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p>
        </w:tc>
      </w:tr>
      <w:tr w:rsidR="00252524" w:rsidRPr="00670393" w14:paraId="733DC465"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8" w:type="dxa"/>
          </w:tcPr>
          <w:p w14:paraId="07B7E8C7" w14:textId="77777777" w:rsidR="00252524" w:rsidRPr="00670393" w:rsidRDefault="00252524" w:rsidP="00107474">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INF</w:t>
            </w:r>
          </w:p>
        </w:tc>
        <w:tc>
          <w:tcPr>
            <w:tcW w:w="935" w:type="dxa"/>
          </w:tcPr>
          <w:p w14:paraId="3569D9A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0.33</w:t>
            </w:r>
          </w:p>
        </w:tc>
        <w:tc>
          <w:tcPr>
            <w:tcW w:w="935" w:type="dxa"/>
          </w:tcPr>
          <w:p w14:paraId="38D0DBAD"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0.19</w:t>
            </w:r>
          </w:p>
        </w:tc>
        <w:tc>
          <w:tcPr>
            <w:tcW w:w="905" w:type="dxa"/>
          </w:tcPr>
          <w:p w14:paraId="3F88522A"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0.33</w:t>
            </w:r>
          </w:p>
        </w:tc>
        <w:tc>
          <w:tcPr>
            <w:tcW w:w="927" w:type="dxa"/>
          </w:tcPr>
          <w:p w14:paraId="6BC4F8A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-0.08</w:t>
            </w:r>
          </w:p>
        </w:tc>
        <w:tc>
          <w:tcPr>
            <w:tcW w:w="992" w:type="dxa"/>
          </w:tcPr>
          <w:p w14:paraId="7E855332"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0.38</w:t>
            </w:r>
          </w:p>
        </w:tc>
        <w:tc>
          <w:tcPr>
            <w:tcW w:w="921" w:type="dxa"/>
          </w:tcPr>
          <w:p w14:paraId="5BD5AEA8"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0.51</w:t>
            </w:r>
          </w:p>
        </w:tc>
        <w:tc>
          <w:tcPr>
            <w:tcW w:w="916" w:type="dxa"/>
          </w:tcPr>
          <w:p w14:paraId="2F9A48D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0.22</w:t>
            </w:r>
          </w:p>
        </w:tc>
        <w:tc>
          <w:tcPr>
            <w:tcW w:w="928" w:type="dxa"/>
          </w:tcPr>
          <w:p w14:paraId="4CE9F3FE"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0.25</w:t>
            </w:r>
          </w:p>
        </w:tc>
        <w:tc>
          <w:tcPr>
            <w:tcW w:w="928" w:type="dxa"/>
          </w:tcPr>
          <w:p w14:paraId="46422978"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1</w:t>
            </w:r>
          </w:p>
        </w:tc>
      </w:tr>
    </w:tbl>
    <w:p w14:paraId="23A454CC" w14:textId="1639C949" w:rsidR="00252524" w:rsidRPr="00670393" w:rsidRDefault="00252524" w:rsidP="00252524">
      <w:pPr>
        <w:autoSpaceDE w:val="0"/>
        <w:autoSpaceDN w:val="0"/>
        <w:adjustRightInd w:val="0"/>
        <w:spacing w:after="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Source:  </w:t>
      </w:r>
      <w:r w:rsidR="00682983" w:rsidRPr="00670393">
        <w:rPr>
          <w:rFonts w:ascii="Times New Roman" w:hAnsi="Times New Roman" w:cs="Times New Roman"/>
          <w:sz w:val="24"/>
          <w:szCs w:val="24"/>
        </w:rPr>
        <w:t>Own Computation by Stata 14</w:t>
      </w:r>
      <w:r w:rsidRPr="00670393">
        <w:rPr>
          <w:rFonts w:ascii="Times New Roman" w:hAnsi="Times New Roman" w:cs="Times New Roman"/>
          <w:sz w:val="24"/>
          <w:szCs w:val="24"/>
        </w:rPr>
        <w:t xml:space="preserve"> Software</w:t>
      </w:r>
    </w:p>
    <w:p w14:paraId="7255E48E" w14:textId="77777777" w:rsidR="00252524" w:rsidRPr="00670393" w:rsidRDefault="00252524" w:rsidP="00252524">
      <w:pPr>
        <w:pStyle w:val="Heading3"/>
        <w:spacing w:line="360" w:lineRule="auto"/>
        <w:jc w:val="both"/>
        <w:rPr>
          <w:rFonts w:ascii="Times New Roman" w:hAnsi="Times New Roman" w:cs="Times New Roman"/>
          <w:color w:val="auto"/>
          <w:sz w:val="28"/>
          <w:szCs w:val="24"/>
        </w:rPr>
      </w:pPr>
      <w:bookmarkStart w:id="90" w:name="_Toc88459770"/>
      <w:bookmarkStart w:id="91" w:name="_Toc164069935"/>
      <w:r w:rsidRPr="00670393">
        <w:rPr>
          <w:rFonts w:ascii="Times New Roman" w:hAnsi="Times New Roman" w:cs="Times New Roman"/>
          <w:color w:val="auto"/>
          <w:sz w:val="28"/>
          <w:szCs w:val="24"/>
        </w:rPr>
        <w:t>4.2.2 Unit Root Test Results</w:t>
      </w:r>
      <w:bookmarkEnd w:id="90"/>
      <w:bookmarkEnd w:id="91"/>
    </w:p>
    <w:p w14:paraId="642E229B" w14:textId="5C8EEF56" w:rsidR="00252524" w:rsidRPr="00670393" w:rsidRDefault="00252524" w:rsidP="00682983">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study employed the ARDL model and conducted unit root tests prior to its estimation to check its applicability or appropriateness to use the model. </w:t>
      </w:r>
      <w:r w:rsidRPr="00670393">
        <w:rPr>
          <w:rFonts w:ascii="Times New Roman" w:eastAsiaTheme="minorEastAsia" w:hAnsi="Times New Roman" w:cs="Times New Roman"/>
          <w:sz w:val="24"/>
          <w:szCs w:val="24"/>
        </w:rPr>
        <w:t>In any case,</w:t>
      </w:r>
      <w:r w:rsidRPr="00670393">
        <w:rPr>
          <w:rFonts w:ascii="Times New Roman" w:hAnsi="Times New Roman" w:cs="Times New Roman"/>
          <w:sz w:val="24"/>
          <w:szCs w:val="24"/>
        </w:rPr>
        <w:t xml:space="preserve"> </w:t>
      </w:r>
      <w:r w:rsidRPr="00670393">
        <w:rPr>
          <w:rFonts w:ascii="Times New Roman" w:eastAsiaTheme="minorEastAsia" w:hAnsi="Times New Roman" w:cs="Times New Roman"/>
          <w:sz w:val="24"/>
          <w:szCs w:val="24"/>
        </w:rPr>
        <w:t xml:space="preserve">both the Augmented Dickey-Fuller </w:t>
      </w:r>
      <w:r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{"citationItems":[{"id":"ITEM-1","itemData":{"ISSN":"0012-9682","author":[{"dropping-particle":"","family":"Dickey","given":"David A","non-dropping-particle":"","parse-names":false,"suffix":""},{"dropping-particle":"","family":"Fuller","given":"Wayne A","non-dropping-particle":"","parse-names":false,"suffix":""}],"container-title":"Econometrica: journal of the Econometric Society","id":"ITEM-1","issued":{"date-parts":[["1981"]]},"page":"1057-1072","publisher":"JSTOR","title":"Likelihood ratio statistics for autoregressive time series with a unit root","type":"article-journal"},"uris":["http://www.mendeley.com/documents/?uuid=420848a1-982b-4eea-a9f5-ea9833841e8b"]}],"mendeley":{"formattedCitation":"(Dickey &amp; Fuller, 1981)","manualFormatting":"(Dickey and Fuller, 1981)","plainTextFormattedCitation":"(Dickey &amp; Fuller, 1981)","previouslyFormattedCitation":"(Dickey &amp; Fuller, 1981)"},"properties":{"noteIndex":0},"schema":"https://github.com/citation-style-language/schema/raw/master/csl-citation.json"}</w:instrText>
      </w:r>
      <w:r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(Dickey and Fuller, 1981)</w:t>
      </w:r>
      <w:r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 xml:space="preserve"> and </w:t>
      </w:r>
      <w:r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{"citationItems":[{"id":"ITEM-1","itemData":{"ISSN":"1464-3510","author":[{"dropping-particle":"","family":"Phillips","given":"Peter C B","non-dropping-particle":"","parse-names":false,"suffix":""},{"dropping-particle":"","family":"Perron","given":"Pierre","non-dropping-particle":"","parse-names":false,"suffix":""}],"container-title":"Biometrika","id":"ITEM-1","issue":"2","issued":{"date-parts":[["1988"]]},"page":"335-346","publisher":"Oxford University Press","title":"Testing for a unit root in time series regression","type":"article-journal","volume":"75"},"uris":["http://www.mendeley.com/documents/?uuid=783b9a2c-29a4-430f-8d2d-a2b73f446bc0"]}],"mendeley":{"formattedCitation":"(Phillips &amp; Perron, 1988)","manualFormatting":"(Phillips and Perron, 1988)","plainTextFormattedCitation":"(Phillips &amp; Perron, 1988)","previouslyFormattedCitation":"(Phillips &amp; Perron, 1988)"},"properties":{"noteIndex":0},"schema":"https://github.com/citation-style-language/schema/raw/master/csl-citation.json"}</w:instrText>
      </w:r>
      <w:r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(Phillips and Perron, 1988)</w:t>
      </w:r>
      <w:r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 xml:space="preserve"> tests were conducted on every variable included in the model to ascertain whether they are stationary or not and in case they are non-stationary, what their order of integration is and to avoid the ARDL model crashing in presence of a variable(s) integr</w:t>
      </w:r>
      <w:r w:rsidR="00CF0735">
        <w:rPr>
          <w:rFonts w:ascii="Times New Roman" w:eastAsiaTheme="minorEastAsia" w:hAnsi="Times New Roman" w:cs="Times New Roman"/>
          <w:sz w:val="24"/>
          <w:szCs w:val="24"/>
        </w:rPr>
        <w:t>ated of an order higher than 1.</w:t>
      </w:r>
    </w:p>
    <w:p w14:paraId="58F27A6F" w14:textId="77777777" w:rsidR="00252524" w:rsidRPr="00670393" w:rsidRDefault="00252524" w:rsidP="00682983">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lastRenderedPageBreak/>
        <w:t xml:space="preserve">It is important to sketch graph of the underlying variables before conducting any formal tests for stationarity by using ADF or other tests of stationarity since it is always advisable to graphically plot the time series of variables of interest as the eye visualization from the plot of the data is the first step in any time series analysis. Such a plot gives a preliminary hint about the likely nature of the time series such as inclusion of trend and whether the trend is constant or changing over time. The plots of the variables of interest are given in appendix. From the plots it seems that some the time series have upward trending with fluctuations. The variable log of gross domestic product per capita has upward trending. Variables such as gross capital formation, labor force, log carbon-dioxide emissions, seem to have upward trending starting from certain period of time. </w:t>
      </w:r>
    </w:p>
    <w:p w14:paraId="694FE444" w14:textId="77777777" w:rsidR="00252524" w:rsidRPr="00670393" w:rsidRDefault="00252524" w:rsidP="00682983">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On the other hand variables such as financial development and trade openness have upward trending up to certain period of and</w:t>
      </w:r>
      <w:r w:rsidRPr="00670393">
        <w:rPr>
          <w:rFonts w:ascii="Times New Roman" w:hAnsi="Times New Roman" w:cs="Times New Roman"/>
        </w:rPr>
        <w:t xml:space="preserve"> </w:t>
      </w:r>
      <w:r w:rsidRPr="00670393">
        <w:rPr>
          <w:rFonts w:ascii="Times New Roman" w:eastAsiaTheme="minorEastAsia" w:hAnsi="Times New Roman" w:cs="Times New Roman"/>
          <w:sz w:val="24"/>
        </w:rPr>
        <w:t xml:space="preserve">then after it seems they show downward trending. Human capita variable seems have upward trending at first and downward trending with fluctuations. Foreign direct investment and inflation show clear upward or downward trending. From graph of the variables, it seems that the mean value of almost all variables might be changing which indicates that they are not stationary at level or there is unit root. Therefore, this preliminary test gives an initiative feel that is important as starting point for more common tests of unit roots. In this study both the standard method of testing for stationarity, ADF and PP are utilized to test for stationarity and determining the order of integration of all variables included in the model. </w:t>
      </w:r>
    </w:p>
    <w:p w14:paraId="38F4ECC7" w14:textId="77777777" w:rsidR="00252524" w:rsidRPr="00670393" w:rsidRDefault="00252524" w:rsidP="007904E4">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 xml:space="preserve">Accordingly, all the time series datasets for each of variables are tested for stationarity by employing both ADF and PP. The results of both ADF and PP stationarity tests were presented in Table 4.3 and Table 4.4 respectively. While testing for the stationarity of all the variables included in the model all the three scenarios (constant or intercept only, with constant and trend, without constant and trend) were included in the test equations and the optimal lag length for each of the variable is selected by Akaike Information Criteria. The Augmented Dickey-Fuller test for unit root was employed and the result of test is given in below Table 4.3. The test was conducted both at level and first difference and also the order of integration was determined. The ultimate goal of this is basically to make sure that none of the variables included in the model were integrated of order two or integrated of order higher than one. In the existence of variables integrated order higher than one the computed F-statistics provided by </w:t>
      </w:r>
      <w:r w:rsidRPr="00670393">
        <w:rPr>
          <w:rFonts w:ascii="Times New Roman" w:eastAsiaTheme="minorEastAsia" w:hAnsi="Times New Roman" w:cs="Times New Roman"/>
          <w:sz w:val="24"/>
        </w:rPr>
        <w:fldChar w:fldCharType="begin" w:fldLock="1"/>
      </w:r>
      <w:r w:rsidRPr="00670393">
        <w:rPr>
          <w:rFonts w:ascii="Times New Roman" w:eastAsiaTheme="minorEastAsia" w:hAnsi="Times New Roman" w:cs="Times New Roman"/>
          <w:sz w:val="24"/>
        </w:rPr>
        <w:instrText>ADDIN CSL_CITATION {"citationItems":[{"id":"ITEM-1","itemData":{"ISSN":"0883-7252","author":[{"dropping-particle":"","family":"Pesaran","given":"M Hashem","non-dropping-particle":"","parse-names":false,"suffix":""},{"dropping-particle":"","family":"Shin","given":"Yongcheol","non-dropping-particle":"","parse-names":false,"suffix":""},{"dropping-particle":"","family":"Smith","given":"Richard J","non-dropping-particle":"","parse-names":false,"suffix":""}],"container-title":"Journal of applied econometrics","id":"ITEM-1","issue":"3","issued":{"date-parts":[["2001"]]},"page":"289-326","publisher":"Wiley Online Library","title":"Bounds testing approaches to the analysis of level relationships","type":"article-journal","volume":"16"},"uris":["http://www.mendeley.com/documents/?uuid=07127dcf-db16-4bb6-8e16-e3215f1301d4"]}],"mendeley":{"formattedCitation":"(M Hashem Pesaran et al., 2001)","manualFormatting":"( Pesaran et al., 2001)","plainTextFormattedCitation":"(M Hashem Pesaran et al., 2001)","previouslyFormattedCitation":"(M Hashem Pesaran et al., 2001)"},"properties":{"noteIndex":0},"schema":"https://github.com/citation-style-language/schema/raw/master/csl-citation.json"}</w:instrText>
      </w:r>
      <w:r w:rsidRPr="00670393">
        <w:rPr>
          <w:rFonts w:ascii="Times New Roman" w:eastAsiaTheme="minorEastAsia" w:hAnsi="Times New Roman" w:cs="Times New Roman"/>
          <w:sz w:val="24"/>
        </w:rPr>
        <w:fldChar w:fldCharType="separate"/>
      </w:r>
      <w:r w:rsidRPr="00670393">
        <w:rPr>
          <w:rFonts w:ascii="Times New Roman" w:eastAsiaTheme="minorEastAsia" w:hAnsi="Times New Roman" w:cs="Times New Roman"/>
          <w:noProof/>
          <w:sz w:val="24"/>
        </w:rPr>
        <w:t>( Pesaran et al., 2001)</w:t>
      </w:r>
      <w:r w:rsidRPr="00670393">
        <w:rPr>
          <w:rFonts w:ascii="Times New Roman" w:eastAsiaTheme="minorEastAsia" w:hAnsi="Times New Roman" w:cs="Times New Roman"/>
          <w:sz w:val="24"/>
        </w:rPr>
        <w:fldChar w:fldCharType="end"/>
      </w:r>
      <w:r w:rsidRPr="00670393">
        <w:rPr>
          <w:rFonts w:ascii="Times New Roman" w:eastAsiaTheme="minorEastAsia" w:hAnsi="Times New Roman" w:cs="Times New Roman"/>
          <w:sz w:val="24"/>
        </w:rPr>
        <w:t xml:space="preserve"> are not valid since the bounds test is based on the assumption that the variables are I(0) or I(1) as stated by </w:t>
      </w:r>
      <w:r w:rsidRPr="00670393">
        <w:rPr>
          <w:rFonts w:ascii="Times New Roman" w:eastAsiaTheme="minorEastAsia" w:hAnsi="Times New Roman" w:cs="Times New Roman"/>
          <w:sz w:val="24"/>
        </w:rPr>
        <w:fldChar w:fldCharType="begin" w:fldLock="1"/>
      </w:r>
      <w:r w:rsidRPr="00670393">
        <w:rPr>
          <w:rFonts w:ascii="Times New Roman" w:eastAsiaTheme="minorEastAsia" w:hAnsi="Times New Roman" w:cs="Times New Roman"/>
          <w:sz w:val="24"/>
        </w:rPr>
        <w:instrText>ADDIN CSL_CITATION {"citationItems":[{"id":"ITEM-1","itemData":{"ISSN":"0954-1748","author":[{"dropping-particle":"","family":"Ouattara","given":"Bazoumana","non-dropping-particle":"","parse-names":false,"suffix":""}],"container-title":"Journal of International Development: The Journal of the Development Studies Association","id":"ITEM-1","issue":"8","issued":{"date-parts":[["2006"]]},"page":"1105-1122","publisher":"Wiley Online Library","title":"Aid, debt and fiscal policies in Senegal","type":"article-journal","volume":"18"},"uris":["http://www.mendeley.com/documents/?uuid=cd543592-e610-471e-b568-f542fc241e77"]}],"mendeley":{"formattedCitation":"(Ouattara, 2006)","plainTextFormattedCitation":"(Ouattara, 2006)","previouslyFormattedCitation":"(Ouattara, 2006)"},"properties":{"noteIndex":0},"schema":"https://github.com/citation-style-language/schema/raw/master/csl-citation.json"}</w:instrText>
      </w:r>
      <w:r w:rsidRPr="00670393">
        <w:rPr>
          <w:rFonts w:ascii="Times New Roman" w:eastAsiaTheme="minorEastAsia" w:hAnsi="Times New Roman" w:cs="Times New Roman"/>
          <w:sz w:val="24"/>
        </w:rPr>
        <w:fldChar w:fldCharType="separate"/>
      </w:r>
      <w:r w:rsidRPr="00670393">
        <w:rPr>
          <w:rFonts w:ascii="Times New Roman" w:eastAsiaTheme="minorEastAsia" w:hAnsi="Times New Roman" w:cs="Times New Roman"/>
          <w:noProof/>
          <w:sz w:val="24"/>
        </w:rPr>
        <w:t>(Ouattara, 2006)</w:t>
      </w:r>
      <w:r w:rsidRPr="00670393">
        <w:rPr>
          <w:rFonts w:ascii="Times New Roman" w:eastAsiaTheme="minorEastAsia" w:hAnsi="Times New Roman" w:cs="Times New Roman"/>
          <w:sz w:val="24"/>
        </w:rPr>
        <w:fldChar w:fldCharType="end"/>
      </w:r>
      <w:r w:rsidRPr="00670393">
        <w:rPr>
          <w:rFonts w:ascii="Times New Roman" w:eastAsiaTheme="minorEastAsia" w:hAnsi="Times New Roman" w:cs="Times New Roman"/>
          <w:sz w:val="24"/>
        </w:rPr>
        <w:t>.</w:t>
      </w:r>
    </w:p>
    <w:p w14:paraId="272C7399" w14:textId="1E0F64A3" w:rsidR="00252524" w:rsidRPr="00670393" w:rsidRDefault="00252524" w:rsidP="00252524">
      <w:pPr>
        <w:pStyle w:val="Caption"/>
        <w:spacing w:line="360" w:lineRule="auto"/>
        <w:rPr>
          <w:rFonts w:ascii="Times New Roman" w:eastAsiaTheme="minorEastAsia" w:hAnsi="Times New Roman" w:cs="Times New Roman"/>
          <w:b w:val="0"/>
          <w:color w:val="auto"/>
          <w:sz w:val="24"/>
          <w:szCs w:val="24"/>
        </w:rPr>
      </w:pPr>
      <w:bookmarkStart w:id="92" w:name="_Toc87485982"/>
      <w:r w:rsidRPr="00670393">
        <w:rPr>
          <w:rFonts w:ascii="Times New Roman" w:hAnsi="Times New Roman" w:cs="Times New Roman"/>
          <w:color w:val="auto"/>
          <w:sz w:val="24"/>
        </w:rPr>
        <w:lastRenderedPageBreak/>
        <w:t xml:space="preserve">Table 4. </w:t>
      </w:r>
      <w:r w:rsidR="00167FF4">
        <w:rPr>
          <w:rFonts w:ascii="Times New Roman" w:hAnsi="Times New Roman" w:cs="Times New Roman"/>
          <w:color w:val="auto"/>
          <w:sz w:val="24"/>
        </w:rPr>
        <w:t>3</w:t>
      </w:r>
      <w:r w:rsidRPr="00670393">
        <w:rPr>
          <w:rFonts w:ascii="Times New Roman" w:hAnsi="Times New Roman" w:cs="Times New Roman"/>
          <w:color w:val="auto"/>
          <w:sz w:val="24"/>
        </w:rPr>
        <w:t xml:space="preserve"> </w:t>
      </w:r>
      <w:r w:rsidRPr="00670393">
        <w:rPr>
          <w:rFonts w:ascii="Times New Roman" w:eastAsiaTheme="minorEastAsia" w:hAnsi="Times New Roman" w:cs="Times New Roman"/>
          <w:b w:val="0"/>
          <w:color w:val="auto"/>
          <w:sz w:val="24"/>
          <w:szCs w:val="24"/>
        </w:rPr>
        <w:t>ADF Unit Root Test</w:t>
      </w:r>
      <w:r w:rsidRPr="00670393">
        <w:rPr>
          <w:rFonts w:ascii="Times New Roman" w:hAnsi="Times New Roman" w:cs="Times New Roman"/>
          <w:b w:val="0"/>
          <w:color w:val="auto"/>
          <w:sz w:val="24"/>
          <w:szCs w:val="24"/>
        </w:rPr>
        <w:t xml:space="preserve"> </w:t>
      </w:r>
      <w:r w:rsidRPr="00670393">
        <w:rPr>
          <w:rFonts w:ascii="Times New Roman" w:eastAsiaTheme="minorEastAsia" w:hAnsi="Times New Roman" w:cs="Times New Roman"/>
          <w:b w:val="0"/>
          <w:color w:val="auto"/>
          <w:sz w:val="24"/>
          <w:szCs w:val="24"/>
        </w:rPr>
        <w:t>Result for Stationarity: At Level and First Difference</w:t>
      </w:r>
      <w:bookmarkEnd w:id="92"/>
    </w:p>
    <w:tbl>
      <w:tblPr>
        <w:tblStyle w:val="LightShading-Accent11"/>
        <w:tblW w:w="9589" w:type="dxa"/>
        <w:tblLook w:val="04A0" w:firstRow="1" w:lastRow="0" w:firstColumn="1" w:lastColumn="0" w:noHBand="0" w:noVBand="1"/>
      </w:tblPr>
      <w:tblGrid>
        <w:gridCol w:w="1396"/>
        <w:gridCol w:w="1682"/>
        <w:gridCol w:w="2160"/>
        <w:gridCol w:w="2185"/>
        <w:gridCol w:w="2166"/>
      </w:tblGrid>
      <w:tr w:rsidR="00252524" w:rsidRPr="00670393" w14:paraId="5B6E4B9A" w14:textId="77777777" w:rsidTr="00107474">
        <w:trPr>
          <w:cnfStyle w:val="100000000000" w:firstRow="1" w:lastRow="0" w:firstColumn="0" w:lastColumn="0" w:oddVBand="0" w:evenVBand="0" w:oddHBand="0"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1396" w:type="dxa"/>
          </w:tcPr>
          <w:p w14:paraId="6F5B7E3C" w14:textId="77777777" w:rsidR="00252524" w:rsidRPr="00670393" w:rsidRDefault="00252524" w:rsidP="00107474">
            <w:pPr>
              <w:spacing w:line="360" w:lineRule="auto"/>
              <w:jc w:val="both"/>
              <w:rPr>
                <w:rFonts w:eastAsiaTheme="minorEastAsia" w:cs="Times New Roman"/>
                <w:color w:val="auto"/>
              </w:rPr>
            </w:pPr>
            <w:r w:rsidRPr="00670393">
              <w:rPr>
                <w:rFonts w:eastAsiaTheme="minorEastAsia" w:cs="Times New Roman"/>
                <w:color w:val="auto"/>
              </w:rPr>
              <w:t>Variables</w:t>
            </w:r>
          </w:p>
        </w:tc>
        <w:tc>
          <w:tcPr>
            <w:tcW w:w="1682" w:type="dxa"/>
          </w:tcPr>
          <w:p w14:paraId="2406B2D8"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With C only</w:t>
            </w:r>
          </w:p>
        </w:tc>
        <w:tc>
          <w:tcPr>
            <w:tcW w:w="2160" w:type="dxa"/>
          </w:tcPr>
          <w:p w14:paraId="3007C370"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With C and T</w:t>
            </w:r>
          </w:p>
        </w:tc>
        <w:tc>
          <w:tcPr>
            <w:tcW w:w="2185" w:type="dxa"/>
          </w:tcPr>
          <w:p w14:paraId="34E177A8"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Without C and T</w:t>
            </w:r>
          </w:p>
        </w:tc>
        <w:tc>
          <w:tcPr>
            <w:tcW w:w="2166" w:type="dxa"/>
          </w:tcPr>
          <w:p w14:paraId="48B824F3"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Order of Integration</w:t>
            </w:r>
          </w:p>
        </w:tc>
      </w:tr>
      <w:tr w:rsidR="00252524" w:rsidRPr="00670393" w14:paraId="14851346" w14:textId="77777777" w:rsidTr="00107474">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396" w:type="dxa"/>
          </w:tcPr>
          <w:p w14:paraId="31573E2B" w14:textId="77777777" w:rsidR="00252524" w:rsidRPr="00670393" w:rsidRDefault="00252524" w:rsidP="00107474">
            <w:pPr>
              <w:spacing w:line="360" w:lineRule="auto"/>
              <w:jc w:val="both"/>
              <w:rPr>
                <w:rFonts w:eastAsiaTheme="minorEastAsia" w:cs="Times New Roman"/>
                <w:color w:val="auto"/>
              </w:rPr>
            </w:pPr>
            <w:r w:rsidRPr="00670393">
              <w:rPr>
                <w:rFonts w:eastAsiaTheme="minorEastAsia" w:cs="Times New Roman"/>
                <w:color w:val="auto"/>
              </w:rPr>
              <w:t>LNY</w:t>
            </w:r>
          </w:p>
        </w:tc>
        <w:tc>
          <w:tcPr>
            <w:tcW w:w="1682" w:type="dxa"/>
          </w:tcPr>
          <w:p w14:paraId="7AF8CEA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0.1102</w:t>
            </w:r>
          </w:p>
        </w:tc>
        <w:tc>
          <w:tcPr>
            <w:tcW w:w="2160" w:type="dxa"/>
          </w:tcPr>
          <w:p w14:paraId="361E1253"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-0.7714</w:t>
            </w:r>
          </w:p>
        </w:tc>
        <w:tc>
          <w:tcPr>
            <w:tcW w:w="2185" w:type="dxa"/>
          </w:tcPr>
          <w:p w14:paraId="3AB1D2A5"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1.1145</w:t>
            </w:r>
          </w:p>
        </w:tc>
        <w:tc>
          <w:tcPr>
            <w:tcW w:w="2166" w:type="dxa"/>
          </w:tcPr>
          <w:p w14:paraId="52EACB4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p>
        </w:tc>
      </w:tr>
      <w:tr w:rsidR="00252524" w:rsidRPr="00670393" w14:paraId="21853ECF" w14:textId="77777777" w:rsidTr="00107474">
        <w:trPr>
          <w:trHeight w:val="409"/>
        </w:trPr>
        <w:tc>
          <w:tcPr>
            <w:cnfStyle w:val="001000000000" w:firstRow="0" w:lastRow="0" w:firstColumn="1" w:lastColumn="0" w:oddVBand="0" w:evenVBand="0" w:oddHBand="0" w:evenHBand="0" w:firstRowFirstColumn="0" w:firstRowLastColumn="0" w:lastRowFirstColumn="0" w:lastRowLastColumn="0"/>
            <w:tcW w:w="1396" w:type="dxa"/>
          </w:tcPr>
          <w:p w14:paraId="50412BE9" w14:textId="77777777" w:rsidR="00252524" w:rsidRPr="00670393" w:rsidRDefault="00252524" w:rsidP="00107474">
            <w:pPr>
              <w:spacing w:line="360" w:lineRule="auto"/>
              <w:jc w:val="both"/>
              <w:rPr>
                <w:rFonts w:eastAsiaTheme="minorEastAsia" w:cs="Times New Roman"/>
                <w:color w:val="auto"/>
              </w:rPr>
            </w:pPr>
            <w:r w:rsidRPr="00670393">
              <w:rPr>
                <w:rFonts w:cs="Times New Roman"/>
                <w:color w:val="auto"/>
                <w:szCs w:val="24"/>
              </w:rPr>
              <w:t>d(LNY)</w:t>
            </w:r>
          </w:p>
        </w:tc>
        <w:tc>
          <w:tcPr>
            <w:tcW w:w="1682" w:type="dxa"/>
          </w:tcPr>
          <w:p w14:paraId="6F3E6E6C"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-3.8046***</w:t>
            </w:r>
          </w:p>
        </w:tc>
        <w:tc>
          <w:tcPr>
            <w:tcW w:w="2160" w:type="dxa"/>
          </w:tcPr>
          <w:p w14:paraId="491F0AD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-3.8016**</w:t>
            </w:r>
          </w:p>
        </w:tc>
        <w:tc>
          <w:tcPr>
            <w:tcW w:w="2185" w:type="dxa"/>
          </w:tcPr>
          <w:p w14:paraId="46EF9945"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-3.6300***</w:t>
            </w:r>
          </w:p>
        </w:tc>
        <w:tc>
          <w:tcPr>
            <w:tcW w:w="2166" w:type="dxa"/>
          </w:tcPr>
          <w:p w14:paraId="70D7CAA0"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I(1)</w:t>
            </w:r>
          </w:p>
        </w:tc>
      </w:tr>
      <w:tr w:rsidR="00252524" w:rsidRPr="00670393" w14:paraId="7D3E3C63" w14:textId="77777777" w:rsidTr="00107474">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396" w:type="dxa"/>
          </w:tcPr>
          <w:p w14:paraId="0FC74738" w14:textId="77777777" w:rsidR="00252524" w:rsidRPr="00670393" w:rsidRDefault="00252524" w:rsidP="00107474">
            <w:pPr>
              <w:spacing w:line="360" w:lineRule="auto"/>
              <w:jc w:val="both"/>
              <w:rPr>
                <w:rFonts w:cs="Times New Roman"/>
                <w:color w:val="auto"/>
                <w:szCs w:val="24"/>
              </w:rPr>
            </w:pPr>
            <w:r w:rsidRPr="00670393">
              <w:rPr>
                <w:rFonts w:cs="Times New Roman"/>
                <w:color w:val="auto"/>
                <w:szCs w:val="24"/>
              </w:rPr>
              <w:t>LNYSQ</w:t>
            </w:r>
          </w:p>
        </w:tc>
        <w:tc>
          <w:tcPr>
            <w:tcW w:w="1682" w:type="dxa"/>
          </w:tcPr>
          <w:p w14:paraId="6B03F5C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0.3850</w:t>
            </w:r>
          </w:p>
        </w:tc>
        <w:tc>
          <w:tcPr>
            <w:tcW w:w="2160" w:type="dxa"/>
          </w:tcPr>
          <w:p w14:paraId="11F8A33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-0.0830</w:t>
            </w:r>
          </w:p>
        </w:tc>
        <w:tc>
          <w:tcPr>
            <w:tcW w:w="2185" w:type="dxa"/>
          </w:tcPr>
          <w:p w14:paraId="0A9B542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1.2862</w:t>
            </w:r>
          </w:p>
        </w:tc>
        <w:tc>
          <w:tcPr>
            <w:tcW w:w="2166" w:type="dxa"/>
          </w:tcPr>
          <w:p w14:paraId="03F8DCE0"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p>
        </w:tc>
      </w:tr>
      <w:tr w:rsidR="00252524" w:rsidRPr="00670393" w14:paraId="12548553" w14:textId="77777777" w:rsidTr="00107474">
        <w:trPr>
          <w:trHeight w:val="409"/>
        </w:trPr>
        <w:tc>
          <w:tcPr>
            <w:cnfStyle w:val="001000000000" w:firstRow="0" w:lastRow="0" w:firstColumn="1" w:lastColumn="0" w:oddVBand="0" w:evenVBand="0" w:oddHBand="0" w:evenHBand="0" w:firstRowFirstColumn="0" w:firstRowLastColumn="0" w:lastRowFirstColumn="0" w:lastRowLastColumn="0"/>
            <w:tcW w:w="1396" w:type="dxa"/>
          </w:tcPr>
          <w:p w14:paraId="579F98F3" w14:textId="77777777" w:rsidR="00252524" w:rsidRPr="00670393" w:rsidRDefault="00252524" w:rsidP="00107474">
            <w:pPr>
              <w:spacing w:line="360" w:lineRule="auto"/>
              <w:jc w:val="both"/>
              <w:rPr>
                <w:rFonts w:cs="Times New Roman"/>
                <w:color w:val="auto"/>
                <w:szCs w:val="24"/>
              </w:rPr>
            </w:pPr>
            <w:r w:rsidRPr="00670393">
              <w:rPr>
                <w:rFonts w:cs="Times New Roman"/>
                <w:color w:val="auto"/>
                <w:szCs w:val="24"/>
              </w:rPr>
              <w:t>d(LNYSQ)</w:t>
            </w:r>
          </w:p>
        </w:tc>
        <w:tc>
          <w:tcPr>
            <w:tcW w:w="1682" w:type="dxa"/>
          </w:tcPr>
          <w:p w14:paraId="20BB8D34"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-3.7989***</w:t>
            </w:r>
          </w:p>
        </w:tc>
        <w:tc>
          <w:tcPr>
            <w:tcW w:w="2160" w:type="dxa"/>
          </w:tcPr>
          <w:p w14:paraId="5624BF15"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-3.9064**</w:t>
            </w:r>
          </w:p>
        </w:tc>
        <w:tc>
          <w:tcPr>
            <w:tcW w:w="2185" w:type="dxa"/>
          </w:tcPr>
          <w:p w14:paraId="5AC37580"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-3.5724***</w:t>
            </w:r>
          </w:p>
        </w:tc>
        <w:tc>
          <w:tcPr>
            <w:tcW w:w="2166" w:type="dxa"/>
          </w:tcPr>
          <w:p w14:paraId="177F866B"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I(1)</w:t>
            </w:r>
          </w:p>
        </w:tc>
      </w:tr>
      <w:tr w:rsidR="00252524" w:rsidRPr="00670393" w14:paraId="4DE4F28A" w14:textId="77777777" w:rsidTr="00107474">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396" w:type="dxa"/>
          </w:tcPr>
          <w:p w14:paraId="4F8B7B72" w14:textId="77777777" w:rsidR="00252524" w:rsidRPr="00670393" w:rsidRDefault="00252524" w:rsidP="00107474">
            <w:pPr>
              <w:spacing w:line="360" w:lineRule="auto"/>
              <w:jc w:val="both"/>
              <w:rPr>
                <w:rFonts w:eastAsiaTheme="minorEastAsia" w:cs="Times New Roman"/>
                <w:color w:val="auto"/>
              </w:rPr>
            </w:pPr>
            <w:r w:rsidRPr="00670393">
              <w:rPr>
                <w:rFonts w:eastAsiaTheme="minorEastAsia" w:cs="Times New Roman"/>
                <w:color w:val="auto"/>
              </w:rPr>
              <w:t>GCF</w:t>
            </w:r>
          </w:p>
        </w:tc>
        <w:tc>
          <w:tcPr>
            <w:tcW w:w="1682" w:type="dxa"/>
          </w:tcPr>
          <w:p w14:paraId="350BAA64"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-0.9102</w:t>
            </w:r>
          </w:p>
        </w:tc>
        <w:tc>
          <w:tcPr>
            <w:tcW w:w="2160" w:type="dxa"/>
          </w:tcPr>
          <w:p w14:paraId="1B94A05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-2.7625</w:t>
            </w:r>
          </w:p>
        </w:tc>
        <w:tc>
          <w:tcPr>
            <w:tcW w:w="2185" w:type="dxa"/>
          </w:tcPr>
          <w:p w14:paraId="2FD7CD33"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0.4348</w:t>
            </w:r>
          </w:p>
        </w:tc>
        <w:tc>
          <w:tcPr>
            <w:tcW w:w="2166" w:type="dxa"/>
          </w:tcPr>
          <w:p w14:paraId="04E7DBB9"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p>
        </w:tc>
      </w:tr>
      <w:tr w:rsidR="00252524" w:rsidRPr="00670393" w14:paraId="61B5397D" w14:textId="77777777" w:rsidTr="00107474">
        <w:trPr>
          <w:trHeight w:val="409"/>
        </w:trPr>
        <w:tc>
          <w:tcPr>
            <w:cnfStyle w:val="001000000000" w:firstRow="0" w:lastRow="0" w:firstColumn="1" w:lastColumn="0" w:oddVBand="0" w:evenVBand="0" w:oddHBand="0" w:evenHBand="0" w:firstRowFirstColumn="0" w:firstRowLastColumn="0" w:lastRowFirstColumn="0" w:lastRowLastColumn="0"/>
            <w:tcW w:w="1396" w:type="dxa"/>
          </w:tcPr>
          <w:p w14:paraId="63398A06" w14:textId="77777777" w:rsidR="00252524" w:rsidRPr="00670393" w:rsidRDefault="00252524" w:rsidP="00107474">
            <w:pPr>
              <w:spacing w:line="360" w:lineRule="auto"/>
              <w:jc w:val="both"/>
              <w:rPr>
                <w:rFonts w:eastAsiaTheme="minorEastAsia" w:cs="Times New Roman"/>
                <w:color w:val="auto"/>
              </w:rPr>
            </w:pPr>
            <w:r w:rsidRPr="00670393">
              <w:rPr>
                <w:rFonts w:cs="Times New Roman"/>
                <w:color w:val="auto"/>
                <w:szCs w:val="24"/>
              </w:rPr>
              <w:t>d(GCF)</w:t>
            </w:r>
          </w:p>
        </w:tc>
        <w:tc>
          <w:tcPr>
            <w:tcW w:w="1682" w:type="dxa"/>
          </w:tcPr>
          <w:p w14:paraId="3170E59E"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b/>
                <w:color w:val="auto"/>
                <w:szCs w:val="24"/>
              </w:rPr>
              <w:t>-</w:t>
            </w:r>
            <w:r w:rsidRPr="00670393">
              <w:rPr>
                <w:rFonts w:cs="Times New Roman"/>
                <w:color w:val="auto"/>
                <w:szCs w:val="24"/>
              </w:rPr>
              <w:t>7.3283***</w:t>
            </w:r>
          </w:p>
        </w:tc>
        <w:tc>
          <w:tcPr>
            <w:tcW w:w="2160" w:type="dxa"/>
          </w:tcPr>
          <w:p w14:paraId="5325A548"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-7.2529***</w:t>
            </w:r>
          </w:p>
        </w:tc>
        <w:tc>
          <w:tcPr>
            <w:tcW w:w="2185" w:type="dxa"/>
          </w:tcPr>
          <w:p w14:paraId="66428E8D"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-7.2147***</w:t>
            </w:r>
          </w:p>
        </w:tc>
        <w:tc>
          <w:tcPr>
            <w:tcW w:w="2166" w:type="dxa"/>
          </w:tcPr>
          <w:p w14:paraId="2263976F"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I(1)</w:t>
            </w:r>
          </w:p>
        </w:tc>
      </w:tr>
      <w:tr w:rsidR="00252524" w:rsidRPr="00670393" w14:paraId="094BEC67" w14:textId="77777777" w:rsidTr="00107474">
        <w:trPr>
          <w:cnfStyle w:val="000000100000" w:firstRow="0" w:lastRow="0" w:firstColumn="0" w:lastColumn="0" w:oddVBand="0" w:evenVBand="0" w:oddHBand="1"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1396" w:type="dxa"/>
          </w:tcPr>
          <w:p w14:paraId="006B6B26" w14:textId="77777777" w:rsidR="00252524" w:rsidRPr="00670393" w:rsidRDefault="00252524" w:rsidP="00107474">
            <w:pPr>
              <w:spacing w:line="360" w:lineRule="auto"/>
              <w:jc w:val="both"/>
              <w:rPr>
                <w:rFonts w:eastAsiaTheme="minorEastAsia" w:cs="Times New Roman"/>
                <w:color w:val="auto"/>
              </w:rPr>
            </w:pPr>
            <w:r w:rsidRPr="00670393">
              <w:rPr>
                <w:rFonts w:eastAsiaTheme="minorEastAsia" w:cs="Times New Roman"/>
                <w:color w:val="auto"/>
              </w:rPr>
              <w:t>LF</w:t>
            </w:r>
          </w:p>
        </w:tc>
        <w:tc>
          <w:tcPr>
            <w:tcW w:w="1682" w:type="dxa"/>
          </w:tcPr>
          <w:p w14:paraId="33FA322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2.6401</w:t>
            </w:r>
          </w:p>
        </w:tc>
        <w:tc>
          <w:tcPr>
            <w:tcW w:w="2160" w:type="dxa"/>
          </w:tcPr>
          <w:p w14:paraId="2062AF21"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-0.0842</w:t>
            </w:r>
          </w:p>
        </w:tc>
        <w:tc>
          <w:tcPr>
            <w:tcW w:w="2185" w:type="dxa"/>
          </w:tcPr>
          <w:p w14:paraId="04E5435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2.4983</w:t>
            </w:r>
          </w:p>
        </w:tc>
        <w:tc>
          <w:tcPr>
            <w:tcW w:w="2166" w:type="dxa"/>
          </w:tcPr>
          <w:p w14:paraId="6A563C15"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p>
        </w:tc>
      </w:tr>
      <w:tr w:rsidR="00252524" w:rsidRPr="00670393" w14:paraId="71366C4C" w14:textId="77777777" w:rsidTr="00107474">
        <w:trPr>
          <w:trHeight w:val="424"/>
        </w:trPr>
        <w:tc>
          <w:tcPr>
            <w:cnfStyle w:val="001000000000" w:firstRow="0" w:lastRow="0" w:firstColumn="1" w:lastColumn="0" w:oddVBand="0" w:evenVBand="0" w:oddHBand="0" w:evenHBand="0" w:firstRowFirstColumn="0" w:firstRowLastColumn="0" w:lastRowFirstColumn="0" w:lastRowLastColumn="0"/>
            <w:tcW w:w="1396" w:type="dxa"/>
          </w:tcPr>
          <w:p w14:paraId="40B8E377" w14:textId="77777777" w:rsidR="00252524" w:rsidRPr="00670393" w:rsidRDefault="00252524" w:rsidP="00107474">
            <w:pPr>
              <w:spacing w:line="360" w:lineRule="auto"/>
              <w:jc w:val="both"/>
              <w:rPr>
                <w:rFonts w:eastAsiaTheme="minorEastAsia" w:cs="Times New Roman"/>
                <w:color w:val="auto"/>
              </w:rPr>
            </w:pPr>
            <w:r w:rsidRPr="00670393">
              <w:rPr>
                <w:rFonts w:eastAsiaTheme="minorEastAsia" w:cs="Times New Roman"/>
                <w:color w:val="auto"/>
              </w:rPr>
              <w:t>d(LF)</w:t>
            </w:r>
          </w:p>
        </w:tc>
        <w:tc>
          <w:tcPr>
            <w:tcW w:w="1682" w:type="dxa"/>
          </w:tcPr>
          <w:p w14:paraId="0FFB20F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-7.3928***</w:t>
            </w:r>
          </w:p>
        </w:tc>
        <w:tc>
          <w:tcPr>
            <w:tcW w:w="2160" w:type="dxa"/>
          </w:tcPr>
          <w:p w14:paraId="302CDB02"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-9.2736***</w:t>
            </w:r>
          </w:p>
        </w:tc>
        <w:tc>
          <w:tcPr>
            <w:tcW w:w="2185" w:type="dxa"/>
          </w:tcPr>
          <w:p w14:paraId="43DA9A71"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-0.0995</w:t>
            </w:r>
          </w:p>
        </w:tc>
        <w:tc>
          <w:tcPr>
            <w:tcW w:w="2166" w:type="dxa"/>
          </w:tcPr>
          <w:p w14:paraId="3463BC2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I(1)</w:t>
            </w:r>
          </w:p>
        </w:tc>
      </w:tr>
      <w:tr w:rsidR="00252524" w:rsidRPr="00670393" w14:paraId="6C17088A" w14:textId="77777777" w:rsidTr="00107474">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396" w:type="dxa"/>
          </w:tcPr>
          <w:p w14:paraId="4FE5A608" w14:textId="77777777" w:rsidR="00252524" w:rsidRPr="00670393" w:rsidRDefault="00252524" w:rsidP="00107474">
            <w:pPr>
              <w:spacing w:line="360" w:lineRule="auto"/>
              <w:jc w:val="both"/>
              <w:rPr>
                <w:rFonts w:eastAsiaTheme="minorEastAsia" w:cs="Times New Roman"/>
                <w:color w:val="auto"/>
              </w:rPr>
            </w:pPr>
            <w:r w:rsidRPr="00670393">
              <w:rPr>
                <w:rFonts w:eastAsiaTheme="minorEastAsia" w:cs="Times New Roman"/>
                <w:color w:val="auto"/>
              </w:rPr>
              <w:t>FDI</w:t>
            </w:r>
          </w:p>
        </w:tc>
        <w:tc>
          <w:tcPr>
            <w:tcW w:w="1682" w:type="dxa"/>
          </w:tcPr>
          <w:p w14:paraId="381F55A7"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-2.3108</w:t>
            </w:r>
          </w:p>
        </w:tc>
        <w:tc>
          <w:tcPr>
            <w:tcW w:w="2160" w:type="dxa"/>
          </w:tcPr>
          <w:p w14:paraId="2525ABDB"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-3.0961</w:t>
            </w:r>
          </w:p>
        </w:tc>
        <w:tc>
          <w:tcPr>
            <w:tcW w:w="2185" w:type="dxa"/>
          </w:tcPr>
          <w:p w14:paraId="313EAF4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-1.4684</w:t>
            </w:r>
          </w:p>
        </w:tc>
        <w:tc>
          <w:tcPr>
            <w:tcW w:w="2166" w:type="dxa"/>
          </w:tcPr>
          <w:p w14:paraId="4CD6EB8B"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p>
        </w:tc>
      </w:tr>
      <w:tr w:rsidR="00252524" w:rsidRPr="00670393" w14:paraId="32A8DA7F" w14:textId="77777777" w:rsidTr="00107474">
        <w:trPr>
          <w:trHeight w:val="409"/>
        </w:trPr>
        <w:tc>
          <w:tcPr>
            <w:cnfStyle w:val="001000000000" w:firstRow="0" w:lastRow="0" w:firstColumn="1" w:lastColumn="0" w:oddVBand="0" w:evenVBand="0" w:oddHBand="0" w:evenHBand="0" w:firstRowFirstColumn="0" w:firstRowLastColumn="0" w:lastRowFirstColumn="0" w:lastRowLastColumn="0"/>
            <w:tcW w:w="1396" w:type="dxa"/>
          </w:tcPr>
          <w:p w14:paraId="4AAF7631" w14:textId="77777777" w:rsidR="00252524" w:rsidRPr="00670393" w:rsidRDefault="00252524" w:rsidP="00107474">
            <w:pPr>
              <w:spacing w:line="360" w:lineRule="auto"/>
              <w:jc w:val="both"/>
              <w:rPr>
                <w:rFonts w:eastAsiaTheme="minorEastAsia" w:cs="Times New Roman"/>
                <w:color w:val="auto"/>
              </w:rPr>
            </w:pPr>
            <w:r w:rsidRPr="00670393">
              <w:rPr>
                <w:rFonts w:cs="Times New Roman"/>
                <w:color w:val="auto"/>
                <w:szCs w:val="24"/>
              </w:rPr>
              <w:t>d(FDI)</w:t>
            </w:r>
          </w:p>
        </w:tc>
        <w:tc>
          <w:tcPr>
            <w:tcW w:w="1682" w:type="dxa"/>
          </w:tcPr>
          <w:p w14:paraId="48560A8B"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-7.1988***</w:t>
            </w:r>
          </w:p>
        </w:tc>
        <w:tc>
          <w:tcPr>
            <w:tcW w:w="2160" w:type="dxa"/>
          </w:tcPr>
          <w:p w14:paraId="27DF610C"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-7.0919***</w:t>
            </w:r>
          </w:p>
        </w:tc>
        <w:tc>
          <w:tcPr>
            <w:tcW w:w="2185" w:type="dxa"/>
          </w:tcPr>
          <w:p w14:paraId="3F9AC813"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-7.2718***</w:t>
            </w:r>
          </w:p>
        </w:tc>
        <w:tc>
          <w:tcPr>
            <w:tcW w:w="2166" w:type="dxa"/>
          </w:tcPr>
          <w:p w14:paraId="2FFA5C04"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I(1)</w:t>
            </w:r>
          </w:p>
        </w:tc>
      </w:tr>
      <w:tr w:rsidR="00252524" w:rsidRPr="00670393" w14:paraId="54879C8E" w14:textId="77777777" w:rsidTr="00107474">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396" w:type="dxa"/>
          </w:tcPr>
          <w:p w14:paraId="12D31A33" w14:textId="77777777" w:rsidR="00252524" w:rsidRPr="00670393" w:rsidRDefault="00252524" w:rsidP="00107474">
            <w:pPr>
              <w:spacing w:line="360" w:lineRule="auto"/>
              <w:jc w:val="both"/>
              <w:rPr>
                <w:rFonts w:eastAsiaTheme="minorEastAsia" w:cs="Times New Roman"/>
                <w:color w:val="auto"/>
              </w:rPr>
            </w:pPr>
            <w:r w:rsidRPr="00670393">
              <w:rPr>
                <w:rFonts w:eastAsiaTheme="minorEastAsia" w:cs="Times New Roman"/>
                <w:color w:val="auto"/>
              </w:rPr>
              <w:t>LNCO</w:t>
            </w:r>
            <w:r w:rsidRPr="00670393">
              <w:rPr>
                <w:rFonts w:eastAsiaTheme="minorEastAsia" w:cs="Times New Roman"/>
                <w:color w:val="auto"/>
                <w:vertAlign w:val="subscript"/>
              </w:rPr>
              <w:t>2</w:t>
            </w:r>
          </w:p>
        </w:tc>
        <w:tc>
          <w:tcPr>
            <w:tcW w:w="1682" w:type="dxa"/>
          </w:tcPr>
          <w:p w14:paraId="47A0C4C2"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0.0349</w:t>
            </w:r>
          </w:p>
        </w:tc>
        <w:tc>
          <w:tcPr>
            <w:tcW w:w="2160" w:type="dxa"/>
          </w:tcPr>
          <w:p w14:paraId="7DA9231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-1.2895</w:t>
            </w:r>
          </w:p>
        </w:tc>
        <w:tc>
          <w:tcPr>
            <w:tcW w:w="2185" w:type="dxa"/>
          </w:tcPr>
          <w:p w14:paraId="5CB3F050"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-1.7704*</w:t>
            </w:r>
          </w:p>
        </w:tc>
        <w:tc>
          <w:tcPr>
            <w:tcW w:w="2166" w:type="dxa"/>
          </w:tcPr>
          <w:p w14:paraId="7E17077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w:t>
            </w:r>
          </w:p>
        </w:tc>
      </w:tr>
      <w:tr w:rsidR="00252524" w:rsidRPr="00670393" w14:paraId="2F5794F6" w14:textId="77777777" w:rsidTr="00107474">
        <w:trPr>
          <w:trHeight w:val="409"/>
        </w:trPr>
        <w:tc>
          <w:tcPr>
            <w:cnfStyle w:val="001000000000" w:firstRow="0" w:lastRow="0" w:firstColumn="1" w:lastColumn="0" w:oddVBand="0" w:evenVBand="0" w:oddHBand="0" w:evenHBand="0" w:firstRowFirstColumn="0" w:firstRowLastColumn="0" w:lastRowFirstColumn="0" w:lastRowLastColumn="0"/>
            <w:tcW w:w="1396" w:type="dxa"/>
          </w:tcPr>
          <w:p w14:paraId="718DD284" w14:textId="77777777" w:rsidR="00252524" w:rsidRPr="00670393" w:rsidRDefault="00252524" w:rsidP="00107474">
            <w:pPr>
              <w:spacing w:line="360" w:lineRule="auto"/>
              <w:jc w:val="both"/>
              <w:rPr>
                <w:rFonts w:eastAsiaTheme="minorEastAsia" w:cs="Times New Roman"/>
                <w:color w:val="auto"/>
              </w:rPr>
            </w:pPr>
            <w:r w:rsidRPr="00670393">
              <w:rPr>
                <w:rFonts w:cs="Times New Roman"/>
                <w:color w:val="auto"/>
                <w:szCs w:val="24"/>
              </w:rPr>
              <w:t>d(LNCO</w:t>
            </w:r>
            <w:r w:rsidRPr="00670393">
              <w:rPr>
                <w:rFonts w:cs="Times New Roman"/>
                <w:color w:val="auto"/>
                <w:szCs w:val="24"/>
                <w:vertAlign w:val="subscript"/>
              </w:rPr>
              <w:t>2</w:t>
            </w:r>
            <w:r w:rsidRPr="00670393">
              <w:rPr>
                <w:rFonts w:cs="Times New Roman"/>
                <w:color w:val="auto"/>
                <w:szCs w:val="24"/>
              </w:rPr>
              <w:t>)</w:t>
            </w:r>
          </w:p>
        </w:tc>
        <w:tc>
          <w:tcPr>
            <w:tcW w:w="1682" w:type="dxa"/>
          </w:tcPr>
          <w:p w14:paraId="68D21779"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-6.6196***</w:t>
            </w:r>
          </w:p>
        </w:tc>
        <w:tc>
          <w:tcPr>
            <w:tcW w:w="2160" w:type="dxa"/>
          </w:tcPr>
          <w:p w14:paraId="5EDB712B"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-4.0421**</w:t>
            </w:r>
          </w:p>
        </w:tc>
        <w:tc>
          <w:tcPr>
            <w:tcW w:w="2185" w:type="dxa"/>
          </w:tcPr>
          <w:p w14:paraId="23917443"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-6.3548***</w:t>
            </w:r>
          </w:p>
        </w:tc>
        <w:tc>
          <w:tcPr>
            <w:tcW w:w="2166" w:type="dxa"/>
          </w:tcPr>
          <w:p w14:paraId="1E25E890"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p>
        </w:tc>
      </w:tr>
      <w:tr w:rsidR="00252524" w:rsidRPr="00670393" w14:paraId="48BDFDA1" w14:textId="77777777" w:rsidTr="00107474">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396" w:type="dxa"/>
          </w:tcPr>
          <w:p w14:paraId="4DFA6121" w14:textId="77777777" w:rsidR="00252524" w:rsidRPr="00670393" w:rsidRDefault="00252524" w:rsidP="00107474">
            <w:pPr>
              <w:spacing w:line="360" w:lineRule="auto"/>
              <w:jc w:val="both"/>
              <w:rPr>
                <w:rFonts w:eastAsiaTheme="minorEastAsia" w:cs="Times New Roman"/>
                <w:color w:val="auto"/>
              </w:rPr>
            </w:pPr>
            <w:r w:rsidRPr="00670393">
              <w:rPr>
                <w:rFonts w:eastAsiaTheme="minorEastAsia" w:cs="Times New Roman"/>
                <w:color w:val="auto"/>
              </w:rPr>
              <w:t>HC</w:t>
            </w:r>
          </w:p>
        </w:tc>
        <w:tc>
          <w:tcPr>
            <w:tcW w:w="1682" w:type="dxa"/>
          </w:tcPr>
          <w:p w14:paraId="196D1EE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-1.8652</w:t>
            </w:r>
          </w:p>
        </w:tc>
        <w:tc>
          <w:tcPr>
            <w:tcW w:w="2160" w:type="dxa"/>
          </w:tcPr>
          <w:p w14:paraId="0A48788A"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-2.9492</w:t>
            </w:r>
          </w:p>
        </w:tc>
        <w:tc>
          <w:tcPr>
            <w:tcW w:w="2185" w:type="dxa"/>
          </w:tcPr>
          <w:p w14:paraId="19450513"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0.7422</w:t>
            </w:r>
          </w:p>
        </w:tc>
        <w:tc>
          <w:tcPr>
            <w:tcW w:w="2166" w:type="dxa"/>
          </w:tcPr>
          <w:p w14:paraId="07E07390"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p>
        </w:tc>
      </w:tr>
      <w:tr w:rsidR="00252524" w:rsidRPr="00670393" w14:paraId="3FCE7658" w14:textId="77777777" w:rsidTr="00107474">
        <w:trPr>
          <w:trHeight w:val="409"/>
        </w:trPr>
        <w:tc>
          <w:tcPr>
            <w:cnfStyle w:val="001000000000" w:firstRow="0" w:lastRow="0" w:firstColumn="1" w:lastColumn="0" w:oddVBand="0" w:evenVBand="0" w:oddHBand="0" w:evenHBand="0" w:firstRowFirstColumn="0" w:firstRowLastColumn="0" w:lastRowFirstColumn="0" w:lastRowLastColumn="0"/>
            <w:tcW w:w="1396" w:type="dxa"/>
          </w:tcPr>
          <w:p w14:paraId="3BB7EAAC" w14:textId="77777777" w:rsidR="00252524" w:rsidRPr="00670393" w:rsidRDefault="00252524" w:rsidP="00107474">
            <w:pPr>
              <w:spacing w:line="360" w:lineRule="auto"/>
              <w:jc w:val="both"/>
              <w:rPr>
                <w:rFonts w:eastAsiaTheme="minorEastAsia" w:cs="Times New Roman"/>
                <w:color w:val="auto"/>
              </w:rPr>
            </w:pPr>
            <w:r w:rsidRPr="00670393">
              <w:rPr>
                <w:rFonts w:cs="Times New Roman"/>
                <w:color w:val="auto"/>
                <w:szCs w:val="24"/>
              </w:rPr>
              <w:t>d(HC)</w:t>
            </w:r>
          </w:p>
        </w:tc>
        <w:tc>
          <w:tcPr>
            <w:tcW w:w="1682" w:type="dxa"/>
          </w:tcPr>
          <w:p w14:paraId="19B29284"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-3.3186**</w:t>
            </w:r>
          </w:p>
        </w:tc>
        <w:tc>
          <w:tcPr>
            <w:tcW w:w="2160" w:type="dxa"/>
          </w:tcPr>
          <w:p w14:paraId="72AB971C"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-3.5547*</w:t>
            </w:r>
          </w:p>
        </w:tc>
        <w:tc>
          <w:tcPr>
            <w:tcW w:w="2185" w:type="dxa"/>
          </w:tcPr>
          <w:p w14:paraId="3BD1001D"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-3.4267***</w:t>
            </w:r>
          </w:p>
        </w:tc>
        <w:tc>
          <w:tcPr>
            <w:tcW w:w="2166" w:type="dxa"/>
          </w:tcPr>
          <w:p w14:paraId="5BFE249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I(1)</w:t>
            </w:r>
          </w:p>
        </w:tc>
      </w:tr>
      <w:tr w:rsidR="00252524" w:rsidRPr="00670393" w14:paraId="7411A56D" w14:textId="77777777" w:rsidTr="00107474">
        <w:trPr>
          <w:cnfStyle w:val="000000100000" w:firstRow="0" w:lastRow="0" w:firstColumn="0" w:lastColumn="0" w:oddVBand="0" w:evenVBand="0" w:oddHBand="1"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1396" w:type="dxa"/>
          </w:tcPr>
          <w:p w14:paraId="6E9EDE5D" w14:textId="77777777" w:rsidR="00252524" w:rsidRPr="00670393" w:rsidRDefault="00252524" w:rsidP="00107474">
            <w:pPr>
              <w:spacing w:line="360" w:lineRule="auto"/>
              <w:jc w:val="both"/>
              <w:rPr>
                <w:rFonts w:eastAsiaTheme="minorEastAsia" w:cs="Times New Roman"/>
                <w:color w:val="auto"/>
              </w:rPr>
            </w:pPr>
            <w:r w:rsidRPr="00670393">
              <w:rPr>
                <w:rFonts w:eastAsiaTheme="minorEastAsia" w:cs="Times New Roman"/>
                <w:color w:val="auto"/>
              </w:rPr>
              <w:t>FD</w:t>
            </w:r>
          </w:p>
        </w:tc>
        <w:tc>
          <w:tcPr>
            <w:tcW w:w="1682" w:type="dxa"/>
          </w:tcPr>
          <w:p w14:paraId="5FC5922A"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-1.9172</w:t>
            </w:r>
          </w:p>
        </w:tc>
        <w:tc>
          <w:tcPr>
            <w:tcW w:w="2160" w:type="dxa"/>
          </w:tcPr>
          <w:p w14:paraId="3985432E"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cs="Times New Roman"/>
                <w:color w:val="auto"/>
                <w:szCs w:val="24"/>
              </w:rPr>
              <w:t>-1.8454</w:t>
            </w:r>
          </w:p>
        </w:tc>
        <w:tc>
          <w:tcPr>
            <w:tcW w:w="2185" w:type="dxa"/>
          </w:tcPr>
          <w:p w14:paraId="486F0118"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cs="Times New Roman"/>
                <w:color w:val="auto"/>
                <w:szCs w:val="24"/>
              </w:rPr>
              <w:t> 0.7467</w:t>
            </w:r>
          </w:p>
        </w:tc>
        <w:tc>
          <w:tcPr>
            <w:tcW w:w="2166" w:type="dxa"/>
          </w:tcPr>
          <w:p w14:paraId="6589D733"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p>
        </w:tc>
      </w:tr>
      <w:tr w:rsidR="00252524" w:rsidRPr="00670393" w14:paraId="52AB12A9" w14:textId="77777777" w:rsidTr="00107474">
        <w:trPr>
          <w:trHeight w:val="424"/>
        </w:trPr>
        <w:tc>
          <w:tcPr>
            <w:cnfStyle w:val="001000000000" w:firstRow="0" w:lastRow="0" w:firstColumn="1" w:lastColumn="0" w:oddVBand="0" w:evenVBand="0" w:oddHBand="0" w:evenHBand="0" w:firstRowFirstColumn="0" w:firstRowLastColumn="0" w:lastRowFirstColumn="0" w:lastRowLastColumn="0"/>
            <w:tcW w:w="1396" w:type="dxa"/>
          </w:tcPr>
          <w:p w14:paraId="640447FF" w14:textId="77777777" w:rsidR="00252524" w:rsidRPr="00670393" w:rsidRDefault="00252524" w:rsidP="00107474">
            <w:pPr>
              <w:spacing w:line="360" w:lineRule="auto"/>
              <w:jc w:val="both"/>
              <w:rPr>
                <w:rFonts w:eastAsiaTheme="minorEastAsia" w:cs="Times New Roman"/>
                <w:color w:val="auto"/>
              </w:rPr>
            </w:pPr>
            <w:r w:rsidRPr="00670393">
              <w:rPr>
                <w:rFonts w:cs="Times New Roman"/>
                <w:color w:val="auto"/>
                <w:szCs w:val="24"/>
              </w:rPr>
              <w:t>d(FD)</w:t>
            </w:r>
          </w:p>
        </w:tc>
        <w:tc>
          <w:tcPr>
            <w:tcW w:w="1682" w:type="dxa"/>
          </w:tcPr>
          <w:p w14:paraId="134AF627"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-6.0008***</w:t>
            </w:r>
          </w:p>
        </w:tc>
        <w:tc>
          <w:tcPr>
            <w:tcW w:w="2160" w:type="dxa"/>
          </w:tcPr>
          <w:p w14:paraId="3DD1FAF4"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-6.0675***</w:t>
            </w:r>
          </w:p>
        </w:tc>
        <w:tc>
          <w:tcPr>
            <w:tcW w:w="2185" w:type="dxa"/>
          </w:tcPr>
          <w:p w14:paraId="3B9532BD"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-5.8510***</w:t>
            </w:r>
          </w:p>
        </w:tc>
        <w:tc>
          <w:tcPr>
            <w:tcW w:w="2166" w:type="dxa"/>
          </w:tcPr>
          <w:p w14:paraId="65C85D2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I(1)</w:t>
            </w:r>
          </w:p>
        </w:tc>
      </w:tr>
      <w:tr w:rsidR="00252524" w:rsidRPr="00670393" w14:paraId="5E83E40F" w14:textId="77777777" w:rsidTr="00107474">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396" w:type="dxa"/>
          </w:tcPr>
          <w:p w14:paraId="07F7C7A6" w14:textId="77777777" w:rsidR="00252524" w:rsidRPr="00670393" w:rsidRDefault="00252524" w:rsidP="00107474">
            <w:pPr>
              <w:spacing w:line="360" w:lineRule="auto"/>
              <w:jc w:val="both"/>
              <w:rPr>
                <w:rFonts w:eastAsiaTheme="minorEastAsia" w:cs="Times New Roman"/>
                <w:color w:val="auto"/>
              </w:rPr>
            </w:pPr>
            <w:r w:rsidRPr="00670393">
              <w:rPr>
                <w:rFonts w:eastAsiaTheme="minorEastAsia" w:cs="Times New Roman"/>
                <w:color w:val="auto"/>
              </w:rPr>
              <w:t>TRO</w:t>
            </w:r>
          </w:p>
        </w:tc>
        <w:tc>
          <w:tcPr>
            <w:tcW w:w="1682" w:type="dxa"/>
          </w:tcPr>
          <w:p w14:paraId="47B2CE25"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-1.3925</w:t>
            </w:r>
          </w:p>
        </w:tc>
        <w:tc>
          <w:tcPr>
            <w:tcW w:w="2160" w:type="dxa"/>
          </w:tcPr>
          <w:p w14:paraId="319B4D0A"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-0.3408</w:t>
            </w:r>
          </w:p>
        </w:tc>
        <w:tc>
          <w:tcPr>
            <w:tcW w:w="2185" w:type="dxa"/>
          </w:tcPr>
          <w:p w14:paraId="2DE74C2E"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-0.0337</w:t>
            </w:r>
          </w:p>
        </w:tc>
        <w:tc>
          <w:tcPr>
            <w:tcW w:w="2166" w:type="dxa"/>
          </w:tcPr>
          <w:p w14:paraId="1D62487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p>
        </w:tc>
      </w:tr>
      <w:tr w:rsidR="00252524" w:rsidRPr="00670393" w14:paraId="4EB15381" w14:textId="77777777" w:rsidTr="00107474">
        <w:trPr>
          <w:trHeight w:val="409"/>
        </w:trPr>
        <w:tc>
          <w:tcPr>
            <w:cnfStyle w:val="001000000000" w:firstRow="0" w:lastRow="0" w:firstColumn="1" w:lastColumn="0" w:oddVBand="0" w:evenVBand="0" w:oddHBand="0" w:evenHBand="0" w:firstRowFirstColumn="0" w:firstRowLastColumn="0" w:lastRowFirstColumn="0" w:lastRowLastColumn="0"/>
            <w:tcW w:w="1396" w:type="dxa"/>
          </w:tcPr>
          <w:p w14:paraId="04D10EEF" w14:textId="77777777" w:rsidR="00252524" w:rsidRPr="00670393" w:rsidRDefault="00252524" w:rsidP="00107474">
            <w:pPr>
              <w:spacing w:line="360" w:lineRule="auto"/>
              <w:jc w:val="both"/>
              <w:rPr>
                <w:rFonts w:eastAsiaTheme="minorEastAsia" w:cs="Times New Roman"/>
                <w:color w:val="auto"/>
              </w:rPr>
            </w:pPr>
            <w:r w:rsidRPr="00670393">
              <w:rPr>
                <w:rFonts w:cs="Times New Roman"/>
                <w:color w:val="auto"/>
                <w:szCs w:val="24"/>
              </w:rPr>
              <w:t>d(TRO)</w:t>
            </w:r>
          </w:p>
        </w:tc>
        <w:tc>
          <w:tcPr>
            <w:tcW w:w="1682" w:type="dxa"/>
          </w:tcPr>
          <w:p w14:paraId="6336A77C"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-2.4394</w:t>
            </w:r>
          </w:p>
        </w:tc>
        <w:tc>
          <w:tcPr>
            <w:tcW w:w="2160" w:type="dxa"/>
          </w:tcPr>
          <w:p w14:paraId="42C436E2"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-3.9769**</w:t>
            </w:r>
          </w:p>
        </w:tc>
        <w:tc>
          <w:tcPr>
            <w:tcW w:w="2185" w:type="dxa"/>
          </w:tcPr>
          <w:p w14:paraId="7C7A591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-2.4370**</w:t>
            </w:r>
          </w:p>
        </w:tc>
        <w:tc>
          <w:tcPr>
            <w:tcW w:w="2166" w:type="dxa"/>
          </w:tcPr>
          <w:p w14:paraId="7CB88AC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I(1)</w:t>
            </w:r>
          </w:p>
        </w:tc>
      </w:tr>
      <w:tr w:rsidR="00252524" w:rsidRPr="00670393" w14:paraId="46EB1F68" w14:textId="77777777" w:rsidTr="00107474">
        <w:trPr>
          <w:cnfStyle w:val="000000100000" w:firstRow="0" w:lastRow="0" w:firstColumn="0" w:lastColumn="0" w:oddVBand="0" w:evenVBand="0" w:oddHBand="1"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1396" w:type="dxa"/>
          </w:tcPr>
          <w:p w14:paraId="03DD59E7" w14:textId="77777777" w:rsidR="00252524" w:rsidRPr="00670393" w:rsidRDefault="00252524" w:rsidP="00107474">
            <w:pPr>
              <w:spacing w:line="360" w:lineRule="auto"/>
              <w:jc w:val="both"/>
              <w:rPr>
                <w:rFonts w:eastAsiaTheme="minorEastAsia" w:cs="Times New Roman"/>
                <w:color w:val="auto"/>
              </w:rPr>
            </w:pPr>
            <w:r w:rsidRPr="00670393">
              <w:rPr>
                <w:rFonts w:eastAsiaTheme="minorEastAsia" w:cs="Times New Roman"/>
                <w:color w:val="auto"/>
              </w:rPr>
              <w:t>INF</w:t>
            </w:r>
          </w:p>
        </w:tc>
        <w:tc>
          <w:tcPr>
            <w:tcW w:w="1682" w:type="dxa"/>
          </w:tcPr>
          <w:p w14:paraId="5DCEA4D2"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-2.0560</w:t>
            </w:r>
          </w:p>
        </w:tc>
        <w:tc>
          <w:tcPr>
            <w:tcW w:w="2160" w:type="dxa"/>
          </w:tcPr>
          <w:p w14:paraId="5B95E514"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cs="Times New Roman"/>
                <w:color w:val="auto"/>
                <w:szCs w:val="24"/>
              </w:rPr>
              <w:t>-2.2995</w:t>
            </w:r>
          </w:p>
        </w:tc>
        <w:tc>
          <w:tcPr>
            <w:tcW w:w="2185" w:type="dxa"/>
          </w:tcPr>
          <w:p w14:paraId="20821379"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-0.9411</w:t>
            </w:r>
          </w:p>
        </w:tc>
        <w:tc>
          <w:tcPr>
            <w:tcW w:w="2166" w:type="dxa"/>
          </w:tcPr>
          <w:p w14:paraId="3931CF51"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p>
        </w:tc>
      </w:tr>
      <w:tr w:rsidR="00252524" w:rsidRPr="00670393" w14:paraId="46191C22" w14:textId="77777777" w:rsidTr="00107474">
        <w:trPr>
          <w:trHeight w:val="424"/>
        </w:trPr>
        <w:tc>
          <w:tcPr>
            <w:cnfStyle w:val="001000000000" w:firstRow="0" w:lastRow="0" w:firstColumn="1" w:lastColumn="0" w:oddVBand="0" w:evenVBand="0" w:oddHBand="0" w:evenHBand="0" w:firstRowFirstColumn="0" w:firstRowLastColumn="0" w:lastRowFirstColumn="0" w:lastRowLastColumn="0"/>
            <w:tcW w:w="1396" w:type="dxa"/>
          </w:tcPr>
          <w:p w14:paraId="4520AF79" w14:textId="77777777" w:rsidR="00252524" w:rsidRPr="00670393" w:rsidRDefault="00252524" w:rsidP="00107474">
            <w:pPr>
              <w:spacing w:line="360" w:lineRule="auto"/>
              <w:jc w:val="both"/>
              <w:rPr>
                <w:rFonts w:eastAsiaTheme="minorEastAsia" w:cs="Times New Roman"/>
                <w:color w:val="auto"/>
              </w:rPr>
            </w:pPr>
            <w:r w:rsidRPr="00670393">
              <w:rPr>
                <w:rFonts w:cs="Times New Roman"/>
                <w:color w:val="auto"/>
                <w:szCs w:val="24"/>
              </w:rPr>
              <w:t>d(INF)</w:t>
            </w:r>
          </w:p>
        </w:tc>
        <w:tc>
          <w:tcPr>
            <w:tcW w:w="1682" w:type="dxa"/>
          </w:tcPr>
          <w:p w14:paraId="11F894DE"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-9.1039***</w:t>
            </w:r>
          </w:p>
        </w:tc>
        <w:tc>
          <w:tcPr>
            <w:tcW w:w="2160" w:type="dxa"/>
          </w:tcPr>
          <w:p w14:paraId="0873CF4F"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-8.9655***</w:t>
            </w:r>
          </w:p>
        </w:tc>
        <w:tc>
          <w:tcPr>
            <w:tcW w:w="2185" w:type="dxa"/>
          </w:tcPr>
          <w:p w14:paraId="5DE4C830"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cs="Times New Roman"/>
                <w:color w:val="auto"/>
                <w:szCs w:val="24"/>
              </w:rPr>
              <w:t>-9.2200***</w:t>
            </w:r>
          </w:p>
        </w:tc>
        <w:tc>
          <w:tcPr>
            <w:tcW w:w="2166" w:type="dxa"/>
          </w:tcPr>
          <w:p w14:paraId="2CE0C603"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I(1)</w:t>
            </w:r>
          </w:p>
        </w:tc>
      </w:tr>
      <w:tr w:rsidR="00252524" w:rsidRPr="00670393" w14:paraId="2F80AA02" w14:textId="77777777" w:rsidTr="00107474">
        <w:trPr>
          <w:cnfStyle w:val="000000100000" w:firstRow="0" w:lastRow="0" w:firstColumn="0" w:lastColumn="0" w:oddVBand="0" w:evenVBand="0" w:oddHBand="1"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1396" w:type="dxa"/>
          </w:tcPr>
          <w:p w14:paraId="4C592349" w14:textId="77777777" w:rsidR="00252524" w:rsidRPr="00670393" w:rsidRDefault="00252524" w:rsidP="00107474">
            <w:pPr>
              <w:spacing w:line="360" w:lineRule="auto"/>
              <w:jc w:val="both"/>
              <w:rPr>
                <w:rFonts w:cs="Times New Roman"/>
                <w:color w:val="auto"/>
                <w:szCs w:val="24"/>
              </w:rPr>
            </w:pPr>
            <w:r w:rsidRPr="00670393">
              <w:rPr>
                <w:rFonts w:cs="Times New Roman"/>
                <w:color w:val="auto"/>
                <w:szCs w:val="24"/>
              </w:rPr>
              <w:t>LNEC</w:t>
            </w:r>
          </w:p>
        </w:tc>
        <w:tc>
          <w:tcPr>
            <w:tcW w:w="1682" w:type="dxa"/>
          </w:tcPr>
          <w:p w14:paraId="12AB86AE"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0.2387</w:t>
            </w:r>
          </w:p>
        </w:tc>
        <w:tc>
          <w:tcPr>
            <w:tcW w:w="2160" w:type="dxa"/>
          </w:tcPr>
          <w:p w14:paraId="595A8EE9"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-1.8126</w:t>
            </w:r>
          </w:p>
        </w:tc>
        <w:tc>
          <w:tcPr>
            <w:tcW w:w="2185" w:type="dxa"/>
          </w:tcPr>
          <w:p w14:paraId="02296859"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2.1163</w:t>
            </w:r>
          </w:p>
        </w:tc>
        <w:tc>
          <w:tcPr>
            <w:tcW w:w="2166" w:type="dxa"/>
          </w:tcPr>
          <w:p w14:paraId="0994E0C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color w:val="auto"/>
              </w:rPr>
            </w:pPr>
          </w:p>
        </w:tc>
      </w:tr>
      <w:tr w:rsidR="00252524" w:rsidRPr="00670393" w14:paraId="12258C65" w14:textId="77777777" w:rsidTr="00107474">
        <w:trPr>
          <w:trHeight w:val="424"/>
        </w:trPr>
        <w:tc>
          <w:tcPr>
            <w:cnfStyle w:val="001000000000" w:firstRow="0" w:lastRow="0" w:firstColumn="1" w:lastColumn="0" w:oddVBand="0" w:evenVBand="0" w:oddHBand="0" w:evenHBand="0" w:firstRowFirstColumn="0" w:firstRowLastColumn="0" w:lastRowFirstColumn="0" w:lastRowLastColumn="0"/>
            <w:tcW w:w="1396" w:type="dxa"/>
          </w:tcPr>
          <w:p w14:paraId="7606EC86" w14:textId="77777777" w:rsidR="00252524" w:rsidRPr="00670393" w:rsidRDefault="00252524" w:rsidP="00107474">
            <w:pPr>
              <w:spacing w:line="360" w:lineRule="auto"/>
              <w:jc w:val="both"/>
              <w:rPr>
                <w:rFonts w:cs="Times New Roman"/>
                <w:color w:val="auto"/>
                <w:szCs w:val="24"/>
              </w:rPr>
            </w:pPr>
            <w:r w:rsidRPr="00670393">
              <w:rPr>
                <w:rFonts w:cs="Times New Roman"/>
                <w:color w:val="auto"/>
                <w:szCs w:val="24"/>
              </w:rPr>
              <w:t>d(LNEC)</w:t>
            </w:r>
          </w:p>
        </w:tc>
        <w:tc>
          <w:tcPr>
            <w:tcW w:w="1682" w:type="dxa"/>
          </w:tcPr>
          <w:p w14:paraId="02ACD18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-6.1170***</w:t>
            </w:r>
          </w:p>
        </w:tc>
        <w:tc>
          <w:tcPr>
            <w:tcW w:w="2160" w:type="dxa"/>
          </w:tcPr>
          <w:p w14:paraId="3AEEAEB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-6.1856***</w:t>
            </w:r>
          </w:p>
        </w:tc>
        <w:tc>
          <w:tcPr>
            <w:tcW w:w="2185" w:type="dxa"/>
          </w:tcPr>
          <w:p w14:paraId="71B15C53"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-5.5260***</w:t>
            </w:r>
          </w:p>
        </w:tc>
        <w:tc>
          <w:tcPr>
            <w:tcW w:w="2166" w:type="dxa"/>
          </w:tcPr>
          <w:p w14:paraId="3C2FD5B0"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color w:val="auto"/>
              </w:rPr>
            </w:pPr>
            <w:r w:rsidRPr="00670393">
              <w:rPr>
                <w:rFonts w:eastAsiaTheme="minorEastAsia" w:cs="Times New Roman"/>
                <w:color w:val="auto"/>
              </w:rPr>
              <w:t>(1)</w:t>
            </w:r>
          </w:p>
        </w:tc>
      </w:tr>
    </w:tbl>
    <w:p w14:paraId="4587AECC" w14:textId="77777777" w:rsidR="00252524" w:rsidRPr="00670393" w:rsidRDefault="00252524" w:rsidP="00252524">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Source: E-Views 10 Software Output</w:t>
      </w:r>
    </w:p>
    <w:p w14:paraId="0149931E" w14:textId="77777777" w:rsidR="00252524" w:rsidRPr="00670393" w:rsidRDefault="00252524" w:rsidP="00252524">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Note: ***, **, * indicates significance at 1%, 5% and 10% respectively and d represent first difference of the variable. C, T represent constant and trend respectively.</w:t>
      </w:r>
    </w:p>
    <w:p w14:paraId="7E9D928D" w14:textId="67D96CBC" w:rsidR="00252524" w:rsidRPr="00670393" w:rsidRDefault="00252524" w:rsidP="007904E4">
      <w:pPr>
        <w:spacing w:before="24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The above (Table 4.3) shows the results of Augmented Dickey-Fuller stationarity test for all the variables included in this study. As ADF test indicates, all the underlying variables are not stationary at level except for carbon-dioxide emissions which is stationary at 10% significance level. But they become stationary at their first difference. Variables such as LNY, LNCO</w:t>
      </w:r>
      <w:r w:rsidRPr="00670393">
        <w:rPr>
          <w:rFonts w:ascii="Times New Roman" w:eastAsiaTheme="minorEastAsia" w:hAnsi="Times New Roman" w:cs="Times New Roman"/>
          <w:sz w:val="24"/>
          <w:vertAlign w:val="subscript"/>
        </w:rPr>
        <w:t>2</w:t>
      </w:r>
      <w:r w:rsidRPr="00670393">
        <w:rPr>
          <w:rFonts w:ascii="Times New Roman" w:eastAsiaTheme="minorEastAsia" w:hAnsi="Times New Roman" w:cs="Times New Roman"/>
          <w:sz w:val="24"/>
        </w:rPr>
        <w:t xml:space="preserve"> and </w:t>
      </w:r>
      <w:r w:rsidRPr="00670393">
        <w:rPr>
          <w:rFonts w:ascii="Times New Roman" w:eastAsiaTheme="minorEastAsia" w:hAnsi="Times New Roman" w:cs="Times New Roman"/>
          <w:sz w:val="24"/>
        </w:rPr>
        <w:lastRenderedPageBreak/>
        <w:t>TRO are stationary at the conventional 5% level</w:t>
      </w:r>
      <w:r w:rsidRPr="00670393">
        <w:rPr>
          <w:rFonts w:ascii="Times New Roman" w:hAnsi="Times New Roman" w:cs="Times New Roman"/>
        </w:rPr>
        <w:t xml:space="preserve"> of </w:t>
      </w:r>
      <w:r w:rsidRPr="00670393">
        <w:rPr>
          <w:rFonts w:ascii="Times New Roman" w:eastAsiaTheme="minorEastAsia" w:hAnsi="Times New Roman" w:cs="Times New Roman"/>
          <w:sz w:val="24"/>
        </w:rPr>
        <w:t>significance when they differenced once under intercept and trend included in the test.</w:t>
      </w:r>
      <w:r w:rsidR="00605366">
        <w:rPr>
          <w:rFonts w:ascii="Times New Roman" w:eastAsiaTheme="minorEastAsia" w:hAnsi="Times New Roman" w:cs="Times New Roman"/>
          <w:sz w:val="24"/>
        </w:rPr>
        <w:t xml:space="preserve"> The rest of variables are stati</w:t>
      </w:r>
      <w:r w:rsidRPr="00670393">
        <w:rPr>
          <w:rFonts w:ascii="Times New Roman" w:eastAsiaTheme="minorEastAsia" w:hAnsi="Times New Roman" w:cs="Times New Roman"/>
          <w:sz w:val="24"/>
        </w:rPr>
        <w:t>onary at 1% significance level under the case of only intercept included in test as well as under the case of both intercept and trend are not included in the test at their first difference.</w:t>
      </w:r>
    </w:p>
    <w:p w14:paraId="7E0C3550" w14:textId="68675227" w:rsidR="00252524" w:rsidRPr="00670393" w:rsidRDefault="00252524" w:rsidP="00252524">
      <w:pPr>
        <w:pStyle w:val="Caption"/>
        <w:spacing w:line="360" w:lineRule="auto"/>
        <w:rPr>
          <w:rFonts w:ascii="Times New Roman" w:eastAsiaTheme="minorEastAsia" w:hAnsi="Times New Roman" w:cs="Times New Roman"/>
          <w:b w:val="0"/>
          <w:color w:val="auto"/>
          <w:sz w:val="24"/>
        </w:rPr>
      </w:pPr>
      <w:bookmarkStart w:id="93" w:name="_Toc87485983"/>
      <w:r w:rsidRPr="00670393">
        <w:rPr>
          <w:rFonts w:ascii="Times New Roman" w:hAnsi="Times New Roman" w:cs="Times New Roman"/>
          <w:color w:val="auto"/>
          <w:sz w:val="24"/>
        </w:rPr>
        <w:t xml:space="preserve">Table 4. </w:t>
      </w:r>
      <w:r w:rsidR="00DE79D7">
        <w:rPr>
          <w:rFonts w:ascii="Times New Roman" w:hAnsi="Times New Roman" w:cs="Times New Roman"/>
          <w:color w:val="auto"/>
          <w:sz w:val="24"/>
        </w:rPr>
        <w:t>4</w:t>
      </w:r>
      <w:r w:rsidRPr="00670393">
        <w:rPr>
          <w:rFonts w:ascii="Times New Roman" w:hAnsi="Times New Roman" w:cs="Times New Roman"/>
          <w:color w:val="auto"/>
          <w:sz w:val="24"/>
        </w:rPr>
        <w:t xml:space="preserve"> </w:t>
      </w:r>
      <w:r w:rsidRPr="00670393">
        <w:rPr>
          <w:rFonts w:ascii="Times New Roman" w:eastAsiaTheme="minorEastAsia" w:hAnsi="Times New Roman" w:cs="Times New Roman"/>
          <w:b w:val="0"/>
          <w:color w:val="auto"/>
          <w:sz w:val="24"/>
        </w:rPr>
        <w:t>Result of PP Stationarity Test: At Level and First Difference</w:t>
      </w:r>
      <w:bookmarkEnd w:id="93"/>
      <w:r w:rsidRPr="00670393">
        <w:rPr>
          <w:rFonts w:ascii="Times New Roman" w:eastAsiaTheme="minorEastAsia" w:hAnsi="Times New Roman" w:cs="Times New Roman"/>
          <w:b w:val="0"/>
          <w:color w:val="auto"/>
          <w:sz w:val="24"/>
        </w:rPr>
        <w:t xml:space="preserve"> </w:t>
      </w:r>
      <w:r w:rsidRPr="00670393">
        <w:rPr>
          <w:rFonts w:ascii="Times New Roman" w:eastAsiaTheme="minorEastAsia" w:hAnsi="Times New Roman" w:cs="Times New Roman"/>
          <w:b w:val="0"/>
          <w:color w:val="auto"/>
          <w:sz w:val="24"/>
        </w:rPr>
        <w:tab/>
      </w:r>
      <w:r w:rsidRPr="00670393">
        <w:rPr>
          <w:rFonts w:ascii="Times New Roman" w:eastAsiaTheme="minorEastAsia" w:hAnsi="Times New Roman" w:cs="Times New Roman"/>
          <w:b w:val="0"/>
          <w:color w:val="auto"/>
          <w:sz w:val="24"/>
        </w:rPr>
        <w:tab/>
      </w:r>
      <w:r w:rsidRPr="00670393">
        <w:rPr>
          <w:rFonts w:ascii="Times New Roman" w:eastAsiaTheme="minorEastAsia" w:hAnsi="Times New Roman" w:cs="Times New Roman"/>
          <w:b w:val="0"/>
          <w:color w:val="auto"/>
          <w:sz w:val="24"/>
        </w:rPr>
        <w:tab/>
      </w:r>
    </w:p>
    <w:tbl>
      <w:tblPr>
        <w:tblStyle w:val="LightShading2"/>
        <w:tblW w:w="0" w:type="auto"/>
        <w:tblLook w:val="04A0" w:firstRow="1" w:lastRow="0" w:firstColumn="1" w:lastColumn="0" w:noHBand="0" w:noVBand="1"/>
      </w:tblPr>
      <w:tblGrid>
        <w:gridCol w:w="1402"/>
        <w:gridCol w:w="1548"/>
        <w:gridCol w:w="1973"/>
        <w:gridCol w:w="1909"/>
        <w:gridCol w:w="2217"/>
      </w:tblGrid>
      <w:tr w:rsidR="00252524" w:rsidRPr="00670393" w14:paraId="1D2B4426" w14:textId="77777777" w:rsidTr="001074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356640D0"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Variables</w:t>
            </w:r>
          </w:p>
        </w:tc>
        <w:tc>
          <w:tcPr>
            <w:tcW w:w="1592" w:type="dxa"/>
          </w:tcPr>
          <w:p w14:paraId="2ED1440E"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With C only</w:t>
            </w:r>
          </w:p>
        </w:tc>
        <w:tc>
          <w:tcPr>
            <w:tcW w:w="2116" w:type="dxa"/>
          </w:tcPr>
          <w:p w14:paraId="2D2C946B"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With C and T</w:t>
            </w:r>
          </w:p>
        </w:tc>
        <w:tc>
          <w:tcPr>
            <w:tcW w:w="2038" w:type="dxa"/>
          </w:tcPr>
          <w:p w14:paraId="2246A3B7"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Without C and T</w:t>
            </w:r>
          </w:p>
        </w:tc>
        <w:tc>
          <w:tcPr>
            <w:tcW w:w="2413" w:type="dxa"/>
          </w:tcPr>
          <w:p w14:paraId="0B036AF7" w14:textId="77777777" w:rsidR="00252524" w:rsidRPr="00670393" w:rsidRDefault="00252524" w:rsidP="0010747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Order of Integration</w:t>
            </w:r>
          </w:p>
        </w:tc>
      </w:tr>
      <w:tr w:rsidR="00252524" w:rsidRPr="00670393" w14:paraId="49E544F9"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1FE2250C"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LNY</w:t>
            </w:r>
          </w:p>
        </w:tc>
        <w:tc>
          <w:tcPr>
            <w:tcW w:w="1592" w:type="dxa"/>
          </w:tcPr>
          <w:p w14:paraId="41B3FC8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 0.4031</w:t>
            </w:r>
          </w:p>
        </w:tc>
        <w:tc>
          <w:tcPr>
            <w:tcW w:w="2116" w:type="dxa"/>
          </w:tcPr>
          <w:p w14:paraId="30EB7F3E"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-0.4934</w:t>
            </w:r>
          </w:p>
        </w:tc>
        <w:tc>
          <w:tcPr>
            <w:tcW w:w="2038" w:type="dxa"/>
          </w:tcPr>
          <w:p w14:paraId="557D29D7"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 1.3326</w:t>
            </w:r>
          </w:p>
        </w:tc>
        <w:tc>
          <w:tcPr>
            <w:tcW w:w="2413" w:type="dxa"/>
          </w:tcPr>
          <w:p w14:paraId="3DBAFF69"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p>
        </w:tc>
      </w:tr>
      <w:tr w:rsidR="00252524" w:rsidRPr="00670393" w14:paraId="6AF92BA9" w14:textId="77777777" w:rsidTr="00107474">
        <w:tc>
          <w:tcPr>
            <w:cnfStyle w:val="001000000000" w:firstRow="0" w:lastRow="0" w:firstColumn="1" w:lastColumn="0" w:oddVBand="0" w:evenVBand="0" w:oddHBand="0" w:evenHBand="0" w:firstRowFirstColumn="0" w:firstRowLastColumn="0" w:lastRowFirstColumn="0" w:lastRowLastColumn="0"/>
            <w:tcW w:w="1417" w:type="dxa"/>
          </w:tcPr>
          <w:p w14:paraId="7B93D886"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d(LNY)</w:t>
            </w:r>
          </w:p>
        </w:tc>
        <w:tc>
          <w:tcPr>
            <w:tcW w:w="1592" w:type="dxa"/>
          </w:tcPr>
          <w:p w14:paraId="71E6853D"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-3.8078***</w:t>
            </w:r>
          </w:p>
        </w:tc>
        <w:tc>
          <w:tcPr>
            <w:tcW w:w="2116" w:type="dxa"/>
          </w:tcPr>
          <w:p w14:paraId="3392590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-4.2102**</w:t>
            </w:r>
          </w:p>
        </w:tc>
        <w:tc>
          <w:tcPr>
            <w:tcW w:w="2038" w:type="dxa"/>
          </w:tcPr>
          <w:p w14:paraId="106EB36C"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-3.6190***</w:t>
            </w:r>
          </w:p>
        </w:tc>
        <w:tc>
          <w:tcPr>
            <w:tcW w:w="2413" w:type="dxa"/>
          </w:tcPr>
          <w:p w14:paraId="01E5E119"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I(1)</w:t>
            </w:r>
          </w:p>
        </w:tc>
      </w:tr>
      <w:tr w:rsidR="00252524" w:rsidRPr="00670393" w14:paraId="3AB04308"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740CD958" w14:textId="77777777" w:rsidR="00252524" w:rsidRPr="00670393" w:rsidRDefault="00252524" w:rsidP="00107474">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LNYSQ</w:t>
            </w:r>
          </w:p>
        </w:tc>
        <w:tc>
          <w:tcPr>
            <w:tcW w:w="1592" w:type="dxa"/>
          </w:tcPr>
          <w:p w14:paraId="2BFB0BEB"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0.7069</w:t>
            </w:r>
          </w:p>
        </w:tc>
        <w:tc>
          <w:tcPr>
            <w:tcW w:w="2116" w:type="dxa"/>
          </w:tcPr>
          <w:p w14:paraId="5904EF17"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-0.2686</w:t>
            </w:r>
          </w:p>
        </w:tc>
        <w:tc>
          <w:tcPr>
            <w:tcW w:w="2038" w:type="dxa"/>
          </w:tcPr>
          <w:p w14:paraId="2D553274"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1.5667</w:t>
            </w:r>
          </w:p>
        </w:tc>
        <w:tc>
          <w:tcPr>
            <w:tcW w:w="2413" w:type="dxa"/>
          </w:tcPr>
          <w:p w14:paraId="387D519A"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p>
        </w:tc>
      </w:tr>
      <w:tr w:rsidR="00252524" w:rsidRPr="00670393" w14:paraId="1E9004A8" w14:textId="77777777" w:rsidTr="00107474">
        <w:tc>
          <w:tcPr>
            <w:cnfStyle w:val="001000000000" w:firstRow="0" w:lastRow="0" w:firstColumn="1" w:lastColumn="0" w:oddVBand="0" w:evenVBand="0" w:oddHBand="0" w:evenHBand="0" w:firstRowFirstColumn="0" w:firstRowLastColumn="0" w:lastRowFirstColumn="0" w:lastRowLastColumn="0"/>
            <w:tcW w:w="1417" w:type="dxa"/>
          </w:tcPr>
          <w:p w14:paraId="17086BB1" w14:textId="77777777" w:rsidR="00252524" w:rsidRPr="00670393" w:rsidRDefault="00252524" w:rsidP="00107474">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d(LNYSQ)</w:t>
            </w:r>
          </w:p>
        </w:tc>
        <w:tc>
          <w:tcPr>
            <w:tcW w:w="1592" w:type="dxa"/>
          </w:tcPr>
          <w:p w14:paraId="39181A5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-3.7981***</w:t>
            </w:r>
          </w:p>
        </w:tc>
        <w:tc>
          <w:tcPr>
            <w:tcW w:w="2116" w:type="dxa"/>
          </w:tcPr>
          <w:p w14:paraId="6CB7B93F"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-4.3229***</w:t>
            </w:r>
          </w:p>
        </w:tc>
        <w:tc>
          <w:tcPr>
            <w:tcW w:w="2038" w:type="dxa"/>
          </w:tcPr>
          <w:p w14:paraId="5F4A9BD3"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-3.5724***</w:t>
            </w:r>
          </w:p>
        </w:tc>
        <w:tc>
          <w:tcPr>
            <w:tcW w:w="2413" w:type="dxa"/>
          </w:tcPr>
          <w:p w14:paraId="4C48C3E5"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(1)</w:t>
            </w:r>
          </w:p>
        </w:tc>
      </w:tr>
      <w:tr w:rsidR="00252524" w:rsidRPr="00670393" w14:paraId="6B8DC03F"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160F5A0E"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GCF</w:t>
            </w:r>
          </w:p>
        </w:tc>
        <w:tc>
          <w:tcPr>
            <w:tcW w:w="1592" w:type="dxa"/>
          </w:tcPr>
          <w:p w14:paraId="65FE8754"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-0.8114</w:t>
            </w:r>
          </w:p>
        </w:tc>
        <w:tc>
          <w:tcPr>
            <w:tcW w:w="2116" w:type="dxa"/>
          </w:tcPr>
          <w:p w14:paraId="709A7CDA"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-2.6444</w:t>
            </w:r>
          </w:p>
        </w:tc>
        <w:tc>
          <w:tcPr>
            <w:tcW w:w="2038" w:type="dxa"/>
          </w:tcPr>
          <w:p w14:paraId="71B4A124"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 0.8523</w:t>
            </w:r>
          </w:p>
        </w:tc>
        <w:tc>
          <w:tcPr>
            <w:tcW w:w="2413" w:type="dxa"/>
          </w:tcPr>
          <w:p w14:paraId="3996DC49"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p>
        </w:tc>
      </w:tr>
      <w:tr w:rsidR="00252524" w:rsidRPr="00670393" w14:paraId="62983A3A" w14:textId="77777777" w:rsidTr="00107474">
        <w:tc>
          <w:tcPr>
            <w:cnfStyle w:val="001000000000" w:firstRow="0" w:lastRow="0" w:firstColumn="1" w:lastColumn="0" w:oddVBand="0" w:evenVBand="0" w:oddHBand="0" w:evenHBand="0" w:firstRowFirstColumn="0" w:firstRowLastColumn="0" w:lastRowFirstColumn="0" w:lastRowLastColumn="0"/>
            <w:tcW w:w="1417" w:type="dxa"/>
          </w:tcPr>
          <w:p w14:paraId="38152806"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d(GCF)</w:t>
            </w:r>
          </w:p>
        </w:tc>
        <w:tc>
          <w:tcPr>
            <w:tcW w:w="1592" w:type="dxa"/>
          </w:tcPr>
          <w:p w14:paraId="1EAD40D4"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-7.3545***</w:t>
            </w:r>
          </w:p>
        </w:tc>
        <w:tc>
          <w:tcPr>
            <w:tcW w:w="2116" w:type="dxa"/>
          </w:tcPr>
          <w:p w14:paraId="779CC5E7"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-7.3025***</w:t>
            </w:r>
          </w:p>
        </w:tc>
        <w:tc>
          <w:tcPr>
            <w:tcW w:w="2038" w:type="dxa"/>
          </w:tcPr>
          <w:p w14:paraId="5461144C"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-7.1489***</w:t>
            </w:r>
          </w:p>
        </w:tc>
        <w:tc>
          <w:tcPr>
            <w:tcW w:w="2413" w:type="dxa"/>
          </w:tcPr>
          <w:p w14:paraId="2B54784F"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I(1)</w:t>
            </w:r>
          </w:p>
        </w:tc>
      </w:tr>
      <w:tr w:rsidR="00252524" w:rsidRPr="00670393" w14:paraId="5AD8E038"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04FEA083"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LF</w:t>
            </w:r>
          </w:p>
        </w:tc>
        <w:tc>
          <w:tcPr>
            <w:tcW w:w="1592" w:type="dxa"/>
          </w:tcPr>
          <w:p w14:paraId="3760621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2.3776</w:t>
            </w:r>
          </w:p>
        </w:tc>
        <w:tc>
          <w:tcPr>
            <w:tcW w:w="2116" w:type="dxa"/>
          </w:tcPr>
          <w:p w14:paraId="07A09F92"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-0.0974</w:t>
            </w:r>
          </w:p>
        </w:tc>
        <w:tc>
          <w:tcPr>
            <w:tcW w:w="2038" w:type="dxa"/>
          </w:tcPr>
          <w:p w14:paraId="38165DE2"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2.3936</w:t>
            </w:r>
          </w:p>
        </w:tc>
        <w:tc>
          <w:tcPr>
            <w:tcW w:w="2413" w:type="dxa"/>
          </w:tcPr>
          <w:p w14:paraId="4D1C89A2"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p>
        </w:tc>
      </w:tr>
      <w:tr w:rsidR="00252524" w:rsidRPr="00670393" w14:paraId="0DAB7B42" w14:textId="77777777" w:rsidTr="00107474">
        <w:tc>
          <w:tcPr>
            <w:cnfStyle w:val="001000000000" w:firstRow="0" w:lastRow="0" w:firstColumn="1" w:lastColumn="0" w:oddVBand="0" w:evenVBand="0" w:oddHBand="0" w:evenHBand="0" w:firstRowFirstColumn="0" w:firstRowLastColumn="0" w:lastRowFirstColumn="0" w:lastRowLastColumn="0"/>
            <w:tcW w:w="1417" w:type="dxa"/>
          </w:tcPr>
          <w:p w14:paraId="4D1EB26A"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d(LF)</w:t>
            </w:r>
          </w:p>
        </w:tc>
        <w:tc>
          <w:tcPr>
            <w:tcW w:w="1592" w:type="dxa"/>
          </w:tcPr>
          <w:p w14:paraId="2DAF5FD4"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-7.2768***</w:t>
            </w:r>
          </w:p>
        </w:tc>
        <w:tc>
          <w:tcPr>
            <w:tcW w:w="2116" w:type="dxa"/>
          </w:tcPr>
          <w:p w14:paraId="3BFC2141"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-10.1638***</w:t>
            </w:r>
          </w:p>
        </w:tc>
        <w:tc>
          <w:tcPr>
            <w:tcW w:w="2038" w:type="dxa"/>
          </w:tcPr>
          <w:p w14:paraId="5294A144"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-6.6429***</w:t>
            </w:r>
          </w:p>
        </w:tc>
        <w:tc>
          <w:tcPr>
            <w:tcW w:w="2413" w:type="dxa"/>
          </w:tcPr>
          <w:p w14:paraId="2AFB81B3"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I(1)</w:t>
            </w:r>
          </w:p>
        </w:tc>
      </w:tr>
      <w:tr w:rsidR="00252524" w:rsidRPr="00670393" w14:paraId="291F80CF"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06A4548B"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FDI</w:t>
            </w:r>
          </w:p>
        </w:tc>
        <w:tc>
          <w:tcPr>
            <w:tcW w:w="1592" w:type="dxa"/>
          </w:tcPr>
          <w:p w14:paraId="694C097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-2.3099</w:t>
            </w:r>
          </w:p>
        </w:tc>
        <w:tc>
          <w:tcPr>
            <w:tcW w:w="2116" w:type="dxa"/>
          </w:tcPr>
          <w:p w14:paraId="2515456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-3.1120</w:t>
            </w:r>
          </w:p>
        </w:tc>
        <w:tc>
          <w:tcPr>
            <w:tcW w:w="2038" w:type="dxa"/>
          </w:tcPr>
          <w:p w14:paraId="3C1421FD"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-1.4003</w:t>
            </w:r>
          </w:p>
        </w:tc>
        <w:tc>
          <w:tcPr>
            <w:tcW w:w="2413" w:type="dxa"/>
          </w:tcPr>
          <w:p w14:paraId="6B68A8C5"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p>
        </w:tc>
      </w:tr>
      <w:tr w:rsidR="00252524" w:rsidRPr="00670393" w14:paraId="5A37B291" w14:textId="77777777" w:rsidTr="00107474">
        <w:tc>
          <w:tcPr>
            <w:cnfStyle w:val="001000000000" w:firstRow="0" w:lastRow="0" w:firstColumn="1" w:lastColumn="0" w:oddVBand="0" w:evenVBand="0" w:oddHBand="0" w:evenHBand="0" w:firstRowFirstColumn="0" w:firstRowLastColumn="0" w:lastRowFirstColumn="0" w:lastRowLastColumn="0"/>
            <w:tcW w:w="1417" w:type="dxa"/>
          </w:tcPr>
          <w:p w14:paraId="389D46C3"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d(FDI)</w:t>
            </w:r>
          </w:p>
        </w:tc>
        <w:tc>
          <w:tcPr>
            <w:tcW w:w="1592" w:type="dxa"/>
          </w:tcPr>
          <w:p w14:paraId="04B07E3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-7.1988***</w:t>
            </w:r>
          </w:p>
        </w:tc>
        <w:tc>
          <w:tcPr>
            <w:tcW w:w="2116" w:type="dxa"/>
          </w:tcPr>
          <w:p w14:paraId="01E68928"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-7.0919***</w:t>
            </w:r>
          </w:p>
        </w:tc>
        <w:tc>
          <w:tcPr>
            <w:tcW w:w="2038" w:type="dxa"/>
          </w:tcPr>
          <w:p w14:paraId="0428651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-7.2718***</w:t>
            </w:r>
          </w:p>
        </w:tc>
        <w:tc>
          <w:tcPr>
            <w:tcW w:w="2413" w:type="dxa"/>
          </w:tcPr>
          <w:p w14:paraId="1CBB5850"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I(1)</w:t>
            </w:r>
          </w:p>
        </w:tc>
      </w:tr>
      <w:tr w:rsidR="00252524" w:rsidRPr="00670393" w14:paraId="05BBCE74"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25CA5A81"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LNCO</w:t>
            </w:r>
            <w:r w:rsidRPr="00670393">
              <w:rPr>
                <w:rFonts w:ascii="Times New Roman" w:eastAsiaTheme="minorEastAsia" w:hAnsi="Times New Roman" w:cs="Times New Roman"/>
                <w:color w:val="auto"/>
                <w:sz w:val="24"/>
                <w:vertAlign w:val="subscript"/>
              </w:rPr>
              <w:t>2</w:t>
            </w:r>
          </w:p>
        </w:tc>
        <w:tc>
          <w:tcPr>
            <w:tcW w:w="1592" w:type="dxa"/>
          </w:tcPr>
          <w:p w14:paraId="5EFEBF5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0.1075</w:t>
            </w:r>
          </w:p>
        </w:tc>
        <w:tc>
          <w:tcPr>
            <w:tcW w:w="2116" w:type="dxa"/>
          </w:tcPr>
          <w:p w14:paraId="6E00049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-1.2999</w:t>
            </w:r>
          </w:p>
        </w:tc>
        <w:tc>
          <w:tcPr>
            <w:tcW w:w="2038" w:type="dxa"/>
          </w:tcPr>
          <w:p w14:paraId="11BDCCD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-1.7503*</w:t>
            </w:r>
          </w:p>
        </w:tc>
        <w:tc>
          <w:tcPr>
            <w:tcW w:w="2413" w:type="dxa"/>
          </w:tcPr>
          <w:p w14:paraId="3968D4E3"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p>
        </w:tc>
      </w:tr>
      <w:tr w:rsidR="00252524" w:rsidRPr="00670393" w14:paraId="351C58AD" w14:textId="77777777" w:rsidTr="00107474">
        <w:tc>
          <w:tcPr>
            <w:cnfStyle w:val="001000000000" w:firstRow="0" w:lastRow="0" w:firstColumn="1" w:lastColumn="0" w:oddVBand="0" w:evenVBand="0" w:oddHBand="0" w:evenHBand="0" w:firstRowFirstColumn="0" w:firstRowLastColumn="0" w:lastRowFirstColumn="0" w:lastRowLastColumn="0"/>
            <w:tcW w:w="1417" w:type="dxa"/>
          </w:tcPr>
          <w:p w14:paraId="10EBDE48"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d(LNCO</w:t>
            </w:r>
            <w:r w:rsidRPr="00670393">
              <w:rPr>
                <w:rFonts w:ascii="Times New Roman" w:hAnsi="Times New Roman" w:cs="Times New Roman"/>
                <w:color w:val="auto"/>
                <w:sz w:val="24"/>
                <w:szCs w:val="24"/>
                <w:vertAlign w:val="subscript"/>
              </w:rPr>
              <w:t>2</w:t>
            </w:r>
            <w:r w:rsidRPr="00670393">
              <w:rPr>
                <w:rFonts w:ascii="Times New Roman" w:hAnsi="Times New Roman" w:cs="Times New Roman"/>
                <w:color w:val="auto"/>
                <w:sz w:val="24"/>
                <w:szCs w:val="24"/>
              </w:rPr>
              <w:t>)</w:t>
            </w:r>
          </w:p>
        </w:tc>
        <w:tc>
          <w:tcPr>
            <w:tcW w:w="1592" w:type="dxa"/>
          </w:tcPr>
          <w:p w14:paraId="43BB3517"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-6.5781***</w:t>
            </w:r>
          </w:p>
        </w:tc>
        <w:tc>
          <w:tcPr>
            <w:tcW w:w="2116" w:type="dxa"/>
          </w:tcPr>
          <w:p w14:paraId="7FF09163"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-7.0499***</w:t>
            </w:r>
          </w:p>
        </w:tc>
        <w:tc>
          <w:tcPr>
            <w:tcW w:w="2038" w:type="dxa"/>
          </w:tcPr>
          <w:p w14:paraId="4B068198"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-6.3127***</w:t>
            </w:r>
          </w:p>
        </w:tc>
        <w:tc>
          <w:tcPr>
            <w:tcW w:w="2413" w:type="dxa"/>
          </w:tcPr>
          <w:p w14:paraId="53A67D28"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I(1)</w:t>
            </w:r>
          </w:p>
        </w:tc>
      </w:tr>
      <w:tr w:rsidR="00252524" w:rsidRPr="00670393" w14:paraId="6F897472"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1B82A2F7"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HC</w:t>
            </w:r>
          </w:p>
        </w:tc>
        <w:tc>
          <w:tcPr>
            <w:tcW w:w="1592" w:type="dxa"/>
          </w:tcPr>
          <w:p w14:paraId="7DB2A775"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-2.5566</w:t>
            </w:r>
          </w:p>
        </w:tc>
        <w:tc>
          <w:tcPr>
            <w:tcW w:w="2116" w:type="dxa"/>
          </w:tcPr>
          <w:p w14:paraId="49CF2984"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-4.1398**</w:t>
            </w:r>
          </w:p>
        </w:tc>
        <w:tc>
          <w:tcPr>
            <w:tcW w:w="2038" w:type="dxa"/>
          </w:tcPr>
          <w:p w14:paraId="2B788A17"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0.3491</w:t>
            </w:r>
          </w:p>
        </w:tc>
        <w:tc>
          <w:tcPr>
            <w:tcW w:w="2413" w:type="dxa"/>
          </w:tcPr>
          <w:p w14:paraId="4A5665BA"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I(0)</w:t>
            </w:r>
          </w:p>
        </w:tc>
      </w:tr>
      <w:tr w:rsidR="00252524" w:rsidRPr="00670393" w14:paraId="181D5133" w14:textId="77777777" w:rsidTr="00107474">
        <w:tc>
          <w:tcPr>
            <w:cnfStyle w:val="001000000000" w:firstRow="0" w:lastRow="0" w:firstColumn="1" w:lastColumn="0" w:oddVBand="0" w:evenVBand="0" w:oddHBand="0" w:evenHBand="0" w:firstRowFirstColumn="0" w:firstRowLastColumn="0" w:lastRowFirstColumn="0" w:lastRowLastColumn="0"/>
            <w:tcW w:w="1417" w:type="dxa"/>
          </w:tcPr>
          <w:p w14:paraId="07453E7E"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d(HC)</w:t>
            </w:r>
          </w:p>
        </w:tc>
        <w:tc>
          <w:tcPr>
            <w:tcW w:w="1592" w:type="dxa"/>
          </w:tcPr>
          <w:p w14:paraId="067B0BAB"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-9.2020***</w:t>
            </w:r>
          </w:p>
        </w:tc>
        <w:tc>
          <w:tcPr>
            <w:tcW w:w="2116" w:type="dxa"/>
          </w:tcPr>
          <w:p w14:paraId="397B52D3"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-9.1744***</w:t>
            </w:r>
          </w:p>
        </w:tc>
        <w:tc>
          <w:tcPr>
            <w:tcW w:w="2038" w:type="dxa"/>
          </w:tcPr>
          <w:p w14:paraId="4B2528DE"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-9.1096***</w:t>
            </w:r>
          </w:p>
        </w:tc>
        <w:tc>
          <w:tcPr>
            <w:tcW w:w="2413" w:type="dxa"/>
          </w:tcPr>
          <w:p w14:paraId="6B9D99AC"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p>
        </w:tc>
      </w:tr>
      <w:tr w:rsidR="00252524" w:rsidRPr="00670393" w14:paraId="2AF3939C"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37C0D2CA"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FD</w:t>
            </w:r>
          </w:p>
        </w:tc>
        <w:tc>
          <w:tcPr>
            <w:tcW w:w="1592" w:type="dxa"/>
          </w:tcPr>
          <w:p w14:paraId="7B63713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-1.9163</w:t>
            </w:r>
          </w:p>
        </w:tc>
        <w:tc>
          <w:tcPr>
            <w:tcW w:w="2116" w:type="dxa"/>
          </w:tcPr>
          <w:p w14:paraId="30FC138B"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-1.8160</w:t>
            </w:r>
          </w:p>
        </w:tc>
        <w:tc>
          <w:tcPr>
            <w:tcW w:w="2038" w:type="dxa"/>
          </w:tcPr>
          <w:p w14:paraId="51868201"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 0.7508</w:t>
            </w:r>
          </w:p>
        </w:tc>
        <w:tc>
          <w:tcPr>
            <w:tcW w:w="2413" w:type="dxa"/>
          </w:tcPr>
          <w:p w14:paraId="30363748"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p>
        </w:tc>
      </w:tr>
      <w:tr w:rsidR="00252524" w:rsidRPr="00670393" w14:paraId="08F5A7AD" w14:textId="77777777" w:rsidTr="00107474">
        <w:tc>
          <w:tcPr>
            <w:cnfStyle w:val="001000000000" w:firstRow="0" w:lastRow="0" w:firstColumn="1" w:lastColumn="0" w:oddVBand="0" w:evenVBand="0" w:oddHBand="0" w:evenHBand="0" w:firstRowFirstColumn="0" w:firstRowLastColumn="0" w:lastRowFirstColumn="0" w:lastRowLastColumn="0"/>
            <w:tcW w:w="1417" w:type="dxa"/>
          </w:tcPr>
          <w:p w14:paraId="5D7281F7"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d(FD)</w:t>
            </w:r>
          </w:p>
        </w:tc>
        <w:tc>
          <w:tcPr>
            <w:tcW w:w="1592" w:type="dxa"/>
          </w:tcPr>
          <w:p w14:paraId="0CF0C6B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-6.0006***</w:t>
            </w:r>
          </w:p>
        </w:tc>
        <w:tc>
          <w:tcPr>
            <w:tcW w:w="2116" w:type="dxa"/>
          </w:tcPr>
          <w:p w14:paraId="0C03EFC3"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-6.0675***</w:t>
            </w:r>
          </w:p>
        </w:tc>
        <w:tc>
          <w:tcPr>
            <w:tcW w:w="2038" w:type="dxa"/>
          </w:tcPr>
          <w:p w14:paraId="0E11D5CC"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-5.8457***</w:t>
            </w:r>
          </w:p>
        </w:tc>
        <w:tc>
          <w:tcPr>
            <w:tcW w:w="2413" w:type="dxa"/>
          </w:tcPr>
          <w:p w14:paraId="5D43B14C"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I(1)</w:t>
            </w:r>
          </w:p>
        </w:tc>
      </w:tr>
      <w:tr w:rsidR="00252524" w:rsidRPr="00670393" w14:paraId="1FA6B9B7"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532E3D03"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TRO</w:t>
            </w:r>
          </w:p>
        </w:tc>
        <w:tc>
          <w:tcPr>
            <w:tcW w:w="1592" w:type="dxa"/>
          </w:tcPr>
          <w:p w14:paraId="2FE77987"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-1.3861</w:t>
            </w:r>
          </w:p>
        </w:tc>
        <w:tc>
          <w:tcPr>
            <w:tcW w:w="2116" w:type="dxa"/>
          </w:tcPr>
          <w:p w14:paraId="5E2DF6E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-0.7869</w:t>
            </w:r>
          </w:p>
        </w:tc>
        <w:tc>
          <w:tcPr>
            <w:tcW w:w="2038" w:type="dxa"/>
          </w:tcPr>
          <w:p w14:paraId="2466B57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-0.0494</w:t>
            </w:r>
          </w:p>
        </w:tc>
        <w:tc>
          <w:tcPr>
            <w:tcW w:w="2413" w:type="dxa"/>
          </w:tcPr>
          <w:p w14:paraId="134D82FC"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p>
        </w:tc>
      </w:tr>
      <w:tr w:rsidR="00252524" w:rsidRPr="00670393" w14:paraId="387443C0" w14:textId="77777777" w:rsidTr="00107474">
        <w:tc>
          <w:tcPr>
            <w:cnfStyle w:val="001000000000" w:firstRow="0" w:lastRow="0" w:firstColumn="1" w:lastColumn="0" w:oddVBand="0" w:evenVBand="0" w:oddHBand="0" w:evenHBand="0" w:firstRowFirstColumn="0" w:firstRowLastColumn="0" w:lastRowFirstColumn="0" w:lastRowLastColumn="0"/>
            <w:tcW w:w="1417" w:type="dxa"/>
          </w:tcPr>
          <w:p w14:paraId="5A2F75D9"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d(TRO)</w:t>
            </w:r>
          </w:p>
        </w:tc>
        <w:tc>
          <w:tcPr>
            <w:tcW w:w="1592" w:type="dxa"/>
          </w:tcPr>
          <w:p w14:paraId="69C8F3E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-4.4665***</w:t>
            </w:r>
          </w:p>
        </w:tc>
        <w:tc>
          <w:tcPr>
            <w:tcW w:w="2116" w:type="dxa"/>
          </w:tcPr>
          <w:p w14:paraId="5D41B83D"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-4.4954***</w:t>
            </w:r>
          </w:p>
        </w:tc>
        <w:tc>
          <w:tcPr>
            <w:tcW w:w="2038" w:type="dxa"/>
          </w:tcPr>
          <w:p w14:paraId="3D45D566"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-4.5483***</w:t>
            </w:r>
          </w:p>
        </w:tc>
        <w:tc>
          <w:tcPr>
            <w:tcW w:w="2413" w:type="dxa"/>
          </w:tcPr>
          <w:p w14:paraId="3B1890B5"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I(1)</w:t>
            </w:r>
          </w:p>
        </w:tc>
      </w:tr>
      <w:tr w:rsidR="00252524" w:rsidRPr="00670393" w14:paraId="069F2C0C"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5F57E7FA"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INF</w:t>
            </w:r>
          </w:p>
        </w:tc>
        <w:tc>
          <w:tcPr>
            <w:tcW w:w="1592" w:type="dxa"/>
          </w:tcPr>
          <w:p w14:paraId="4A6B49BF"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-4.4269***</w:t>
            </w:r>
          </w:p>
        </w:tc>
        <w:tc>
          <w:tcPr>
            <w:tcW w:w="2116" w:type="dxa"/>
          </w:tcPr>
          <w:p w14:paraId="10F8FBC2"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-4.7396***</w:t>
            </w:r>
          </w:p>
        </w:tc>
        <w:tc>
          <w:tcPr>
            <w:tcW w:w="2038" w:type="dxa"/>
          </w:tcPr>
          <w:p w14:paraId="3ADEED03"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-2.8405***</w:t>
            </w:r>
          </w:p>
        </w:tc>
        <w:tc>
          <w:tcPr>
            <w:tcW w:w="2413" w:type="dxa"/>
          </w:tcPr>
          <w:p w14:paraId="15375406"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I(0)</w:t>
            </w:r>
          </w:p>
        </w:tc>
      </w:tr>
      <w:tr w:rsidR="00252524" w:rsidRPr="00670393" w14:paraId="314D8B4F" w14:textId="77777777" w:rsidTr="00107474">
        <w:tc>
          <w:tcPr>
            <w:cnfStyle w:val="001000000000" w:firstRow="0" w:lastRow="0" w:firstColumn="1" w:lastColumn="0" w:oddVBand="0" w:evenVBand="0" w:oddHBand="0" w:evenHBand="0" w:firstRowFirstColumn="0" w:firstRowLastColumn="0" w:lastRowFirstColumn="0" w:lastRowLastColumn="0"/>
            <w:tcW w:w="1417" w:type="dxa"/>
          </w:tcPr>
          <w:p w14:paraId="23696EE0" w14:textId="77777777" w:rsidR="00252524" w:rsidRPr="00670393" w:rsidRDefault="00252524" w:rsidP="00107474">
            <w:pPr>
              <w:spacing w:line="360" w:lineRule="auto"/>
              <w:jc w:val="both"/>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d(INF)</w:t>
            </w:r>
          </w:p>
        </w:tc>
        <w:tc>
          <w:tcPr>
            <w:tcW w:w="1592" w:type="dxa"/>
          </w:tcPr>
          <w:p w14:paraId="1ECF48C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-13.9637***</w:t>
            </w:r>
          </w:p>
        </w:tc>
        <w:tc>
          <w:tcPr>
            <w:tcW w:w="2116" w:type="dxa"/>
          </w:tcPr>
          <w:p w14:paraId="112836D1"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-13.6627***</w:t>
            </w:r>
          </w:p>
        </w:tc>
        <w:tc>
          <w:tcPr>
            <w:tcW w:w="2038" w:type="dxa"/>
          </w:tcPr>
          <w:p w14:paraId="4ECBA3B3"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-13.9741***</w:t>
            </w:r>
          </w:p>
        </w:tc>
        <w:tc>
          <w:tcPr>
            <w:tcW w:w="2413" w:type="dxa"/>
          </w:tcPr>
          <w:p w14:paraId="7553F792"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p>
        </w:tc>
      </w:tr>
      <w:tr w:rsidR="00252524" w:rsidRPr="00670393" w14:paraId="3FA44A4D"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 w:type="dxa"/>
          </w:tcPr>
          <w:p w14:paraId="06E62580" w14:textId="77777777" w:rsidR="00252524" w:rsidRPr="00670393" w:rsidRDefault="00252524" w:rsidP="00107474">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LNEC</w:t>
            </w:r>
          </w:p>
        </w:tc>
        <w:tc>
          <w:tcPr>
            <w:tcW w:w="1592" w:type="dxa"/>
          </w:tcPr>
          <w:p w14:paraId="46396422"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1.2289</w:t>
            </w:r>
          </w:p>
        </w:tc>
        <w:tc>
          <w:tcPr>
            <w:tcW w:w="2116" w:type="dxa"/>
          </w:tcPr>
          <w:p w14:paraId="22C354E1"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-1.8518</w:t>
            </w:r>
          </w:p>
        </w:tc>
        <w:tc>
          <w:tcPr>
            <w:tcW w:w="2038" w:type="dxa"/>
          </w:tcPr>
          <w:p w14:paraId="3A9BFE20"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3.1742</w:t>
            </w:r>
          </w:p>
        </w:tc>
        <w:tc>
          <w:tcPr>
            <w:tcW w:w="2413" w:type="dxa"/>
          </w:tcPr>
          <w:p w14:paraId="0D70E8EB" w14:textId="77777777" w:rsidR="00252524" w:rsidRPr="00670393" w:rsidRDefault="00252524" w:rsidP="0010747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rPr>
            </w:pPr>
          </w:p>
        </w:tc>
      </w:tr>
      <w:tr w:rsidR="00252524" w:rsidRPr="00670393" w14:paraId="1F483FC9" w14:textId="77777777" w:rsidTr="00107474">
        <w:tc>
          <w:tcPr>
            <w:cnfStyle w:val="001000000000" w:firstRow="0" w:lastRow="0" w:firstColumn="1" w:lastColumn="0" w:oddVBand="0" w:evenVBand="0" w:oddHBand="0" w:evenHBand="0" w:firstRowFirstColumn="0" w:firstRowLastColumn="0" w:lastRowFirstColumn="0" w:lastRowLastColumn="0"/>
            <w:tcW w:w="1417" w:type="dxa"/>
          </w:tcPr>
          <w:p w14:paraId="1CC33807" w14:textId="77777777" w:rsidR="00252524" w:rsidRPr="00670393" w:rsidRDefault="00252524" w:rsidP="00107474">
            <w:pPr>
              <w:spacing w:line="360" w:lineRule="auto"/>
              <w:jc w:val="both"/>
              <w:rPr>
                <w:rFonts w:ascii="Times New Roman" w:hAnsi="Times New Roman" w:cs="Times New Roman"/>
                <w:color w:val="auto"/>
                <w:sz w:val="24"/>
                <w:szCs w:val="24"/>
              </w:rPr>
            </w:pPr>
            <w:r w:rsidRPr="00670393">
              <w:rPr>
                <w:rFonts w:ascii="Times New Roman" w:hAnsi="Times New Roman" w:cs="Times New Roman"/>
                <w:color w:val="auto"/>
                <w:sz w:val="24"/>
                <w:szCs w:val="24"/>
              </w:rPr>
              <w:t>d(LNEC)</w:t>
            </w:r>
          </w:p>
        </w:tc>
        <w:tc>
          <w:tcPr>
            <w:tcW w:w="1592" w:type="dxa"/>
          </w:tcPr>
          <w:p w14:paraId="08492609"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-6.5949***</w:t>
            </w:r>
          </w:p>
        </w:tc>
        <w:tc>
          <w:tcPr>
            <w:tcW w:w="2116" w:type="dxa"/>
          </w:tcPr>
          <w:p w14:paraId="7944D14D"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-7.5582***</w:t>
            </w:r>
          </w:p>
        </w:tc>
        <w:tc>
          <w:tcPr>
            <w:tcW w:w="2038" w:type="dxa"/>
          </w:tcPr>
          <w:p w14:paraId="601E735A"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-5.5273***</w:t>
            </w:r>
          </w:p>
        </w:tc>
        <w:tc>
          <w:tcPr>
            <w:tcW w:w="2413" w:type="dxa"/>
          </w:tcPr>
          <w:p w14:paraId="0B3C319E" w14:textId="77777777" w:rsidR="00252524" w:rsidRPr="00670393" w:rsidRDefault="00252524" w:rsidP="0010747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(1)</w:t>
            </w:r>
          </w:p>
        </w:tc>
      </w:tr>
    </w:tbl>
    <w:p w14:paraId="31C3BD24" w14:textId="77777777" w:rsidR="00252524" w:rsidRPr="00670393" w:rsidRDefault="00252524" w:rsidP="00252524">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Source: E-Views 10 Software Output</w:t>
      </w:r>
    </w:p>
    <w:p w14:paraId="3D3BCD9E" w14:textId="77777777" w:rsidR="00252524" w:rsidRPr="00670393" w:rsidRDefault="00252524" w:rsidP="00252524">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Note: ***, **, * indicates stationarity at 1%, 5% and 10% significance level respectively. d stands for the first difference operator. C and T represent constant and trend respectively.</w:t>
      </w:r>
      <w:r w:rsidRPr="00670393">
        <w:rPr>
          <w:rFonts w:ascii="Times New Roman" w:eastAsiaTheme="minorEastAsia" w:hAnsi="Times New Roman" w:cs="Times New Roman"/>
          <w:sz w:val="24"/>
        </w:rPr>
        <w:tab/>
      </w:r>
    </w:p>
    <w:p w14:paraId="3A4C0170" w14:textId="50AC77CA" w:rsidR="00252524" w:rsidRPr="00670393" w:rsidRDefault="00252524" w:rsidP="007904E4">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lastRenderedPageBreak/>
        <w:t xml:space="preserve">The above (Table 4.4) presents the outcomes of Phillips-Perron unit root test conducted on all the </w:t>
      </w:r>
      <w:r w:rsidR="00DC6BB3" w:rsidRPr="00670393">
        <w:rPr>
          <w:rFonts w:ascii="Times New Roman" w:eastAsiaTheme="minorEastAsia" w:hAnsi="Times New Roman" w:cs="Times New Roman"/>
          <w:sz w:val="24"/>
        </w:rPr>
        <w:t>variables included</w:t>
      </w:r>
      <w:r w:rsidRPr="00670393">
        <w:rPr>
          <w:rFonts w:ascii="Times New Roman" w:eastAsiaTheme="minorEastAsia" w:hAnsi="Times New Roman" w:cs="Times New Roman"/>
          <w:sz w:val="24"/>
        </w:rPr>
        <w:t xml:space="preserve"> in the model. The result of PP unit root test is different from the ADF unit root test for HC and INF variables since these variables are stationary at level in the case of PP. Therefore, except for HC and INF which are stationary at 5% and 1% significance level respectively the null hypothesis of presence of unit root cannot be rejected at levels for all variables included in the model as PP unit root test indicated. The rest of the variables become stationary at their first difference.</w:t>
      </w:r>
    </w:p>
    <w:p w14:paraId="10DFF3C4" w14:textId="3D7EABFD" w:rsidR="00252524" w:rsidRPr="00670393" w:rsidRDefault="00252524" w:rsidP="007904E4">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The stationarity tests conducted by both Augmented Dickey-Fuller (ADF) and Phillip-Perron (PP) were important to make sure that none of the variables included in the model were not integrated of order higher than one since the existence of variable(s) integrated of order higher than one invalidates the applicability of the autoregressive distributed lag bounds testing approach to co</w:t>
      </w:r>
      <w:r w:rsidR="007904E4" w:rsidRPr="00670393">
        <w:rPr>
          <w:rFonts w:ascii="Times New Roman" w:eastAsiaTheme="minorEastAsia" w:hAnsi="Times New Roman" w:cs="Times New Roman"/>
          <w:sz w:val="24"/>
        </w:rPr>
        <w:t>-</w:t>
      </w:r>
      <w:r w:rsidRPr="00670393">
        <w:rPr>
          <w:rFonts w:ascii="Times New Roman" w:eastAsiaTheme="minorEastAsia" w:hAnsi="Times New Roman" w:cs="Times New Roman"/>
          <w:sz w:val="24"/>
        </w:rPr>
        <w:t xml:space="preserve">integration. In the presence of variables integrated order two and above the ARDL model estimation technique cannot be applied since the ARDL model requires variables under consideration is integrated of order zero or one and the critical values proposed by </w:t>
      </w:r>
      <w:r w:rsidRPr="00670393">
        <w:rPr>
          <w:rFonts w:ascii="Times New Roman" w:eastAsiaTheme="minorEastAsia" w:hAnsi="Times New Roman" w:cs="Times New Roman"/>
          <w:sz w:val="24"/>
        </w:rPr>
        <w:fldChar w:fldCharType="begin" w:fldLock="1"/>
      </w:r>
      <w:r w:rsidRPr="00670393">
        <w:rPr>
          <w:rFonts w:ascii="Times New Roman" w:eastAsiaTheme="minorEastAsia" w:hAnsi="Times New Roman" w:cs="Times New Roman"/>
          <w:sz w:val="24"/>
        </w:rPr>
        <w:instrText>ADDIN CSL_CITATION {"citationItems":[{"id":"ITEM-1","itemData":{"ISSN":"0883-7252","author":[{"dropping-particle":"","family":"Pesaran","given":"M Hashem","non-dropping-particle":"","parse-names":false,"suffix":""},{"dropping-particle":"","family":"Shin","given":"Yongcheol","non-dropping-particle":"","parse-names":false,"suffix":""},{"dropping-particle":"","family":"Smith","given":"Richard J","non-dropping-particle":"","parse-names":false,"suffix":""}],"container-title":"Journal of applied econometrics","id":"ITEM-1","issue":"3","issued":{"date-parts":[["2001"]]},"page":"289-326","publisher":"Wiley Online Library","title":"Bounds testing approaches to the analysis of level relationships","type":"article-journal","volume":"16"},"uris":["http://www.mendeley.com/documents/?uuid=07127dcf-db16-4bb6-8e16-e3215f1301d4"]}],"mendeley":{"formattedCitation":"(M Hashem Pesaran et al., 2001)","manualFormatting":"(Pesaran et al., 2001)","plainTextFormattedCitation":"(M Hashem Pesaran et al., 2001)","previouslyFormattedCitation":"(M Hashem Pesaran et al., 2001)"},"properties":{"noteIndex":0},"schema":"https://github.com/citation-style-language/schema/raw/master/csl-citation.json"}</w:instrText>
      </w:r>
      <w:r w:rsidRPr="00670393">
        <w:rPr>
          <w:rFonts w:ascii="Times New Roman" w:eastAsiaTheme="minorEastAsia" w:hAnsi="Times New Roman" w:cs="Times New Roman"/>
          <w:sz w:val="24"/>
        </w:rPr>
        <w:fldChar w:fldCharType="separate"/>
      </w:r>
      <w:r w:rsidRPr="00670393">
        <w:rPr>
          <w:rFonts w:ascii="Times New Roman" w:eastAsiaTheme="minorEastAsia" w:hAnsi="Times New Roman" w:cs="Times New Roman"/>
          <w:noProof/>
          <w:sz w:val="24"/>
        </w:rPr>
        <w:t>(Pesaran et al., 2001)</w:t>
      </w:r>
      <w:r w:rsidRPr="00670393">
        <w:rPr>
          <w:rFonts w:ascii="Times New Roman" w:eastAsiaTheme="minorEastAsia" w:hAnsi="Times New Roman" w:cs="Times New Roman"/>
          <w:sz w:val="24"/>
        </w:rPr>
        <w:fldChar w:fldCharType="end"/>
      </w:r>
      <w:r w:rsidRPr="00670393">
        <w:rPr>
          <w:rFonts w:ascii="Times New Roman" w:eastAsiaTheme="minorEastAsia" w:hAnsi="Times New Roman" w:cs="Times New Roman"/>
          <w:sz w:val="24"/>
        </w:rPr>
        <w:t xml:space="preserve"> are valid only for variables stationary at level or at first difference. This shows even though ARDL bounds testing approach to integration technique does not need pretests for unit roots unlike other techniques, it may be advisable to conduct unit root tests so as to avoid the ARDL model crashing in to the existence of variables integrated of order two and above.  </w:t>
      </w:r>
    </w:p>
    <w:p w14:paraId="7A976404" w14:textId="3F98E85F" w:rsidR="00252524" w:rsidRPr="00670393" w:rsidRDefault="00252524" w:rsidP="007904E4">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Therefore, in order to avoid the wrongful application of the ARDL model both Augmented Dickey-Fuller (ADF) and Phillips-Perron (PP) unit root test were conducted. The results of the</w:t>
      </w:r>
      <w:r w:rsidRPr="00670393">
        <w:rPr>
          <w:rFonts w:ascii="Times New Roman" w:hAnsi="Times New Roman" w:cs="Times New Roman"/>
        </w:rPr>
        <w:t xml:space="preserve"> </w:t>
      </w:r>
      <w:r w:rsidRPr="00670393">
        <w:rPr>
          <w:rFonts w:ascii="Times New Roman" w:eastAsiaTheme="minorEastAsia" w:hAnsi="Times New Roman" w:cs="Times New Roman"/>
          <w:sz w:val="24"/>
        </w:rPr>
        <w:t>tests conducted demonstrated that the underlying variables are integrated of order zero or one. As a result, the ARDL model can be applied for this study as the underlying variables fulfilled one of the requirements of the application of the model. The ARDL bound testing approach to co</w:t>
      </w:r>
      <w:r w:rsidR="007904E4" w:rsidRPr="00670393">
        <w:rPr>
          <w:rFonts w:ascii="Times New Roman" w:eastAsiaTheme="minorEastAsia" w:hAnsi="Times New Roman" w:cs="Times New Roman"/>
          <w:sz w:val="24"/>
        </w:rPr>
        <w:t>-</w:t>
      </w:r>
      <w:r w:rsidRPr="00670393">
        <w:rPr>
          <w:rFonts w:ascii="Times New Roman" w:eastAsiaTheme="minorEastAsia" w:hAnsi="Times New Roman" w:cs="Times New Roman"/>
          <w:sz w:val="24"/>
        </w:rPr>
        <w:t>integration model does not require variables integrated of the same order. However, it is preferable when dealing with variables integrated of different order such as I(0), I(1) and mixture of both with small sample size as in the present study. It is confirmed that there is no variable(s) I(2) or beyond I(2). Regarding the stationarity of the underlying variables, the assumptions of ARDL model are satisfied so that the model can be employed for this study.</w:t>
      </w:r>
    </w:p>
    <w:p w14:paraId="1CE4E80A" w14:textId="681747B8" w:rsidR="00252524" w:rsidRPr="00670393" w:rsidRDefault="00252524" w:rsidP="00252524">
      <w:pPr>
        <w:pStyle w:val="Heading3"/>
        <w:spacing w:line="360" w:lineRule="auto"/>
        <w:jc w:val="both"/>
        <w:rPr>
          <w:rFonts w:ascii="Times New Roman" w:hAnsi="Times New Roman" w:cs="Times New Roman"/>
          <w:color w:val="auto"/>
          <w:sz w:val="28"/>
          <w:szCs w:val="28"/>
        </w:rPr>
      </w:pPr>
      <w:bookmarkStart w:id="94" w:name="_Toc88459771"/>
      <w:bookmarkStart w:id="95" w:name="_Toc164069936"/>
      <w:r w:rsidRPr="00670393">
        <w:rPr>
          <w:rFonts w:ascii="Times New Roman" w:hAnsi="Times New Roman" w:cs="Times New Roman"/>
          <w:color w:val="auto"/>
          <w:sz w:val="28"/>
          <w:szCs w:val="28"/>
        </w:rPr>
        <w:lastRenderedPageBreak/>
        <w:t>4.2.3 Selection of the Optimal Lag Length for the Autoregressive Distributed Lag Model (ARDL) Bounds Testing Approach to Co</w:t>
      </w:r>
      <w:r w:rsidR="007904E4" w:rsidRPr="00670393">
        <w:rPr>
          <w:rFonts w:ascii="Times New Roman" w:hAnsi="Times New Roman" w:cs="Times New Roman"/>
          <w:color w:val="auto"/>
          <w:sz w:val="28"/>
          <w:szCs w:val="28"/>
        </w:rPr>
        <w:t>-</w:t>
      </w:r>
      <w:r w:rsidRPr="00670393">
        <w:rPr>
          <w:rFonts w:ascii="Times New Roman" w:hAnsi="Times New Roman" w:cs="Times New Roman"/>
          <w:color w:val="auto"/>
          <w:sz w:val="28"/>
          <w:szCs w:val="28"/>
        </w:rPr>
        <w:t>integration</w:t>
      </w:r>
      <w:bookmarkEnd w:id="94"/>
      <w:bookmarkEnd w:id="95"/>
    </w:p>
    <w:p w14:paraId="14A68168" w14:textId="6C69D4BE" w:rsidR="00252524" w:rsidRPr="00670393" w:rsidRDefault="00252524" w:rsidP="007904E4">
      <w:pPr>
        <w:spacing w:line="360" w:lineRule="auto"/>
        <w:jc w:val="both"/>
        <w:rPr>
          <w:rFonts w:ascii="Times New Roman" w:eastAsiaTheme="minorEastAsia" w:hAnsi="Times New Roman" w:cs="Times New Roman"/>
          <w:sz w:val="24"/>
        </w:rPr>
      </w:pPr>
      <w:r w:rsidRPr="00670393">
        <w:rPr>
          <w:rFonts w:ascii="Times New Roman" w:hAnsi="Times New Roman" w:cs="Times New Roman"/>
          <w:sz w:val="24"/>
          <w:szCs w:val="24"/>
        </w:rPr>
        <w:t xml:space="preserve">In economics, </w:t>
      </w:r>
      <w:r w:rsidRPr="00670393">
        <w:rPr>
          <w:rFonts w:ascii="Times New Roman" w:eastAsiaTheme="minorEastAsia" w:hAnsi="Times New Roman" w:cs="Times New Roman"/>
          <w:sz w:val="24"/>
        </w:rPr>
        <w:t xml:space="preserve">the dependence of a variable Y (dependent variable) on another variable X (explanatory variable) is rarely instantaneous. Very often Y responds to X with a lapse of time. Such a lapse of time is called a lag </w:t>
      </w:r>
      <w:r w:rsidRPr="00670393">
        <w:rPr>
          <w:rFonts w:ascii="Times New Roman" w:eastAsiaTheme="minorEastAsia" w:hAnsi="Times New Roman" w:cs="Times New Roman"/>
          <w:sz w:val="24"/>
        </w:rPr>
        <w:fldChar w:fldCharType="begin" w:fldLock="1"/>
      </w:r>
      <w:r w:rsidRPr="00670393">
        <w:rPr>
          <w:rFonts w:ascii="Times New Roman" w:eastAsiaTheme="minorEastAsia" w:hAnsi="Times New Roman" w:cs="Times New Roman"/>
          <w:sz w:val="24"/>
        </w:rPr>
        <w:instrText>ADDIN CSL_CITATION {"citationItems":[{"id":"ITEM-1","itemData":{"author":[{"dropping-particle":"","family":"Stock","given":"James H","non-dropping-particle":"","parse-names":false,"suffix":""},{"dropping-particle":"","family":"Watson","given":"Mark W","non-dropping-particle":"","parse-names":false,"suffix":""}],"id":"ITEM-1","issued":{"date-parts":[["2012"]]},"publisher":"Pearson New York","title":"Introduction to econometrics","type":"book","volume":"3"},"uris":["http://www.mendeley.com/documents/?uuid=a0f9bbae-60a8-42e1-8937-32fcd4440353"]}],"mendeley":{"formattedCitation":"(Stock &amp; Watson, 2012)","manualFormatting":"(Stock and Watson, 2012)","plainTextFormattedCitation":"(Stock &amp; Watson, 2012)","previouslyFormattedCitation":"(Stock &amp; Watson, 2012)"},"properties":{"noteIndex":0},"schema":"https://github.com/citation-style-language/schema/raw/master/csl-citation.json"}</w:instrText>
      </w:r>
      <w:r w:rsidRPr="00670393">
        <w:rPr>
          <w:rFonts w:ascii="Times New Roman" w:eastAsiaTheme="minorEastAsia" w:hAnsi="Times New Roman" w:cs="Times New Roman"/>
          <w:sz w:val="24"/>
        </w:rPr>
        <w:fldChar w:fldCharType="separate"/>
      </w:r>
      <w:r w:rsidRPr="00670393">
        <w:rPr>
          <w:rFonts w:ascii="Times New Roman" w:eastAsiaTheme="minorEastAsia" w:hAnsi="Times New Roman" w:cs="Times New Roman"/>
          <w:noProof/>
          <w:sz w:val="24"/>
        </w:rPr>
        <w:t>(Stock and Watson, 2012)</w:t>
      </w:r>
      <w:r w:rsidRPr="00670393">
        <w:rPr>
          <w:rFonts w:ascii="Times New Roman" w:eastAsiaTheme="minorEastAsia" w:hAnsi="Times New Roman" w:cs="Times New Roman"/>
          <w:sz w:val="24"/>
        </w:rPr>
        <w:fldChar w:fldCharType="end"/>
      </w:r>
      <w:r w:rsidRPr="00670393">
        <w:rPr>
          <w:rFonts w:ascii="Times New Roman" w:eastAsiaTheme="minorEastAsia" w:hAnsi="Times New Roman" w:cs="Times New Roman"/>
          <w:sz w:val="24"/>
        </w:rPr>
        <w:t xml:space="preserve">. Many lags can lead to loss of degrees of freedom; can cause </w:t>
      </w:r>
      <w:r w:rsidR="00AB534A" w:rsidRPr="00670393">
        <w:rPr>
          <w:rFonts w:ascii="Times New Roman" w:eastAsiaTheme="minorEastAsia" w:hAnsi="Times New Roman" w:cs="Times New Roman"/>
          <w:sz w:val="24"/>
        </w:rPr>
        <w:t>Multicollinearity</w:t>
      </w:r>
      <w:r w:rsidRPr="00670393">
        <w:rPr>
          <w:rFonts w:ascii="Times New Roman" w:eastAsiaTheme="minorEastAsia" w:hAnsi="Times New Roman" w:cs="Times New Roman"/>
          <w:sz w:val="24"/>
        </w:rPr>
        <w:t xml:space="preserve">, serial correlation in error terms and misspecification of the model. So how many lags could be included in a given model is an empirical issue. </w:t>
      </w:r>
    </w:p>
    <w:p w14:paraId="52BF27FB" w14:textId="77777777" w:rsidR="00252524" w:rsidRPr="00670393" w:rsidRDefault="00252524" w:rsidP="007904E4">
      <w:pPr>
        <w:spacing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 xml:space="preserve">The number of lags to be included in the model is typically small, usually 1 or 2 in annual dataset like the present study. The easiest way to decide on the number of optimal lag length to be selected can include Akaike information criteria (AIC) or Schwarz Bayesian information criteria (SBIC). Moreover, econometrics packages easily compute these optimal lag lengths. But, some trial and error is inevitable. Therefore, when deciding the optimal lag length for a model, it can be done by considering the most common information criteria like Akaike information criteria (AIC) or Schwarz Bayesian information criteria (SBIC). As a result, by employing information criteria, the empirical issue is to some extent resolved since the information criteria which minimize the value is the one that is preferred </w:t>
      </w:r>
      <w:r w:rsidRPr="00670393">
        <w:rPr>
          <w:rFonts w:ascii="Times New Roman" w:eastAsiaTheme="minorEastAsia" w:hAnsi="Times New Roman" w:cs="Times New Roman"/>
          <w:sz w:val="24"/>
        </w:rPr>
        <w:fldChar w:fldCharType="begin" w:fldLock="1"/>
      </w:r>
      <w:r w:rsidRPr="00670393">
        <w:rPr>
          <w:rFonts w:ascii="Times New Roman" w:eastAsiaTheme="minorEastAsia" w:hAnsi="Times New Roman" w:cs="Times New Roman"/>
          <w:sz w:val="24"/>
        </w:rPr>
        <w:instrText>ADDIN CSL_CITATION {"citationItems":[{"id":"ITEM-1","itemData":{"author":[{"dropping-particle":"","family":"Stock","given":"James H","non-dropping-particle":"","parse-names":false,"suffix":""},{"dropping-particle":"","family":"Watson","given":"Mark W","non-dropping-particle":"","parse-names":false,"suffix":""}],"id":"ITEM-1","issued":{"date-parts":[["2012"]]},"publisher":"Pearson New York","title":"Introduction to econometrics","type":"book","volume":"3"},"uris":["http://www.mendeley.com/documents/?uuid=a0f9bbae-60a8-42e1-8937-32fcd4440353"]}],"mendeley":{"formattedCitation":"(Stock &amp; Watson, 2012)","manualFormatting":"(Stock and Watson, 2012)","plainTextFormattedCitation":"(Stock &amp; Watson, 2012)","previouslyFormattedCitation":"(Stock &amp; Watson, 2012)"},"properties":{"noteIndex":0},"schema":"https://github.com/citation-style-language/schema/raw/master/csl-citation.json"}</w:instrText>
      </w:r>
      <w:r w:rsidRPr="00670393">
        <w:rPr>
          <w:rFonts w:ascii="Times New Roman" w:eastAsiaTheme="minorEastAsia" w:hAnsi="Times New Roman" w:cs="Times New Roman"/>
          <w:sz w:val="24"/>
        </w:rPr>
        <w:fldChar w:fldCharType="separate"/>
      </w:r>
      <w:r w:rsidRPr="00670393">
        <w:rPr>
          <w:rFonts w:ascii="Times New Roman" w:eastAsiaTheme="minorEastAsia" w:hAnsi="Times New Roman" w:cs="Times New Roman"/>
          <w:noProof/>
          <w:sz w:val="24"/>
        </w:rPr>
        <w:t>(Stock and Watson, 2012)</w:t>
      </w:r>
      <w:r w:rsidRPr="00670393">
        <w:rPr>
          <w:rFonts w:ascii="Times New Roman" w:eastAsiaTheme="minorEastAsia" w:hAnsi="Times New Roman" w:cs="Times New Roman"/>
          <w:sz w:val="24"/>
        </w:rPr>
        <w:fldChar w:fldCharType="end"/>
      </w:r>
      <w:r w:rsidRPr="00670393">
        <w:rPr>
          <w:rFonts w:ascii="Times New Roman" w:eastAsiaTheme="minorEastAsia" w:hAnsi="Times New Roman" w:cs="Times New Roman"/>
          <w:sz w:val="24"/>
        </w:rPr>
        <w:t>.</w:t>
      </w:r>
    </w:p>
    <w:p w14:paraId="0A6DA0AD" w14:textId="77777777" w:rsidR="00252524" w:rsidRPr="00670393" w:rsidRDefault="00252524" w:rsidP="007904E4">
      <w:pPr>
        <w:spacing w:before="24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 xml:space="preserve">The various lag order selection criteria employed are Akaike Information Criteria (AIC), Likelihood Ratio test statistics (LR), the Final Prediction Error (FPE), Hannan-Quinn Criteria (HQC) and Schwarz Bayesian Information Criteria. The best suitable model is the one that minimize either of the criteria employed.  </w:t>
      </w:r>
    </w:p>
    <w:p w14:paraId="2AB9D42E" w14:textId="77777777" w:rsidR="00252524" w:rsidRPr="00670393" w:rsidRDefault="00252524" w:rsidP="007904E4">
      <w:pPr>
        <w:spacing w:before="240" w:line="360" w:lineRule="auto"/>
        <w:jc w:val="both"/>
        <w:rPr>
          <w:rFonts w:ascii="Times New Roman" w:eastAsiaTheme="minorEastAsia" w:hAnsi="Times New Roman" w:cs="Times New Roman"/>
          <w:sz w:val="24"/>
        </w:rPr>
      </w:pPr>
      <w:r w:rsidRPr="00670393">
        <w:rPr>
          <w:rFonts w:ascii="Times New Roman" w:eastAsiaTheme="minorEastAsia" w:hAnsi="Times New Roman" w:cs="Times New Roman"/>
          <w:sz w:val="24"/>
        </w:rPr>
        <w:t>The optimal lag order selection criteria result is displayed in the Table 4.5 below. As the result illustrated in Table 4.5 indicates, all the information criteria used was selected the maximum lag of 2 except Schwarz Information Criteria which selected the maximum lag order of one. From the most popular lag order selection criteria such as Akaike Information criteria (AIC), Schwarz Bayesian Information Criteria (SBIC) and Hannan-Quinn Information Criteria (HQIC), AIC is the one that minimize the value. Therefore, the maximum possible lag length that can be allowed in this study is 2 lags and AIC is the best model since it has the lowest value.</w:t>
      </w:r>
    </w:p>
    <w:p w14:paraId="60275B6C" w14:textId="77777777" w:rsidR="007904E4" w:rsidRPr="00670393" w:rsidRDefault="007904E4" w:rsidP="00252524">
      <w:pPr>
        <w:pStyle w:val="Caption"/>
        <w:spacing w:line="360" w:lineRule="auto"/>
        <w:rPr>
          <w:rFonts w:ascii="Times New Roman" w:hAnsi="Times New Roman" w:cs="Times New Roman"/>
          <w:color w:val="auto"/>
          <w:sz w:val="24"/>
        </w:rPr>
      </w:pPr>
      <w:bookmarkStart w:id="96" w:name="_Toc87485984"/>
    </w:p>
    <w:p w14:paraId="360DBF8E" w14:textId="37701EC9" w:rsidR="00252524" w:rsidRPr="00670393" w:rsidRDefault="00252524" w:rsidP="00252524">
      <w:pPr>
        <w:pStyle w:val="Caption"/>
        <w:spacing w:line="360" w:lineRule="auto"/>
        <w:rPr>
          <w:rFonts w:ascii="Times New Roman" w:eastAsiaTheme="minorEastAsia" w:hAnsi="Times New Roman" w:cs="Times New Roman"/>
          <w:b w:val="0"/>
          <w:color w:val="auto"/>
          <w:sz w:val="24"/>
          <w:szCs w:val="24"/>
        </w:rPr>
      </w:pPr>
      <w:r w:rsidRPr="00670393">
        <w:rPr>
          <w:rFonts w:ascii="Times New Roman" w:hAnsi="Times New Roman" w:cs="Times New Roman"/>
          <w:color w:val="auto"/>
          <w:sz w:val="24"/>
        </w:rPr>
        <w:lastRenderedPageBreak/>
        <w:t xml:space="preserve">Table 4. </w:t>
      </w:r>
      <w:r w:rsidR="008A7F3A">
        <w:rPr>
          <w:rFonts w:ascii="Times New Roman" w:hAnsi="Times New Roman" w:cs="Times New Roman"/>
          <w:color w:val="auto"/>
          <w:sz w:val="24"/>
        </w:rPr>
        <w:t>5</w:t>
      </w:r>
      <w:r w:rsidRPr="00670393">
        <w:rPr>
          <w:rFonts w:ascii="Times New Roman" w:hAnsi="Times New Roman" w:cs="Times New Roman"/>
          <w:color w:val="auto"/>
          <w:sz w:val="24"/>
        </w:rPr>
        <w:t xml:space="preserve"> </w:t>
      </w:r>
      <w:r w:rsidRPr="00670393">
        <w:rPr>
          <w:rFonts w:ascii="Times New Roman" w:eastAsiaTheme="minorEastAsia" w:hAnsi="Times New Roman" w:cs="Times New Roman"/>
          <w:b w:val="0"/>
          <w:color w:val="auto"/>
          <w:sz w:val="24"/>
          <w:szCs w:val="24"/>
        </w:rPr>
        <w:t>Optimal Lag Length Selection Criteria</w:t>
      </w:r>
      <w:bookmarkEnd w:id="96"/>
    </w:p>
    <w:tbl>
      <w:tblPr>
        <w:tblStyle w:val="MediumShading2-Accent6"/>
        <w:tblW w:w="9653" w:type="dxa"/>
        <w:tblLook w:val="04A0" w:firstRow="1" w:lastRow="0" w:firstColumn="1" w:lastColumn="0" w:noHBand="0" w:noVBand="1"/>
      </w:tblPr>
      <w:tblGrid>
        <w:gridCol w:w="738"/>
        <w:gridCol w:w="1440"/>
        <w:gridCol w:w="1260"/>
        <w:gridCol w:w="1440"/>
        <w:gridCol w:w="1260"/>
        <w:gridCol w:w="2136"/>
        <w:gridCol w:w="1379"/>
      </w:tblGrid>
      <w:tr w:rsidR="00252524" w:rsidRPr="00670393" w14:paraId="705A2F2F" w14:textId="77777777" w:rsidTr="00107474">
        <w:trPr>
          <w:cnfStyle w:val="100000000000" w:firstRow="1" w:lastRow="0" w:firstColumn="0" w:lastColumn="0" w:oddVBand="0" w:evenVBand="0" w:oddHBand="0" w:evenHBand="0" w:firstRowFirstColumn="0" w:firstRowLastColumn="0" w:lastRowFirstColumn="0" w:lastRowLastColumn="0"/>
          <w:trHeight w:val="656"/>
        </w:trPr>
        <w:tc>
          <w:tcPr>
            <w:cnfStyle w:val="001000000100" w:firstRow="0" w:lastRow="0" w:firstColumn="1" w:lastColumn="0" w:oddVBand="0" w:evenVBand="0" w:oddHBand="0" w:evenHBand="0" w:firstRowFirstColumn="1" w:firstRowLastColumn="0" w:lastRowFirstColumn="0" w:lastRowLastColumn="0"/>
            <w:tcW w:w="738" w:type="dxa"/>
          </w:tcPr>
          <w:p w14:paraId="487A7211" w14:textId="77777777" w:rsidR="00252524" w:rsidRPr="00670393" w:rsidRDefault="00252524" w:rsidP="00107474">
            <w:pPr>
              <w:spacing w:before="240" w:line="360" w:lineRule="auto"/>
              <w:jc w:val="both"/>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 Lag</w:t>
            </w:r>
          </w:p>
        </w:tc>
        <w:tc>
          <w:tcPr>
            <w:tcW w:w="1440" w:type="dxa"/>
          </w:tcPr>
          <w:p w14:paraId="1C76DAF5" w14:textId="77777777" w:rsidR="00252524" w:rsidRPr="00670393" w:rsidRDefault="00252524" w:rsidP="00107474">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LogL</w:t>
            </w:r>
          </w:p>
        </w:tc>
        <w:tc>
          <w:tcPr>
            <w:tcW w:w="1260" w:type="dxa"/>
          </w:tcPr>
          <w:p w14:paraId="16BAA83F" w14:textId="77777777" w:rsidR="00252524" w:rsidRPr="00670393" w:rsidRDefault="00252524" w:rsidP="00107474">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LR</w:t>
            </w:r>
          </w:p>
        </w:tc>
        <w:tc>
          <w:tcPr>
            <w:tcW w:w="1440" w:type="dxa"/>
          </w:tcPr>
          <w:p w14:paraId="11D5380E" w14:textId="77777777" w:rsidR="00252524" w:rsidRPr="00670393" w:rsidRDefault="00252524" w:rsidP="00107474">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FPE</w:t>
            </w:r>
          </w:p>
        </w:tc>
        <w:tc>
          <w:tcPr>
            <w:tcW w:w="1260" w:type="dxa"/>
          </w:tcPr>
          <w:p w14:paraId="3BD42948" w14:textId="77777777" w:rsidR="00252524" w:rsidRPr="00670393" w:rsidRDefault="00252524" w:rsidP="00107474">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AIC</w:t>
            </w:r>
          </w:p>
        </w:tc>
        <w:tc>
          <w:tcPr>
            <w:tcW w:w="2136" w:type="dxa"/>
          </w:tcPr>
          <w:p w14:paraId="554091D6" w14:textId="77777777" w:rsidR="00252524" w:rsidRPr="00670393" w:rsidRDefault="00252524" w:rsidP="00107474">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SBIC</w:t>
            </w:r>
          </w:p>
        </w:tc>
        <w:tc>
          <w:tcPr>
            <w:tcW w:w="1379" w:type="dxa"/>
          </w:tcPr>
          <w:p w14:paraId="2927A10D" w14:textId="77777777" w:rsidR="00252524" w:rsidRPr="00670393" w:rsidRDefault="00252524" w:rsidP="00107474">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rPr>
            </w:pPr>
            <w:r w:rsidRPr="00670393">
              <w:rPr>
                <w:rFonts w:ascii="Times New Roman" w:hAnsi="Times New Roman" w:cs="Times New Roman"/>
                <w:color w:val="auto"/>
                <w:sz w:val="24"/>
                <w:szCs w:val="24"/>
              </w:rPr>
              <w:t>HQIC</w:t>
            </w:r>
          </w:p>
        </w:tc>
      </w:tr>
      <w:tr w:rsidR="00252524" w:rsidRPr="00670393" w14:paraId="3E620F76" w14:textId="77777777" w:rsidTr="00107474">
        <w:trPr>
          <w:cnfStyle w:val="000000100000" w:firstRow="0" w:lastRow="0" w:firstColumn="0" w:lastColumn="0" w:oddVBand="0" w:evenVBand="0" w:oddHBand="1" w:evenHBand="0" w:firstRowFirstColumn="0" w:firstRowLastColumn="0" w:lastRowFirstColumn="0" w:lastRowLastColumn="0"/>
          <w:trHeight w:val="656"/>
        </w:trPr>
        <w:tc>
          <w:tcPr>
            <w:cnfStyle w:val="001000000000" w:firstRow="0" w:lastRow="0" w:firstColumn="1" w:lastColumn="0" w:oddVBand="0" w:evenVBand="0" w:oddHBand="0" w:evenHBand="0" w:firstRowFirstColumn="0" w:firstRowLastColumn="0" w:lastRowFirstColumn="0" w:lastRowLastColumn="0"/>
            <w:tcW w:w="738" w:type="dxa"/>
          </w:tcPr>
          <w:p w14:paraId="4ED11882" w14:textId="77777777" w:rsidR="00252524" w:rsidRPr="00670393" w:rsidRDefault="00252524" w:rsidP="00107474">
            <w:pPr>
              <w:spacing w:before="240"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0</w:t>
            </w:r>
          </w:p>
        </w:tc>
        <w:tc>
          <w:tcPr>
            <w:tcW w:w="1440" w:type="dxa"/>
          </w:tcPr>
          <w:p w14:paraId="46A60593"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-585.0180</w:t>
            </w:r>
          </w:p>
        </w:tc>
        <w:tc>
          <w:tcPr>
            <w:tcW w:w="1260" w:type="dxa"/>
          </w:tcPr>
          <w:p w14:paraId="6A30A3C7"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NA </w:t>
            </w:r>
          </w:p>
        </w:tc>
        <w:tc>
          <w:tcPr>
            <w:tcW w:w="1440" w:type="dxa"/>
          </w:tcPr>
          <w:p w14:paraId="6707FF27"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712.1630</w:t>
            </w:r>
          </w:p>
        </w:tc>
        <w:tc>
          <w:tcPr>
            <w:tcW w:w="1260" w:type="dxa"/>
          </w:tcPr>
          <w:p w14:paraId="38D470A8"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32.10908</w:t>
            </w:r>
          </w:p>
        </w:tc>
        <w:tc>
          <w:tcPr>
            <w:tcW w:w="2136" w:type="dxa"/>
          </w:tcPr>
          <w:p w14:paraId="48F2AFAD"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 32.50093</w:t>
            </w:r>
          </w:p>
        </w:tc>
        <w:tc>
          <w:tcPr>
            <w:tcW w:w="1379" w:type="dxa"/>
          </w:tcPr>
          <w:p w14:paraId="214A671A"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32.24723</w:t>
            </w:r>
          </w:p>
        </w:tc>
      </w:tr>
      <w:tr w:rsidR="00252524" w:rsidRPr="00670393" w14:paraId="75EC98B5" w14:textId="77777777" w:rsidTr="00107474">
        <w:trPr>
          <w:trHeight w:val="70"/>
        </w:trPr>
        <w:tc>
          <w:tcPr>
            <w:cnfStyle w:val="001000000000" w:firstRow="0" w:lastRow="0" w:firstColumn="1" w:lastColumn="0" w:oddVBand="0" w:evenVBand="0" w:oddHBand="0" w:evenHBand="0" w:firstRowFirstColumn="0" w:firstRowLastColumn="0" w:lastRowFirstColumn="0" w:lastRowLastColumn="0"/>
            <w:tcW w:w="738" w:type="dxa"/>
          </w:tcPr>
          <w:p w14:paraId="52F7F27D" w14:textId="77777777" w:rsidR="00252524" w:rsidRPr="00670393" w:rsidRDefault="00252524" w:rsidP="00107474">
            <w:pPr>
              <w:spacing w:before="240"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1</w:t>
            </w:r>
          </w:p>
        </w:tc>
        <w:tc>
          <w:tcPr>
            <w:tcW w:w="1440" w:type="dxa"/>
          </w:tcPr>
          <w:p w14:paraId="0D1E9056" w14:textId="77777777" w:rsidR="00252524" w:rsidRPr="00670393" w:rsidRDefault="00252524" w:rsidP="00107474">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-362.0498</w:t>
            </w:r>
          </w:p>
        </w:tc>
        <w:tc>
          <w:tcPr>
            <w:tcW w:w="1260" w:type="dxa"/>
          </w:tcPr>
          <w:p w14:paraId="6893EE6F" w14:textId="77777777" w:rsidR="00252524" w:rsidRPr="00670393" w:rsidRDefault="00252524" w:rsidP="00107474">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 325.4131</w:t>
            </w:r>
          </w:p>
        </w:tc>
        <w:tc>
          <w:tcPr>
            <w:tcW w:w="1440" w:type="dxa"/>
          </w:tcPr>
          <w:p w14:paraId="0E2F0533" w14:textId="77777777" w:rsidR="00252524" w:rsidRPr="00670393" w:rsidRDefault="00252524" w:rsidP="00107474">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 0.374622</w:t>
            </w:r>
          </w:p>
        </w:tc>
        <w:tc>
          <w:tcPr>
            <w:tcW w:w="1260" w:type="dxa"/>
          </w:tcPr>
          <w:p w14:paraId="3CE72615" w14:textId="77777777" w:rsidR="00252524" w:rsidRPr="00670393" w:rsidRDefault="00252524" w:rsidP="00107474">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 24.43512</w:t>
            </w:r>
          </w:p>
        </w:tc>
        <w:tc>
          <w:tcPr>
            <w:tcW w:w="2136" w:type="dxa"/>
          </w:tcPr>
          <w:p w14:paraId="0AACC215" w14:textId="77777777" w:rsidR="00252524" w:rsidRPr="00670393" w:rsidRDefault="00252524" w:rsidP="00107474">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28.35357*</w:t>
            </w:r>
          </w:p>
        </w:tc>
        <w:tc>
          <w:tcPr>
            <w:tcW w:w="1379" w:type="dxa"/>
          </w:tcPr>
          <w:p w14:paraId="209E59ED" w14:textId="77777777" w:rsidR="00252524" w:rsidRPr="00670393" w:rsidRDefault="00252524" w:rsidP="00107474">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25.81656</w:t>
            </w:r>
          </w:p>
        </w:tc>
      </w:tr>
      <w:tr w:rsidR="00252524" w:rsidRPr="00670393" w14:paraId="45528011" w14:textId="77777777" w:rsidTr="00107474">
        <w:trPr>
          <w:cnfStyle w:val="000000100000" w:firstRow="0" w:lastRow="0" w:firstColumn="0" w:lastColumn="0" w:oddVBand="0" w:evenVBand="0" w:oddHBand="1" w:evenHBand="0" w:firstRowFirstColumn="0" w:firstRowLastColumn="0" w:lastRowFirstColumn="0" w:lastRowLastColumn="0"/>
          <w:trHeight w:val="671"/>
        </w:trPr>
        <w:tc>
          <w:tcPr>
            <w:cnfStyle w:val="001000000000" w:firstRow="0" w:lastRow="0" w:firstColumn="1" w:lastColumn="0" w:oddVBand="0" w:evenVBand="0" w:oddHBand="0" w:evenHBand="0" w:firstRowFirstColumn="0" w:firstRowLastColumn="0" w:lastRowFirstColumn="0" w:lastRowLastColumn="0"/>
            <w:tcW w:w="738" w:type="dxa"/>
          </w:tcPr>
          <w:p w14:paraId="10AB6020" w14:textId="77777777" w:rsidR="00252524" w:rsidRPr="00670393" w:rsidRDefault="00252524" w:rsidP="00107474">
            <w:pPr>
              <w:spacing w:before="240" w:line="360" w:lineRule="auto"/>
              <w:jc w:val="both"/>
              <w:rPr>
                <w:rFonts w:ascii="Times New Roman" w:eastAsiaTheme="minorEastAsia" w:hAnsi="Times New Roman" w:cs="Times New Roman"/>
                <w:color w:val="auto"/>
                <w:sz w:val="24"/>
              </w:rPr>
            </w:pPr>
            <w:r w:rsidRPr="00670393">
              <w:rPr>
                <w:rFonts w:ascii="Times New Roman" w:eastAsiaTheme="minorEastAsia" w:hAnsi="Times New Roman" w:cs="Times New Roman"/>
                <w:color w:val="auto"/>
                <w:sz w:val="24"/>
              </w:rPr>
              <w:t>2</w:t>
            </w:r>
          </w:p>
        </w:tc>
        <w:tc>
          <w:tcPr>
            <w:tcW w:w="1440" w:type="dxa"/>
          </w:tcPr>
          <w:p w14:paraId="19937595"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-256.0154</w:t>
            </w:r>
          </w:p>
        </w:tc>
        <w:tc>
          <w:tcPr>
            <w:tcW w:w="1260" w:type="dxa"/>
          </w:tcPr>
          <w:p w14:paraId="49129352"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103.1686*</w:t>
            </w:r>
          </w:p>
        </w:tc>
        <w:tc>
          <w:tcPr>
            <w:tcW w:w="1440" w:type="dxa"/>
          </w:tcPr>
          <w:p w14:paraId="68AA817C"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  0.225959*</w:t>
            </w:r>
          </w:p>
        </w:tc>
        <w:tc>
          <w:tcPr>
            <w:tcW w:w="1260" w:type="dxa"/>
          </w:tcPr>
          <w:p w14:paraId="703663EF"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23.08192*</w:t>
            </w:r>
          </w:p>
        </w:tc>
        <w:tc>
          <w:tcPr>
            <w:tcW w:w="2136" w:type="dxa"/>
          </w:tcPr>
          <w:p w14:paraId="71A4CB9F"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30.52697</w:t>
            </w:r>
          </w:p>
        </w:tc>
        <w:tc>
          <w:tcPr>
            <w:tcW w:w="1379" w:type="dxa"/>
          </w:tcPr>
          <w:p w14:paraId="5A248015"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rPr>
            </w:pPr>
            <w:r w:rsidRPr="00670393">
              <w:rPr>
                <w:rFonts w:ascii="Times New Roman" w:hAnsi="Times New Roman" w:cs="Times New Roman"/>
                <w:sz w:val="24"/>
                <w:szCs w:val="24"/>
              </w:rPr>
              <w:t>25.70665*</w:t>
            </w:r>
          </w:p>
        </w:tc>
      </w:tr>
    </w:tbl>
    <w:p w14:paraId="0907EF3C" w14:textId="77777777" w:rsidR="00252524" w:rsidRPr="00670393" w:rsidRDefault="00252524" w:rsidP="00252524">
      <w:pPr>
        <w:spacing w:line="360" w:lineRule="auto"/>
        <w:jc w:val="both"/>
        <w:rPr>
          <w:rFonts w:ascii="Times New Roman" w:hAnsi="Times New Roman" w:cs="Times New Roman"/>
          <w:sz w:val="24"/>
        </w:rPr>
      </w:pPr>
      <w:r w:rsidRPr="00670393">
        <w:rPr>
          <w:rFonts w:ascii="Times New Roman" w:hAnsi="Times New Roman" w:cs="Times New Roman"/>
          <w:sz w:val="24"/>
        </w:rPr>
        <w:t>Source: E-Views 10 Software Output</w:t>
      </w:r>
    </w:p>
    <w:p w14:paraId="10718939" w14:textId="77777777" w:rsidR="00252524" w:rsidRPr="00670393" w:rsidRDefault="00252524" w:rsidP="00252524">
      <w:pPr>
        <w:spacing w:line="360" w:lineRule="auto"/>
        <w:jc w:val="both"/>
        <w:rPr>
          <w:rFonts w:ascii="Times New Roman" w:hAnsi="Times New Roman" w:cs="Times New Roman"/>
          <w:sz w:val="24"/>
        </w:rPr>
      </w:pPr>
      <w:r w:rsidRPr="00670393">
        <w:rPr>
          <w:rFonts w:ascii="Times New Roman" w:hAnsi="Times New Roman" w:cs="Times New Roman"/>
          <w:sz w:val="24"/>
        </w:rPr>
        <w:t>Note: * denotes lag order selected by criterion</w:t>
      </w:r>
    </w:p>
    <w:p w14:paraId="6EA9FA90" w14:textId="77777777" w:rsidR="00252524" w:rsidRPr="00670393" w:rsidRDefault="00252524" w:rsidP="00252524">
      <w:pPr>
        <w:spacing w:line="360" w:lineRule="auto"/>
        <w:jc w:val="both"/>
        <w:rPr>
          <w:rFonts w:ascii="Times New Roman" w:hAnsi="Times New Roman" w:cs="Times New Roman"/>
          <w:sz w:val="24"/>
        </w:rPr>
      </w:pPr>
      <w:r w:rsidRPr="00670393">
        <w:rPr>
          <w:rFonts w:ascii="Times New Roman" w:hAnsi="Times New Roman" w:cs="Times New Roman"/>
          <w:sz w:val="24"/>
        </w:rPr>
        <w:t xml:space="preserve"> LR: sequential modified LR test statistic (each test at 5% level)</w:t>
      </w:r>
    </w:p>
    <w:p w14:paraId="09FE629F" w14:textId="77777777" w:rsidR="00252524" w:rsidRPr="00670393" w:rsidRDefault="00252524" w:rsidP="00252524">
      <w:pPr>
        <w:spacing w:line="360" w:lineRule="auto"/>
        <w:jc w:val="both"/>
        <w:rPr>
          <w:rFonts w:ascii="Times New Roman" w:hAnsi="Times New Roman" w:cs="Times New Roman"/>
          <w:sz w:val="24"/>
        </w:rPr>
      </w:pPr>
      <w:r w:rsidRPr="00670393">
        <w:rPr>
          <w:rFonts w:ascii="Times New Roman" w:hAnsi="Times New Roman" w:cs="Times New Roman"/>
          <w:sz w:val="24"/>
        </w:rPr>
        <w:t>FPE: Final prediction error</w:t>
      </w:r>
    </w:p>
    <w:p w14:paraId="7F1A2E6C" w14:textId="77777777" w:rsidR="00252524" w:rsidRPr="00670393" w:rsidRDefault="00252524" w:rsidP="00252524">
      <w:pPr>
        <w:spacing w:line="360" w:lineRule="auto"/>
        <w:jc w:val="both"/>
        <w:rPr>
          <w:rFonts w:ascii="Times New Roman" w:hAnsi="Times New Roman" w:cs="Times New Roman"/>
          <w:sz w:val="24"/>
        </w:rPr>
      </w:pPr>
      <w:r w:rsidRPr="00670393">
        <w:rPr>
          <w:rFonts w:ascii="Times New Roman" w:hAnsi="Times New Roman" w:cs="Times New Roman"/>
          <w:sz w:val="24"/>
        </w:rPr>
        <w:t>AIC: Akaike information criterion</w:t>
      </w:r>
    </w:p>
    <w:p w14:paraId="2A73DC13" w14:textId="77777777" w:rsidR="00252524" w:rsidRPr="00670393" w:rsidRDefault="00252524" w:rsidP="00252524">
      <w:pPr>
        <w:spacing w:line="360" w:lineRule="auto"/>
        <w:jc w:val="both"/>
        <w:rPr>
          <w:rFonts w:ascii="Times New Roman" w:hAnsi="Times New Roman" w:cs="Times New Roman"/>
          <w:sz w:val="24"/>
        </w:rPr>
      </w:pPr>
      <w:r w:rsidRPr="00670393">
        <w:rPr>
          <w:rFonts w:ascii="Times New Roman" w:hAnsi="Times New Roman" w:cs="Times New Roman"/>
          <w:sz w:val="24"/>
        </w:rPr>
        <w:t>SBIC: Schwarz Bayesian information criterion</w:t>
      </w:r>
    </w:p>
    <w:p w14:paraId="39CE7BAD" w14:textId="77777777" w:rsidR="00252524" w:rsidRPr="00670393" w:rsidRDefault="00252524" w:rsidP="00252524">
      <w:pPr>
        <w:spacing w:line="360" w:lineRule="auto"/>
        <w:jc w:val="both"/>
        <w:rPr>
          <w:rFonts w:ascii="Times New Roman" w:hAnsi="Times New Roman" w:cs="Times New Roman"/>
          <w:sz w:val="24"/>
        </w:rPr>
      </w:pPr>
      <w:r w:rsidRPr="00670393">
        <w:rPr>
          <w:rFonts w:ascii="Times New Roman" w:hAnsi="Times New Roman" w:cs="Times New Roman"/>
          <w:sz w:val="24"/>
        </w:rPr>
        <w:t>HQIC: Hannan-Quinn information criterion</w:t>
      </w:r>
    </w:p>
    <w:p w14:paraId="416B6D38" w14:textId="60EB288E" w:rsidR="00252524" w:rsidRPr="00670393" w:rsidRDefault="00252524" w:rsidP="00252524">
      <w:pPr>
        <w:pStyle w:val="Heading3"/>
        <w:spacing w:before="0" w:line="360" w:lineRule="auto"/>
        <w:rPr>
          <w:rFonts w:ascii="Times New Roman" w:eastAsiaTheme="minorEastAsia" w:hAnsi="Times New Roman" w:cs="Times New Roman"/>
          <w:color w:val="auto"/>
          <w:sz w:val="28"/>
          <w:szCs w:val="24"/>
        </w:rPr>
      </w:pPr>
      <w:bookmarkStart w:id="97" w:name="_Toc88459772"/>
      <w:bookmarkStart w:id="98" w:name="_Toc164069937"/>
      <w:r w:rsidRPr="00670393">
        <w:rPr>
          <w:rFonts w:ascii="Times New Roman" w:eastAsiaTheme="minorEastAsia" w:hAnsi="Times New Roman" w:cs="Times New Roman"/>
          <w:color w:val="auto"/>
          <w:sz w:val="28"/>
          <w:szCs w:val="24"/>
        </w:rPr>
        <w:t>4.2.4. ARDL Model Bounds Co</w:t>
      </w:r>
      <w:r w:rsidR="007904E4" w:rsidRPr="00670393">
        <w:rPr>
          <w:rFonts w:ascii="Times New Roman" w:eastAsiaTheme="minorEastAsia" w:hAnsi="Times New Roman" w:cs="Times New Roman"/>
          <w:color w:val="auto"/>
          <w:sz w:val="28"/>
          <w:szCs w:val="24"/>
        </w:rPr>
        <w:t>-</w:t>
      </w:r>
      <w:r w:rsidRPr="00670393">
        <w:rPr>
          <w:rFonts w:ascii="Times New Roman" w:eastAsiaTheme="minorEastAsia" w:hAnsi="Times New Roman" w:cs="Times New Roman"/>
          <w:color w:val="auto"/>
          <w:sz w:val="28"/>
          <w:szCs w:val="24"/>
        </w:rPr>
        <w:t>integration Test Result</w:t>
      </w:r>
      <w:bookmarkEnd w:id="97"/>
      <w:bookmarkEnd w:id="98"/>
      <w:r w:rsidRPr="00670393">
        <w:rPr>
          <w:rFonts w:ascii="Times New Roman" w:eastAsiaTheme="minorEastAsia" w:hAnsi="Times New Roman" w:cs="Times New Roman"/>
          <w:color w:val="auto"/>
          <w:sz w:val="28"/>
          <w:szCs w:val="24"/>
        </w:rPr>
        <w:t xml:space="preserve"> </w:t>
      </w:r>
    </w:p>
    <w:p w14:paraId="5149E139" w14:textId="29F5DF51" w:rsidR="00252524" w:rsidRPr="00670393" w:rsidRDefault="00252524" w:rsidP="007904E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The ARDL co</w:t>
      </w:r>
      <w:r w:rsidR="007904E4" w:rsidRPr="00670393">
        <w:rPr>
          <w:rFonts w:ascii="Times New Roman" w:hAnsi="Times New Roman" w:cs="Times New Roman"/>
          <w:sz w:val="24"/>
          <w:szCs w:val="24"/>
        </w:rPr>
        <w:t>-</w:t>
      </w:r>
      <w:r w:rsidRPr="00670393">
        <w:rPr>
          <w:rFonts w:ascii="Times New Roman" w:hAnsi="Times New Roman" w:cs="Times New Roman"/>
          <w:sz w:val="24"/>
          <w:szCs w:val="24"/>
        </w:rPr>
        <w:t xml:space="preserve">integration technique is used in determining the long run relationship between series with different order of integration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{"citationItems":[{"id":"ITEM-1","itemData":{"ISSN":"0304-4076","author":[{"dropping-particle":"","family":"Pesaran","given":"M Hashem","non-dropping-particle":"","parse-names":false,"suffix":""},{"dropping-particle":"","family":"Shin","given":"Yongcheol","non-dropping-particle":"","parse-names":false,"suffix":""}],"container-title":"Journal of econometrics","id":"ITEM-1","issue":"1-2","issued":{"date-parts":[["1996"]]},"page":"117-143","publisher":"Elsevier","title":"Cointegration and speed of convergence to equilibrium","type":"article-journal","volume":"71"},"uris":["http://www.mendeley.com/documents/?uuid=32214171-2751-44cd-8304-2d3885563a9b"]},{"id":"ITEM-2","itemData":{"ISSN":"0883-7252","author":[{"dropping-particle":"","family":"Pesaran","given":"M Hashem","non-dropping-particle":"","parse-names":false,"suffix":""},{"dropping-particle":"","family":"Shin","given":"Yongcheol","non-dropping-particle":"","parse-names":false,"suffix":""},{"dropping-particle":"","family":"Smith","given":"Richard J","non-dropping-particle":"","parse-names":false,"suffix":""}],"container-title":"Journal of applied econometrics","id":"ITEM-2","issue":"3","issued":{"date-parts":[["2001"]]},"page":"289-326","publisher":"Wiley Online Library","title":"Bounds testing approaches to the analysis of level relationships","type":"article-journal","volume":"16"},"uris":["http://www.mendeley.com/documents/?uuid=07127dcf-db16-4bb6-8e16-e3215f1301d4"]}],"mendeley":{"formattedCitation":"(M Hashem Pesaran et al., 2001; M Hashem Pesaran &amp; Shin, 1996)","manualFormatting":" (Pesaran et al., 2001; Pesaran and Shin, 1996)","plainTextFormattedCitation":"(M Hashem Pesaran et al., 2001; M Hashem Pesaran &amp; Shin, 1996)","previouslyFormattedCitation":"(M Hashem Pesaran et al., 2001; M Hashem Pesaran &amp; Shin, 1996)"},"properties":{"noteIndex":0},"schema":"https://github.com/citation-style-language/schema/raw/master/csl-citation.json"}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 xml:space="preserve"> (Pesaran et al., 2001; Pesaran and Shin, 1996)</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The </w:t>
      </w:r>
      <w:r w:rsidR="000E6EA5" w:rsidRPr="00670393">
        <w:rPr>
          <w:rFonts w:ascii="Times New Roman" w:hAnsi="Times New Roman" w:cs="Times New Roman"/>
          <w:sz w:val="24"/>
          <w:szCs w:val="24"/>
        </w:rPr>
        <w:t>reparametrized</w:t>
      </w:r>
      <w:r w:rsidRPr="00670393">
        <w:rPr>
          <w:rFonts w:ascii="Times New Roman" w:hAnsi="Times New Roman" w:cs="Times New Roman"/>
          <w:sz w:val="24"/>
          <w:szCs w:val="24"/>
        </w:rPr>
        <w:t xml:space="preserve"> result gives the short-run dynamics and long run association of the considered variables. </w:t>
      </w:r>
      <w:r w:rsidRPr="00670393">
        <w:rPr>
          <w:rFonts w:ascii="Times New Roman" w:eastAsiaTheme="minorEastAsia" w:hAnsi="Times New Roman" w:cs="Times New Roman"/>
          <w:sz w:val="24"/>
          <w:szCs w:val="24"/>
        </w:rPr>
        <w:t>At the first stage the existence of the long-run relation between the variables</w:t>
      </w:r>
      <w:r w:rsidRPr="00670393">
        <w:rPr>
          <w:rFonts w:ascii="Times New Roman" w:hAnsi="Times New Roman" w:cs="Times New Roman"/>
          <w:sz w:val="24"/>
          <w:szCs w:val="24"/>
        </w:rPr>
        <w:t xml:space="preserve"> </w:t>
      </w:r>
      <w:r w:rsidRPr="00670393">
        <w:rPr>
          <w:rFonts w:ascii="Times New Roman" w:eastAsiaTheme="minorEastAsia" w:hAnsi="Times New Roman" w:cs="Times New Roman"/>
          <w:sz w:val="24"/>
          <w:szCs w:val="24"/>
        </w:rPr>
        <w:t>under investigation is tested by computing the Bound F-statistic (bound test for</w:t>
      </w:r>
      <w:r w:rsidRPr="00670393">
        <w:rPr>
          <w:rFonts w:ascii="Times New Roman" w:hAnsi="Times New Roman" w:cs="Times New Roman"/>
          <w:sz w:val="24"/>
          <w:szCs w:val="24"/>
        </w:rPr>
        <w:t xml:space="preserve"> </w:t>
      </w:r>
      <w:r w:rsidRPr="00670393">
        <w:rPr>
          <w:rFonts w:ascii="Times New Roman" w:eastAsiaTheme="minorEastAsia" w:hAnsi="Times New Roman" w:cs="Times New Roman"/>
          <w:sz w:val="24"/>
          <w:szCs w:val="24"/>
        </w:rPr>
        <w:t>co</w:t>
      </w:r>
      <w:r w:rsidR="007904E4" w:rsidRPr="00670393">
        <w:rPr>
          <w:rFonts w:ascii="Times New Roman" w:eastAsiaTheme="minorEastAsia" w:hAnsi="Times New Roman" w:cs="Times New Roman"/>
          <w:sz w:val="24"/>
          <w:szCs w:val="24"/>
        </w:rPr>
        <w:t>-</w:t>
      </w:r>
      <w:r w:rsidRPr="00670393">
        <w:rPr>
          <w:rFonts w:ascii="Times New Roman" w:eastAsiaTheme="minorEastAsia" w:hAnsi="Times New Roman" w:cs="Times New Roman"/>
          <w:sz w:val="24"/>
          <w:szCs w:val="24"/>
        </w:rPr>
        <w:t xml:space="preserve">integration) in order to establish a long run relationship among the variables. </w:t>
      </w:r>
    </w:p>
    <w:p w14:paraId="1A52266B" w14:textId="77777777" w:rsidR="00252524" w:rsidRPr="00670393" w:rsidRDefault="00252524" w:rsidP="00252524">
      <w:pPr>
        <w:spacing w:before="24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The null of no long-run relationship is defined by;</w:t>
      </w:r>
    </w:p>
    <w:p w14:paraId="5C98A120" w14:textId="77777777" w:rsidR="00252524" w:rsidRPr="00670393" w:rsidRDefault="00BA7673" w:rsidP="00252524">
      <w:pPr>
        <w:spacing w:line="360" w:lineRule="auto"/>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5</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6</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7</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8</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9</m:t>
            </m:r>
          </m:sub>
        </m:sSub>
      </m:oMath>
      <w:r w:rsidR="00252524" w:rsidRPr="00670393">
        <w:rPr>
          <w:rFonts w:ascii="Times New Roman" w:eastAsiaTheme="minorEastAsia" w:hAnsi="Times New Roman" w:cs="Times New Roman"/>
          <w:sz w:val="24"/>
          <w:szCs w:val="24"/>
        </w:rPr>
        <w:t xml:space="preserve"> (Null hypothesis, i.e. the long run relationship does not exist).</w:t>
      </w:r>
    </w:p>
    <w:p w14:paraId="666A22B0" w14:textId="77777777" w:rsidR="00252524" w:rsidRPr="00670393" w:rsidRDefault="00BA7673" w:rsidP="00252524">
      <w:pPr>
        <w:spacing w:line="360" w:lineRule="auto"/>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a</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5</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6</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7</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8</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9</m:t>
            </m:r>
          </m:sub>
        </m:sSub>
      </m:oMath>
      <w:r w:rsidR="00252524" w:rsidRPr="00670393">
        <w:rPr>
          <w:rFonts w:ascii="Times New Roman" w:hAnsi="Times New Roman" w:cs="Times New Roman"/>
          <w:sz w:val="24"/>
          <w:szCs w:val="24"/>
        </w:rPr>
        <w:t xml:space="preserve"> (Alternative hypothesis, i.e. the long run relationship exists).</w:t>
      </w:r>
    </w:p>
    <w:p w14:paraId="10C1A084" w14:textId="247AB217" w:rsidR="00252524" w:rsidRPr="00670393" w:rsidRDefault="00252524" w:rsidP="007904E4">
      <w:pPr>
        <w:spacing w:line="360" w:lineRule="auto"/>
        <w:jc w:val="both"/>
        <w:rPr>
          <w:rFonts w:ascii="Times New Roman" w:eastAsiaTheme="minorEastAsia" w:hAnsi="Times New Roman" w:cs="Times New Roman"/>
          <w:sz w:val="24"/>
          <w:szCs w:val="24"/>
        </w:rPr>
      </w:pPr>
      <w:r w:rsidRPr="00670393">
        <w:rPr>
          <w:rFonts w:ascii="Times New Roman" w:hAnsi="Times New Roman" w:cs="Times New Roman"/>
          <w:sz w:val="24"/>
          <w:szCs w:val="24"/>
        </w:rPr>
        <w:lastRenderedPageBreak/>
        <w:t>Irrespective of whether the variables in the model are integrated of order zero or one, the distribution of the F-statistics in bounds test is non-sta</w:t>
      </w:r>
      <w:r w:rsidR="007904E4" w:rsidRPr="00670393">
        <w:rPr>
          <w:rFonts w:ascii="Times New Roman" w:hAnsi="Times New Roman" w:cs="Times New Roman"/>
          <w:sz w:val="24"/>
          <w:szCs w:val="24"/>
        </w:rPr>
        <w:t xml:space="preserve">ndard. </w:t>
      </w:r>
      <w:r w:rsidRPr="00670393">
        <w:rPr>
          <w:rFonts w:ascii="Times New Roman" w:eastAsiaTheme="minorEastAsia" w:hAnsi="Times New Roman" w:cs="Times New Roman"/>
          <w:sz w:val="24"/>
          <w:szCs w:val="24"/>
        </w:rPr>
        <w:t xml:space="preserve">The critical values of the F statistics for different number of variables (K), and whether the ARDL model include an intercept and/or trend are available in </w:t>
      </w:r>
      <w:r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{"citationItems":[{"id":"ITEM-1","itemData":{"author":[{"dropping-particle":"","family":"Pesaran","given":"M H","non-dropping-particle":"","parse-names":false,"suffix":""},{"dropping-particle":"","family":"Pesaran","given":"B","non-dropping-particle":"","parse-names":false,"suffix":""}],"id":"ITEM-1","issued":{"date-parts":[["1997"]]},"publisher":"Oxford","title":"Microfit 4.0, Oxford University Press","type":"article"},"uris":["http://www.mendeley.com/documents/?uuid=ef8963d6-43c9-41b2-a62c-a4773cf73aca"]}],"mendeley":{"formattedCitation":"(M H Pesaran &amp; Pesaran, 1997)","manualFormatting":"(Pesaran and Pesaran, 1997)","plainTextFormattedCitation":"(M H Pesaran &amp; Pesaran, 1997)","previouslyFormattedCitation":"(M H Pesaran &amp; Pesaran, 1997)"},"properties":{"noteIndex":0},"schema":"https://github.com/citation-style-language/schema/raw/master/csl-citation.json"}</w:instrText>
      </w:r>
      <w:r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(Pesaran and Pesaran, 1997)</w:t>
      </w:r>
      <w:r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 xml:space="preserve"> and </w:t>
      </w:r>
      <w:r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{"citationItems":[{"id":"ITEM-1","itemData":{"ISSN":"0883-7252","author":[{"dropping-particle":"","family":"Pesaran","given":"M Hashem","non-dropping-particle":"","parse-names":false,"suffix":""},{"dropping-particle":"","family":"Shin","given":"Yongcheol","non-dropping-particle":"","parse-names":false,"suffix":""},{"dropping-particle":"","family":"Smith","given":"Richard J","non-dropping-particle":"","parse-names":false,"suffix":""}],"container-title":"Journal of applied econometrics","id":"ITEM-1","issue":"3","issued":{"date-parts":[["2001"]]},"page":"289-326","publisher":"Wiley Online Library","title":"Bounds testing approaches to the analysis of level relationships","type":"article-journal","volume":"16"},"uris":["http://www.mendeley.com/documents/?uuid=07127dcf-db16-4bb6-8e16-e3215f1301d4"]}],"mendeley":{"formattedCitation":"(M Hashem Pesaran et al., 2001)","manualFormatting":"(Pesaran et al., 2001)","plainTextFormattedCitation":"(M Hashem Pesaran et al., 2001)","previouslyFormattedCitation":"(M Hashem Pesaran et al., 2001)"},"properties":{"noteIndex":0},"schema":"https://github.com/citation-style-language/schema/raw/master/csl-citation.json"}</w:instrText>
      </w:r>
      <w:r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(Pesaran et al., 2001)</w:t>
      </w:r>
      <w:r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 They give two sets of critical values. One set assuming that all the variables are I(0) (i.e. lower critical bound which assumes all the variables are I(0), meaning that there is no long run association among the variables under consideration) and another set assuming that all the variables in the ARDL model are I(1) ( i.e. upper critical bound which assumes all the variables are I(1), meaning that there is co</w:t>
      </w:r>
      <w:r w:rsidR="007904E4" w:rsidRPr="00670393">
        <w:rPr>
          <w:rFonts w:ascii="Times New Roman" w:eastAsiaTheme="minorEastAsia" w:hAnsi="Times New Roman" w:cs="Times New Roman"/>
          <w:sz w:val="24"/>
          <w:szCs w:val="24"/>
        </w:rPr>
        <w:t>-</w:t>
      </w:r>
      <w:r w:rsidRPr="00670393">
        <w:rPr>
          <w:rFonts w:ascii="Times New Roman" w:eastAsiaTheme="minorEastAsia" w:hAnsi="Times New Roman" w:cs="Times New Roman"/>
          <w:sz w:val="24"/>
          <w:szCs w:val="24"/>
        </w:rPr>
        <w:t xml:space="preserve">integration among the underlying variables). For each application, there is a band covering all the possible classifications of the variables into I(0) and I(1). </w:t>
      </w:r>
    </w:p>
    <w:p w14:paraId="6F37B4FA" w14:textId="5CF1BC19" w:rsidR="00252524" w:rsidRPr="00670393" w:rsidRDefault="00252524" w:rsidP="007904E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A conclusive decision can be made, without the need to know whether the underlying variables are I(0) or I(1) or fractionally integrated, if the computed F-statistics for the joint significance of the level variables falls outside bounds. That is, when the calculated F-statistics is higher than the upper bound critical value, then the null hypothesis which assumes no co</w:t>
      </w:r>
      <w:r w:rsidR="007904E4" w:rsidRPr="00670393">
        <w:rPr>
          <w:rFonts w:ascii="Times New Roman" w:hAnsi="Times New Roman" w:cs="Times New Roman"/>
          <w:sz w:val="24"/>
          <w:szCs w:val="24"/>
        </w:rPr>
        <w:t>-</w:t>
      </w:r>
      <w:r w:rsidRPr="00670393">
        <w:rPr>
          <w:rFonts w:ascii="Times New Roman" w:hAnsi="Times New Roman" w:cs="Times New Roman"/>
          <w:sz w:val="24"/>
          <w:szCs w:val="24"/>
        </w:rPr>
        <w:t>integration is rejected. That means, there is co</w:t>
      </w:r>
      <w:r w:rsidR="007904E4" w:rsidRPr="00670393">
        <w:rPr>
          <w:rFonts w:ascii="Times New Roman" w:hAnsi="Times New Roman" w:cs="Times New Roman"/>
          <w:sz w:val="24"/>
          <w:szCs w:val="24"/>
        </w:rPr>
        <w:t>-</w:t>
      </w:r>
      <w:r w:rsidRPr="00670393">
        <w:rPr>
          <w:rFonts w:ascii="Times New Roman" w:hAnsi="Times New Roman" w:cs="Times New Roman"/>
          <w:sz w:val="24"/>
          <w:szCs w:val="24"/>
        </w:rPr>
        <w:t>integration among the variables in included in the model. On the other hand, if the computed F-statistics is less than the lower bound critical value, the null hypothesis cannot be rejected. Therefore, we can conclude that as there is no co</w:t>
      </w:r>
      <w:r w:rsidR="007904E4" w:rsidRPr="00670393">
        <w:rPr>
          <w:rFonts w:ascii="Times New Roman" w:hAnsi="Times New Roman" w:cs="Times New Roman"/>
          <w:sz w:val="24"/>
          <w:szCs w:val="24"/>
        </w:rPr>
        <w:t>-</w:t>
      </w:r>
      <w:r w:rsidRPr="00670393">
        <w:rPr>
          <w:rFonts w:ascii="Times New Roman" w:hAnsi="Times New Roman" w:cs="Times New Roman"/>
          <w:sz w:val="24"/>
          <w:szCs w:val="24"/>
        </w:rPr>
        <w:t>integration among the variables under consideration.</w:t>
      </w:r>
    </w:p>
    <w:p w14:paraId="4726D088" w14:textId="40C9EDEA" w:rsidR="00252524" w:rsidRPr="00670393" w:rsidRDefault="00252524" w:rsidP="007904E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However, the result of the inference is inconclusive and depends on whether the underlying variables are I(0) or I(1) when the computed F-statistic falls within the lower and upper bound critical value. As a result, the investigator may have to carry out unit root tests on the variables at this stage to be sure about the order of the variables in the model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{"citationItems":[{"id":"ITEM-1","itemData":{"ISSN":"0304-4076","author":[{"dropping-particle":"","family":"Pesaran","given":"M Hashem","non-dropping-particle":"","parse-names":false,"suffix":""},{"dropping-particle":"","family":"Shin","given":"Yongcheol","non-dropping-particle":"","parse-names":false,"suffix":""}],"container-title":"Journal of econometrics","id":"ITEM-1","issue":"1-2","issued":{"date-parts":[["1996"]]},"page":"117-143","publisher":"Elsevier","title":"Cointegration and speed of convergence to equilibrium","type":"article-journal","volume":"71"},"uris":["http://www.mendeley.com/documents/?uuid=32214171-2751-44cd-8304-2d3885563a9b"]}],"mendeley":{"formattedCitation":"(M Hashem Pesaran &amp; Shin, 1996)","manualFormatting":"( Pesaran and Shin, 1996)","plainTextFormattedCitation":"(M Hashem Pesaran &amp; Shin, 1996)","previouslyFormattedCitation":"(M Hashem Pesaran &amp; Shin, 1996)"},"properties":{"noteIndex":0},"schema":"https://github.com/citation-style-language/schema/raw/master/csl-citation.json"}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 Pesaran and Shin, 1996)</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Moreover, in case the variables are integrated order higher than one, the computed F-statistics of the bounds test are rendered invalid since they are based on the assumption that variables are integrated of order zero or one or mutually co</w:t>
      </w:r>
      <w:r w:rsidR="007904E4" w:rsidRPr="00670393">
        <w:rPr>
          <w:rFonts w:ascii="Times New Roman" w:hAnsi="Times New Roman" w:cs="Times New Roman"/>
          <w:sz w:val="24"/>
          <w:szCs w:val="24"/>
        </w:rPr>
        <w:t>-</w:t>
      </w:r>
      <w:r w:rsidRPr="00670393">
        <w:rPr>
          <w:rFonts w:ascii="Times New Roman" w:hAnsi="Times New Roman" w:cs="Times New Roman"/>
          <w:sz w:val="24"/>
          <w:szCs w:val="24"/>
        </w:rPr>
        <w:t xml:space="preserve">integrated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author":[{"dropping-particle":"","family":"Chigusiwa","given":"Lloyd","non-dropping-particle":"","parse-names":false,"suffix":""},{"dropping-particle":"","family":"Bindu","given":"Samuel","non-dropping-particle":"","parse-names":false,"suffix":""},{"dropping-particle":"","family":"Mudavanhu","given":"Victoria","non-dropping-particle":"","parse-names":false,"suffix":""},{"dropping-particle":"","family":"Muchabaiwa","given":"Lazarus","non-dropping-particle":"","parse-names":false,"suffix":""},{"dropping-particle":"","family":"Mazambani","given":"D","non-dropping-particle":"","parse-names":false,"suffix":""}],"id":"ITEM-1","issued":{"date-parts":[["2011"]]},"publisher":"International Journal of Economic Research","title":"Export-led growth hypothesis in Zimbabwe: Does export composition matter?","type":"article-journal"},"uris":["http://www.mendeley.com/documents/?uuid=7b5d50d8-cf2e-4566-95a5-73a9ac88de06"]}],"mendeley":{"formattedCitation":"(Chigusiwa et al., 2011)","plainTextFormattedCitation":"(Chigusiwa et al., 2011)","previouslyFormattedCitation":"(Chigusiwa et al., 2011)"},"properties":{"noteIndex":0},"schema":"https://github.com/citation-style-language/schema/raw/master/csl-citation.json"}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(Chigusiwa et al., 2011)</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w:t>
      </w:r>
      <w:r w:rsidRPr="00670393">
        <w:rPr>
          <w:rFonts w:ascii="Times New Roman" w:eastAsiaTheme="minorEastAsia" w:hAnsi="Times New Roman" w:cs="Times New Roman"/>
          <w:sz w:val="24"/>
          <w:szCs w:val="24"/>
        </w:rPr>
        <w:t>However, to forestall an effort in futility, it may be advisable to first perform unit roots, though not as a necessary condition in order to ensure that none of the variables are I(2) or beyond, before carrying out the bound F-test.</w:t>
      </w:r>
    </w:p>
    <w:p w14:paraId="371AD908" w14:textId="10B99044" w:rsidR="00252524" w:rsidRPr="00670393" w:rsidRDefault="00252524" w:rsidP="007904E4">
      <w:pPr>
        <w:spacing w:before="240" w:line="360" w:lineRule="auto"/>
        <w:jc w:val="both"/>
        <w:rPr>
          <w:rFonts w:ascii="Times New Roman" w:hAnsi="Times New Roman" w:cs="Times New Roman"/>
          <w:sz w:val="24"/>
          <w:szCs w:val="24"/>
        </w:rPr>
      </w:pPr>
      <w:r w:rsidRPr="00670393">
        <w:rPr>
          <w:rFonts w:ascii="Times New Roman" w:eastAsiaTheme="minorEastAsia" w:hAnsi="Times New Roman" w:cs="Times New Roman"/>
          <w:sz w:val="24"/>
          <w:szCs w:val="24"/>
        </w:rPr>
        <w:t>After we determine that the orders of integration of the variables included in the model are either zero or one, we can then surely apply the autoregressive distributed lag bounds co</w:t>
      </w:r>
      <w:r w:rsidR="007904E4" w:rsidRPr="00670393">
        <w:rPr>
          <w:rFonts w:ascii="Times New Roman" w:eastAsiaTheme="minorEastAsia" w:hAnsi="Times New Roman" w:cs="Times New Roman"/>
          <w:sz w:val="24"/>
          <w:szCs w:val="24"/>
        </w:rPr>
        <w:t>-</w:t>
      </w:r>
      <w:r w:rsidRPr="00670393">
        <w:rPr>
          <w:rFonts w:ascii="Times New Roman" w:eastAsiaTheme="minorEastAsia" w:hAnsi="Times New Roman" w:cs="Times New Roman"/>
          <w:sz w:val="24"/>
          <w:szCs w:val="24"/>
        </w:rPr>
        <w:t>integration test to our model. We conducted ARDL bounds F-test for co</w:t>
      </w:r>
      <w:r w:rsidR="007904E4" w:rsidRPr="00670393">
        <w:rPr>
          <w:rFonts w:ascii="Times New Roman" w:eastAsiaTheme="minorEastAsia" w:hAnsi="Times New Roman" w:cs="Times New Roman"/>
          <w:sz w:val="24"/>
          <w:szCs w:val="24"/>
        </w:rPr>
        <w:t>-</w:t>
      </w:r>
      <w:r w:rsidRPr="00670393">
        <w:rPr>
          <w:rFonts w:ascii="Times New Roman" w:eastAsiaTheme="minorEastAsia" w:hAnsi="Times New Roman" w:cs="Times New Roman"/>
          <w:sz w:val="24"/>
          <w:szCs w:val="24"/>
        </w:rPr>
        <w:t>integration that</w:t>
      </w:r>
      <w:r w:rsidRPr="00670393">
        <w:rPr>
          <w:rFonts w:ascii="Times New Roman" w:hAnsi="Times New Roman" w:cs="Times New Roman"/>
          <w:sz w:val="24"/>
          <w:szCs w:val="24"/>
        </w:rPr>
        <w:t xml:space="preserve"> </w:t>
      </w:r>
      <w:r w:rsidRPr="00670393">
        <w:rPr>
          <w:rFonts w:ascii="Times New Roman" w:hAnsi="Times New Roman" w:cs="Times New Roman"/>
          <w:sz w:val="24"/>
          <w:szCs w:val="24"/>
        </w:rPr>
        <w:lastRenderedPageBreak/>
        <w:t>presented</w:t>
      </w:r>
      <w:r w:rsidRPr="00670393">
        <w:rPr>
          <w:rFonts w:ascii="Times New Roman" w:eastAsiaTheme="minorEastAsia" w:hAnsi="Times New Roman" w:cs="Times New Roman"/>
          <w:sz w:val="24"/>
          <w:szCs w:val="24"/>
        </w:rPr>
        <w:t xml:space="preserve"> in Table 4.6 below to test for presence of the co</w:t>
      </w:r>
      <w:r w:rsidR="007904E4" w:rsidRPr="00670393">
        <w:rPr>
          <w:rFonts w:ascii="Times New Roman" w:eastAsiaTheme="minorEastAsia" w:hAnsi="Times New Roman" w:cs="Times New Roman"/>
          <w:sz w:val="24"/>
          <w:szCs w:val="24"/>
        </w:rPr>
        <w:t>-</w:t>
      </w:r>
      <w:r w:rsidRPr="00670393">
        <w:rPr>
          <w:rFonts w:ascii="Times New Roman" w:eastAsiaTheme="minorEastAsia" w:hAnsi="Times New Roman" w:cs="Times New Roman"/>
          <w:sz w:val="24"/>
          <w:szCs w:val="24"/>
        </w:rPr>
        <w:t>integration relationship among the variables under consideration. To determine the existence or not of a long-run relationship between the variables under investigation, we applied the co</w:t>
      </w:r>
      <w:r w:rsidR="007904E4" w:rsidRPr="00670393">
        <w:rPr>
          <w:rFonts w:ascii="Times New Roman" w:eastAsiaTheme="minorEastAsia" w:hAnsi="Times New Roman" w:cs="Times New Roman"/>
          <w:sz w:val="24"/>
          <w:szCs w:val="24"/>
        </w:rPr>
        <w:t>-</w:t>
      </w:r>
      <w:r w:rsidRPr="00670393">
        <w:rPr>
          <w:rFonts w:ascii="Times New Roman" w:eastAsiaTheme="minorEastAsia" w:hAnsi="Times New Roman" w:cs="Times New Roman"/>
          <w:sz w:val="24"/>
          <w:szCs w:val="24"/>
        </w:rPr>
        <w:t xml:space="preserve">integration test developed by </w:t>
      </w:r>
      <w:r w:rsidRPr="00670393">
        <w:rPr>
          <w:rFonts w:ascii="Times New Roman" w:eastAsiaTheme="minorEastAsia" w:hAnsi="Times New Roman" w:cs="Times New Roman"/>
          <w:sz w:val="24"/>
          <w:szCs w:val="24"/>
        </w:rPr>
        <w:fldChar w:fldCharType="begin" w:fldLock="1"/>
      </w:r>
      <w:r w:rsidRPr="00670393">
        <w:rPr>
          <w:rFonts w:ascii="Times New Roman" w:eastAsiaTheme="minorEastAsia" w:hAnsi="Times New Roman" w:cs="Times New Roman"/>
          <w:sz w:val="24"/>
          <w:szCs w:val="24"/>
        </w:rPr>
        <w:instrText>ADDIN CSL_CITATION {"citationItems":[{"id":"ITEM-1","itemData":{"ISSN":"0883-7252","author":[{"dropping-particle":"","family":"Pesaran","given":"M Hashem","non-dropping-particle":"","parse-names":false,"suffix":""},{"dropping-particle":"","family":"Shin","given":"Yongcheol","non-dropping-particle":"","parse-names":false,"suffix":""},{"dropping-particle":"","family":"Smith","given":"Richard J","non-dropping-particle":"","parse-names":false,"suffix":""}],"container-title":"Journal of applied econometrics","id":"ITEM-1","issue":"3","issued":{"date-parts":[["2001"]]},"page":"289-326","publisher":"Wiley Online Library","title":"Bounds testing approaches to the analysis of level relationships","type":"article-journal","volume":"16"},"uris":["http://www.mendeley.com/documents/?uuid=07127dcf-db16-4bb6-8e16-e3215f1301d4"]}],"mendeley":{"formattedCitation":"(M Hashem Pesaran et al., 2001)","manualFormatting":"(Pesaran et al., 2001)","plainTextFormattedCitation":"(M Hashem Pesaran et al., 2001)","previouslyFormattedCitation":"(M Hashem Pesaran et al., 2001)"},"properties":{"noteIndex":0},"schema":"https://github.com/citation-style-language/schema/raw/master/csl-citation.json"}</w:instrText>
      </w:r>
      <w:r w:rsidRPr="00670393">
        <w:rPr>
          <w:rFonts w:ascii="Times New Roman" w:eastAsiaTheme="minorEastAsia" w:hAnsi="Times New Roman" w:cs="Times New Roman"/>
          <w:sz w:val="24"/>
          <w:szCs w:val="24"/>
        </w:rPr>
        <w:fldChar w:fldCharType="separate"/>
      </w:r>
      <w:r w:rsidRPr="00670393">
        <w:rPr>
          <w:rFonts w:ascii="Times New Roman" w:eastAsiaTheme="minorEastAsia" w:hAnsi="Times New Roman" w:cs="Times New Roman"/>
          <w:noProof/>
          <w:sz w:val="24"/>
          <w:szCs w:val="24"/>
        </w:rPr>
        <w:t>(Pesaran et al., 2001)</w:t>
      </w:r>
      <w:r w:rsidRPr="00670393">
        <w:rPr>
          <w:rFonts w:ascii="Times New Roman" w:eastAsiaTheme="minorEastAsia" w:hAnsi="Times New Roman" w:cs="Times New Roman"/>
          <w:sz w:val="24"/>
          <w:szCs w:val="24"/>
        </w:rPr>
        <w:fldChar w:fldCharType="end"/>
      </w:r>
      <w:r w:rsidRPr="00670393">
        <w:rPr>
          <w:rFonts w:ascii="Times New Roman" w:eastAsiaTheme="minorEastAsia" w:hAnsi="Times New Roman" w:cs="Times New Roman"/>
          <w:sz w:val="24"/>
          <w:szCs w:val="24"/>
        </w:rPr>
        <w:t xml:space="preserve">. The maximum lag of two was set in the proposed model since the dataset is relatively small and determined by </w:t>
      </w:r>
      <w:r w:rsidRPr="00670393">
        <w:rPr>
          <w:rFonts w:ascii="Times New Roman" w:hAnsi="Times New Roman" w:cs="Times New Roman"/>
          <w:sz w:val="24"/>
          <w:szCs w:val="24"/>
        </w:rPr>
        <w:t>using Akaike Information criterion (AIC). The ARDL model bounds co</w:t>
      </w:r>
      <w:r w:rsidR="007904E4" w:rsidRPr="00670393">
        <w:rPr>
          <w:rFonts w:ascii="Times New Roman" w:hAnsi="Times New Roman" w:cs="Times New Roman"/>
          <w:sz w:val="24"/>
          <w:szCs w:val="24"/>
        </w:rPr>
        <w:t>-</w:t>
      </w:r>
      <w:r w:rsidRPr="00670393">
        <w:rPr>
          <w:rFonts w:ascii="Times New Roman" w:hAnsi="Times New Roman" w:cs="Times New Roman"/>
          <w:sz w:val="24"/>
          <w:szCs w:val="24"/>
        </w:rPr>
        <w:t>integration test result is displayed in</w:t>
      </w:r>
      <w:r w:rsidRPr="00670393">
        <w:rPr>
          <w:rFonts w:ascii="Times New Roman" w:hAnsi="Times New Roman" w:cs="Times New Roman"/>
        </w:rPr>
        <w:t xml:space="preserve"> </w:t>
      </w:r>
      <w:r w:rsidRPr="00670393">
        <w:rPr>
          <w:rFonts w:ascii="Times New Roman" w:hAnsi="Times New Roman" w:cs="Times New Roman"/>
          <w:sz w:val="24"/>
          <w:szCs w:val="24"/>
        </w:rPr>
        <w:t xml:space="preserve">Table 4.6. </w:t>
      </w:r>
    </w:p>
    <w:p w14:paraId="1C04E9C4" w14:textId="697DD789" w:rsidR="00252524" w:rsidRPr="00670393" w:rsidRDefault="00252524" w:rsidP="007904E4">
      <w:pPr>
        <w:spacing w:before="240" w:line="360" w:lineRule="auto"/>
        <w:jc w:val="both"/>
        <w:rPr>
          <w:rFonts w:ascii="Times New Roman" w:hAnsi="Times New Roman" w:cs="Times New Roman"/>
          <w:sz w:val="24"/>
          <w:szCs w:val="24"/>
        </w:rPr>
      </w:pPr>
      <w:r w:rsidRPr="00670393">
        <w:rPr>
          <w:rFonts w:ascii="Times New Roman" w:hAnsi="Times New Roman" w:cs="Times New Roman"/>
          <w:sz w:val="24"/>
          <w:szCs w:val="24"/>
        </w:rPr>
        <w:t>The relevant computed F-statistics of the joint null hypothesis that there is no long-run relationship between the variables is 6.71, a value which is larger than the higher bound of 10%, 5% and even 1% significance level (2.79, 3.11 and 3.79) respectively. This indicates the rejection of the null hypothesis that there is no co</w:t>
      </w:r>
      <w:r w:rsidR="007904E4" w:rsidRPr="00670393">
        <w:rPr>
          <w:rFonts w:ascii="Times New Roman" w:hAnsi="Times New Roman" w:cs="Times New Roman"/>
          <w:sz w:val="24"/>
          <w:szCs w:val="24"/>
        </w:rPr>
        <w:t>-</w:t>
      </w:r>
      <w:r w:rsidRPr="00670393">
        <w:rPr>
          <w:rFonts w:ascii="Times New Roman" w:hAnsi="Times New Roman" w:cs="Times New Roman"/>
          <w:sz w:val="24"/>
          <w:szCs w:val="24"/>
        </w:rPr>
        <w:t>integration or no long-run relationship exists between the variables. Therefore, it is possible to conclude that there is evidence of long-run relationship or co</w:t>
      </w:r>
      <w:r w:rsidR="007904E4" w:rsidRPr="00670393">
        <w:rPr>
          <w:rFonts w:ascii="Times New Roman" w:hAnsi="Times New Roman" w:cs="Times New Roman"/>
          <w:sz w:val="24"/>
          <w:szCs w:val="24"/>
        </w:rPr>
        <w:t>-</w:t>
      </w:r>
      <w:r w:rsidRPr="00670393">
        <w:rPr>
          <w:rFonts w:ascii="Times New Roman" w:hAnsi="Times New Roman" w:cs="Times New Roman"/>
          <w:sz w:val="24"/>
          <w:szCs w:val="24"/>
        </w:rPr>
        <w:t>integration between the variables included in the model.</w:t>
      </w:r>
    </w:p>
    <w:p w14:paraId="0388C03A" w14:textId="7135A7A6" w:rsidR="00252524" w:rsidRPr="00670393" w:rsidRDefault="00252524" w:rsidP="00252524">
      <w:pPr>
        <w:pStyle w:val="Caption"/>
        <w:spacing w:line="360" w:lineRule="auto"/>
        <w:rPr>
          <w:rFonts w:ascii="Times New Roman" w:hAnsi="Times New Roman" w:cs="Times New Roman"/>
          <w:b w:val="0"/>
          <w:color w:val="auto"/>
          <w:sz w:val="24"/>
          <w:szCs w:val="24"/>
        </w:rPr>
      </w:pPr>
      <w:bookmarkStart w:id="99" w:name="_Toc87485985"/>
      <w:r w:rsidRPr="00670393">
        <w:rPr>
          <w:rFonts w:ascii="Times New Roman" w:hAnsi="Times New Roman" w:cs="Times New Roman"/>
          <w:color w:val="auto"/>
          <w:sz w:val="24"/>
        </w:rPr>
        <w:t xml:space="preserve">Table 4. </w:t>
      </w:r>
      <w:r w:rsidR="007D1B40">
        <w:rPr>
          <w:rFonts w:ascii="Times New Roman" w:hAnsi="Times New Roman" w:cs="Times New Roman"/>
          <w:color w:val="auto"/>
          <w:sz w:val="24"/>
        </w:rPr>
        <w:t>6</w:t>
      </w:r>
      <w:r w:rsidR="007D1B40" w:rsidRPr="00670393">
        <w:rPr>
          <w:rFonts w:ascii="Times New Roman" w:hAnsi="Times New Roman" w:cs="Times New Roman"/>
          <w:color w:val="auto"/>
          <w:sz w:val="24"/>
        </w:rPr>
        <w:t xml:space="preserve"> ARDL</w:t>
      </w:r>
      <w:r w:rsidRPr="00670393">
        <w:rPr>
          <w:rFonts w:ascii="Times New Roman" w:hAnsi="Times New Roman" w:cs="Times New Roman"/>
          <w:b w:val="0"/>
          <w:color w:val="auto"/>
          <w:sz w:val="24"/>
          <w:szCs w:val="24"/>
        </w:rPr>
        <w:t xml:space="preserve"> Model Bounds Co</w:t>
      </w:r>
      <w:r w:rsidR="007904E4" w:rsidRPr="00670393">
        <w:rPr>
          <w:rFonts w:ascii="Times New Roman" w:hAnsi="Times New Roman" w:cs="Times New Roman"/>
          <w:b w:val="0"/>
          <w:color w:val="auto"/>
          <w:sz w:val="24"/>
          <w:szCs w:val="24"/>
        </w:rPr>
        <w:t>-</w:t>
      </w:r>
      <w:r w:rsidR="007D1B40" w:rsidRPr="00670393">
        <w:rPr>
          <w:rFonts w:ascii="Times New Roman" w:hAnsi="Times New Roman" w:cs="Times New Roman"/>
          <w:b w:val="0"/>
          <w:color w:val="auto"/>
          <w:sz w:val="24"/>
          <w:szCs w:val="24"/>
        </w:rPr>
        <w:t>Integration</w:t>
      </w:r>
      <w:r w:rsidRPr="00670393">
        <w:rPr>
          <w:rFonts w:ascii="Times New Roman" w:hAnsi="Times New Roman" w:cs="Times New Roman"/>
          <w:b w:val="0"/>
          <w:color w:val="auto"/>
          <w:sz w:val="24"/>
          <w:szCs w:val="24"/>
        </w:rPr>
        <w:t xml:space="preserve"> Test Result</w:t>
      </w:r>
      <w:bookmarkEnd w:id="99"/>
    </w:p>
    <w:tbl>
      <w:tblPr>
        <w:tblStyle w:val="MediumShading2-Accent5"/>
        <w:tblW w:w="0" w:type="auto"/>
        <w:tblLook w:val="04A0" w:firstRow="1" w:lastRow="0" w:firstColumn="1" w:lastColumn="0" w:noHBand="0" w:noVBand="1"/>
      </w:tblPr>
      <w:tblGrid>
        <w:gridCol w:w="1263"/>
        <w:gridCol w:w="1823"/>
        <w:gridCol w:w="1233"/>
        <w:gridCol w:w="1271"/>
        <w:gridCol w:w="1183"/>
        <w:gridCol w:w="1045"/>
        <w:gridCol w:w="1231"/>
      </w:tblGrid>
      <w:tr w:rsidR="00252524" w:rsidRPr="00670393" w14:paraId="3BBE791D" w14:textId="77777777" w:rsidTr="00107474">
        <w:trPr>
          <w:cnfStyle w:val="100000000000" w:firstRow="1" w:lastRow="0" w:firstColumn="0" w:lastColumn="0" w:oddVBand="0" w:evenVBand="0" w:oddHBand="0" w:evenHBand="0" w:firstRowFirstColumn="0" w:firstRowLastColumn="0" w:lastRowFirstColumn="0" w:lastRowLastColumn="0"/>
          <w:trHeight w:val="485"/>
        </w:trPr>
        <w:tc>
          <w:tcPr>
            <w:cnfStyle w:val="001000000100" w:firstRow="0" w:lastRow="0" w:firstColumn="1" w:lastColumn="0" w:oddVBand="0" w:evenVBand="0" w:oddHBand="0" w:evenHBand="0" w:firstRowFirstColumn="1" w:firstRowLastColumn="0" w:lastRowFirstColumn="0" w:lastRowLastColumn="0"/>
            <w:tcW w:w="1278" w:type="dxa"/>
          </w:tcPr>
          <w:p w14:paraId="30431124" w14:textId="77777777" w:rsidR="00252524" w:rsidRPr="00670393" w:rsidRDefault="00252524" w:rsidP="007904E4">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F-Statistic</w:t>
            </w:r>
          </w:p>
        </w:tc>
        <w:tc>
          <w:tcPr>
            <w:tcW w:w="7965" w:type="dxa"/>
            <w:gridSpan w:val="6"/>
          </w:tcPr>
          <w:p w14:paraId="17F56208" w14:textId="77777777" w:rsidR="00252524" w:rsidRPr="00670393" w:rsidRDefault="00252524" w:rsidP="007904E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 xml:space="preserve">                              Critical Values</w:t>
            </w:r>
          </w:p>
        </w:tc>
      </w:tr>
      <w:tr w:rsidR="00252524" w:rsidRPr="00670393" w14:paraId="48DD6DF5"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val="restart"/>
          </w:tcPr>
          <w:p w14:paraId="15392DD2" w14:textId="77777777" w:rsidR="00252524" w:rsidRPr="00670393" w:rsidRDefault="00252524" w:rsidP="007904E4">
            <w:pPr>
              <w:spacing w:line="360" w:lineRule="auto"/>
              <w:jc w:val="both"/>
              <w:rPr>
                <w:rFonts w:ascii="Times New Roman" w:eastAsiaTheme="minorEastAsia" w:hAnsi="Times New Roman" w:cs="Times New Roman"/>
                <w:color w:val="auto"/>
                <w:sz w:val="24"/>
                <w:szCs w:val="24"/>
              </w:rPr>
            </w:pPr>
          </w:p>
        </w:tc>
        <w:tc>
          <w:tcPr>
            <w:tcW w:w="3150" w:type="dxa"/>
            <w:gridSpan w:val="2"/>
          </w:tcPr>
          <w:p w14:paraId="4D9F946D"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             10%</w:t>
            </w:r>
          </w:p>
        </w:tc>
        <w:tc>
          <w:tcPr>
            <w:tcW w:w="2504" w:type="dxa"/>
            <w:gridSpan w:val="2"/>
          </w:tcPr>
          <w:p w14:paraId="7E0DE9D8"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         5%</w:t>
            </w:r>
          </w:p>
        </w:tc>
        <w:tc>
          <w:tcPr>
            <w:tcW w:w="2311" w:type="dxa"/>
            <w:gridSpan w:val="2"/>
          </w:tcPr>
          <w:p w14:paraId="76D0F1E9"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 xml:space="preserve">         1%</w:t>
            </w:r>
          </w:p>
        </w:tc>
      </w:tr>
      <w:tr w:rsidR="00252524" w:rsidRPr="00670393" w14:paraId="627191B9" w14:textId="77777777" w:rsidTr="00107474">
        <w:tc>
          <w:tcPr>
            <w:cnfStyle w:val="001000000000" w:firstRow="0" w:lastRow="0" w:firstColumn="1" w:lastColumn="0" w:oddVBand="0" w:evenVBand="0" w:oddHBand="0" w:evenHBand="0" w:firstRowFirstColumn="0" w:firstRowLastColumn="0" w:lastRowFirstColumn="0" w:lastRowLastColumn="0"/>
            <w:tcW w:w="1278" w:type="dxa"/>
            <w:vMerge/>
          </w:tcPr>
          <w:p w14:paraId="71D022A6" w14:textId="77777777" w:rsidR="00252524" w:rsidRPr="00670393" w:rsidRDefault="00252524" w:rsidP="007904E4">
            <w:pPr>
              <w:spacing w:line="360" w:lineRule="auto"/>
              <w:jc w:val="both"/>
              <w:rPr>
                <w:rFonts w:ascii="Times New Roman" w:eastAsiaTheme="minorEastAsia" w:hAnsi="Times New Roman" w:cs="Times New Roman"/>
                <w:color w:val="auto"/>
                <w:sz w:val="24"/>
                <w:szCs w:val="24"/>
              </w:rPr>
            </w:pPr>
          </w:p>
        </w:tc>
        <w:tc>
          <w:tcPr>
            <w:tcW w:w="1890" w:type="dxa"/>
          </w:tcPr>
          <w:p w14:paraId="58CE218E"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L-bound</w:t>
            </w:r>
          </w:p>
        </w:tc>
        <w:tc>
          <w:tcPr>
            <w:tcW w:w="1260" w:type="dxa"/>
          </w:tcPr>
          <w:p w14:paraId="76EA2A1C" w14:textId="77777777" w:rsidR="00252524" w:rsidRPr="00670393" w:rsidRDefault="00252524" w:rsidP="007904E4">
            <w:pPr>
              <w:spacing w:line="360" w:lineRule="auto"/>
              <w:ind w:left="3"/>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U-bound</w:t>
            </w:r>
          </w:p>
        </w:tc>
        <w:tc>
          <w:tcPr>
            <w:tcW w:w="1301" w:type="dxa"/>
          </w:tcPr>
          <w:p w14:paraId="105E7919"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L-bound</w:t>
            </w:r>
          </w:p>
        </w:tc>
        <w:tc>
          <w:tcPr>
            <w:tcW w:w="1203" w:type="dxa"/>
          </w:tcPr>
          <w:p w14:paraId="1358708D" w14:textId="77777777" w:rsidR="00252524" w:rsidRPr="00670393" w:rsidRDefault="00252524" w:rsidP="007904E4">
            <w:pPr>
              <w:spacing w:line="360" w:lineRule="auto"/>
              <w:ind w:left="66"/>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U-bound</w:t>
            </w:r>
          </w:p>
        </w:tc>
        <w:tc>
          <w:tcPr>
            <w:tcW w:w="1060" w:type="dxa"/>
          </w:tcPr>
          <w:p w14:paraId="42E29B1A"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L-bound</w:t>
            </w:r>
          </w:p>
        </w:tc>
        <w:tc>
          <w:tcPr>
            <w:tcW w:w="1251" w:type="dxa"/>
          </w:tcPr>
          <w:p w14:paraId="0A651209" w14:textId="77777777" w:rsidR="00252524" w:rsidRPr="00670393" w:rsidRDefault="00252524" w:rsidP="007904E4">
            <w:pPr>
              <w:spacing w:line="360" w:lineRule="auto"/>
              <w:ind w:left="114"/>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U-bound</w:t>
            </w:r>
          </w:p>
        </w:tc>
      </w:tr>
      <w:tr w:rsidR="00252524" w:rsidRPr="00670393" w14:paraId="57C855D5"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39F057B9" w14:textId="77777777" w:rsidR="00252524" w:rsidRPr="00670393" w:rsidRDefault="00252524" w:rsidP="007904E4">
            <w:pPr>
              <w:spacing w:line="360" w:lineRule="auto"/>
              <w:jc w:val="both"/>
              <w:rPr>
                <w:rFonts w:ascii="Times New Roman" w:eastAsiaTheme="minorEastAsia" w:hAnsi="Times New Roman" w:cs="Times New Roman"/>
                <w:color w:val="auto"/>
                <w:sz w:val="24"/>
                <w:szCs w:val="24"/>
              </w:rPr>
            </w:pPr>
            <w:r w:rsidRPr="00670393">
              <w:rPr>
                <w:rFonts w:ascii="Times New Roman" w:eastAsiaTheme="minorEastAsia" w:hAnsi="Times New Roman" w:cs="Times New Roman"/>
                <w:color w:val="auto"/>
                <w:sz w:val="24"/>
                <w:szCs w:val="24"/>
              </w:rPr>
              <w:t>6.71***</w:t>
            </w:r>
          </w:p>
        </w:tc>
        <w:tc>
          <w:tcPr>
            <w:tcW w:w="1890" w:type="dxa"/>
          </w:tcPr>
          <w:p w14:paraId="5462352A"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1.66</w:t>
            </w:r>
          </w:p>
        </w:tc>
        <w:tc>
          <w:tcPr>
            <w:tcW w:w="1260" w:type="dxa"/>
          </w:tcPr>
          <w:p w14:paraId="569E67BF"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2.79</w:t>
            </w:r>
          </w:p>
        </w:tc>
        <w:tc>
          <w:tcPr>
            <w:tcW w:w="1301" w:type="dxa"/>
          </w:tcPr>
          <w:p w14:paraId="15FEDBE9"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1.91</w:t>
            </w:r>
          </w:p>
        </w:tc>
        <w:tc>
          <w:tcPr>
            <w:tcW w:w="1203" w:type="dxa"/>
          </w:tcPr>
          <w:p w14:paraId="6D474518"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3.11</w:t>
            </w:r>
          </w:p>
        </w:tc>
        <w:tc>
          <w:tcPr>
            <w:tcW w:w="1060" w:type="dxa"/>
          </w:tcPr>
          <w:p w14:paraId="6232A68C"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2.45</w:t>
            </w:r>
          </w:p>
        </w:tc>
        <w:tc>
          <w:tcPr>
            <w:tcW w:w="1251" w:type="dxa"/>
          </w:tcPr>
          <w:p w14:paraId="4C2C3A60"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3.79</w:t>
            </w:r>
          </w:p>
        </w:tc>
      </w:tr>
    </w:tbl>
    <w:p w14:paraId="3B91A7DE" w14:textId="77777777" w:rsidR="00252524" w:rsidRPr="00670393" w:rsidRDefault="00252524" w:rsidP="00252524">
      <w:pPr>
        <w:spacing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Source: E-Views 10 Software Output</w:t>
      </w:r>
    </w:p>
    <w:p w14:paraId="5DE1C12B" w14:textId="77777777" w:rsidR="00252524" w:rsidRPr="00670393" w:rsidRDefault="00252524" w:rsidP="00252524">
      <w:pPr>
        <w:spacing w:after="0" w:line="360" w:lineRule="auto"/>
        <w:jc w:val="both"/>
        <w:rPr>
          <w:rFonts w:ascii="Times New Roman" w:eastAsiaTheme="minorEastAsia" w:hAnsi="Times New Roman" w:cs="Times New Roman"/>
          <w:sz w:val="24"/>
          <w:szCs w:val="24"/>
        </w:rPr>
      </w:pPr>
      <w:r w:rsidRPr="00670393">
        <w:rPr>
          <w:rFonts w:ascii="Times New Roman" w:eastAsiaTheme="minorEastAsia" w:hAnsi="Times New Roman" w:cs="Times New Roman"/>
          <w:sz w:val="24"/>
          <w:szCs w:val="24"/>
        </w:rPr>
        <w:t>Note: *** represent significance at 1%.  L= Lower, U= Upper</w:t>
      </w:r>
    </w:p>
    <w:p w14:paraId="38BC8070" w14:textId="77777777" w:rsidR="00252524" w:rsidRPr="00670393" w:rsidRDefault="00252524" w:rsidP="00252524">
      <w:pPr>
        <w:pStyle w:val="Heading3"/>
        <w:spacing w:line="360" w:lineRule="auto"/>
        <w:jc w:val="both"/>
        <w:rPr>
          <w:rFonts w:ascii="Times New Roman" w:eastAsiaTheme="minorEastAsia" w:hAnsi="Times New Roman" w:cs="Times New Roman"/>
          <w:color w:val="auto"/>
          <w:sz w:val="28"/>
        </w:rPr>
      </w:pPr>
      <w:bookmarkStart w:id="100" w:name="_Toc88459773"/>
      <w:bookmarkStart w:id="101" w:name="_Toc164069938"/>
      <w:r w:rsidRPr="00670393">
        <w:rPr>
          <w:rFonts w:ascii="Times New Roman" w:eastAsiaTheme="minorEastAsia" w:hAnsi="Times New Roman" w:cs="Times New Roman"/>
          <w:color w:val="auto"/>
          <w:sz w:val="28"/>
        </w:rPr>
        <w:t>4.2.5. Diagnostic Tests</w:t>
      </w:r>
      <w:bookmarkEnd w:id="100"/>
      <w:bookmarkEnd w:id="101"/>
    </w:p>
    <w:p w14:paraId="32981F28" w14:textId="35A8710A" w:rsidR="00252524" w:rsidRPr="00670393" w:rsidRDefault="00252524" w:rsidP="007904E4">
      <w:pPr>
        <w:spacing w:line="360" w:lineRule="auto"/>
        <w:jc w:val="both"/>
        <w:rPr>
          <w:rFonts w:ascii="Times New Roman" w:hAnsi="Times New Roman" w:cs="Times New Roman"/>
          <w:sz w:val="24"/>
          <w:szCs w:val="20"/>
        </w:rPr>
      </w:pPr>
      <w:r w:rsidRPr="00670393">
        <w:rPr>
          <w:rFonts w:ascii="Times New Roman" w:hAnsi="Times New Roman" w:cs="Times New Roman"/>
          <w:sz w:val="24"/>
          <w:szCs w:val="20"/>
        </w:rPr>
        <w:t xml:space="preserve">It is very important to make sure that the proposed model is free from any econometrics problems before proceeding to the formal analysis of the long-run and short-run analysis. In this investigation different diagnostic tests are conducted. The major diagnostic tests performed in this study are serial correlation test, functional form test, normality test, heteroscedasticity test and </w:t>
      </w:r>
      <w:r w:rsidR="005719D5" w:rsidRPr="00670393">
        <w:rPr>
          <w:rFonts w:ascii="Times New Roman" w:hAnsi="Times New Roman" w:cs="Times New Roman"/>
          <w:sz w:val="24"/>
          <w:szCs w:val="20"/>
        </w:rPr>
        <w:t>Multicollinearity</w:t>
      </w:r>
      <w:r w:rsidRPr="00670393">
        <w:rPr>
          <w:rFonts w:ascii="Times New Roman" w:hAnsi="Times New Roman" w:cs="Times New Roman"/>
          <w:sz w:val="24"/>
          <w:szCs w:val="20"/>
        </w:rPr>
        <w:t xml:space="preserve"> test. The results of the diagnostic tests conducted in this </w:t>
      </w:r>
      <w:r w:rsidR="006B660E">
        <w:rPr>
          <w:rFonts w:ascii="Times New Roman" w:hAnsi="Times New Roman" w:cs="Times New Roman"/>
          <w:sz w:val="24"/>
          <w:szCs w:val="20"/>
        </w:rPr>
        <w:t>model are displayed in Table 4.6</w:t>
      </w:r>
      <w:r w:rsidRPr="00670393">
        <w:rPr>
          <w:rFonts w:ascii="Times New Roman" w:hAnsi="Times New Roman" w:cs="Times New Roman"/>
          <w:sz w:val="24"/>
          <w:szCs w:val="20"/>
        </w:rPr>
        <w:t xml:space="preserve"> below in compact way.</w:t>
      </w:r>
    </w:p>
    <w:p w14:paraId="12CB14F6" w14:textId="77777777" w:rsidR="007904E4" w:rsidRPr="00670393" w:rsidRDefault="007904E4" w:rsidP="00252524">
      <w:pPr>
        <w:pStyle w:val="Caption"/>
        <w:spacing w:line="360" w:lineRule="auto"/>
        <w:rPr>
          <w:rFonts w:ascii="Times New Roman" w:hAnsi="Times New Roman" w:cs="Times New Roman"/>
          <w:color w:val="auto"/>
          <w:sz w:val="24"/>
        </w:rPr>
      </w:pPr>
      <w:bookmarkStart w:id="102" w:name="_Toc87485986"/>
    </w:p>
    <w:p w14:paraId="13EFEC60" w14:textId="77777777" w:rsidR="007904E4" w:rsidRPr="00670393" w:rsidRDefault="007904E4" w:rsidP="00252524">
      <w:pPr>
        <w:pStyle w:val="Caption"/>
        <w:spacing w:line="360" w:lineRule="auto"/>
        <w:rPr>
          <w:rFonts w:ascii="Times New Roman" w:hAnsi="Times New Roman" w:cs="Times New Roman"/>
          <w:color w:val="auto"/>
          <w:sz w:val="24"/>
        </w:rPr>
      </w:pPr>
    </w:p>
    <w:p w14:paraId="10F00C8A" w14:textId="5B4095A1" w:rsidR="00252524" w:rsidRPr="00670393" w:rsidRDefault="00252524" w:rsidP="00252524">
      <w:pPr>
        <w:pStyle w:val="Caption"/>
        <w:spacing w:line="360" w:lineRule="auto"/>
        <w:rPr>
          <w:rFonts w:ascii="Times New Roman" w:hAnsi="Times New Roman" w:cs="Times New Roman"/>
          <w:b w:val="0"/>
          <w:color w:val="auto"/>
          <w:sz w:val="24"/>
          <w:szCs w:val="24"/>
        </w:rPr>
      </w:pPr>
      <w:r w:rsidRPr="00670393">
        <w:rPr>
          <w:rFonts w:ascii="Times New Roman" w:hAnsi="Times New Roman" w:cs="Times New Roman"/>
          <w:color w:val="auto"/>
          <w:sz w:val="24"/>
        </w:rPr>
        <w:lastRenderedPageBreak/>
        <w:t xml:space="preserve">Table 4. </w:t>
      </w:r>
      <w:r w:rsidR="00D15E28">
        <w:rPr>
          <w:rFonts w:ascii="Times New Roman" w:hAnsi="Times New Roman" w:cs="Times New Roman"/>
          <w:color w:val="auto"/>
          <w:sz w:val="24"/>
        </w:rPr>
        <w:t>7</w:t>
      </w:r>
      <w:r w:rsidRPr="00670393">
        <w:rPr>
          <w:rFonts w:ascii="Times New Roman" w:hAnsi="Times New Roman" w:cs="Times New Roman"/>
          <w:color w:val="auto"/>
          <w:sz w:val="24"/>
        </w:rPr>
        <w:t xml:space="preserve"> </w:t>
      </w:r>
      <w:r w:rsidRPr="00670393">
        <w:rPr>
          <w:rFonts w:ascii="Times New Roman" w:hAnsi="Times New Roman" w:cs="Times New Roman"/>
          <w:b w:val="0"/>
          <w:color w:val="auto"/>
          <w:sz w:val="24"/>
          <w:szCs w:val="24"/>
        </w:rPr>
        <w:t>Results of the Diagnostic Tests Performed (Model One)</w:t>
      </w:r>
      <w:bookmarkEnd w:id="102"/>
    </w:p>
    <w:tbl>
      <w:tblPr>
        <w:tblStyle w:val="LightShading-Accent4"/>
        <w:tblW w:w="9513" w:type="dxa"/>
        <w:tblLayout w:type="fixed"/>
        <w:tblLook w:val="04A0" w:firstRow="1" w:lastRow="0" w:firstColumn="1" w:lastColumn="0" w:noHBand="0" w:noVBand="1"/>
      </w:tblPr>
      <w:tblGrid>
        <w:gridCol w:w="1282"/>
        <w:gridCol w:w="1803"/>
        <w:gridCol w:w="2410"/>
        <w:gridCol w:w="1276"/>
        <w:gridCol w:w="1473"/>
        <w:gridCol w:w="1269"/>
      </w:tblGrid>
      <w:tr w:rsidR="00252524" w:rsidRPr="00670393" w14:paraId="2E74FE6D" w14:textId="77777777" w:rsidTr="00107474">
        <w:trPr>
          <w:cnfStyle w:val="100000000000" w:firstRow="1" w:lastRow="0" w:firstColumn="0" w:lastColumn="0" w:oddVBand="0" w:evenVBand="0" w:oddHBand="0" w:evenHBand="0"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1282" w:type="dxa"/>
          </w:tcPr>
          <w:p w14:paraId="641DB6CA" w14:textId="77777777" w:rsidR="00252524" w:rsidRPr="00670393" w:rsidRDefault="00252524" w:rsidP="007904E4">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Problem</w:t>
            </w:r>
          </w:p>
        </w:tc>
        <w:tc>
          <w:tcPr>
            <w:tcW w:w="1803" w:type="dxa"/>
          </w:tcPr>
          <w:p w14:paraId="62FA471C" w14:textId="77777777" w:rsidR="00252524" w:rsidRPr="00670393" w:rsidRDefault="00252524" w:rsidP="007904E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Test performed</w:t>
            </w:r>
          </w:p>
        </w:tc>
        <w:tc>
          <w:tcPr>
            <w:tcW w:w="2410" w:type="dxa"/>
          </w:tcPr>
          <w:p w14:paraId="3686F44F" w14:textId="77777777" w:rsidR="00252524" w:rsidRPr="00670393" w:rsidRDefault="00252524" w:rsidP="007904E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Null hypothesis</w:t>
            </w:r>
          </w:p>
        </w:tc>
        <w:tc>
          <w:tcPr>
            <w:tcW w:w="1276" w:type="dxa"/>
          </w:tcPr>
          <w:p w14:paraId="72574D31" w14:textId="77777777" w:rsidR="00252524" w:rsidRPr="00670393" w:rsidRDefault="00252524" w:rsidP="007904E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F-statistic</w:t>
            </w:r>
          </w:p>
        </w:tc>
        <w:tc>
          <w:tcPr>
            <w:tcW w:w="1473" w:type="dxa"/>
          </w:tcPr>
          <w:p w14:paraId="1A39507B" w14:textId="77777777" w:rsidR="00252524" w:rsidRPr="00670393" w:rsidRDefault="00252524" w:rsidP="007904E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(P-value)</w:t>
            </w:r>
          </w:p>
        </w:tc>
        <w:tc>
          <w:tcPr>
            <w:tcW w:w="1269" w:type="dxa"/>
          </w:tcPr>
          <w:p w14:paraId="23D145F1" w14:textId="77777777" w:rsidR="00252524" w:rsidRPr="00670393" w:rsidRDefault="00252524" w:rsidP="007904E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Conclusion</w:t>
            </w:r>
          </w:p>
        </w:tc>
      </w:tr>
      <w:tr w:rsidR="00252524" w:rsidRPr="00670393" w14:paraId="7DFBE2D5" w14:textId="77777777" w:rsidTr="00107474">
        <w:trPr>
          <w:cnfStyle w:val="000000100000" w:firstRow="0" w:lastRow="0" w:firstColumn="0" w:lastColumn="0" w:oddVBand="0" w:evenVBand="0" w:oddHBand="1" w:evenHBand="0"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1282" w:type="dxa"/>
          </w:tcPr>
          <w:p w14:paraId="59516733" w14:textId="77777777" w:rsidR="00252524" w:rsidRPr="00670393" w:rsidRDefault="00252524" w:rsidP="007904E4">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Serial correlation</w:t>
            </w:r>
          </w:p>
        </w:tc>
        <w:tc>
          <w:tcPr>
            <w:tcW w:w="1803" w:type="dxa"/>
          </w:tcPr>
          <w:p w14:paraId="22F0F3EF"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Breusch-Godfrey LM test</w:t>
            </w:r>
          </w:p>
        </w:tc>
        <w:tc>
          <w:tcPr>
            <w:tcW w:w="2410" w:type="dxa"/>
          </w:tcPr>
          <w:p w14:paraId="10CADA97"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No serial correlation</w:t>
            </w:r>
          </w:p>
        </w:tc>
        <w:tc>
          <w:tcPr>
            <w:tcW w:w="1276" w:type="dxa"/>
          </w:tcPr>
          <w:p w14:paraId="51308043"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0.770062</w:t>
            </w:r>
          </w:p>
        </w:tc>
        <w:tc>
          <w:tcPr>
            <w:tcW w:w="1473" w:type="dxa"/>
          </w:tcPr>
          <w:p w14:paraId="4CB56707"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0.3940</w:t>
            </w:r>
          </w:p>
        </w:tc>
        <w:tc>
          <w:tcPr>
            <w:tcW w:w="1269" w:type="dxa"/>
          </w:tcPr>
          <w:p w14:paraId="663E4577"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Fail to reject null hypothesis</w:t>
            </w:r>
          </w:p>
        </w:tc>
      </w:tr>
      <w:tr w:rsidR="00670393" w:rsidRPr="00670393" w14:paraId="68126F03" w14:textId="77777777" w:rsidTr="007904E4">
        <w:trPr>
          <w:trHeight w:val="1323"/>
        </w:trPr>
        <w:tc>
          <w:tcPr>
            <w:cnfStyle w:val="001000000000" w:firstRow="0" w:lastRow="0" w:firstColumn="1" w:lastColumn="0" w:oddVBand="0" w:evenVBand="0" w:oddHBand="0" w:evenHBand="0" w:firstRowFirstColumn="0" w:firstRowLastColumn="0" w:lastRowFirstColumn="0" w:lastRowLastColumn="0"/>
            <w:tcW w:w="1282" w:type="dxa"/>
          </w:tcPr>
          <w:p w14:paraId="433A0834" w14:textId="77777777" w:rsidR="00252524" w:rsidRPr="00670393" w:rsidRDefault="00252524" w:rsidP="007904E4">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Heteroscedasticity</w:t>
            </w:r>
          </w:p>
        </w:tc>
        <w:tc>
          <w:tcPr>
            <w:tcW w:w="1803" w:type="dxa"/>
          </w:tcPr>
          <w:p w14:paraId="2459926D"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Breusch-Pagan/Cook-Weisberg test</w:t>
            </w:r>
          </w:p>
        </w:tc>
        <w:tc>
          <w:tcPr>
            <w:tcW w:w="2410" w:type="dxa"/>
          </w:tcPr>
          <w:p w14:paraId="1B5329C7"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Error term has constant variance or Homoscedasticity</w:t>
            </w:r>
          </w:p>
        </w:tc>
        <w:tc>
          <w:tcPr>
            <w:tcW w:w="1276" w:type="dxa"/>
          </w:tcPr>
          <w:p w14:paraId="60768A63"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0.448421</w:t>
            </w:r>
          </w:p>
        </w:tc>
        <w:tc>
          <w:tcPr>
            <w:tcW w:w="1473" w:type="dxa"/>
          </w:tcPr>
          <w:p w14:paraId="3EA7E2AA"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0.9551</w:t>
            </w:r>
          </w:p>
        </w:tc>
        <w:tc>
          <w:tcPr>
            <w:tcW w:w="1269" w:type="dxa"/>
          </w:tcPr>
          <w:p w14:paraId="49AF6069"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Fail to reject null hypothesis</w:t>
            </w:r>
          </w:p>
        </w:tc>
      </w:tr>
      <w:tr w:rsidR="00252524" w:rsidRPr="00670393" w14:paraId="2B2DAD1A" w14:textId="77777777" w:rsidTr="00107474">
        <w:trPr>
          <w:cnfStyle w:val="000000100000" w:firstRow="0" w:lastRow="0" w:firstColumn="0" w:lastColumn="0" w:oddVBand="0" w:evenVBand="0" w:oddHBand="1" w:evenHBand="0" w:firstRowFirstColumn="0" w:firstRowLastColumn="0" w:lastRowFirstColumn="0" w:lastRowLastColumn="0"/>
          <w:trHeight w:val="1219"/>
        </w:trPr>
        <w:tc>
          <w:tcPr>
            <w:cnfStyle w:val="001000000000" w:firstRow="0" w:lastRow="0" w:firstColumn="1" w:lastColumn="0" w:oddVBand="0" w:evenVBand="0" w:oddHBand="0" w:evenHBand="0" w:firstRowFirstColumn="0" w:firstRowLastColumn="0" w:lastRowFirstColumn="0" w:lastRowLastColumn="0"/>
            <w:tcW w:w="1282" w:type="dxa"/>
          </w:tcPr>
          <w:p w14:paraId="2639C23F" w14:textId="77777777" w:rsidR="00252524" w:rsidRPr="00670393" w:rsidRDefault="00252524" w:rsidP="007904E4">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Model Specification</w:t>
            </w:r>
          </w:p>
        </w:tc>
        <w:tc>
          <w:tcPr>
            <w:tcW w:w="1803" w:type="dxa"/>
          </w:tcPr>
          <w:p w14:paraId="10DDC3E8"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Ramsey RESET test</w:t>
            </w:r>
          </w:p>
        </w:tc>
        <w:tc>
          <w:tcPr>
            <w:tcW w:w="2410" w:type="dxa"/>
          </w:tcPr>
          <w:p w14:paraId="26B146AB"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Model has no omitted variable</w:t>
            </w:r>
          </w:p>
        </w:tc>
        <w:tc>
          <w:tcPr>
            <w:tcW w:w="1276" w:type="dxa"/>
          </w:tcPr>
          <w:p w14:paraId="79F0C81D"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2.712105</w:t>
            </w:r>
          </w:p>
        </w:tc>
        <w:tc>
          <w:tcPr>
            <w:tcW w:w="1473" w:type="dxa"/>
          </w:tcPr>
          <w:p w14:paraId="2539F101"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0.1204</w:t>
            </w:r>
          </w:p>
        </w:tc>
        <w:tc>
          <w:tcPr>
            <w:tcW w:w="1269" w:type="dxa"/>
          </w:tcPr>
          <w:p w14:paraId="3ADF7F91"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Fail to reject null hypothesis</w:t>
            </w:r>
          </w:p>
        </w:tc>
      </w:tr>
      <w:tr w:rsidR="00252524" w:rsidRPr="00670393" w14:paraId="24CF12ED" w14:textId="77777777" w:rsidTr="00107474">
        <w:trPr>
          <w:trHeight w:val="1551"/>
        </w:trPr>
        <w:tc>
          <w:tcPr>
            <w:cnfStyle w:val="001000000000" w:firstRow="0" w:lastRow="0" w:firstColumn="1" w:lastColumn="0" w:oddVBand="0" w:evenVBand="0" w:oddHBand="0" w:evenHBand="0" w:firstRowFirstColumn="0" w:firstRowLastColumn="0" w:lastRowFirstColumn="0" w:lastRowLastColumn="0"/>
            <w:tcW w:w="1282" w:type="dxa"/>
          </w:tcPr>
          <w:p w14:paraId="1256869B" w14:textId="77777777" w:rsidR="00252524" w:rsidRPr="00670393" w:rsidRDefault="00252524" w:rsidP="007904E4">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Normality</w:t>
            </w:r>
          </w:p>
        </w:tc>
        <w:tc>
          <w:tcPr>
            <w:tcW w:w="1803" w:type="dxa"/>
          </w:tcPr>
          <w:p w14:paraId="1C7698B7"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Jarque-Bera test</w:t>
            </w:r>
          </w:p>
        </w:tc>
        <w:tc>
          <w:tcPr>
            <w:tcW w:w="2410" w:type="dxa"/>
          </w:tcPr>
          <w:p w14:paraId="0CCD64FF"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Residual are normally distributed</w:t>
            </w:r>
          </w:p>
        </w:tc>
        <w:tc>
          <w:tcPr>
            <w:tcW w:w="1276" w:type="dxa"/>
          </w:tcPr>
          <w:p w14:paraId="3EA84D2C"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1.898374(Jarque Bera value)</w:t>
            </w:r>
          </w:p>
        </w:tc>
        <w:tc>
          <w:tcPr>
            <w:tcW w:w="1473" w:type="dxa"/>
          </w:tcPr>
          <w:p w14:paraId="59A57636"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0.387056</w:t>
            </w:r>
          </w:p>
        </w:tc>
        <w:tc>
          <w:tcPr>
            <w:tcW w:w="1269" w:type="dxa"/>
          </w:tcPr>
          <w:p w14:paraId="3BB4DEAB"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Fail to reject null hypothesis</w:t>
            </w:r>
          </w:p>
        </w:tc>
      </w:tr>
      <w:tr w:rsidR="00252524" w:rsidRPr="00670393" w14:paraId="27DC6A1E" w14:textId="77777777" w:rsidTr="00107474">
        <w:trPr>
          <w:cnfStyle w:val="000000100000" w:firstRow="0" w:lastRow="0" w:firstColumn="0" w:lastColumn="0" w:oddVBand="0" w:evenVBand="0" w:oddHBand="1" w:evenHBand="0" w:firstRowFirstColumn="0" w:firstRowLastColumn="0" w:lastRowFirstColumn="0" w:lastRowLastColumn="0"/>
          <w:trHeight w:val="1219"/>
        </w:trPr>
        <w:tc>
          <w:tcPr>
            <w:cnfStyle w:val="001000000000" w:firstRow="0" w:lastRow="0" w:firstColumn="1" w:lastColumn="0" w:oddVBand="0" w:evenVBand="0" w:oddHBand="0" w:evenHBand="0" w:firstRowFirstColumn="0" w:firstRowLastColumn="0" w:lastRowFirstColumn="0" w:lastRowLastColumn="0"/>
            <w:tcW w:w="1282" w:type="dxa"/>
          </w:tcPr>
          <w:p w14:paraId="3715C88B" w14:textId="77777777" w:rsidR="00252524" w:rsidRPr="00670393" w:rsidRDefault="00252524" w:rsidP="007904E4">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Multicollinearity</w:t>
            </w:r>
          </w:p>
        </w:tc>
        <w:tc>
          <w:tcPr>
            <w:tcW w:w="1803" w:type="dxa"/>
          </w:tcPr>
          <w:p w14:paraId="59BB4A0C"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VIF</w:t>
            </w:r>
          </w:p>
        </w:tc>
        <w:tc>
          <w:tcPr>
            <w:tcW w:w="2410" w:type="dxa"/>
          </w:tcPr>
          <w:p w14:paraId="01148821"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No multicollinearity problem</w:t>
            </w:r>
          </w:p>
        </w:tc>
        <w:tc>
          <w:tcPr>
            <w:tcW w:w="1276" w:type="dxa"/>
          </w:tcPr>
          <w:p w14:paraId="0BB6FE55" w14:textId="7E138009" w:rsidR="00252524" w:rsidRPr="00670393" w:rsidRDefault="00853747"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Pr>
                <w:rFonts w:ascii="Times New Roman" w:hAnsi="Times New Roman" w:cs="Times New Roman"/>
                <w:color w:val="auto"/>
                <w:sz w:val="24"/>
                <w:szCs w:val="20"/>
              </w:rPr>
              <w:t xml:space="preserve">6.99( Mean </w:t>
            </w:r>
            <w:r w:rsidR="00252524" w:rsidRPr="00670393">
              <w:rPr>
                <w:rFonts w:ascii="Times New Roman" w:hAnsi="Times New Roman" w:cs="Times New Roman"/>
                <w:color w:val="auto"/>
                <w:sz w:val="24"/>
                <w:szCs w:val="20"/>
              </w:rPr>
              <w:t>of VIF)</w:t>
            </w:r>
          </w:p>
        </w:tc>
        <w:tc>
          <w:tcPr>
            <w:tcW w:w="1473" w:type="dxa"/>
          </w:tcPr>
          <w:p w14:paraId="0647BA08"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Not applicable</w:t>
            </w:r>
          </w:p>
        </w:tc>
        <w:tc>
          <w:tcPr>
            <w:tcW w:w="1269" w:type="dxa"/>
          </w:tcPr>
          <w:p w14:paraId="08B877E6" w14:textId="77777777" w:rsidR="00252524" w:rsidRPr="00670393" w:rsidRDefault="00252524" w:rsidP="007904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Fail to reject null hypothesis</w:t>
            </w:r>
          </w:p>
        </w:tc>
      </w:tr>
      <w:tr w:rsidR="00252524" w:rsidRPr="00670393" w14:paraId="2606E8B0" w14:textId="77777777" w:rsidTr="00107474">
        <w:trPr>
          <w:trHeight w:val="1219"/>
        </w:trPr>
        <w:tc>
          <w:tcPr>
            <w:cnfStyle w:val="001000000000" w:firstRow="0" w:lastRow="0" w:firstColumn="1" w:lastColumn="0" w:oddVBand="0" w:evenVBand="0" w:oddHBand="0" w:evenHBand="0" w:firstRowFirstColumn="0" w:firstRowLastColumn="0" w:lastRowFirstColumn="0" w:lastRowLastColumn="0"/>
            <w:tcW w:w="1282" w:type="dxa"/>
          </w:tcPr>
          <w:p w14:paraId="4DDFBB88" w14:textId="77777777" w:rsidR="00252524" w:rsidRPr="00670393" w:rsidRDefault="00252524" w:rsidP="007904E4">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Parameter Stability</w:t>
            </w:r>
          </w:p>
        </w:tc>
        <w:tc>
          <w:tcPr>
            <w:tcW w:w="1803" w:type="dxa"/>
          </w:tcPr>
          <w:p w14:paraId="1B2A1C33"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CUSUM and CUSUMSQ</w:t>
            </w:r>
          </w:p>
        </w:tc>
        <w:tc>
          <w:tcPr>
            <w:tcW w:w="2410" w:type="dxa"/>
          </w:tcPr>
          <w:p w14:paraId="39888CC5"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Parameters of the model are stable</w:t>
            </w:r>
          </w:p>
        </w:tc>
        <w:tc>
          <w:tcPr>
            <w:tcW w:w="1276" w:type="dxa"/>
          </w:tcPr>
          <w:p w14:paraId="468D3CE7"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Not applicable</w:t>
            </w:r>
          </w:p>
        </w:tc>
        <w:tc>
          <w:tcPr>
            <w:tcW w:w="1473" w:type="dxa"/>
          </w:tcPr>
          <w:p w14:paraId="336653DE"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Not applicable</w:t>
            </w:r>
          </w:p>
        </w:tc>
        <w:tc>
          <w:tcPr>
            <w:tcW w:w="1269" w:type="dxa"/>
          </w:tcPr>
          <w:p w14:paraId="77AC3F57" w14:textId="77777777" w:rsidR="00252524" w:rsidRPr="00670393" w:rsidRDefault="00252524" w:rsidP="007904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Fail to reject null hypothesis</w:t>
            </w:r>
          </w:p>
        </w:tc>
      </w:tr>
    </w:tbl>
    <w:p w14:paraId="721979FB" w14:textId="77777777" w:rsidR="00252524" w:rsidRPr="00670393" w:rsidRDefault="00252524" w:rsidP="00252524">
      <w:pPr>
        <w:spacing w:after="0" w:line="360" w:lineRule="auto"/>
        <w:jc w:val="both"/>
        <w:rPr>
          <w:rFonts w:ascii="Times New Roman" w:hAnsi="Times New Roman" w:cs="Times New Roman"/>
          <w:sz w:val="24"/>
          <w:szCs w:val="24"/>
        </w:rPr>
      </w:pPr>
      <w:r w:rsidRPr="00670393">
        <w:rPr>
          <w:rFonts w:ascii="Times New Roman" w:hAnsi="Times New Roman" w:cs="Times New Roman"/>
          <w:sz w:val="24"/>
          <w:szCs w:val="24"/>
        </w:rPr>
        <w:t>Source: E-Views 10 Software Output</w:t>
      </w:r>
    </w:p>
    <w:p w14:paraId="56698E6A" w14:textId="36F86A4B" w:rsidR="00252524" w:rsidRPr="00670393" w:rsidRDefault="00252524" w:rsidP="00252524">
      <w:pPr>
        <w:spacing w:before="240" w:after="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diagnostic tests carried out in this model shows that the stochastic error term is white noise, the model specification is correct, error term is normally distributed with zero mean and constant variance, no </w:t>
      </w:r>
      <w:r w:rsidR="009F1959" w:rsidRPr="00670393">
        <w:rPr>
          <w:rFonts w:ascii="Times New Roman" w:hAnsi="Times New Roman" w:cs="Times New Roman"/>
          <w:sz w:val="24"/>
          <w:szCs w:val="24"/>
        </w:rPr>
        <w:t>Multicollinearity</w:t>
      </w:r>
      <w:r w:rsidRPr="00670393">
        <w:rPr>
          <w:rFonts w:ascii="Times New Roman" w:hAnsi="Times New Roman" w:cs="Times New Roman"/>
          <w:sz w:val="24"/>
          <w:szCs w:val="24"/>
        </w:rPr>
        <w:t xml:space="preserve"> problems among the explanatory variables and the parameters of model are stable over the long-run indicating that the model is robust.</w:t>
      </w:r>
    </w:p>
    <w:p w14:paraId="2A8958A4" w14:textId="43803067" w:rsidR="00252524" w:rsidRPr="00670393" w:rsidRDefault="00252524" w:rsidP="00252524">
      <w:pPr>
        <w:pStyle w:val="Heading2"/>
        <w:spacing w:line="360" w:lineRule="auto"/>
        <w:jc w:val="both"/>
        <w:rPr>
          <w:rFonts w:cs="Times New Roman"/>
          <w:sz w:val="28"/>
          <w:szCs w:val="24"/>
        </w:rPr>
      </w:pPr>
      <w:bookmarkStart w:id="103" w:name="_Toc164069939"/>
      <w:bookmarkStart w:id="104" w:name="_Toc88459774"/>
      <w:r w:rsidRPr="00670393">
        <w:rPr>
          <w:rFonts w:cs="Times New Roman"/>
          <w:sz w:val="28"/>
        </w:rPr>
        <w:t>4.3 Long-Run Estimation of the ARDL Model</w:t>
      </w:r>
      <w:bookmarkEnd w:id="103"/>
      <w:r w:rsidRPr="00670393">
        <w:rPr>
          <w:rFonts w:cs="Times New Roman"/>
          <w:sz w:val="28"/>
        </w:rPr>
        <w:t xml:space="preserve"> </w:t>
      </w:r>
      <w:bookmarkEnd w:id="104"/>
    </w:p>
    <w:p w14:paraId="721A6723" w14:textId="18632082" w:rsidR="00252524" w:rsidRPr="00670393" w:rsidRDefault="00252524" w:rsidP="007904E4">
      <w:pPr>
        <w:spacing w:before="240" w:line="360" w:lineRule="auto"/>
        <w:jc w:val="both"/>
        <w:rPr>
          <w:rFonts w:ascii="Times New Roman" w:hAnsi="Times New Roman" w:cs="Times New Roman"/>
          <w:sz w:val="24"/>
        </w:rPr>
      </w:pPr>
      <w:r w:rsidRPr="00670393">
        <w:rPr>
          <w:rFonts w:ascii="Times New Roman" w:hAnsi="Times New Roman" w:cs="Times New Roman"/>
          <w:sz w:val="24"/>
        </w:rPr>
        <w:t>After the data is checked for stationarity, made sure that the proposed model is free from any econometrics problems and the existence of long-run co</w:t>
      </w:r>
      <w:r w:rsidR="007904E4" w:rsidRPr="00670393">
        <w:rPr>
          <w:rFonts w:ascii="Times New Roman" w:hAnsi="Times New Roman" w:cs="Times New Roman"/>
          <w:sz w:val="24"/>
        </w:rPr>
        <w:t>-</w:t>
      </w:r>
      <w:r w:rsidRPr="00670393">
        <w:rPr>
          <w:rFonts w:ascii="Times New Roman" w:hAnsi="Times New Roman" w:cs="Times New Roman"/>
          <w:sz w:val="24"/>
        </w:rPr>
        <w:t xml:space="preserve">integration is confirmed the study can safely proceed with the long run and short run analysis which is the core part of the analysis. </w:t>
      </w:r>
      <w:r w:rsidRPr="00670393">
        <w:rPr>
          <w:rFonts w:ascii="Times New Roman" w:hAnsi="Times New Roman" w:cs="Times New Roman"/>
          <w:sz w:val="24"/>
        </w:rPr>
        <w:lastRenderedPageBreak/>
        <w:t>The estimation of the long run model is performed, given that all the variables incorporated in the economic growth equation are either integrated of order zero (I (0)) or integrated of order one (I(1)) or fractionally integrated. Before estimating the long run model, the study checked the existence of co</w:t>
      </w:r>
      <w:r w:rsidR="007904E4" w:rsidRPr="00670393">
        <w:rPr>
          <w:rFonts w:ascii="Times New Roman" w:hAnsi="Times New Roman" w:cs="Times New Roman"/>
          <w:sz w:val="24"/>
        </w:rPr>
        <w:t>-</w:t>
      </w:r>
      <w:r w:rsidRPr="00670393">
        <w:rPr>
          <w:rFonts w:ascii="Times New Roman" w:hAnsi="Times New Roman" w:cs="Times New Roman"/>
          <w:sz w:val="24"/>
        </w:rPr>
        <w:t xml:space="preserve">integration or long run relationship and this is conducted in the previous section by using the F-statistics. </w:t>
      </w:r>
    </w:p>
    <w:p w14:paraId="79F3A891" w14:textId="77777777" w:rsidR="00252524" w:rsidRPr="00670393" w:rsidRDefault="00252524" w:rsidP="007904E4">
      <w:pPr>
        <w:spacing w:before="240" w:line="360" w:lineRule="auto"/>
        <w:jc w:val="both"/>
        <w:rPr>
          <w:rFonts w:ascii="Times New Roman" w:hAnsi="Times New Roman" w:cs="Times New Roman"/>
          <w:sz w:val="24"/>
        </w:rPr>
      </w:pPr>
      <w:r w:rsidRPr="00670393">
        <w:rPr>
          <w:rFonts w:ascii="Times New Roman" w:hAnsi="Times New Roman" w:cs="Times New Roman"/>
          <w:sz w:val="24"/>
        </w:rPr>
        <w:t>The F-statistic confirmed the existence of long run relationship among the variables under consideration. Therefore, the study can proceed to the estimation of the long run and short run model. For estimating the results of the model the study used E-Views 10 statistical software. The maximum lag length used in this study is two which is appropriate for annual time series data since the data used in this study is based on annual time series data. Moreover, the ARDL model selected is based on Akaike Information Criterion since it is best appropriate for small sample size like the present study.</w:t>
      </w:r>
    </w:p>
    <w:p w14:paraId="1396B073" w14:textId="19FE15BB" w:rsidR="00252524" w:rsidRPr="00670393" w:rsidRDefault="00252524" w:rsidP="00252524">
      <w:pPr>
        <w:spacing w:line="360" w:lineRule="auto"/>
        <w:jc w:val="both"/>
        <w:rPr>
          <w:rFonts w:ascii="Times New Roman" w:hAnsi="Times New Roman" w:cs="Times New Roman"/>
          <w:sz w:val="24"/>
        </w:rPr>
      </w:pPr>
      <w:bookmarkStart w:id="105" w:name="_Toc87485987"/>
      <w:r w:rsidRPr="00670393">
        <w:rPr>
          <w:rFonts w:ascii="Times New Roman" w:hAnsi="Times New Roman" w:cs="Times New Roman"/>
          <w:sz w:val="24"/>
        </w:rPr>
        <w:t xml:space="preserve">Table 4. </w:t>
      </w:r>
      <w:r w:rsidR="007E0C77">
        <w:rPr>
          <w:rFonts w:ascii="Times New Roman" w:hAnsi="Times New Roman" w:cs="Times New Roman"/>
          <w:sz w:val="24"/>
        </w:rPr>
        <w:t>8</w:t>
      </w:r>
      <w:r w:rsidRPr="00670393">
        <w:rPr>
          <w:rFonts w:ascii="Times New Roman" w:hAnsi="Times New Roman" w:cs="Times New Roman"/>
          <w:sz w:val="24"/>
        </w:rPr>
        <w:t xml:space="preserve"> Long Run Coefficients for Autoregressive Distributed Lag Model, ARDL (1, 1, 2, 1, 2, 1, 2, 1, 2). Selected Based On Akaike Information Criterion (AIC).</w:t>
      </w:r>
      <w:bookmarkEnd w:id="105"/>
    </w:p>
    <w:tbl>
      <w:tblPr>
        <w:tblStyle w:val="LightShading2"/>
        <w:tblW w:w="0" w:type="auto"/>
        <w:tblLook w:val="04A0" w:firstRow="1" w:lastRow="0" w:firstColumn="1" w:lastColumn="0" w:noHBand="0" w:noVBand="1"/>
      </w:tblPr>
      <w:tblGrid>
        <w:gridCol w:w="1519"/>
        <w:gridCol w:w="2037"/>
        <w:gridCol w:w="1830"/>
        <w:gridCol w:w="1830"/>
        <w:gridCol w:w="1833"/>
      </w:tblGrid>
      <w:tr w:rsidR="00252524" w:rsidRPr="00670393" w14:paraId="21433CDF" w14:textId="77777777" w:rsidTr="00107474">
        <w:trPr>
          <w:cnfStyle w:val="100000000000" w:firstRow="1" w:lastRow="0" w:firstColumn="0" w:lastColumn="0" w:oddVBand="0" w:evenVBand="0" w:oddHBand="0"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530" w:type="dxa"/>
          </w:tcPr>
          <w:p w14:paraId="16FBE34D" w14:textId="77777777" w:rsidR="00252524" w:rsidRPr="00670393" w:rsidRDefault="00252524" w:rsidP="007904E4">
            <w:pPr>
              <w:spacing w:before="120" w:line="360" w:lineRule="auto"/>
              <w:rPr>
                <w:rFonts w:ascii="Times New Roman" w:hAnsi="Times New Roman" w:cs="Times New Roman"/>
                <w:color w:val="auto"/>
                <w:sz w:val="24"/>
                <w:szCs w:val="24"/>
              </w:rPr>
            </w:pPr>
            <w:r w:rsidRPr="00670393">
              <w:rPr>
                <w:rFonts w:ascii="Times New Roman" w:hAnsi="Times New Roman" w:cs="Times New Roman"/>
                <w:color w:val="auto"/>
                <w:sz w:val="24"/>
                <w:szCs w:val="24"/>
              </w:rPr>
              <w:t>Variable</w:t>
            </w:r>
          </w:p>
        </w:tc>
        <w:tc>
          <w:tcPr>
            <w:tcW w:w="2058" w:type="dxa"/>
          </w:tcPr>
          <w:p w14:paraId="584BCB4D" w14:textId="77777777" w:rsidR="00252524" w:rsidRPr="00670393" w:rsidRDefault="00252524" w:rsidP="007904E4">
            <w:pPr>
              <w:spacing w:before="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coefficient</w:t>
            </w:r>
          </w:p>
        </w:tc>
        <w:tc>
          <w:tcPr>
            <w:tcW w:w="1849" w:type="dxa"/>
          </w:tcPr>
          <w:p w14:paraId="6EC32A01" w14:textId="77777777" w:rsidR="00252524" w:rsidRPr="00670393" w:rsidRDefault="00252524" w:rsidP="007904E4">
            <w:pPr>
              <w:spacing w:before="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Std. Error</w:t>
            </w:r>
          </w:p>
        </w:tc>
        <w:tc>
          <w:tcPr>
            <w:tcW w:w="1849" w:type="dxa"/>
          </w:tcPr>
          <w:p w14:paraId="502F4AD2" w14:textId="77777777" w:rsidR="00252524" w:rsidRPr="00670393" w:rsidRDefault="00252524" w:rsidP="007904E4">
            <w:pPr>
              <w:spacing w:before="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t-Statistic</w:t>
            </w:r>
          </w:p>
        </w:tc>
        <w:tc>
          <w:tcPr>
            <w:tcW w:w="1849" w:type="dxa"/>
          </w:tcPr>
          <w:p w14:paraId="415627D7" w14:textId="77777777" w:rsidR="00252524" w:rsidRPr="00670393" w:rsidRDefault="00252524" w:rsidP="007904E4">
            <w:pPr>
              <w:spacing w:before="12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Prob.</w:t>
            </w:r>
          </w:p>
        </w:tc>
      </w:tr>
      <w:tr w:rsidR="00252524" w:rsidRPr="00670393" w14:paraId="138DDBBA"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Pr>
          <w:p w14:paraId="2B8301B8" w14:textId="77777777" w:rsidR="00252524" w:rsidRPr="00670393" w:rsidRDefault="00252524" w:rsidP="007904E4">
            <w:pPr>
              <w:spacing w:before="120" w:line="360" w:lineRule="auto"/>
              <w:rPr>
                <w:rFonts w:ascii="Times New Roman" w:hAnsi="Times New Roman" w:cs="Times New Roman"/>
                <w:color w:val="auto"/>
                <w:sz w:val="24"/>
                <w:szCs w:val="24"/>
              </w:rPr>
            </w:pPr>
            <w:r w:rsidRPr="00670393">
              <w:rPr>
                <w:rFonts w:ascii="Times New Roman" w:hAnsi="Times New Roman" w:cs="Times New Roman"/>
                <w:color w:val="auto"/>
                <w:sz w:val="24"/>
                <w:szCs w:val="24"/>
              </w:rPr>
              <w:t>GCF</w:t>
            </w:r>
          </w:p>
        </w:tc>
        <w:tc>
          <w:tcPr>
            <w:tcW w:w="2058" w:type="dxa"/>
          </w:tcPr>
          <w:p w14:paraId="5BE5A6FD"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0.043029</w:t>
            </w:r>
          </w:p>
        </w:tc>
        <w:tc>
          <w:tcPr>
            <w:tcW w:w="1849" w:type="dxa"/>
          </w:tcPr>
          <w:p w14:paraId="14442C20"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0.011374</w:t>
            </w:r>
          </w:p>
        </w:tc>
        <w:tc>
          <w:tcPr>
            <w:tcW w:w="1849" w:type="dxa"/>
          </w:tcPr>
          <w:p w14:paraId="165D96E7"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3.783003</w:t>
            </w:r>
          </w:p>
        </w:tc>
        <w:tc>
          <w:tcPr>
            <w:tcW w:w="1849" w:type="dxa"/>
          </w:tcPr>
          <w:p w14:paraId="1F72D624"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0.0016***</w:t>
            </w:r>
          </w:p>
        </w:tc>
      </w:tr>
      <w:tr w:rsidR="00252524" w:rsidRPr="00670393" w14:paraId="0DA490AA" w14:textId="77777777" w:rsidTr="00107474">
        <w:trPr>
          <w:trHeight w:val="350"/>
        </w:trPr>
        <w:tc>
          <w:tcPr>
            <w:cnfStyle w:val="001000000000" w:firstRow="0" w:lastRow="0" w:firstColumn="1" w:lastColumn="0" w:oddVBand="0" w:evenVBand="0" w:oddHBand="0" w:evenHBand="0" w:firstRowFirstColumn="0" w:firstRowLastColumn="0" w:lastRowFirstColumn="0" w:lastRowLastColumn="0"/>
            <w:tcW w:w="1530" w:type="dxa"/>
          </w:tcPr>
          <w:p w14:paraId="44332E56" w14:textId="77777777" w:rsidR="00252524" w:rsidRPr="00670393" w:rsidRDefault="00252524" w:rsidP="007904E4">
            <w:pPr>
              <w:spacing w:before="120" w:line="360" w:lineRule="auto"/>
              <w:rPr>
                <w:rFonts w:ascii="Times New Roman" w:hAnsi="Times New Roman" w:cs="Times New Roman"/>
                <w:color w:val="auto"/>
                <w:sz w:val="24"/>
                <w:szCs w:val="24"/>
              </w:rPr>
            </w:pPr>
            <w:r w:rsidRPr="00670393">
              <w:rPr>
                <w:rFonts w:ascii="Times New Roman" w:hAnsi="Times New Roman" w:cs="Times New Roman"/>
                <w:color w:val="auto"/>
                <w:sz w:val="24"/>
                <w:szCs w:val="24"/>
              </w:rPr>
              <w:t>LF</w:t>
            </w:r>
          </w:p>
        </w:tc>
        <w:tc>
          <w:tcPr>
            <w:tcW w:w="2058" w:type="dxa"/>
          </w:tcPr>
          <w:p w14:paraId="7A8562D2"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0.120976</w:t>
            </w:r>
          </w:p>
        </w:tc>
        <w:tc>
          <w:tcPr>
            <w:tcW w:w="1849" w:type="dxa"/>
          </w:tcPr>
          <w:p w14:paraId="6A2CFA5D"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0.018132</w:t>
            </w:r>
          </w:p>
        </w:tc>
        <w:tc>
          <w:tcPr>
            <w:tcW w:w="1849" w:type="dxa"/>
          </w:tcPr>
          <w:p w14:paraId="5A8DA729"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6.671981</w:t>
            </w:r>
          </w:p>
        </w:tc>
        <w:tc>
          <w:tcPr>
            <w:tcW w:w="1849" w:type="dxa"/>
          </w:tcPr>
          <w:p w14:paraId="0752C6E2"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0.0000***</w:t>
            </w:r>
          </w:p>
        </w:tc>
      </w:tr>
      <w:tr w:rsidR="00252524" w:rsidRPr="00670393" w14:paraId="02373132"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Pr>
          <w:p w14:paraId="7D4E84F3" w14:textId="77777777" w:rsidR="00252524" w:rsidRPr="00670393" w:rsidRDefault="00252524" w:rsidP="007904E4">
            <w:pPr>
              <w:spacing w:before="120" w:line="360" w:lineRule="auto"/>
              <w:rPr>
                <w:rFonts w:ascii="Times New Roman" w:hAnsi="Times New Roman" w:cs="Times New Roman"/>
                <w:color w:val="auto"/>
                <w:sz w:val="24"/>
                <w:szCs w:val="24"/>
              </w:rPr>
            </w:pPr>
            <w:r w:rsidRPr="00670393">
              <w:rPr>
                <w:rFonts w:ascii="Times New Roman" w:hAnsi="Times New Roman" w:cs="Times New Roman"/>
                <w:color w:val="auto"/>
                <w:sz w:val="24"/>
                <w:szCs w:val="24"/>
              </w:rPr>
              <w:t>FDI</w:t>
            </w:r>
          </w:p>
        </w:tc>
        <w:tc>
          <w:tcPr>
            <w:tcW w:w="2058" w:type="dxa"/>
          </w:tcPr>
          <w:p w14:paraId="484F4B26"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0.041482</w:t>
            </w:r>
          </w:p>
        </w:tc>
        <w:tc>
          <w:tcPr>
            <w:tcW w:w="1849" w:type="dxa"/>
          </w:tcPr>
          <w:p w14:paraId="2502C7CC"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0.036231</w:t>
            </w:r>
          </w:p>
        </w:tc>
        <w:tc>
          <w:tcPr>
            <w:tcW w:w="1849" w:type="dxa"/>
          </w:tcPr>
          <w:p w14:paraId="76B7B286"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1.144935</w:t>
            </w:r>
          </w:p>
        </w:tc>
        <w:tc>
          <w:tcPr>
            <w:tcW w:w="1849" w:type="dxa"/>
          </w:tcPr>
          <w:p w14:paraId="0048C195"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0.2691</w:t>
            </w:r>
          </w:p>
        </w:tc>
      </w:tr>
      <w:tr w:rsidR="00252524" w:rsidRPr="00670393" w14:paraId="29EEA1FB" w14:textId="77777777" w:rsidTr="00107474">
        <w:tc>
          <w:tcPr>
            <w:cnfStyle w:val="001000000000" w:firstRow="0" w:lastRow="0" w:firstColumn="1" w:lastColumn="0" w:oddVBand="0" w:evenVBand="0" w:oddHBand="0" w:evenHBand="0" w:firstRowFirstColumn="0" w:firstRowLastColumn="0" w:lastRowFirstColumn="0" w:lastRowLastColumn="0"/>
            <w:tcW w:w="1530" w:type="dxa"/>
          </w:tcPr>
          <w:p w14:paraId="1A670A42" w14:textId="77777777" w:rsidR="00252524" w:rsidRPr="00670393" w:rsidRDefault="00252524" w:rsidP="007904E4">
            <w:pPr>
              <w:spacing w:before="120" w:line="360" w:lineRule="auto"/>
              <w:rPr>
                <w:rFonts w:ascii="Times New Roman" w:hAnsi="Times New Roman" w:cs="Times New Roman"/>
                <w:color w:val="auto"/>
                <w:sz w:val="24"/>
                <w:szCs w:val="24"/>
              </w:rPr>
            </w:pPr>
            <w:r w:rsidRPr="00670393">
              <w:rPr>
                <w:rFonts w:ascii="Times New Roman" w:hAnsi="Times New Roman" w:cs="Times New Roman"/>
                <w:color w:val="auto"/>
                <w:sz w:val="24"/>
                <w:szCs w:val="24"/>
              </w:rPr>
              <w:t>LNCO</w:t>
            </w:r>
            <w:r w:rsidRPr="00670393">
              <w:rPr>
                <w:rFonts w:ascii="Times New Roman" w:hAnsi="Times New Roman" w:cs="Times New Roman"/>
                <w:color w:val="auto"/>
                <w:sz w:val="24"/>
                <w:szCs w:val="24"/>
                <w:vertAlign w:val="subscript"/>
              </w:rPr>
              <w:t>2</w:t>
            </w:r>
          </w:p>
        </w:tc>
        <w:tc>
          <w:tcPr>
            <w:tcW w:w="2058" w:type="dxa"/>
          </w:tcPr>
          <w:p w14:paraId="7E014593"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-0.059247</w:t>
            </w:r>
          </w:p>
        </w:tc>
        <w:tc>
          <w:tcPr>
            <w:tcW w:w="1849" w:type="dxa"/>
          </w:tcPr>
          <w:p w14:paraId="11D720E3"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0.215987</w:t>
            </w:r>
          </w:p>
        </w:tc>
        <w:tc>
          <w:tcPr>
            <w:tcW w:w="1849" w:type="dxa"/>
          </w:tcPr>
          <w:p w14:paraId="051565BB"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-0.274309</w:t>
            </w:r>
          </w:p>
        </w:tc>
        <w:tc>
          <w:tcPr>
            <w:tcW w:w="1849" w:type="dxa"/>
          </w:tcPr>
          <w:p w14:paraId="20EC726E"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0.7874</w:t>
            </w:r>
          </w:p>
        </w:tc>
      </w:tr>
      <w:tr w:rsidR="00252524" w:rsidRPr="00670393" w14:paraId="673895CA"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Pr>
          <w:p w14:paraId="42C8E09E" w14:textId="77777777" w:rsidR="00252524" w:rsidRPr="00670393" w:rsidRDefault="00252524" w:rsidP="007904E4">
            <w:pPr>
              <w:spacing w:before="120" w:line="360" w:lineRule="auto"/>
              <w:rPr>
                <w:rFonts w:ascii="Times New Roman" w:hAnsi="Times New Roman" w:cs="Times New Roman"/>
                <w:color w:val="auto"/>
                <w:sz w:val="24"/>
                <w:szCs w:val="24"/>
              </w:rPr>
            </w:pPr>
            <w:r w:rsidRPr="00670393">
              <w:rPr>
                <w:rFonts w:ascii="Times New Roman" w:hAnsi="Times New Roman" w:cs="Times New Roman"/>
                <w:color w:val="auto"/>
                <w:sz w:val="24"/>
                <w:szCs w:val="24"/>
              </w:rPr>
              <w:t>HC</w:t>
            </w:r>
          </w:p>
        </w:tc>
        <w:tc>
          <w:tcPr>
            <w:tcW w:w="2058" w:type="dxa"/>
          </w:tcPr>
          <w:p w14:paraId="2F5DDD59"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0.078947</w:t>
            </w:r>
          </w:p>
        </w:tc>
        <w:tc>
          <w:tcPr>
            <w:tcW w:w="1849" w:type="dxa"/>
          </w:tcPr>
          <w:p w14:paraId="3F0171E7"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0.098094</w:t>
            </w:r>
          </w:p>
        </w:tc>
        <w:tc>
          <w:tcPr>
            <w:tcW w:w="1849" w:type="dxa"/>
          </w:tcPr>
          <w:p w14:paraId="357B8B34"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0.804812</w:t>
            </w:r>
          </w:p>
        </w:tc>
        <w:tc>
          <w:tcPr>
            <w:tcW w:w="1849" w:type="dxa"/>
          </w:tcPr>
          <w:p w14:paraId="5F980D06"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0.4327</w:t>
            </w:r>
          </w:p>
        </w:tc>
      </w:tr>
      <w:tr w:rsidR="00252524" w:rsidRPr="00670393" w14:paraId="05796E52" w14:textId="77777777" w:rsidTr="00107474">
        <w:tc>
          <w:tcPr>
            <w:cnfStyle w:val="001000000000" w:firstRow="0" w:lastRow="0" w:firstColumn="1" w:lastColumn="0" w:oddVBand="0" w:evenVBand="0" w:oddHBand="0" w:evenHBand="0" w:firstRowFirstColumn="0" w:firstRowLastColumn="0" w:lastRowFirstColumn="0" w:lastRowLastColumn="0"/>
            <w:tcW w:w="1530" w:type="dxa"/>
          </w:tcPr>
          <w:p w14:paraId="00D754D5" w14:textId="77777777" w:rsidR="00252524" w:rsidRPr="00670393" w:rsidRDefault="00252524" w:rsidP="007904E4">
            <w:pPr>
              <w:spacing w:before="120" w:line="360" w:lineRule="auto"/>
              <w:rPr>
                <w:rFonts w:ascii="Times New Roman" w:hAnsi="Times New Roman" w:cs="Times New Roman"/>
                <w:color w:val="auto"/>
                <w:sz w:val="24"/>
                <w:szCs w:val="24"/>
              </w:rPr>
            </w:pPr>
            <w:r w:rsidRPr="00670393">
              <w:rPr>
                <w:rFonts w:ascii="Times New Roman" w:hAnsi="Times New Roman" w:cs="Times New Roman"/>
                <w:color w:val="auto"/>
                <w:sz w:val="24"/>
                <w:szCs w:val="24"/>
              </w:rPr>
              <w:t>FD</w:t>
            </w:r>
          </w:p>
        </w:tc>
        <w:tc>
          <w:tcPr>
            <w:tcW w:w="2058" w:type="dxa"/>
          </w:tcPr>
          <w:p w14:paraId="5FDE18D0"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-0.019068</w:t>
            </w:r>
          </w:p>
        </w:tc>
        <w:tc>
          <w:tcPr>
            <w:tcW w:w="1849" w:type="dxa"/>
          </w:tcPr>
          <w:p w14:paraId="666ACE8F"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0.008860</w:t>
            </w:r>
          </w:p>
        </w:tc>
        <w:tc>
          <w:tcPr>
            <w:tcW w:w="1849" w:type="dxa"/>
          </w:tcPr>
          <w:p w14:paraId="2A8337F1"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-2.152241</w:t>
            </w:r>
          </w:p>
        </w:tc>
        <w:tc>
          <w:tcPr>
            <w:tcW w:w="1849" w:type="dxa"/>
          </w:tcPr>
          <w:p w14:paraId="0705D2EC"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0.0470**</w:t>
            </w:r>
          </w:p>
        </w:tc>
      </w:tr>
      <w:tr w:rsidR="00252524" w:rsidRPr="00670393" w14:paraId="538237E8"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Pr>
          <w:p w14:paraId="1E89F750" w14:textId="77777777" w:rsidR="00252524" w:rsidRPr="00670393" w:rsidRDefault="00252524" w:rsidP="007904E4">
            <w:pPr>
              <w:spacing w:before="120" w:line="360" w:lineRule="auto"/>
              <w:rPr>
                <w:rFonts w:ascii="Times New Roman" w:hAnsi="Times New Roman" w:cs="Times New Roman"/>
                <w:color w:val="auto"/>
                <w:sz w:val="24"/>
                <w:szCs w:val="24"/>
              </w:rPr>
            </w:pPr>
            <w:r w:rsidRPr="00670393">
              <w:rPr>
                <w:rFonts w:ascii="Times New Roman" w:hAnsi="Times New Roman" w:cs="Times New Roman"/>
                <w:color w:val="auto"/>
                <w:sz w:val="24"/>
                <w:szCs w:val="24"/>
              </w:rPr>
              <w:t>TRO</w:t>
            </w:r>
          </w:p>
        </w:tc>
        <w:tc>
          <w:tcPr>
            <w:tcW w:w="2058" w:type="dxa"/>
          </w:tcPr>
          <w:p w14:paraId="2DE18265"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-0.027918</w:t>
            </w:r>
          </w:p>
        </w:tc>
        <w:tc>
          <w:tcPr>
            <w:tcW w:w="1849" w:type="dxa"/>
          </w:tcPr>
          <w:p w14:paraId="3F54175C"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0.007503</w:t>
            </w:r>
          </w:p>
        </w:tc>
        <w:tc>
          <w:tcPr>
            <w:tcW w:w="1849" w:type="dxa"/>
          </w:tcPr>
          <w:p w14:paraId="181106E1"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-3.720993</w:t>
            </w:r>
          </w:p>
        </w:tc>
        <w:tc>
          <w:tcPr>
            <w:tcW w:w="1849" w:type="dxa"/>
          </w:tcPr>
          <w:p w14:paraId="6041B323" w14:textId="77777777" w:rsidR="00252524" w:rsidRPr="00670393" w:rsidRDefault="00252524" w:rsidP="007904E4">
            <w:pPr>
              <w:spacing w:before="12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0.0019***</w:t>
            </w:r>
          </w:p>
        </w:tc>
      </w:tr>
      <w:tr w:rsidR="00252524" w:rsidRPr="00670393" w14:paraId="5B496F4F" w14:textId="77777777" w:rsidTr="00107474">
        <w:tc>
          <w:tcPr>
            <w:cnfStyle w:val="001000000000" w:firstRow="0" w:lastRow="0" w:firstColumn="1" w:lastColumn="0" w:oddVBand="0" w:evenVBand="0" w:oddHBand="0" w:evenHBand="0" w:firstRowFirstColumn="0" w:firstRowLastColumn="0" w:lastRowFirstColumn="0" w:lastRowLastColumn="0"/>
            <w:tcW w:w="1530" w:type="dxa"/>
          </w:tcPr>
          <w:p w14:paraId="45A7923A" w14:textId="77777777" w:rsidR="00252524" w:rsidRPr="00670393" w:rsidRDefault="00252524" w:rsidP="007904E4">
            <w:pPr>
              <w:spacing w:before="120" w:line="360" w:lineRule="auto"/>
              <w:rPr>
                <w:rFonts w:ascii="Times New Roman" w:hAnsi="Times New Roman" w:cs="Times New Roman"/>
                <w:color w:val="auto"/>
                <w:sz w:val="24"/>
                <w:szCs w:val="24"/>
              </w:rPr>
            </w:pPr>
            <w:r w:rsidRPr="00670393">
              <w:rPr>
                <w:rFonts w:ascii="Times New Roman" w:hAnsi="Times New Roman" w:cs="Times New Roman"/>
                <w:color w:val="auto"/>
                <w:sz w:val="24"/>
                <w:szCs w:val="24"/>
              </w:rPr>
              <w:t>INF</w:t>
            </w:r>
          </w:p>
        </w:tc>
        <w:tc>
          <w:tcPr>
            <w:tcW w:w="2058" w:type="dxa"/>
          </w:tcPr>
          <w:p w14:paraId="48A197D5"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0.029618</w:t>
            </w:r>
          </w:p>
        </w:tc>
        <w:tc>
          <w:tcPr>
            <w:tcW w:w="1849" w:type="dxa"/>
          </w:tcPr>
          <w:p w14:paraId="7A4A9B45"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0.006542</w:t>
            </w:r>
          </w:p>
        </w:tc>
        <w:tc>
          <w:tcPr>
            <w:tcW w:w="1849" w:type="dxa"/>
          </w:tcPr>
          <w:p w14:paraId="1B339E8E"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4.527212</w:t>
            </w:r>
          </w:p>
        </w:tc>
        <w:tc>
          <w:tcPr>
            <w:tcW w:w="1849" w:type="dxa"/>
          </w:tcPr>
          <w:p w14:paraId="26566410" w14:textId="77777777" w:rsidR="00252524" w:rsidRPr="00670393" w:rsidRDefault="00252524" w:rsidP="007904E4">
            <w:pPr>
              <w:spacing w:before="12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70393">
              <w:rPr>
                <w:rFonts w:ascii="Times New Roman" w:hAnsi="Times New Roman" w:cs="Times New Roman"/>
                <w:color w:val="auto"/>
                <w:sz w:val="24"/>
                <w:szCs w:val="24"/>
              </w:rPr>
              <w:t>0.0003***</w:t>
            </w:r>
          </w:p>
        </w:tc>
      </w:tr>
    </w:tbl>
    <w:p w14:paraId="2B401E10" w14:textId="77777777" w:rsidR="00252524" w:rsidRPr="00670393" w:rsidRDefault="00252524" w:rsidP="00252524">
      <w:pPr>
        <w:spacing w:line="360" w:lineRule="auto"/>
        <w:jc w:val="both"/>
        <w:rPr>
          <w:rFonts w:ascii="Times New Roman" w:hAnsi="Times New Roman" w:cs="Times New Roman"/>
          <w:sz w:val="24"/>
        </w:rPr>
      </w:pPr>
      <w:r w:rsidRPr="00670393">
        <w:rPr>
          <w:rFonts w:ascii="Times New Roman" w:hAnsi="Times New Roman" w:cs="Times New Roman"/>
          <w:sz w:val="24"/>
        </w:rPr>
        <w:t>Source: E-Views 10 Software Result</w:t>
      </w:r>
    </w:p>
    <w:p w14:paraId="55CE2906" w14:textId="77777777" w:rsidR="00252524" w:rsidRPr="00670393" w:rsidRDefault="00252524" w:rsidP="00252524">
      <w:pPr>
        <w:spacing w:line="360" w:lineRule="auto"/>
        <w:jc w:val="both"/>
        <w:rPr>
          <w:rFonts w:ascii="Times New Roman" w:hAnsi="Times New Roman" w:cs="Times New Roman"/>
          <w:sz w:val="24"/>
        </w:rPr>
      </w:pPr>
      <w:r w:rsidRPr="00670393">
        <w:rPr>
          <w:rFonts w:ascii="Times New Roman" w:hAnsi="Times New Roman" w:cs="Times New Roman"/>
          <w:sz w:val="24"/>
        </w:rPr>
        <w:t>*** and ** denotes significance at 1% and 5% respectively.</w:t>
      </w:r>
    </w:p>
    <w:p w14:paraId="6108A385" w14:textId="52FBB13C" w:rsidR="00252524" w:rsidRPr="00670393" w:rsidRDefault="00252524" w:rsidP="007904E4">
      <w:pPr>
        <w:spacing w:line="360" w:lineRule="auto"/>
        <w:jc w:val="both"/>
        <w:rPr>
          <w:rFonts w:ascii="Times New Roman" w:hAnsi="Times New Roman" w:cs="Times New Roman"/>
          <w:sz w:val="24"/>
        </w:rPr>
      </w:pPr>
      <w:r w:rsidRPr="00670393">
        <w:rPr>
          <w:rFonts w:ascii="Times New Roman" w:hAnsi="Times New Roman" w:cs="Times New Roman"/>
          <w:sz w:val="24"/>
        </w:rPr>
        <w:t>The relationship between foreign direct</w:t>
      </w:r>
      <w:r w:rsidR="00E15EE0">
        <w:rPr>
          <w:rFonts w:ascii="Times New Roman" w:hAnsi="Times New Roman" w:cs="Times New Roman"/>
          <w:sz w:val="24"/>
        </w:rPr>
        <w:t xml:space="preserve"> investment</w:t>
      </w:r>
      <w:r w:rsidR="006E0EA7">
        <w:rPr>
          <w:rFonts w:ascii="Times New Roman" w:hAnsi="Times New Roman" w:cs="Times New Roman"/>
          <w:sz w:val="24"/>
        </w:rPr>
        <w:t xml:space="preserve"> inflows</w:t>
      </w:r>
      <w:r w:rsidRPr="00670393">
        <w:rPr>
          <w:rFonts w:ascii="Times New Roman" w:hAnsi="Times New Roman" w:cs="Times New Roman"/>
          <w:sz w:val="24"/>
        </w:rPr>
        <w:t xml:space="preserve">, environmental quality and economic growth can be analyzed as follows. The empirical result shows that FDI has positive and insignificant impact on GDP per capita in Ethiopia both in the long run and short run </w:t>
      </w:r>
      <w:r w:rsidRPr="00670393">
        <w:rPr>
          <w:rFonts w:ascii="Times New Roman" w:hAnsi="Times New Roman" w:cs="Times New Roman"/>
          <w:sz w:val="24"/>
        </w:rPr>
        <w:lastRenderedPageBreak/>
        <w:t xml:space="preserve">analysis. Therefore, this result indicates that FDI has no impact on GDP per capita in Ethiopia over study period. As a result, Ethiopia is not benefitting from FDI inflows as indicated by the study result. So due emphasis should be given to FDI inflows in Ethiopia to benefit from its positive impacts such as technology exchange/technology spillover, creation of new jobs, labor training, stimulating R and D activities, knowledge spillover and gain of new inputs. The impact of FDI on economic growth obtained in this study is in line with the empirical works of </w:t>
      </w: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{"citationItems":[{"id":"ITEM-1","itemData":{"author":[{"dropping-particle":"","family":"Menamo","given":"Meskerem Daniel","non-dropping-particle":"","parse-names":false,"suffix":""}],"id":"ITEM-1","issued":{"date-parts":[["2014"]]},"title":"Impact of Foreign Direct Investment on Economic growth of Ethiopia A Time Series Empirical Analysis, 1974-2011","type":"article"},"uris":["http://www.mendeley.com/documents/?uuid=20b725a4-ca83-4e55-b7bc-eb71bb1bbf4e"]},{"id":"ITEM-2","itemData":{"author":[{"dropping-particle":"","family":"Chanie","given":"M","non-dropping-particle":"","parse-names":false,"suffix":""}],"container-title":"International Journal of Current Research","id":"ITEM-2","issue":"9","issued":{"date-parts":[["2017"]]},"page":"58301-58306","title":"The Effect Of Foreign Direct Investment On Economic Growth In Ethiopia; An Empirical Investigation","type":"article-journal","volume":"9"},"uris":["http://www.mendeley.com/documents/?uuid=deeffa9f-94e3-40d6-ba21-2208c8ba2c2a"]},{"id":"ITEM-3","itemData":{"author":[{"dropping-particle":"","family":"Gizaw","given":"Dejene","non-dropping-particle":"","parse-names":false,"suffix":""}],"container-title":"Journal of Poverty, Investment and Development","id":"ITEM-3","issue":"1","issued":{"date-parts":[["2015"]]},"page":"34-48","title":"The Impact of Foreign Direct Investment on Economic Growth. The case of Ethiopia","type":"article-journal","volume":"15"},"uris":["http://www.mendeley.com/documents/?uuid=2cd7d1b3-bc94-4709-843a-9909b3706756"]},{"id":"ITEM-4","itemData":{"author":[{"dropping-particle":"","family":"Fite","given":"Urgessa Firomsa","non-dropping-particle":"","parse-names":false,"suffix":""}],"container-title":"American Journal of Theoretical and Applied Business","id":"ITEM-4","issue":"4","issued":{"date-parts":[["2020"]]},"page":"72-78","publisher":"Science Publishing Group","title":"Impact of Foreign Direct Investment on Economic Growth in Ethiopia","type":"article-journal","volume":"6"},"uris":["http://www.mendeley.com/documents/?uuid=f895dd21-6f86-4641-963e-2392e1ae60f6"]}],"mendeley":{"formattedCitation":"(Chanie, 2017; Fite, 2020; Gizaw, 2015; Menamo, 2014)","plainTextFormattedCitation":"(Chanie, 2017; Fite, 2020; Gizaw, 2015; Menamo, 2014)","previouslyFormattedCitation":"(Chanie, 2017; Fite, 2020; Gizaw, 2015; Menamo, 2014)"},"properties":{"noteIndex":0},"schema":"https://github.com/citation-style-language/schema/raw/master/csl-citation.json"}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(Chanie, 2017; Fite, 2020; Gizaw, 2015; Menamo, 2014)</w:t>
      </w:r>
      <w:r w:rsidRPr="00670393">
        <w:rPr>
          <w:rFonts w:ascii="Times New Roman" w:hAnsi="Times New Roman" w:cs="Times New Roman"/>
          <w:sz w:val="24"/>
        </w:rPr>
        <w:fldChar w:fldCharType="end"/>
      </w:r>
      <w:r w:rsidRPr="00670393">
        <w:rPr>
          <w:rFonts w:ascii="Times New Roman" w:hAnsi="Times New Roman" w:cs="Times New Roman"/>
          <w:sz w:val="24"/>
        </w:rPr>
        <w:t xml:space="preserve"> in terms of sign (positive), but it contradicts in terms of significance (insignificant). Moreover, this result contradicts with empirical studies of </w:t>
      </w:r>
      <w:sdt>
        <w:sdtPr>
          <w:rPr>
            <w:rFonts w:ascii="Times New Roman" w:hAnsi="Times New Roman" w:cs="Times New Roman"/>
            <w:sz w:val="24"/>
          </w:rPr>
          <w:id w:val="1405573484"/>
          <w:citation/>
        </w:sdtPr>
        <w:sdtEndPr/>
        <w:sdtContent>
          <w:r w:rsidRPr="00670393">
            <w:rPr>
              <w:rFonts w:ascii="Times New Roman" w:hAnsi="Times New Roman" w:cs="Times New Roman"/>
              <w:sz w:val="24"/>
            </w:rPr>
            <w:fldChar w:fldCharType="begin"/>
          </w:r>
          <w:r w:rsidRPr="00670393">
            <w:rPr>
              <w:rFonts w:ascii="Times New Roman" w:hAnsi="Times New Roman" w:cs="Times New Roman"/>
              <w:sz w:val="24"/>
            </w:rPr>
            <w:instrText xml:space="preserve"> CITATION Bet16 \l 1033 </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(Betelhem, 2016)</w:t>
          </w:r>
          <w:r w:rsidRPr="00670393">
            <w:rPr>
              <w:rFonts w:ascii="Times New Roman" w:hAnsi="Times New Roman" w:cs="Times New Roman"/>
              <w:sz w:val="24"/>
            </w:rPr>
            <w:fldChar w:fldCharType="end"/>
          </w:r>
        </w:sdtContent>
      </w:sdt>
      <w:r w:rsidRPr="00670393">
        <w:rPr>
          <w:rFonts w:ascii="Times New Roman" w:hAnsi="Times New Roman" w:cs="Times New Roman"/>
          <w:sz w:val="24"/>
        </w:rPr>
        <w:t xml:space="preserve"> and </w:t>
      </w: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{"citationItems":[{"id":"ITEM-1","itemData":{"author":[{"dropping-particle":"","family":"Rahman","given":"Afzalur","non-dropping-particle":"","parse-names":false,"suffix":""}],"container-title":"International Journal of Economics and Finance","id":"ITEM-1","issue":"2","issued":{"date-parts":[["2015"]]},"page":"178-185","title":"Impact of foreign direct investment on economic growth: Empirical evidence from Bangladesh","type":"article-journal","volume":"7"},"uris":["http://www.mendeley.com/documents/?uuid=02dad24b-df5a-43bb-a9d3-0da66ef10641"]}],"mendeley":{"formattedCitation":"(A. Rahman, 2015)","manualFormatting":" (Rahman, 2015)","plainTextFormattedCitation":"(A. Rahman, 2015)","previouslyFormattedCitation":"(A. Rahman, 2015)"},"properties":{"noteIndex":0},"schema":"https://github.com/citation-style-language/schema/raw/master/csl-citation.json"}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 xml:space="preserve"> (Rahman, 2015)</w:t>
      </w:r>
      <w:r w:rsidRPr="00670393">
        <w:rPr>
          <w:rFonts w:ascii="Times New Roman" w:hAnsi="Times New Roman" w:cs="Times New Roman"/>
          <w:sz w:val="24"/>
        </w:rPr>
        <w:fldChar w:fldCharType="end"/>
      </w:r>
      <w:r w:rsidRPr="00670393">
        <w:rPr>
          <w:rFonts w:ascii="Times New Roman" w:hAnsi="Times New Roman" w:cs="Times New Roman"/>
          <w:sz w:val="24"/>
        </w:rPr>
        <w:t xml:space="preserve"> both in terms of sign and significance.</w:t>
      </w:r>
    </w:p>
    <w:p w14:paraId="23760514" w14:textId="77777777" w:rsidR="00252524" w:rsidRPr="00670393" w:rsidRDefault="00252524" w:rsidP="007904E4">
      <w:pPr>
        <w:spacing w:line="360" w:lineRule="auto"/>
        <w:jc w:val="both"/>
        <w:rPr>
          <w:rFonts w:ascii="Times New Roman" w:hAnsi="Times New Roman" w:cs="Times New Roman"/>
          <w:sz w:val="24"/>
        </w:rPr>
      </w:pPr>
      <w:r w:rsidRPr="00670393">
        <w:rPr>
          <w:rFonts w:ascii="Times New Roman" w:hAnsi="Times New Roman" w:cs="Times New Roman"/>
          <w:sz w:val="24"/>
        </w:rPr>
        <w:t>Regarding the impact of environmental degradation (which is proxied by carbon-dioxide emissions) in this study, the result indicated that carbon-dioxide emissions has negative and insignificant impact on GDP per capita in long run. This indicates that environmental degradation has no impact on GDP per capita (economic growth) in Ethiopia in the long run.  But CO</w:t>
      </w:r>
      <w:r w:rsidRPr="00670393">
        <w:rPr>
          <w:rFonts w:ascii="Times New Roman" w:hAnsi="Times New Roman" w:cs="Times New Roman"/>
          <w:sz w:val="24"/>
          <w:vertAlign w:val="subscript"/>
        </w:rPr>
        <w:t xml:space="preserve">2 </w:t>
      </w:r>
      <w:r w:rsidRPr="00670393">
        <w:rPr>
          <w:rFonts w:ascii="Times New Roman" w:hAnsi="Times New Roman" w:cs="Times New Roman"/>
          <w:sz w:val="24"/>
        </w:rPr>
        <w:t xml:space="preserve">emissions have positive and significant impact on GDP per capita in the short run. This result is consistent with the studies of </w:t>
      </w: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{"citationItems":[{"id":"ITEM-1","itemData":{"ISSN":"0161-8938","author":[{"dropping-particle":"","family":"Ang","given":"James B","non-dropping-particle":"","parse-names":false,"suffix":""}],"container-title":"Journal of Policy Modeling","id":"ITEM-1","issue":"2","issued":{"date-parts":[["2008"]]},"page":"271-278","publisher":"Elsevier","title":"Economic development, pollutant emissions and energy consumption in Malaysia","type":"article-journal","volume":"30"},"uris":["http://www.mendeley.com/documents/?uuid=f141d523-dee9-48a8-8e61-500875e0c206"]},{"id":"ITEM-2","itemData":{"ISSN":"0301-4215","author":[{"dropping-particle":"","family":"Arouri","given":"Mohamed El Hedi","non-dropping-particle":"","parse-names":false,"suffix":""},{"dropping-particle":"Ben","family":"Youssef","given":"Adel","non-dropping-particle":"","parse-names":false,"suffix":""},{"dropping-particle":"","family":"M'henni","given":"Hatem","non-dropping-particle":"","parse-names":false,"suffix":""},{"dropping-particle":"","family":"Rault","given":"Christophe","non-dropping-particle":"","parse-names":false,"suffix":""}],"container-title":"Energy policy","id":"ITEM-2","issued":{"date-parts":[["2012"]]},"page":"342-349","publisher":"Elsevier","title":"Energy consumption, economic growth and CO2 emissions in Middle East and North African countries","type":"article-journal","volume":"45"},"uris":["http://www.mendeley.com/documents/?uuid=fa699a4e-e4e0-42c0-b8d6-60c33cae96d9"]}],"mendeley":{"formattedCitation":"(Ang, 2008; Arouri et al., 2012)","plainTextFormattedCitation":"(Ang, 2008; Arouri et al., 2012)","previouslyFormattedCitation":"(Ang, 2008; Arouri et al., 2012)"},"properties":{"noteIndex":0},"schema":"https://github.com/citation-style-language/schema/raw/master/csl-citation.json"}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(Ang, 2008; Arouri et al., 2012)</w:t>
      </w:r>
      <w:r w:rsidRPr="00670393">
        <w:rPr>
          <w:rFonts w:ascii="Times New Roman" w:hAnsi="Times New Roman" w:cs="Times New Roman"/>
          <w:sz w:val="24"/>
        </w:rPr>
        <w:fldChar w:fldCharType="end"/>
      </w:r>
      <w:r w:rsidRPr="00670393">
        <w:rPr>
          <w:rFonts w:ascii="Times New Roman" w:hAnsi="Times New Roman" w:cs="Times New Roman"/>
          <w:sz w:val="24"/>
        </w:rPr>
        <w:t xml:space="preserve"> and contradicts with the empirical works of </w:t>
      </w: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{"citationItems":[{"id":"ITEM-1","itemData":{"ISSN":"0301-4215","author":[{"dropping-particle":"","family":"Halicioglu","given":"Ferda","non-dropping-particle":"","parse-names":false,"suffix":""}],"container-title":"Energy policy","id":"ITEM-1","issue":"3","issued":{"date-parts":[["2009"]]},"page":"1156-1164","publisher":"Elsevier","title":"An econometric study of CO2 emissions, energy consumption, income and foreign trade in Turkey","type":"article-journal","volume":"37"},"uris":["http://www.mendeley.com/documents/?uuid=59f49714-4bc1-4d0d-aef6-026233535b6a"]},{"id":"ITEM-2","itemData":{"ISSN":"0301-4215","author":[{"dropping-particle":"","family":"Pao","given":"Hsiao-Tien","non-dropping-particle":"","parse-names":false,"suffix":""},{"dropping-particle":"","family":"Tsai","given":"Chung-Ming","non-dropping-particle":"","parse-names":false,"suffix":""}],"container-title":"Energy policy","id":"ITEM-2","issue":"12","issued":{"date-parts":[["2010"]]},"page":"7850-7860","publisher":"Elsevier","title":"CO2 emissions, energy consumption and economic growth in BRIC countries","type":"article-journal","volume":"38"},"uris":["http://www.mendeley.com/documents/?uuid=eae4f562-862e-4093-8372-3fcf0b216056"]},{"id":"ITEM-3","itemData":{"ISSN":"1877-0428","author":[{"dropping-particle":"","family":"Borhan","given":"Halimahton","non-dropping-particle":"","parse-names":false,"suffix":""},{"dropping-particle":"","family":"Ahmed","given":"Elsadig Musa","non-dropping-particle":"","parse-names":false,"suffix":""},{"dropping-particle":"","family":"Hitam","given":"Mizan","non-dropping-particle":"","parse-names":false,"suffix":""}],"container-title":"Procedia-Social and Behavioral Sciences","id":"ITEM-3","issued":{"date-parts":[["2012"]]},"page":"389-397","publisher":"Elsevier","title":"The impact of CO2 on economic growth in ASEAN 8","type":"article-journal","volume":"35"},"uris":["http://www.mendeley.com/documents/?uuid=e10a0087-77c8-4d00-beec-524bdbeb30f8"]},{"id":"ITEM-4","itemData":{"ISSN":"1868-7865","author":[{"dropping-particle":"","family":"Abdouli","given":"Mohamed","non-dropping-particle":"","parse-names":false,"suffix":""},{"dropping-particle":"","family":"Hammami","given":"Sami","non-dropping-particle":"","parse-names":false,"suffix":""}],"container-title":"Journal of the Knowledge Economy","id":"ITEM-4","issue":"1","issued":{"date-parts":[["2017"]]},"page":"254-278","publisher":"Springer","title":"The impact of FDI inflows and environmental quality on economic growth: an empirical study for the MENA countries","type":"article-journal","volume":"8"},"uris":["http://www.mendeley.com/documents/?uuid=f9f4b692-5967-4fa5-9d01-b090e26aa0eb"]},{"id":"ITEM-5","itemData":{"ISSN":"2029-5839","author":[{"dropping-particle":"","family":"Bekun","given":"Festus Victor","non-dropping-particle":"","parse-names":false,"suffix":""},{"dropping-particle":"","family":"Agboola","given":"Mary Oluwatoyin","non-dropping-particle":"","parse-names":false,"suffix":""}],"container-title":"Engineering Economics","id":"ITEM-5","issue":"1","issued":{"date-parts":[["2019"]]},"page":"14-23","title":"Electricity consumption and economic growth nexus: evidence from Maki cointegration","type":"article-journal","volume":"30"},"uris":["http://www.mendeley.com/documents/?uuid=52faefb7-b8ad-4412-8514-f2aa5794c08f"]}],"mendeley":{"formattedCitation":"(Abdouli &amp; Hammami, 2017; Bekun &amp; Agboola, 2019; Borhan et al., 2012; Halicioglu, 2009; Pao &amp; Tsai, 2010)","manualFormatting":"(Abdouli and Hammami, 2017; Bekun and Agboola, 2019; Borhan et al., 2012; Halicioglu, 2009; Pao and Tsai, 2010)","plainTextFormattedCitation":"(Abdouli &amp; Hammami, 2017; Bekun &amp; Agboola, 2019; Borhan et al., 2012; Halicioglu, 2009; Pao &amp; Tsai, 2010)"},"properties":{"noteIndex":0},"schema":"https://github.com/citation-style-language/schema/raw/master/csl-citation.json"}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(Abdouli and Hammami, 2017; Bekun and Agboola, 2019; Borhan et al., 2012; Halicioglu, 2009; Pao and Tsai, 2010)</w:t>
      </w:r>
      <w:r w:rsidRPr="00670393">
        <w:rPr>
          <w:rFonts w:ascii="Times New Roman" w:hAnsi="Times New Roman" w:cs="Times New Roman"/>
          <w:sz w:val="24"/>
        </w:rPr>
        <w:fldChar w:fldCharType="end"/>
      </w:r>
      <w:r w:rsidRPr="00670393">
        <w:rPr>
          <w:rFonts w:ascii="Times New Roman" w:hAnsi="Times New Roman" w:cs="Times New Roman"/>
          <w:sz w:val="24"/>
        </w:rPr>
        <w:t xml:space="preserve"> who found negative and significant impact of CO</w:t>
      </w:r>
      <w:r w:rsidRPr="00670393">
        <w:rPr>
          <w:rFonts w:ascii="Times New Roman" w:hAnsi="Times New Roman" w:cs="Times New Roman"/>
          <w:sz w:val="24"/>
          <w:vertAlign w:val="subscript"/>
        </w:rPr>
        <w:t>2</w:t>
      </w:r>
      <w:r w:rsidRPr="00670393">
        <w:rPr>
          <w:rFonts w:ascii="Times New Roman" w:hAnsi="Times New Roman" w:cs="Times New Roman"/>
          <w:sz w:val="24"/>
        </w:rPr>
        <w:t xml:space="preserve"> emissions on economic growth. Since growth at the cost of environmental quality is not desirable condition, this indicates that reduction in CO</w:t>
      </w:r>
      <w:r w:rsidRPr="00670393">
        <w:rPr>
          <w:rFonts w:ascii="Times New Roman" w:hAnsi="Times New Roman" w:cs="Times New Roman"/>
          <w:sz w:val="24"/>
          <w:vertAlign w:val="subscript"/>
        </w:rPr>
        <w:t>2</w:t>
      </w:r>
      <w:r w:rsidRPr="00670393">
        <w:rPr>
          <w:rFonts w:ascii="Times New Roman" w:hAnsi="Times New Roman" w:cs="Times New Roman"/>
          <w:sz w:val="24"/>
        </w:rPr>
        <w:t xml:space="preserve"> emissions per capita might be achieved at the same time as gross domestic product per capita continues to growth in Ethiopia through energy conservation method without negatively affecting long run economic growth.</w:t>
      </w:r>
    </w:p>
    <w:p w14:paraId="01AD88FE" w14:textId="760F1158" w:rsidR="00252524" w:rsidRPr="00670393" w:rsidRDefault="00EF4D64" w:rsidP="00DC7570">
      <w:pPr>
        <w:spacing w:line="360" w:lineRule="auto"/>
        <w:jc w:val="both"/>
        <w:rPr>
          <w:rFonts w:ascii="Times New Roman" w:hAnsi="Times New Roman" w:cs="Times New Roman"/>
          <w:sz w:val="24"/>
        </w:rPr>
      </w:pPr>
      <w:r w:rsidRPr="00670393">
        <w:rPr>
          <w:rFonts w:ascii="Times New Roman" w:hAnsi="Times New Roman" w:cs="Times New Roman"/>
          <w:sz w:val="24"/>
        </w:rPr>
        <w:t>Moreover,</w:t>
      </w:r>
      <w:r w:rsidR="00252524" w:rsidRPr="00670393">
        <w:rPr>
          <w:rFonts w:ascii="Times New Roman" w:hAnsi="Times New Roman" w:cs="Times New Roman"/>
          <w:sz w:val="24"/>
        </w:rPr>
        <w:t xml:space="preserve"> as it displayed in the above (Table 4.8), gross capital formation, labor force, </w:t>
      </w:r>
      <w:r>
        <w:rPr>
          <w:rFonts w:ascii="Times New Roman" w:hAnsi="Times New Roman" w:cs="Times New Roman"/>
          <w:sz w:val="24"/>
        </w:rPr>
        <w:t>inflation</w:t>
      </w:r>
      <w:r w:rsidR="00252524" w:rsidRPr="00670393">
        <w:rPr>
          <w:rFonts w:ascii="Times New Roman" w:hAnsi="Times New Roman" w:cs="Times New Roman"/>
          <w:sz w:val="24"/>
        </w:rPr>
        <w:t xml:space="preserve">, trade openness and </w:t>
      </w:r>
      <w:r w:rsidRPr="00670393">
        <w:rPr>
          <w:rFonts w:ascii="Times New Roman" w:hAnsi="Times New Roman" w:cs="Times New Roman"/>
          <w:sz w:val="24"/>
        </w:rPr>
        <w:t>financial development</w:t>
      </w:r>
      <w:r w:rsidR="00252524" w:rsidRPr="00670393">
        <w:rPr>
          <w:rFonts w:ascii="Times New Roman" w:hAnsi="Times New Roman" w:cs="Times New Roman"/>
          <w:sz w:val="24"/>
        </w:rPr>
        <w:t xml:space="preserve"> were found to have statistically significant impacts on economic growth of Ethiopia in the long run at </w:t>
      </w:r>
      <w:r w:rsidR="000F1984">
        <w:rPr>
          <w:rFonts w:ascii="Times New Roman" w:hAnsi="Times New Roman" w:cs="Times New Roman"/>
          <w:sz w:val="24"/>
        </w:rPr>
        <w:t xml:space="preserve">1% and </w:t>
      </w:r>
      <w:r w:rsidR="00252524" w:rsidRPr="00670393">
        <w:rPr>
          <w:rFonts w:ascii="Times New Roman" w:hAnsi="Times New Roman" w:cs="Times New Roman"/>
          <w:sz w:val="24"/>
        </w:rPr>
        <w:t>5% level of significance</w:t>
      </w:r>
      <w:r w:rsidR="00B477AD">
        <w:rPr>
          <w:rFonts w:ascii="Times New Roman" w:hAnsi="Times New Roman" w:cs="Times New Roman"/>
          <w:sz w:val="24"/>
        </w:rPr>
        <w:t xml:space="preserve"> respectively</w:t>
      </w:r>
      <w:r w:rsidR="00252524" w:rsidRPr="00670393">
        <w:rPr>
          <w:rFonts w:ascii="Times New Roman" w:hAnsi="Times New Roman" w:cs="Times New Roman"/>
          <w:sz w:val="24"/>
        </w:rPr>
        <w:t xml:space="preserve">. The outcomes from the estimated model show that in long run foreign direct investment, carbon-dioxide emissions and human capital have insignificant impact in the determination of economic growth in Ethiopia. Gross capital formation has statistically significant impact on economic growth at 1% level of significance and impacts economic growth positively. Keeping all other factors constant, a one percent change in gross capital formation is associated with 0.043 percent change in economic growth in the same direction. This result is in line with the works of </w:t>
      </w:r>
      <w:r w:rsidR="00252524" w:rsidRPr="00670393">
        <w:rPr>
          <w:rFonts w:ascii="Times New Roman" w:hAnsi="Times New Roman" w:cs="Times New Roman"/>
          <w:sz w:val="24"/>
        </w:rPr>
        <w:fldChar w:fldCharType="begin" w:fldLock="1"/>
      </w:r>
      <w:r w:rsidR="00252524" w:rsidRPr="00670393">
        <w:rPr>
          <w:rFonts w:ascii="Times New Roman" w:hAnsi="Times New Roman" w:cs="Times New Roman"/>
          <w:sz w:val="24"/>
        </w:rPr>
        <w:instrText>ADDIN CSL_CITATION {"citationItems":[{"id":"ITEM-1","itemData":{"author":[{"dropping-particle":"","family":"Fite","given":"Urgessa Firomsa","non-dropping-particle":"","parse-names":false,"suffix":""}],"container-title":"American Journal of Theoretical and Applied Business","id":"ITEM-1","issue":"4","issued":{"date-parts":[["2020"]]},"page":"72-78","publisher":"Science Publishing Group","title":"Impact of Foreign Direct Investment on Economic Growth in Ethiopia","type":"article-journal","volume":"6"},"uris":["http://www.mendeley.com/documents/?uuid=f895dd21-6f86-4641-963e-2392e1ae60f6"]}],"mendeley":{"formattedCitation":"(Fite, 2020)","plainTextFormattedCitation":"(Fite, 2020)","previouslyFormattedCitation":"(Fite, 2020)"},"properties":{"noteIndex":0},"schema":"https://github.com/citation-style-language/schema/raw/master/csl-citation.json"}</w:instrText>
      </w:r>
      <w:r w:rsidR="00252524" w:rsidRPr="00670393">
        <w:rPr>
          <w:rFonts w:ascii="Times New Roman" w:hAnsi="Times New Roman" w:cs="Times New Roman"/>
          <w:sz w:val="24"/>
        </w:rPr>
        <w:fldChar w:fldCharType="separate"/>
      </w:r>
      <w:r w:rsidR="00252524" w:rsidRPr="00670393">
        <w:rPr>
          <w:rFonts w:ascii="Times New Roman" w:hAnsi="Times New Roman" w:cs="Times New Roman"/>
          <w:noProof/>
          <w:sz w:val="24"/>
        </w:rPr>
        <w:t>(Fite, 2020)</w:t>
      </w:r>
      <w:r w:rsidR="00252524" w:rsidRPr="00670393">
        <w:rPr>
          <w:rFonts w:ascii="Times New Roman" w:hAnsi="Times New Roman" w:cs="Times New Roman"/>
          <w:sz w:val="24"/>
        </w:rPr>
        <w:fldChar w:fldCharType="end"/>
      </w:r>
      <w:r w:rsidR="00252524" w:rsidRPr="00670393">
        <w:rPr>
          <w:rFonts w:ascii="Times New Roman" w:hAnsi="Times New Roman" w:cs="Times New Roman"/>
          <w:sz w:val="24"/>
        </w:rPr>
        <w:t xml:space="preserve"> and </w:t>
      </w:r>
      <w:r w:rsidR="00252524" w:rsidRPr="00670393">
        <w:rPr>
          <w:rFonts w:ascii="Times New Roman" w:hAnsi="Times New Roman" w:cs="Times New Roman"/>
          <w:sz w:val="24"/>
        </w:rPr>
        <w:fldChar w:fldCharType="begin" w:fldLock="1"/>
      </w:r>
      <w:r w:rsidR="00252524" w:rsidRPr="00670393">
        <w:rPr>
          <w:rFonts w:ascii="Times New Roman" w:hAnsi="Times New Roman" w:cs="Times New Roman"/>
          <w:sz w:val="24"/>
        </w:rPr>
        <w:instrText>ADDIN CSL_CITATION {"citationItems":[{"id":"ITEM-1","itemData":{"author":[{"dropping-particle":"","family":"Jean Marie Vianney","given":"Nkurunziza","non-dropping-particle":"","parse-names":false,"suffix":""}],"id":"ITEM-1","issued":{"date-parts":[["2018"]]},"publisher":"University of Rwanda","title":"Impact of foreign direct investment on economic growth in Rwanda","type":"article"},"uris":["http://www.mendeley.com/documents/?uuid=a86348d8-80f2-4a8f-8bc7-51ddf258081d"]}],"mendeley":{"formattedCitation":"(Jean Marie Vianney, 2018)","plainTextFormattedCitation":"(Jean Marie Vianney, 2018)","previouslyFormattedCitation":"(Jean Marie Vianney, 2018)"},"properties":{"noteIndex":0},"schema":"https://github.com/citation-style-language/schema/raw/master/csl-citation.json"}</w:instrText>
      </w:r>
      <w:r w:rsidR="00252524" w:rsidRPr="00670393">
        <w:rPr>
          <w:rFonts w:ascii="Times New Roman" w:hAnsi="Times New Roman" w:cs="Times New Roman"/>
          <w:sz w:val="24"/>
        </w:rPr>
        <w:fldChar w:fldCharType="separate"/>
      </w:r>
      <w:r w:rsidR="00252524" w:rsidRPr="00670393">
        <w:rPr>
          <w:rFonts w:ascii="Times New Roman" w:hAnsi="Times New Roman" w:cs="Times New Roman"/>
          <w:noProof/>
          <w:sz w:val="24"/>
        </w:rPr>
        <w:t>(Jean Marie Vianney, 2018)</w:t>
      </w:r>
      <w:r w:rsidR="00252524" w:rsidRPr="00670393">
        <w:rPr>
          <w:rFonts w:ascii="Times New Roman" w:hAnsi="Times New Roman" w:cs="Times New Roman"/>
          <w:sz w:val="24"/>
        </w:rPr>
        <w:fldChar w:fldCharType="end"/>
      </w:r>
      <w:r w:rsidR="00252524" w:rsidRPr="00670393">
        <w:rPr>
          <w:rFonts w:ascii="Times New Roman" w:hAnsi="Times New Roman" w:cs="Times New Roman"/>
          <w:sz w:val="24"/>
        </w:rPr>
        <w:t>.</w:t>
      </w:r>
    </w:p>
    <w:p w14:paraId="796D18A4" w14:textId="40696D44" w:rsidR="00252524" w:rsidRPr="00670393" w:rsidRDefault="00252524" w:rsidP="00DC7570">
      <w:pPr>
        <w:spacing w:before="240" w:line="360" w:lineRule="auto"/>
        <w:jc w:val="both"/>
        <w:rPr>
          <w:rFonts w:ascii="Times New Roman" w:hAnsi="Times New Roman" w:cs="Times New Roman"/>
          <w:sz w:val="24"/>
        </w:rPr>
      </w:pPr>
      <w:r w:rsidRPr="00670393">
        <w:rPr>
          <w:rFonts w:ascii="Times New Roman" w:hAnsi="Times New Roman" w:cs="Times New Roman"/>
          <w:sz w:val="24"/>
        </w:rPr>
        <w:lastRenderedPageBreak/>
        <w:t>Labor force has positive and statistically significant impact on gross domestic product per capita at 1% level of significance in the long run. A one percent increase in labor force leads to 0.121 percent increase in gross domestic product ceteris p</w:t>
      </w:r>
      <w:r w:rsidR="00DC7570" w:rsidRPr="00670393">
        <w:rPr>
          <w:rFonts w:ascii="Times New Roman" w:hAnsi="Times New Roman" w:cs="Times New Roman"/>
          <w:sz w:val="24"/>
        </w:rPr>
        <w:t>a</w:t>
      </w:r>
      <w:r w:rsidRPr="00670393">
        <w:rPr>
          <w:rFonts w:ascii="Times New Roman" w:hAnsi="Times New Roman" w:cs="Times New Roman"/>
          <w:sz w:val="24"/>
        </w:rPr>
        <w:t xml:space="preserve">ribus. This outcome is consistent with the empirical works of </w:t>
      </w: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{"citationItems":[{"id":"ITEM-1","itemData":{"author":[{"dropping-particle":"","family":"Chanie","given":"M","non-dropping-particle":"","parse-names":false,"suffix":""}],"container-title":"International Journal of Current Research","id":"ITEM-1","issue":"9","issued":{"date-parts":[["2017"]]},"page":"58301-58306","title":"The Effect Of Foreign Direct Investment On Economic Growth In Ethiopia; An Empirical Investigation","type":"article-journal","volume":"9"},"uris":["http://www.mendeley.com/documents/?uuid=5059b266-0d6c-4574-ba43-9ddb921fc69f"]},{"id":"ITEM-2","itemData":{"author":[{"dropping-particle":"","family":"Menamo","given":"Meskerem Daniel","non-dropping-particle":"","parse-names":false,"suffix":""}],"id":"ITEM-2","issued":{"date-parts":[["2014"]]},"title":"Impact of Foreign Direct Investment on Economic growth of Ethiopia A Time Series Empirical Analysis, 1974-2011","type":"article"},"uris":["http://www.mendeley.com/documents/?uuid=20b725a4-ca83-4e55-b7bc-eb71bb1bbf4e"]},{"id":"ITEM-3","itemData":{"author":[{"dropping-particle":"","family":"Zekarias","given":"Seiko Minota","non-dropping-particle":"","parse-names":false,"suffix":""}],"container-title":"Applied Economics and Finance","id":"ITEM-3","issue":"1","issued":{"date-parts":[["2016"]]},"page":"145-160","publisher":"Redfame publishing","title":"The impact of foreign direct investment (FDI) on economic growth in Eastern Africa: Evidence from panel data analysis","type":"article-journal","volume":"3"},"uris":["http://www.mendeley.com/documents/?uuid=c262dbc8-f9ae-44a7-b4f9-59772d018730"]}],"mendeley":{"formattedCitation":"(Chanie, 2017; Menamo, 2014; Zekarias, 2016)","manualFormatting":"(Chanie, 2017; Menamo, 2014; and Zekarias, 2016)","plainTextFormattedCitation":"(Chanie, 2017; Menamo, 2014; Zekarias, 2016)","previouslyFormattedCitation":"(Chanie, 2017; Menamo, 2014; Zekarias, 2016)"},"properties":{"noteIndex":0},"schema":"https://github.com/citation-style-language/schema/raw/master/csl-citation.json"}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(Chanie, 2017; Menamo, 2014; and Zekarias, 2016)</w:t>
      </w:r>
      <w:r w:rsidRPr="00670393">
        <w:rPr>
          <w:rFonts w:ascii="Times New Roman" w:hAnsi="Times New Roman" w:cs="Times New Roman"/>
          <w:sz w:val="24"/>
        </w:rPr>
        <w:fldChar w:fldCharType="end"/>
      </w:r>
      <w:r w:rsidRPr="00670393">
        <w:rPr>
          <w:rFonts w:ascii="Times New Roman" w:hAnsi="Times New Roman" w:cs="Times New Roman"/>
          <w:sz w:val="24"/>
        </w:rPr>
        <w:t>.</w:t>
      </w:r>
    </w:p>
    <w:p w14:paraId="69573766" w14:textId="77777777" w:rsidR="00252524" w:rsidRPr="00670393" w:rsidRDefault="00252524" w:rsidP="00DC7570">
      <w:pPr>
        <w:spacing w:before="240" w:line="360" w:lineRule="auto"/>
        <w:jc w:val="both"/>
        <w:rPr>
          <w:rFonts w:ascii="Times New Roman" w:hAnsi="Times New Roman" w:cs="Times New Roman"/>
          <w:sz w:val="24"/>
        </w:rPr>
      </w:pPr>
      <w:r w:rsidRPr="00670393">
        <w:rPr>
          <w:rFonts w:ascii="Times New Roman" w:hAnsi="Times New Roman" w:cs="Times New Roman"/>
          <w:sz w:val="24"/>
        </w:rPr>
        <w:t xml:space="preserve">Financial development has statistically significant impact on economic growth at 5% level of significance and negatively related to gross domestic product per capita. Holding all other factors remain unchanged a one percent increase in financial development causes 0.019 percent decline in gross domestic product per capita indicating negative relationship between financial development and gross domestic product per capita. This may indicate that financial sector of Ethiopia is underdeveloped. This result agrees with the empirical study of </w:t>
      </w: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{"citationItems":[{"id":"ITEM-1","itemData":{"ISSN":"0013-0133","author":[{"dropping-particle":"","family":"Demetriades","given":"Panicos O","non-dropping-particle":"","parse-names":false,"suffix":""},{"dropping-particle":"","family":"Luintel","given":"Kul B","non-dropping-particle":"","parse-names":false,"suffix":""}],"container-title":"The Economic Journal","id":"ITEM-1","issue":"435","issued":{"date-parts":[["1996"]]},"page":"359-374","publisher":"Oxford University Press Oxford, UK","title":"Financial development, economic growth and banking sector controls: evidence from India","type":"article-journal","volume":"106"},"uris":["http://www.mendeley.com/documents/?uuid=1366273a-2600-4ded-a64d-763b4db7d2f9"]}],"mendeley":{"formattedCitation":"(Demetriades &amp; Luintel, 1996)","manualFormatting":"(Demetriades and Luintel, 1996)","plainTextFormattedCitation":"(Demetriades &amp; Luintel, 1996)","previouslyFormattedCitation":"(Demetriades &amp; Luintel, 1996)"},"properties":{"noteIndex":0},"schema":"https://github.com/citation-style-language/schema/raw/master/csl-citation.json"}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(Demetriades and Luintel, 1996)</w:t>
      </w:r>
      <w:r w:rsidRPr="00670393">
        <w:rPr>
          <w:rFonts w:ascii="Times New Roman" w:hAnsi="Times New Roman" w:cs="Times New Roman"/>
          <w:sz w:val="24"/>
        </w:rPr>
        <w:fldChar w:fldCharType="end"/>
      </w:r>
      <w:r w:rsidRPr="00670393">
        <w:rPr>
          <w:rFonts w:ascii="Times New Roman" w:hAnsi="Times New Roman" w:cs="Times New Roman"/>
          <w:sz w:val="24"/>
        </w:rPr>
        <w:t xml:space="preserve"> and </w:t>
      </w: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{"citationItems":[{"id":"ITEM-1","itemData":{"ISSN":"1017-6772","author":[{"dropping-particle":"","family":"Fowowe","given":"Babajide","non-dropping-particle":"","parse-names":false,"suffix":""}],"container-title":"African Development Review","id":"ITEM-1","issue":"3","issued":{"date-parts":[["2008"]]},"page":"549-574","publisher":"Wiley Online Library","title":"Financial liberalization policies and economic growth: panel data evidence from Sub‐Saharan Africa","type":"article-journal","volume":"20"},"uris":["http://www.mendeley.com/documents/?uuid=d4716c85-b114-42d8-b069-22eabfb600f1"]}],"mendeley":{"formattedCitation":"(Fowowe, 2008)","plainTextFormattedCitation":"(Fowowe, 2008)","previouslyFormattedCitation":"(Fowowe, 2008)"},"properties":{"noteIndex":0},"schema":"https://github.com/citation-style-language/schema/raw/master/csl-citation.json"}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(Fowowe, 2008)</w:t>
      </w:r>
      <w:r w:rsidRPr="00670393">
        <w:rPr>
          <w:rFonts w:ascii="Times New Roman" w:hAnsi="Times New Roman" w:cs="Times New Roman"/>
          <w:sz w:val="24"/>
        </w:rPr>
        <w:fldChar w:fldCharType="end"/>
      </w:r>
      <w:r w:rsidRPr="00670393">
        <w:rPr>
          <w:rFonts w:ascii="Times New Roman" w:hAnsi="Times New Roman" w:cs="Times New Roman"/>
          <w:sz w:val="24"/>
        </w:rPr>
        <w:t xml:space="preserve">. But it contradicts with empirical findings of </w:t>
      </w: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author":[{"dropping-particle":"","family":"Alfaro","given":"Laura","non-dropping-particle":"","parse-names":false,"suffix":""},{"dropping-particle":"","family":"Chanda","given":"Areendam","non-dropping-particle":"","parse-names":false,"suffix":""},{"dropping-particle":"","family":"Kalemli-Özcan","given":"Ṣebnem","non-dropping-particle":"","parse-names":false,"suffix":""},{"dropping-particle":"","family":"Sayek","given":"Selin","non-dropping-particle":"","parse-names":false,"suffix":""}],"id":"ITEM-1","issued":{"date-parts":[["2006"]]},"publisher":"National Bureau of Economic Research Cambridge, Mass., USA","title":"How does foreign direct investment promote economic growth? Exploring the effects of financial markets on linkages","type":"report"},"uris":["http://www.mendeley.com/documents/?uuid=b4b77d6e-3ef1-44d4-be2f-627018c68c3d"]}],"mendeley":{"formattedCitation":"(Alfaro et al., 2006)","plainTextFormattedCitation":"(Alfaro et al., 2006)","previouslyFormattedCitation":"(Alfaro et al., 2006)"},"properties":{"noteIndex":0},"schema":"https://github.com/citation-style-language/schema/raw/master/csl-citation.json"}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(Alfaro et al., 2006)</w:t>
      </w:r>
      <w:r w:rsidRPr="00670393">
        <w:rPr>
          <w:rFonts w:ascii="Times New Roman" w:hAnsi="Times New Roman" w:cs="Times New Roman"/>
          <w:sz w:val="24"/>
        </w:rPr>
        <w:fldChar w:fldCharType="end"/>
      </w:r>
      <w:r w:rsidRPr="00670393">
        <w:rPr>
          <w:rFonts w:ascii="Times New Roman" w:hAnsi="Times New Roman" w:cs="Times New Roman"/>
          <w:sz w:val="24"/>
        </w:rPr>
        <w:t xml:space="preserve"> and </w:t>
      </w: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{"citationItems":[{"id":"ITEM-1","itemData":{"author":[{"dropping-particle":"","family":"Alzaidy","given":"Ghaith","non-dropping-particle":"","parse-names":false,"suffix":""},{"dropping-particle":"","family":"Ahmad","given":"Mohd Naseem Bin Niaz","non-dropping-particle":"","parse-names":false,"suffix":""},{"dropping-particle":"","family":"Lacheheb","given":"Zakaria","non-dropping-particle":"","parse-names":false,"suffix":""}],"container-title":"International Journal of Economics and Financial Issues","id":"ITEM-1","issue":"3","issued":{"date-parts":[["2017"]]},"page":"382-388","title":"The impact of foreign-direct investment on economic growth in Malaysia: The role of financial development","type":"article-journal","volume":"7"},"uris":["http://www.mendeley.com/documents/?uuid=d19cbe1c-093e-429a-aac6-f08477faa916"]}],"mendeley":{"formattedCitation":"(Alzaidy et al., 2017)","plainTextFormattedCitation":"(Alzaidy et al., 2017)","previouslyFormattedCitation":"(Alzaidy et al., 2017)"},"properties":{"noteIndex":0},"schema":"https://github.com/citation-style-language/schema/raw/master/csl-citation.json"}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(Alzaidy et al., 2017)</w:t>
      </w:r>
      <w:r w:rsidRPr="00670393">
        <w:rPr>
          <w:rFonts w:ascii="Times New Roman" w:hAnsi="Times New Roman" w:cs="Times New Roman"/>
          <w:sz w:val="24"/>
        </w:rPr>
        <w:fldChar w:fldCharType="end"/>
      </w:r>
      <w:r w:rsidRPr="00670393">
        <w:rPr>
          <w:rFonts w:ascii="Times New Roman" w:hAnsi="Times New Roman" w:cs="Times New Roman"/>
          <w:sz w:val="24"/>
        </w:rPr>
        <w:t xml:space="preserve"> who found that financial development has positive impact on economic growth. </w:t>
      </w:r>
    </w:p>
    <w:p w14:paraId="51F54382" w14:textId="77777777" w:rsidR="00252524" w:rsidRPr="00670393" w:rsidRDefault="00252524" w:rsidP="00DC7570">
      <w:pPr>
        <w:spacing w:line="360" w:lineRule="auto"/>
        <w:jc w:val="both"/>
        <w:rPr>
          <w:rFonts w:ascii="Times New Roman" w:hAnsi="Times New Roman" w:cs="Times New Roman"/>
          <w:sz w:val="24"/>
          <w:szCs w:val="24"/>
        </w:rPr>
      </w:pPr>
      <w:r w:rsidRPr="00670393">
        <w:rPr>
          <w:rFonts w:ascii="Times New Roman" w:hAnsi="Times New Roman" w:cs="Times New Roman"/>
          <w:sz w:val="24"/>
        </w:rPr>
        <w:t xml:space="preserve">The study result also shows that trade openness affects gross domestic product per capita negatively and statistically significant at 1% level of significance. Keeping all other factors remain </w:t>
      </w:r>
      <w:r w:rsidRPr="00670393">
        <w:rPr>
          <w:rFonts w:ascii="Times New Roman" w:hAnsi="Times New Roman" w:cs="Times New Roman"/>
          <w:sz w:val="24"/>
          <w:szCs w:val="24"/>
        </w:rPr>
        <w:t xml:space="preserve">unchanged, a one percent rise in trade openness leads to 0.028 percent decline in gross domestic product per capita. The negative impact of trade openness on economic growth deserves special attention. This may be due to the fact that, developing countries like Ethiopia have weak industrial base compared to more advanced countries. The manufacturing sector of Ethiopia cannot compete with that of advanced nations which negatively affect economic growth if Ethiopia is too open to the global economy. This finding is similar to the study of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{"citationItems":[{"id":"ITEM-1","itemData":{"ISSN":"2405-8440","author":[{"dropping-particle":"","family":"Rahman","given":"Mohammad Mafizur","non-dropping-particle":"","parse-names":false,"suffix":""},{"dropping-particle":"","family":"Saidi","given":"Kais","non-dropping-particle":"","parse-names":false,"suffix":""},{"dropping-particle":"Ben","family":"Mbarek","given":"Mounir","non-dropping-particle":"","parse-names":false,"suffix":""}],"container-title":"Heliyon","id":"ITEM-1","issue":"5","issued":{"date-parts":[["2020"]]},"page":"e03903","publisher":"Elsevier","title":"Economic growth in South Asia: the role of CO2 emissions, population density and trade openness","type":"article-journal","volume":"6"},"uris":["http://www.mendeley.com/documents/?uuid=21bc9f41-c59c-499e-8b3a-4dbb6a77d975"]},{"id":"ITEM-2","itemData":{"ISSN":"0022-037X","author":[{"dropping-particle":"","family":"Vlastou","given":"Ioanna","non-dropping-particle":"","parse-names":false,"suffix":""}],"container-title":"The Journal of Developing Areas","id":"ITEM-2","issued":{"date-parts":[["2010"]]},"page":"25-39","publisher":"JSTOR","title":"Forcing Africa to open up to trade: is it worth it?","type":"article-journal"},"uris":["http://www.mendeley.com/documents/?uuid=79792440-8dcc-4150-b8c3-1ed837fb0cd4"]},{"id":"ITEM-3","itemData":{"ISSN":"1995-7076","author":[{"dropping-particle":"","family":"Guei","given":"Kore M","non-dropping-particle":"","parse-names":false,"suffix":""},{"dropping-particle":"","family":"Roux","given":"Pierre","non-dropping-particle":"Le","parse-names":false,"suffix":""}],"container-title":"Journal of Economic and Financial Sciences","id":"ITEM-3","issue":"1","issued":{"date-parts":[["2019"]]},"page":"1-9","publisher":"AOSIS","title":"Trade openness and economic growth: Evidence from the Economic Community of Western African States region","type":"article-journal","volume":"12"},"uris":["http://www.mendeley.com/documents/?uuid=b86e01a1-74ab-4bb0-a623-4a3836d8548b"]}],"mendeley":{"formattedCitation":"(Guei &amp; Le Roux, 2019; M. M. Rahman et al., 2020; Vlastou, 2010)","manualFormatting":"(Guei and Le Roux, 2019; Rahman et al., 2020; Vlastou, 2010)","plainTextFormattedCitation":"(Guei &amp; Le Roux, 2019; M. M. Rahman et al., 2020; Vlastou, 2010)","previouslyFormattedCitation":"(Guei &amp; Le Roux, 2019; M. M. Rahman et al., 2020; Vlastou, 2010)"},"properties":{"noteIndex":0},"schema":"https://github.com/citation-style-language/schema/raw/master/csl-citation.json"}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(Guei and Le Roux, 2019; Rahman et al., 2020; Vlastou, 2010)</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but it contradicts with the results found by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{"citationItems":[{"id":"ITEM-1","itemData":{"author":[{"dropping-particle":"","family":"Zekarias","given":"Seiko Minota","non-dropping-particle":"","parse-names":false,"suffix":""}],"container-title":"Applied Economics and Finance","id":"ITEM-1","issue":"1","issued":{"date-parts":[["2016"]]},"page":"145-160","publisher":"Redfame publishing","title":"The impact of foreign direct investment (FDI) on economic growth in Eastern Africa: Evidence from panel data analysis","type":"article-journal","volume":"3"},"uris":["http://www.mendeley.com/documents/?uuid=c262dbc8-f9ae-44a7-b4f9-59772d018730"]},{"id":"ITEM-2","itemData":{"author":[{"dropping-particle":"","family":"Owusu","given":"A K J","non-dropping-particle":"","parse-names":false,"suffix":""}],"id":"ITEM-2","issued":{"date-parts":[["2019"]]},"publisher":"University of Ghana","title":"Impact of Foreign Direct Investment on Economic Growth in Ghana","type":"article"},"uris":["http://www.mendeley.com/documents/?uuid=d0bc78e8-5ba2-4eeb-96d8-f00d1e004b76"]},{"id":"ITEM-3","itemData":{"author":[{"dropping-particle":"","family":"Fite","given":"Urgessa Firomsa","non-dropping-particle":"","parse-names":false,"suffix":""}],"container-title":"American Journal of Theoretical and Applied Business","id":"ITEM-3","issue":"4","issued":{"date-parts":[["2020"]]},"page":"72-78","publisher":"Science Publishing Group","title":"Impact of Foreign Direct Investment on Economic Growth in Ethiopia","type":"article-journal","volume":"6"},"uris":["http://www.mendeley.com/documents/?uuid=f895dd21-6f86-4641-963e-2392e1ae60f6"]}],"mendeley":{"formattedCitation":"(Fite, 2020; Owusu, 2019; Zekarias, 2016)","plainTextFormattedCitation":"(Fite, 2020; Owusu, 2019; Zekarias, 2016)","previouslyFormattedCitation":"(Fite, 2020; Owusu, 2019; Zekarias, 2016)"},"properties":{"noteIndex":0},"schema":"https://github.com/citation-style-language/schema/raw/master/csl-citation.json"}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(Fite, 2020; Owusu, 2019; Zekarias, 2016)</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w:t>
      </w:r>
    </w:p>
    <w:p w14:paraId="492BAAF1" w14:textId="77777777" w:rsidR="00252524" w:rsidRPr="00670393" w:rsidRDefault="00252524" w:rsidP="00DC7570">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Inflation has also statistically significant impact on gross domestic product at 1% level of significance and affects economic growth positively. A one percent increase in inflation leads to 0.030 percent increase in gross domestic product per capita. This result is consistent with the empirical investigation of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{"citationItems":[{"id":"ITEM-1","itemData":{"author":[{"dropping-particle":"","family":"Gizaw","given":"Dejene","non-dropping-particle":"","parse-names":false,"suffix":""}],"container-title":"Journal of Poverty, Investment and Development","id":"ITEM-1","issue":"1","issued":{"date-parts":[["2015"]]},"page":"34-48","title":"The Impact of Foreign Direct Investment on Economic Growth. The case of Ethiopia","type":"article-journal","volume":"15"},"uris":["http://www.mendeley.com/documents/?uuid=2cd7d1b3-bc94-4709-843a-9909b3706756"]}],"mendeley":{"formattedCitation":"(Gizaw, 2015)","plainTextFormattedCitation":"(Gizaw, 2015)","previouslyFormattedCitation":"(Gizaw, 2015)"},"properties":{"noteIndex":0},"schema":"https://github.com/citation-style-language/schema/raw/master/csl-citation.json"}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(Gizaw, 2015)</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and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{"citationItems":[{"id":"ITEM-1","itemData":{"author":[{"dropping-particle":"","family":"Sokang","given":"Khun","non-dropping-particle":"","parse-names":false,"suffix":""}],"container-title":"International Journal of Innovation and Economic Development","id":"ITEM-1","issue":"5","issued":{"date-parts":[["2018"]]},"page":"31-38","title":"The impact of foreign direct investment on the economic growth in Cambodia: Empirical evidence","type":"article-journal","volume":"4"},"uris":["http://www.mendeley.com/documents/?uuid=da45a271-1547-4c02-bf55-71eea6b55a6e"]}],"mendeley":{"formattedCitation":"(Sokang, 2018)","plainTextFormattedCitation":"(Sokang, 2018)","previouslyFormattedCitation":"(Sokang, 2018)"},"properties":{"noteIndex":0},"schema":"https://github.com/citation-style-language/schema/raw/master/csl-citation.json"}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(Sokang, 2018)</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but it contradicts with the findings of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{"citationItems":[{"id":"ITEM-1","itemData":{"author":[{"dropping-particle":"","family":"Owusu","given":"A K J","non-dropping-particle":"","parse-names":false,"suffix":""}],"id":"ITEM-1","issued":{"date-parts":[["2019"]]},"publisher":"University of Ghana","title":"Impact of Foreign Direct Investment on Economic Growth in Ghana","type":"article"},"uris":["http://www.mendeley.com/documents/?uuid=d0bc78e8-5ba2-4eeb-96d8-f00d1e004b76"]},{"id":"ITEM-2","itemData":{"author":[{"dropping-particle":"","family":"Fite","given":"Urgessa Firomsa","non-dropping-particle":"","parse-names":false,"suffix":""}],"container-title":"American Journal of Theoretical and Applied Business","id":"ITEM-2","issue":"4","issued":{"date-parts":[["2020"]]},"page":"72-78","publisher":"Science Publishing Group","title":"Impact of Foreign Direct Investment on Economic Growth in Ethiopia","type":"article-journal","volume":"6"},"uris":["http://www.mendeley.com/documents/?uuid=f895dd21-6f86-4641-963e-2392e1ae60f6"]},{"id":"ITEM-3","itemData":{"author":[{"dropping-particle":"","family":"Zekarias","given":"Seiko Minota","non-dropping-particle":"","parse-names":false,"suffix":""}],"container-title":"Applied Economics and Finance","id":"ITEM-3","issue":"1","issued":{"date-parts":[["2016"]]},"page":"145-160","publisher":"Redfame publishing","title":"The impact of foreign direct investment (FDI) on economic growth in Eastern Africa: Evidence from panel data analysis","type":"article-journal","volume":"3"},"uris":["http://www.mendeley.com/documents/?uuid=c262dbc8-f9ae-44a7-b4f9-59772d018730"]}],"mendeley":{"formattedCitation":"(Fite, 2020; Owusu, 2019; Zekarias, 2016)","manualFormatting":"(Fite, 2020; Owusu, 2019; and Zekarias, 2016)","plainTextFormattedCitation":"(Fite, 2020; Owusu, 2019; Zekarias, 2016)","previouslyFormattedCitation":"(Fite, 2020; Owusu, 2019; Zekarias, 2016)"},"properties":{"noteIndex":0},"schema":"https://github.com/citation-style-language/schema/raw/master/csl-citation.json"}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(Fite, 2020; Owusu, 2019; and Zekarias, 2016)</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who found negative relationship between inflation and economic growth.</w:t>
      </w:r>
      <w:r w:rsidRPr="00670393">
        <w:rPr>
          <w:rFonts w:ascii="Times New Roman" w:hAnsi="Times New Roman" w:cs="Times New Roman"/>
          <w:sz w:val="24"/>
        </w:rPr>
        <w:t xml:space="preserve"> </w:t>
      </w:r>
    </w:p>
    <w:p w14:paraId="2B49BBCA" w14:textId="27919263" w:rsidR="00252524" w:rsidRPr="00670393" w:rsidRDefault="00252524" w:rsidP="00DC7570">
      <w:pPr>
        <w:spacing w:line="360" w:lineRule="auto"/>
        <w:jc w:val="both"/>
        <w:rPr>
          <w:rFonts w:ascii="Times New Roman" w:hAnsi="Times New Roman" w:cs="Times New Roman"/>
          <w:sz w:val="24"/>
        </w:rPr>
      </w:pPr>
      <w:r w:rsidRPr="00670393">
        <w:rPr>
          <w:rFonts w:ascii="Times New Roman" w:hAnsi="Times New Roman" w:cs="Times New Roman"/>
          <w:sz w:val="24"/>
        </w:rPr>
        <w:t xml:space="preserve">The remaining variables such as foreign direct investment, carbon-dioxide emissions and human capital are found to have insignificant impacts on gross domestic product per capita. Moreover, foreign direct investment, carbon-dioxide emissions and human capital have </w:t>
      </w:r>
      <w:r w:rsidRPr="00670393">
        <w:rPr>
          <w:rFonts w:ascii="Times New Roman" w:hAnsi="Times New Roman" w:cs="Times New Roman"/>
          <w:sz w:val="24"/>
        </w:rPr>
        <w:lastRenderedPageBreak/>
        <w:t>insignificant impact on economic growth at all levels of significance such as 1%, 5% and 10% in the long run.</w:t>
      </w:r>
    </w:p>
    <w:p w14:paraId="46B5FEDD" w14:textId="401746E2" w:rsidR="00252524" w:rsidRPr="00670393" w:rsidRDefault="00252524" w:rsidP="00252524">
      <w:pPr>
        <w:pStyle w:val="Heading2"/>
        <w:spacing w:before="0" w:line="360" w:lineRule="auto"/>
        <w:jc w:val="both"/>
        <w:rPr>
          <w:rFonts w:cs="Times New Roman"/>
          <w:sz w:val="28"/>
        </w:rPr>
      </w:pPr>
      <w:bookmarkStart w:id="106" w:name="_Toc88459775"/>
      <w:bookmarkStart w:id="107" w:name="_Toc164069940"/>
      <w:r w:rsidRPr="00670393">
        <w:rPr>
          <w:rFonts w:cs="Times New Roman"/>
          <w:sz w:val="28"/>
        </w:rPr>
        <w:t xml:space="preserve">4.4 Short-Run Estimation of the ARDL Model </w:t>
      </w:r>
      <w:r w:rsidR="00DC7570" w:rsidRPr="00670393">
        <w:rPr>
          <w:rFonts w:cs="Times New Roman"/>
          <w:sz w:val="28"/>
        </w:rPr>
        <w:t>(</w:t>
      </w:r>
      <w:r w:rsidRPr="00670393">
        <w:rPr>
          <w:rFonts w:cs="Times New Roman"/>
          <w:sz w:val="28"/>
        </w:rPr>
        <w:t>ECM</w:t>
      </w:r>
      <w:bookmarkEnd w:id="106"/>
      <w:r w:rsidR="00DC7570" w:rsidRPr="00670393">
        <w:rPr>
          <w:rFonts w:cs="Times New Roman"/>
          <w:sz w:val="28"/>
        </w:rPr>
        <w:t>)</w:t>
      </w:r>
      <w:bookmarkEnd w:id="107"/>
    </w:p>
    <w:p w14:paraId="4EFF2CE4" w14:textId="02D37951" w:rsidR="00252524" w:rsidRPr="00670393" w:rsidRDefault="00252524" w:rsidP="00252524">
      <w:pPr>
        <w:spacing w:line="360" w:lineRule="auto"/>
        <w:jc w:val="both"/>
        <w:rPr>
          <w:rFonts w:ascii="Times New Roman" w:hAnsi="Times New Roman" w:cs="Times New Roman"/>
          <w:sz w:val="24"/>
        </w:rPr>
      </w:pPr>
      <w:bookmarkStart w:id="108" w:name="_Toc87485988"/>
      <w:r w:rsidRPr="00670393">
        <w:rPr>
          <w:rFonts w:ascii="Times New Roman" w:hAnsi="Times New Roman" w:cs="Times New Roman"/>
          <w:sz w:val="24"/>
        </w:rPr>
        <w:t xml:space="preserve">Table 4. </w:t>
      </w:r>
      <w:r w:rsidR="0061704B">
        <w:rPr>
          <w:rFonts w:ascii="Times New Roman" w:hAnsi="Times New Roman" w:cs="Times New Roman"/>
          <w:sz w:val="24"/>
        </w:rPr>
        <w:t>9</w:t>
      </w:r>
      <w:r w:rsidRPr="00670393">
        <w:rPr>
          <w:rFonts w:ascii="Times New Roman" w:hAnsi="Times New Roman" w:cs="Times New Roman"/>
          <w:sz w:val="24"/>
        </w:rPr>
        <w:t xml:space="preserve"> ARDL Short Run Estimated Coefficients (Model One)</w:t>
      </w:r>
      <w:bookmarkEnd w:id="108"/>
    </w:p>
    <w:tbl>
      <w:tblPr>
        <w:tblStyle w:val="LightShading-Accent11"/>
        <w:tblW w:w="0" w:type="auto"/>
        <w:tblLook w:val="04A0" w:firstRow="1" w:lastRow="0" w:firstColumn="1" w:lastColumn="0" w:noHBand="0" w:noVBand="1"/>
      </w:tblPr>
      <w:tblGrid>
        <w:gridCol w:w="1918"/>
        <w:gridCol w:w="1547"/>
        <w:gridCol w:w="1986"/>
        <w:gridCol w:w="1806"/>
        <w:gridCol w:w="1792"/>
      </w:tblGrid>
      <w:tr w:rsidR="00252524" w:rsidRPr="00670393" w14:paraId="33B6D126" w14:textId="77777777" w:rsidTr="001074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3" w:type="dxa"/>
            <w:gridSpan w:val="5"/>
          </w:tcPr>
          <w:p w14:paraId="2E6A010B" w14:textId="77777777" w:rsidR="00252524" w:rsidRPr="00670393" w:rsidRDefault="00252524" w:rsidP="00DC7570">
            <w:pPr>
              <w:spacing w:line="312" w:lineRule="auto"/>
              <w:jc w:val="center"/>
              <w:rPr>
                <w:rFonts w:cs="Times New Roman"/>
                <w:color w:val="auto"/>
                <w:szCs w:val="24"/>
              </w:rPr>
            </w:pPr>
            <w:r w:rsidRPr="00670393">
              <w:rPr>
                <w:rFonts w:cs="Times New Roman"/>
                <w:color w:val="auto"/>
                <w:szCs w:val="24"/>
              </w:rPr>
              <w:t>Dependent variable: Per capita gross domestic product</w:t>
            </w:r>
          </w:p>
        </w:tc>
      </w:tr>
      <w:tr w:rsidR="00670393" w:rsidRPr="00670393" w14:paraId="0EA56134"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07826398"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Regressors</w:t>
            </w:r>
          </w:p>
        </w:tc>
        <w:tc>
          <w:tcPr>
            <w:tcW w:w="1559" w:type="dxa"/>
          </w:tcPr>
          <w:p w14:paraId="303367F5"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Coefficient</w:t>
            </w:r>
          </w:p>
        </w:tc>
        <w:tc>
          <w:tcPr>
            <w:tcW w:w="2035" w:type="dxa"/>
          </w:tcPr>
          <w:p w14:paraId="3F27DC26"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Std. Error</w:t>
            </w:r>
          </w:p>
        </w:tc>
        <w:tc>
          <w:tcPr>
            <w:tcW w:w="1849" w:type="dxa"/>
          </w:tcPr>
          <w:p w14:paraId="773575D8"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t-Statistic</w:t>
            </w:r>
          </w:p>
        </w:tc>
        <w:tc>
          <w:tcPr>
            <w:tcW w:w="1849" w:type="dxa"/>
          </w:tcPr>
          <w:p w14:paraId="58F6C9B7"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Prob.</w:t>
            </w:r>
          </w:p>
        </w:tc>
      </w:tr>
      <w:tr w:rsidR="00670393" w:rsidRPr="00670393" w14:paraId="3604CA52" w14:textId="77777777" w:rsidTr="00107474">
        <w:tc>
          <w:tcPr>
            <w:cnfStyle w:val="001000000000" w:firstRow="0" w:lastRow="0" w:firstColumn="1" w:lastColumn="0" w:oddVBand="0" w:evenVBand="0" w:oddHBand="0" w:evenHBand="0" w:firstRowFirstColumn="0" w:firstRowLastColumn="0" w:lastRowFirstColumn="0" w:lastRowLastColumn="0"/>
            <w:tcW w:w="1951" w:type="dxa"/>
          </w:tcPr>
          <w:p w14:paraId="798EB4B2"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D(GCF)</w:t>
            </w:r>
          </w:p>
        </w:tc>
        <w:tc>
          <w:tcPr>
            <w:tcW w:w="1559" w:type="dxa"/>
          </w:tcPr>
          <w:p w14:paraId="72B70254"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0.007488**</w:t>
            </w:r>
          </w:p>
        </w:tc>
        <w:tc>
          <w:tcPr>
            <w:tcW w:w="2035" w:type="dxa"/>
          </w:tcPr>
          <w:p w14:paraId="71E13F7B"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0.003033</w:t>
            </w:r>
          </w:p>
        </w:tc>
        <w:tc>
          <w:tcPr>
            <w:tcW w:w="1849" w:type="dxa"/>
          </w:tcPr>
          <w:p w14:paraId="694D5255"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2.468449</w:t>
            </w:r>
          </w:p>
        </w:tc>
        <w:tc>
          <w:tcPr>
            <w:tcW w:w="1849" w:type="dxa"/>
          </w:tcPr>
          <w:p w14:paraId="565C826F"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0.0252</w:t>
            </w:r>
          </w:p>
        </w:tc>
      </w:tr>
      <w:tr w:rsidR="00670393" w:rsidRPr="00670393" w14:paraId="3D837C4D"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70D27823"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D(LF)</w:t>
            </w:r>
          </w:p>
        </w:tc>
        <w:tc>
          <w:tcPr>
            <w:tcW w:w="1559" w:type="dxa"/>
          </w:tcPr>
          <w:p w14:paraId="5557DA70"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-0.009288</w:t>
            </w:r>
          </w:p>
        </w:tc>
        <w:tc>
          <w:tcPr>
            <w:tcW w:w="2035" w:type="dxa"/>
          </w:tcPr>
          <w:p w14:paraId="2663E11E"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0.018254</w:t>
            </w:r>
          </w:p>
        </w:tc>
        <w:tc>
          <w:tcPr>
            <w:tcW w:w="1849" w:type="dxa"/>
          </w:tcPr>
          <w:p w14:paraId="60BFFAFD"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-0.508830</w:t>
            </w:r>
          </w:p>
        </w:tc>
        <w:tc>
          <w:tcPr>
            <w:tcW w:w="1849" w:type="dxa"/>
          </w:tcPr>
          <w:p w14:paraId="400C9380"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0.6178</w:t>
            </w:r>
          </w:p>
        </w:tc>
      </w:tr>
      <w:tr w:rsidR="00670393" w:rsidRPr="00670393" w14:paraId="46377CE9" w14:textId="77777777" w:rsidTr="00107474">
        <w:tc>
          <w:tcPr>
            <w:cnfStyle w:val="001000000000" w:firstRow="0" w:lastRow="0" w:firstColumn="1" w:lastColumn="0" w:oddVBand="0" w:evenVBand="0" w:oddHBand="0" w:evenHBand="0" w:firstRowFirstColumn="0" w:firstRowLastColumn="0" w:lastRowFirstColumn="0" w:lastRowLastColumn="0"/>
            <w:tcW w:w="1951" w:type="dxa"/>
          </w:tcPr>
          <w:p w14:paraId="784477E7"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D(LF(-1))</w:t>
            </w:r>
          </w:p>
        </w:tc>
        <w:tc>
          <w:tcPr>
            <w:tcW w:w="1559" w:type="dxa"/>
          </w:tcPr>
          <w:p w14:paraId="75B8C244"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-0.077703*</w:t>
            </w:r>
          </w:p>
        </w:tc>
        <w:tc>
          <w:tcPr>
            <w:tcW w:w="2035" w:type="dxa"/>
          </w:tcPr>
          <w:p w14:paraId="4C019387"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0.020757</w:t>
            </w:r>
          </w:p>
        </w:tc>
        <w:tc>
          <w:tcPr>
            <w:tcW w:w="1849" w:type="dxa"/>
          </w:tcPr>
          <w:p w14:paraId="73858060"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-3.743506</w:t>
            </w:r>
          </w:p>
        </w:tc>
        <w:tc>
          <w:tcPr>
            <w:tcW w:w="1849" w:type="dxa"/>
          </w:tcPr>
          <w:p w14:paraId="639AD703"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0.0018</w:t>
            </w:r>
          </w:p>
        </w:tc>
      </w:tr>
      <w:tr w:rsidR="00670393" w:rsidRPr="00670393" w14:paraId="5108999B"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59BFC2EC"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D(FDI)</w:t>
            </w:r>
          </w:p>
        </w:tc>
        <w:tc>
          <w:tcPr>
            <w:tcW w:w="1559" w:type="dxa"/>
          </w:tcPr>
          <w:p w14:paraId="2CA5AE21"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0.005429</w:t>
            </w:r>
          </w:p>
        </w:tc>
        <w:tc>
          <w:tcPr>
            <w:tcW w:w="2035" w:type="dxa"/>
          </w:tcPr>
          <w:p w14:paraId="6B15EC05"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0.007450</w:t>
            </w:r>
          </w:p>
        </w:tc>
        <w:tc>
          <w:tcPr>
            <w:tcW w:w="1849" w:type="dxa"/>
          </w:tcPr>
          <w:p w14:paraId="430C7952"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0.728725</w:t>
            </w:r>
          </w:p>
        </w:tc>
        <w:tc>
          <w:tcPr>
            <w:tcW w:w="1849" w:type="dxa"/>
          </w:tcPr>
          <w:p w14:paraId="50972238"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0.4767</w:t>
            </w:r>
          </w:p>
        </w:tc>
      </w:tr>
      <w:tr w:rsidR="00670393" w:rsidRPr="00670393" w14:paraId="268BC1AA" w14:textId="77777777" w:rsidTr="00107474">
        <w:tc>
          <w:tcPr>
            <w:cnfStyle w:val="001000000000" w:firstRow="0" w:lastRow="0" w:firstColumn="1" w:lastColumn="0" w:oddVBand="0" w:evenVBand="0" w:oddHBand="0" w:evenHBand="0" w:firstRowFirstColumn="0" w:firstRowLastColumn="0" w:lastRowFirstColumn="0" w:lastRowLastColumn="0"/>
            <w:tcW w:w="1951" w:type="dxa"/>
          </w:tcPr>
          <w:p w14:paraId="51F9B24A"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D(LNCO</w:t>
            </w:r>
            <w:r w:rsidRPr="00670393">
              <w:rPr>
                <w:rFonts w:cs="Times New Roman"/>
                <w:color w:val="auto"/>
                <w:szCs w:val="24"/>
                <w:vertAlign w:val="subscript"/>
              </w:rPr>
              <w:t>2</w:t>
            </w:r>
            <w:r w:rsidRPr="00670393">
              <w:rPr>
                <w:rFonts w:cs="Times New Roman"/>
                <w:color w:val="auto"/>
                <w:szCs w:val="24"/>
              </w:rPr>
              <w:t>)</w:t>
            </w:r>
          </w:p>
        </w:tc>
        <w:tc>
          <w:tcPr>
            <w:tcW w:w="1559" w:type="dxa"/>
          </w:tcPr>
          <w:p w14:paraId="733998B2"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0.245897**</w:t>
            </w:r>
          </w:p>
        </w:tc>
        <w:tc>
          <w:tcPr>
            <w:tcW w:w="2035" w:type="dxa"/>
          </w:tcPr>
          <w:p w14:paraId="03A3E060"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0.093466</w:t>
            </w:r>
          </w:p>
        </w:tc>
        <w:tc>
          <w:tcPr>
            <w:tcW w:w="1849" w:type="dxa"/>
          </w:tcPr>
          <w:p w14:paraId="40E37228"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2.630873</w:t>
            </w:r>
          </w:p>
        </w:tc>
        <w:tc>
          <w:tcPr>
            <w:tcW w:w="1849" w:type="dxa"/>
          </w:tcPr>
          <w:p w14:paraId="709F339B"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0.0182</w:t>
            </w:r>
          </w:p>
        </w:tc>
      </w:tr>
      <w:tr w:rsidR="00670393" w:rsidRPr="00670393" w14:paraId="28522141"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5A915014"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D(LNCO</w:t>
            </w:r>
            <w:r w:rsidRPr="00670393">
              <w:rPr>
                <w:rFonts w:cs="Times New Roman"/>
                <w:color w:val="auto"/>
                <w:szCs w:val="24"/>
                <w:vertAlign w:val="subscript"/>
              </w:rPr>
              <w:t>2</w:t>
            </w:r>
            <w:r w:rsidRPr="00670393">
              <w:rPr>
                <w:rFonts w:cs="Times New Roman"/>
                <w:color w:val="auto"/>
                <w:szCs w:val="24"/>
              </w:rPr>
              <w:t>(-1))</w:t>
            </w:r>
          </w:p>
        </w:tc>
        <w:tc>
          <w:tcPr>
            <w:tcW w:w="1559" w:type="dxa"/>
          </w:tcPr>
          <w:p w14:paraId="13B9E762"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0.263515*</w:t>
            </w:r>
          </w:p>
        </w:tc>
        <w:tc>
          <w:tcPr>
            <w:tcW w:w="2035" w:type="dxa"/>
          </w:tcPr>
          <w:p w14:paraId="5DEE6574"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0.083122</w:t>
            </w:r>
          </w:p>
        </w:tc>
        <w:tc>
          <w:tcPr>
            <w:tcW w:w="1849" w:type="dxa"/>
          </w:tcPr>
          <w:p w14:paraId="1DB6FE97"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3.170233</w:t>
            </w:r>
          </w:p>
        </w:tc>
        <w:tc>
          <w:tcPr>
            <w:tcW w:w="1849" w:type="dxa"/>
          </w:tcPr>
          <w:p w14:paraId="1051AC78"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0.0059</w:t>
            </w:r>
          </w:p>
        </w:tc>
      </w:tr>
      <w:tr w:rsidR="00670393" w:rsidRPr="00670393" w14:paraId="2231E8EB" w14:textId="77777777" w:rsidTr="00107474">
        <w:tc>
          <w:tcPr>
            <w:cnfStyle w:val="001000000000" w:firstRow="0" w:lastRow="0" w:firstColumn="1" w:lastColumn="0" w:oddVBand="0" w:evenVBand="0" w:oddHBand="0" w:evenHBand="0" w:firstRowFirstColumn="0" w:firstRowLastColumn="0" w:lastRowFirstColumn="0" w:lastRowLastColumn="0"/>
            <w:tcW w:w="1951" w:type="dxa"/>
          </w:tcPr>
          <w:p w14:paraId="71D29426"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D(HC)</w:t>
            </w:r>
          </w:p>
        </w:tc>
        <w:tc>
          <w:tcPr>
            <w:tcW w:w="1559" w:type="dxa"/>
          </w:tcPr>
          <w:p w14:paraId="368A7855"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0.086101*</w:t>
            </w:r>
          </w:p>
        </w:tc>
        <w:tc>
          <w:tcPr>
            <w:tcW w:w="2035" w:type="dxa"/>
          </w:tcPr>
          <w:p w14:paraId="79371889"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0.020019</w:t>
            </w:r>
          </w:p>
        </w:tc>
        <w:tc>
          <w:tcPr>
            <w:tcW w:w="1849" w:type="dxa"/>
          </w:tcPr>
          <w:p w14:paraId="51B540CC"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4.301055</w:t>
            </w:r>
          </w:p>
        </w:tc>
        <w:tc>
          <w:tcPr>
            <w:tcW w:w="1849" w:type="dxa"/>
          </w:tcPr>
          <w:p w14:paraId="3183A3DB"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0.0005</w:t>
            </w:r>
          </w:p>
        </w:tc>
      </w:tr>
      <w:tr w:rsidR="00670393" w:rsidRPr="00670393" w14:paraId="45B61176"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6FC14979"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D(FD)</w:t>
            </w:r>
          </w:p>
        </w:tc>
        <w:tc>
          <w:tcPr>
            <w:tcW w:w="1559" w:type="dxa"/>
          </w:tcPr>
          <w:p w14:paraId="652C9972"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0.003011</w:t>
            </w:r>
          </w:p>
        </w:tc>
        <w:tc>
          <w:tcPr>
            <w:tcW w:w="2035" w:type="dxa"/>
          </w:tcPr>
          <w:p w14:paraId="7B07993B"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0.003589</w:t>
            </w:r>
          </w:p>
        </w:tc>
        <w:tc>
          <w:tcPr>
            <w:tcW w:w="1849" w:type="dxa"/>
          </w:tcPr>
          <w:p w14:paraId="6D8E5F12"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0.838756</w:t>
            </w:r>
          </w:p>
        </w:tc>
        <w:tc>
          <w:tcPr>
            <w:tcW w:w="1849" w:type="dxa"/>
          </w:tcPr>
          <w:p w14:paraId="09E23273"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0.4140</w:t>
            </w:r>
          </w:p>
        </w:tc>
      </w:tr>
      <w:tr w:rsidR="00670393" w:rsidRPr="00670393" w14:paraId="5CC38FCE" w14:textId="77777777" w:rsidTr="00107474">
        <w:tc>
          <w:tcPr>
            <w:cnfStyle w:val="001000000000" w:firstRow="0" w:lastRow="0" w:firstColumn="1" w:lastColumn="0" w:oddVBand="0" w:evenVBand="0" w:oddHBand="0" w:evenHBand="0" w:firstRowFirstColumn="0" w:firstRowLastColumn="0" w:lastRowFirstColumn="0" w:lastRowLastColumn="0"/>
            <w:tcW w:w="1951" w:type="dxa"/>
          </w:tcPr>
          <w:p w14:paraId="74C8B1BB"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D(FD(-1))</w:t>
            </w:r>
          </w:p>
        </w:tc>
        <w:tc>
          <w:tcPr>
            <w:tcW w:w="1559" w:type="dxa"/>
          </w:tcPr>
          <w:p w14:paraId="52575947" w14:textId="29C980A1" w:rsidR="00252524" w:rsidRPr="00670393" w:rsidRDefault="00DC7570"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-0.0089</w:t>
            </w:r>
            <w:r w:rsidR="00252524" w:rsidRPr="00670393">
              <w:rPr>
                <w:rFonts w:cs="Times New Roman"/>
                <w:color w:val="auto"/>
                <w:szCs w:val="24"/>
              </w:rPr>
              <w:t>5***</w:t>
            </w:r>
          </w:p>
        </w:tc>
        <w:tc>
          <w:tcPr>
            <w:tcW w:w="2035" w:type="dxa"/>
          </w:tcPr>
          <w:p w14:paraId="7C08ECDB"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0.004268</w:t>
            </w:r>
          </w:p>
        </w:tc>
        <w:tc>
          <w:tcPr>
            <w:tcW w:w="1849" w:type="dxa"/>
          </w:tcPr>
          <w:p w14:paraId="7D737542"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-2.095819</w:t>
            </w:r>
          </w:p>
        </w:tc>
        <w:tc>
          <w:tcPr>
            <w:tcW w:w="1849" w:type="dxa"/>
          </w:tcPr>
          <w:p w14:paraId="51664DCD"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0.0524</w:t>
            </w:r>
          </w:p>
        </w:tc>
      </w:tr>
      <w:tr w:rsidR="00670393" w:rsidRPr="00670393" w14:paraId="1589AC54"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5570C5F9"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D(TRO)</w:t>
            </w:r>
          </w:p>
        </w:tc>
        <w:tc>
          <w:tcPr>
            <w:tcW w:w="1559" w:type="dxa"/>
          </w:tcPr>
          <w:p w14:paraId="6267D020"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-0.029951*</w:t>
            </w:r>
          </w:p>
        </w:tc>
        <w:tc>
          <w:tcPr>
            <w:tcW w:w="2035" w:type="dxa"/>
          </w:tcPr>
          <w:p w14:paraId="43A84054"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0.003346</w:t>
            </w:r>
          </w:p>
        </w:tc>
        <w:tc>
          <w:tcPr>
            <w:tcW w:w="1849" w:type="dxa"/>
          </w:tcPr>
          <w:p w14:paraId="28B8B527"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-8.951182</w:t>
            </w:r>
          </w:p>
        </w:tc>
        <w:tc>
          <w:tcPr>
            <w:tcW w:w="1849" w:type="dxa"/>
          </w:tcPr>
          <w:p w14:paraId="510A5C74"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0.0000</w:t>
            </w:r>
          </w:p>
        </w:tc>
      </w:tr>
      <w:tr w:rsidR="00670393" w:rsidRPr="00670393" w14:paraId="4ADAE8B7" w14:textId="77777777" w:rsidTr="00107474">
        <w:tc>
          <w:tcPr>
            <w:cnfStyle w:val="001000000000" w:firstRow="0" w:lastRow="0" w:firstColumn="1" w:lastColumn="0" w:oddVBand="0" w:evenVBand="0" w:oddHBand="0" w:evenHBand="0" w:firstRowFirstColumn="0" w:firstRowLastColumn="0" w:lastRowFirstColumn="0" w:lastRowLastColumn="0"/>
            <w:tcW w:w="1951" w:type="dxa"/>
          </w:tcPr>
          <w:p w14:paraId="5DA4D25A"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D(INF)</w:t>
            </w:r>
          </w:p>
        </w:tc>
        <w:tc>
          <w:tcPr>
            <w:tcW w:w="1559" w:type="dxa"/>
          </w:tcPr>
          <w:p w14:paraId="1726BD9C"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0.007065*</w:t>
            </w:r>
          </w:p>
        </w:tc>
        <w:tc>
          <w:tcPr>
            <w:tcW w:w="2035" w:type="dxa"/>
          </w:tcPr>
          <w:p w14:paraId="4444C743"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0.001084</w:t>
            </w:r>
          </w:p>
        </w:tc>
        <w:tc>
          <w:tcPr>
            <w:tcW w:w="1849" w:type="dxa"/>
          </w:tcPr>
          <w:p w14:paraId="1D9D3B05"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6.515106</w:t>
            </w:r>
          </w:p>
        </w:tc>
        <w:tc>
          <w:tcPr>
            <w:tcW w:w="1849" w:type="dxa"/>
          </w:tcPr>
          <w:p w14:paraId="33EDF4F3"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0.0000</w:t>
            </w:r>
          </w:p>
        </w:tc>
      </w:tr>
      <w:tr w:rsidR="00670393" w:rsidRPr="00670393" w14:paraId="3008146A"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4B1E9789"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D(INF(-1))</w:t>
            </w:r>
          </w:p>
        </w:tc>
        <w:tc>
          <w:tcPr>
            <w:tcW w:w="1559" w:type="dxa"/>
          </w:tcPr>
          <w:p w14:paraId="6FA8418D"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-0.003125**</w:t>
            </w:r>
          </w:p>
        </w:tc>
        <w:tc>
          <w:tcPr>
            <w:tcW w:w="2035" w:type="dxa"/>
          </w:tcPr>
          <w:p w14:paraId="24E7B5CF"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0.001218</w:t>
            </w:r>
          </w:p>
        </w:tc>
        <w:tc>
          <w:tcPr>
            <w:tcW w:w="1849" w:type="dxa"/>
          </w:tcPr>
          <w:p w14:paraId="68369C24"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-2.566364</w:t>
            </w:r>
          </w:p>
        </w:tc>
        <w:tc>
          <w:tcPr>
            <w:tcW w:w="1849" w:type="dxa"/>
          </w:tcPr>
          <w:p w14:paraId="1210F808"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0.0207</w:t>
            </w:r>
          </w:p>
        </w:tc>
      </w:tr>
      <w:tr w:rsidR="00670393" w:rsidRPr="00670393" w14:paraId="76092D39" w14:textId="77777777" w:rsidTr="00107474">
        <w:tc>
          <w:tcPr>
            <w:cnfStyle w:val="001000000000" w:firstRow="0" w:lastRow="0" w:firstColumn="1" w:lastColumn="0" w:oddVBand="0" w:evenVBand="0" w:oddHBand="0" w:evenHBand="0" w:firstRowFirstColumn="0" w:firstRowLastColumn="0" w:lastRowFirstColumn="0" w:lastRowLastColumn="0"/>
            <w:tcW w:w="1951" w:type="dxa"/>
          </w:tcPr>
          <w:p w14:paraId="4103E140"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CointEq(-1)*</w:t>
            </w:r>
          </w:p>
        </w:tc>
        <w:tc>
          <w:tcPr>
            <w:tcW w:w="1559" w:type="dxa"/>
          </w:tcPr>
          <w:p w14:paraId="4CE53DAC"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-0.492832</w:t>
            </w:r>
          </w:p>
        </w:tc>
        <w:tc>
          <w:tcPr>
            <w:tcW w:w="2035" w:type="dxa"/>
          </w:tcPr>
          <w:p w14:paraId="117BDF21"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0.051799</w:t>
            </w:r>
          </w:p>
        </w:tc>
        <w:tc>
          <w:tcPr>
            <w:tcW w:w="1849" w:type="dxa"/>
          </w:tcPr>
          <w:p w14:paraId="582BC130"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-9.514311</w:t>
            </w:r>
          </w:p>
        </w:tc>
        <w:tc>
          <w:tcPr>
            <w:tcW w:w="1849" w:type="dxa"/>
          </w:tcPr>
          <w:p w14:paraId="219F443A"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0.0000</w:t>
            </w:r>
          </w:p>
        </w:tc>
      </w:tr>
      <w:tr w:rsidR="00670393" w:rsidRPr="00670393" w14:paraId="21CF4133" w14:textId="77777777" w:rsidTr="00107474">
        <w:trPr>
          <w:cnfStyle w:val="000000100000" w:firstRow="0" w:lastRow="0" w:firstColumn="0" w:lastColumn="0" w:oddVBand="0" w:evenVBand="0" w:oddHBand="1" w:evenHBand="0" w:firstRowFirstColumn="0" w:firstRowLastColumn="0" w:lastRowFirstColumn="0" w:lastRowLastColumn="0"/>
          <w:trHeight w:val="697"/>
        </w:trPr>
        <w:tc>
          <w:tcPr>
            <w:cnfStyle w:val="001000000000" w:firstRow="0" w:lastRow="0" w:firstColumn="1" w:lastColumn="0" w:oddVBand="0" w:evenVBand="0" w:oddHBand="0" w:evenHBand="0" w:firstRowFirstColumn="0" w:firstRowLastColumn="0" w:lastRowFirstColumn="0" w:lastRowLastColumn="0"/>
            <w:tcW w:w="1951" w:type="dxa"/>
          </w:tcPr>
          <w:p w14:paraId="5918E0D6"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R-squared</w:t>
            </w:r>
          </w:p>
        </w:tc>
        <w:tc>
          <w:tcPr>
            <w:tcW w:w="1559" w:type="dxa"/>
          </w:tcPr>
          <w:p w14:paraId="2A7658C5"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0.908215</w:t>
            </w:r>
          </w:p>
        </w:tc>
        <w:tc>
          <w:tcPr>
            <w:tcW w:w="2035" w:type="dxa"/>
          </w:tcPr>
          <w:p w14:paraId="19384E0B"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Mean dependent var</w:t>
            </w:r>
          </w:p>
        </w:tc>
        <w:tc>
          <w:tcPr>
            <w:tcW w:w="3698" w:type="dxa"/>
            <w:gridSpan w:val="2"/>
          </w:tcPr>
          <w:p w14:paraId="2016B29F"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 xml:space="preserve">               0.039725 </w:t>
            </w:r>
          </w:p>
        </w:tc>
      </w:tr>
      <w:tr w:rsidR="00670393" w:rsidRPr="00670393" w14:paraId="75F1C0E8" w14:textId="77777777" w:rsidTr="00107474">
        <w:trPr>
          <w:trHeight w:val="708"/>
        </w:trPr>
        <w:tc>
          <w:tcPr>
            <w:cnfStyle w:val="001000000000" w:firstRow="0" w:lastRow="0" w:firstColumn="1" w:lastColumn="0" w:oddVBand="0" w:evenVBand="0" w:oddHBand="0" w:evenHBand="0" w:firstRowFirstColumn="0" w:firstRowLastColumn="0" w:lastRowFirstColumn="0" w:lastRowLastColumn="0"/>
            <w:tcW w:w="1951" w:type="dxa"/>
          </w:tcPr>
          <w:p w14:paraId="2705074A" w14:textId="77777777" w:rsidR="00252524" w:rsidRPr="00670393" w:rsidRDefault="00252524" w:rsidP="00DC7570">
            <w:pPr>
              <w:pStyle w:val="NoSpacing"/>
              <w:spacing w:line="312" w:lineRule="auto"/>
              <w:jc w:val="both"/>
              <w:rPr>
                <w:rFonts w:cs="Times New Roman"/>
                <w:color w:val="auto"/>
                <w:szCs w:val="24"/>
              </w:rPr>
            </w:pPr>
            <w:r w:rsidRPr="00670393">
              <w:rPr>
                <w:rFonts w:cs="Times New Roman"/>
                <w:color w:val="auto"/>
                <w:szCs w:val="24"/>
              </w:rPr>
              <w:t>Adjusted R squared</w:t>
            </w:r>
          </w:p>
        </w:tc>
        <w:tc>
          <w:tcPr>
            <w:tcW w:w="1559" w:type="dxa"/>
          </w:tcPr>
          <w:p w14:paraId="06F5597C"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0.862323</w:t>
            </w:r>
          </w:p>
        </w:tc>
        <w:tc>
          <w:tcPr>
            <w:tcW w:w="2035" w:type="dxa"/>
          </w:tcPr>
          <w:p w14:paraId="0D7694FC"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S.D. dependent var</w:t>
            </w:r>
          </w:p>
        </w:tc>
        <w:tc>
          <w:tcPr>
            <w:tcW w:w="3698" w:type="dxa"/>
            <w:gridSpan w:val="2"/>
            <w:vMerge w:val="restart"/>
          </w:tcPr>
          <w:p w14:paraId="193E3E19"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 xml:space="preserve">            0.140247</w:t>
            </w:r>
          </w:p>
          <w:p w14:paraId="03E1018E"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p>
          <w:p w14:paraId="6A05481A"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p>
          <w:p w14:paraId="67ABEB07"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 xml:space="preserve">           - 2.803835</w:t>
            </w:r>
          </w:p>
          <w:p w14:paraId="496466BA"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p>
          <w:p w14:paraId="2BC5B8BA"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 xml:space="preserve">            -2.237837</w:t>
            </w:r>
          </w:p>
          <w:p w14:paraId="5B4C722A"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p>
          <w:p w14:paraId="1EC490BF"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 xml:space="preserve">             2.604295</w:t>
            </w:r>
          </w:p>
        </w:tc>
      </w:tr>
      <w:tr w:rsidR="00670393" w:rsidRPr="00670393" w14:paraId="3C5B254A" w14:textId="77777777" w:rsidTr="00107474">
        <w:trPr>
          <w:cnfStyle w:val="000000100000" w:firstRow="0" w:lastRow="0" w:firstColumn="0" w:lastColumn="0" w:oddVBand="0" w:evenVBand="0" w:oddHBand="1" w:evenHBand="0" w:firstRowFirstColumn="0" w:firstRowLastColumn="0" w:lastRowFirstColumn="0" w:lastRowLastColumn="0"/>
          <w:trHeight w:val="579"/>
        </w:trPr>
        <w:tc>
          <w:tcPr>
            <w:cnfStyle w:val="001000000000" w:firstRow="0" w:lastRow="0" w:firstColumn="1" w:lastColumn="0" w:oddVBand="0" w:evenVBand="0" w:oddHBand="0" w:evenHBand="0" w:firstRowFirstColumn="0" w:firstRowLastColumn="0" w:lastRowFirstColumn="0" w:lastRowLastColumn="0"/>
            <w:tcW w:w="1951" w:type="dxa"/>
          </w:tcPr>
          <w:p w14:paraId="56827619"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S.E. of regression</w:t>
            </w:r>
          </w:p>
        </w:tc>
        <w:tc>
          <w:tcPr>
            <w:tcW w:w="1559" w:type="dxa"/>
          </w:tcPr>
          <w:p w14:paraId="65F9739F"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0.052038</w:t>
            </w:r>
          </w:p>
        </w:tc>
        <w:tc>
          <w:tcPr>
            <w:tcW w:w="2035" w:type="dxa"/>
          </w:tcPr>
          <w:p w14:paraId="2DD59319"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Akaike info criterion</w:t>
            </w:r>
          </w:p>
        </w:tc>
        <w:tc>
          <w:tcPr>
            <w:tcW w:w="3698" w:type="dxa"/>
            <w:gridSpan w:val="2"/>
            <w:vMerge/>
          </w:tcPr>
          <w:p w14:paraId="7578F4FB"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p>
        </w:tc>
      </w:tr>
      <w:tr w:rsidR="00670393" w:rsidRPr="00670393" w14:paraId="485A2FBE" w14:textId="77777777" w:rsidTr="00107474">
        <w:trPr>
          <w:trHeight w:val="448"/>
        </w:trPr>
        <w:tc>
          <w:tcPr>
            <w:cnfStyle w:val="001000000000" w:firstRow="0" w:lastRow="0" w:firstColumn="1" w:lastColumn="0" w:oddVBand="0" w:evenVBand="0" w:oddHBand="0" w:evenHBand="0" w:firstRowFirstColumn="0" w:firstRowLastColumn="0" w:lastRowFirstColumn="0" w:lastRowLastColumn="0"/>
            <w:tcW w:w="1951" w:type="dxa"/>
          </w:tcPr>
          <w:p w14:paraId="0FB25523"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Sum squared resid</w:t>
            </w:r>
          </w:p>
        </w:tc>
        <w:tc>
          <w:tcPr>
            <w:tcW w:w="1559" w:type="dxa"/>
          </w:tcPr>
          <w:p w14:paraId="4778DD9B"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0.064992</w:t>
            </w:r>
          </w:p>
        </w:tc>
        <w:tc>
          <w:tcPr>
            <w:tcW w:w="2035" w:type="dxa"/>
          </w:tcPr>
          <w:p w14:paraId="02DA5E80"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Schwarz criterion</w:t>
            </w:r>
          </w:p>
        </w:tc>
        <w:tc>
          <w:tcPr>
            <w:tcW w:w="3698" w:type="dxa"/>
            <w:gridSpan w:val="2"/>
            <w:vMerge/>
          </w:tcPr>
          <w:p w14:paraId="0E680A27"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p>
        </w:tc>
      </w:tr>
      <w:tr w:rsidR="00670393" w:rsidRPr="00670393" w14:paraId="5B94FA6B" w14:textId="77777777" w:rsidTr="00107474">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1951" w:type="dxa"/>
          </w:tcPr>
          <w:p w14:paraId="46E677FF"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Log likelihood</w:t>
            </w:r>
          </w:p>
        </w:tc>
        <w:tc>
          <w:tcPr>
            <w:tcW w:w="1559" w:type="dxa"/>
          </w:tcPr>
          <w:p w14:paraId="129641AA"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64.87096</w:t>
            </w:r>
          </w:p>
        </w:tc>
        <w:tc>
          <w:tcPr>
            <w:tcW w:w="2035" w:type="dxa"/>
          </w:tcPr>
          <w:p w14:paraId="2961C9EF"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Hannan-Quinn criterion</w:t>
            </w:r>
          </w:p>
        </w:tc>
        <w:tc>
          <w:tcPr>
            <w:tcW w:w="3698" w:type="dxa"/>
            <w:gridSpan w:val="2"/>
            <w:vMerge/>
          </w:tcPr>
          <w:p w14:paraId="278CB1FD" w14:textId="77777777" w:rsidR="00252524" w:rsidRPr="00670393" w:rsidRDefault="00252524" w:rsidP="00DC7570">
            <w:pPr>
              <w:spacing w:line="312" w:lineRule="auto"/>
              <w:jc w:val="both"/>
              <w:cnfStyle w:val="000000100000" w:firstRow="0" w:lastRow="0" w:firstColumn="0" w:lastColumn="0" w:oddVBand="0" w:evenVBand="0" w:oddHBand="1" w:evenHBand="0" w:firstRowFirstColumn="0" w:firstRowLastColumn="0" w:lastRowFirstColumn="0" w:lastRowLastColumn="0"/>
              <w:rPr>
                <w:rFonts w:cs="Times New Roman"/>
                <w:color w:val="auto"/>
                <w:szCs w:val="24"/>
              </w:rPr>
            </w:pPr>
          </w:p>
        </w:tc>
      </w:tr>
      <w:tr w:rsidR="00670393" w:rsidRPr="00670393" w14:paraId="6865FE86" w14:textId="77777777" w:rsidTr="00107474">
        <w:trPr>
          <w:trHeight w:val="331"/>
        </w:trPr>
        <w:tc>
          <w:tcPr>
            <w:cnfStyle w:val="001000000000" w:firstRow="0" w:lastRow="0" w:firstColumn="1" w:lastColumn="0" w:oddVBand="0" w:evenVBand="0" w:oddHBand="0" w:evenHBand="0" w:firstRowFirstColumn="0" w:firstRowLastColumn="0" w:lastRowFirstColumn="0" w:lastRowLastColumn="0"/>
            <w:tcW w:w="1951" w:type="dxa"/>
          </w:tcPr>
          <w:p w14:paraId="7D57CDF5" w14:textId="77777777" w:rsidR="00252524" w:rsidRPr="00670393" w:rsidRDefault="00252524" w:rsidP="00DC7570">
            <w:pPr>
              <w:spacing w:line="312" w:lineRule="auto"/>
              <w:jc w:val="both"/>
              <w:rPr>
                <w:rFonts w:cs="Times New Roman"/>
                <w:color w:val="auto"/>
                <w:szCs w:val="24"/>
              </w:rPr>
            </w:pPr>
            <w:r w:rsidRPr="00670393">
              <w:rPr>
                <w:rFonts w:cs="Times New Roman"/>
                <w:color w:val="auto"/>
                <w:szCs w:val="24"/>
              </w:rPr>
              <w:t>Durbin-Watson stat</w:t>
            </w:r>
          </w:p>
        </w:tc>
        <w:tc>
          <w:tcPr>
            <w:tcW w:w="1559" w:type="dxa"/>
          </w:tcPr>
          <w:p w14:paraId="2C853035"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2.312104</w:t>
            </w:r>
          </w:p>
        </w:tc>
        <w:tc>
          <w:tcPr>
            <w:tcW w:w="2035" w:type="dxa"/>
          </w:tcPr>
          <w:p w14:paraId="0C973301"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p>
        </w:tc>
        <w:tc>
          <w:tcPr>
            <w:tcW w:w="3698" w:type="dxa"/>
            <w:gridSpan w:val="2"/>
            <w:vMerge/>
          </w:tcPr>
          <w:p w14:paraId="1F8C675C" w14:textId="77777777" w:rsidR="00252524" w:rsidRPr="00670393" w:rsidRDefault="00252524" w:rsidP="00DC7570">
            <w:pPr>
              <w:spacing w:line="312"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Cs w:val="24"/>
              </w:rPr>
            </w:pPr>
          </w:p>
        </w:tc>
      </w:tr>
    </w:tbl>
    <w:p w14:paraId="2BE24D2C" w14:textId="77777777" w:rsidR="00252524" w:rsidRPr="00670393" w:rsidRDefault="00252524" w:rsidP="0025252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Source: E-Views 10 Software Result</w:t>
      </w:r>
    </w:p>
    <w:p w14:paraId="23B75971" w14:textId="77777777" w:rsidR="00252524" w:rsidRPr="00670393" w:rsidRDefault="00252524" w:rsidP="0025252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Note: The asterisks *, **, *** indicates significance at 1%, 5% and 10% respectively. </w:t>
      </w:r>
    </w:p>
    <w:p w14:paraId="4BEF1054" w14:textId="681F58B7" w:rsidR="00252524" w:rsidRPr="00670393" w:rsidRDefault="00252524" w:rsidP="00DC7570">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The above result reveals that the value of adjusted coefficient of determination (adjusted R</w:t>
      </w:r>
      <w:r w:rsidRPr="00670393">
        <w:rPr>
          <w:rFonts w:ascii="Times New Roman" w:hAnsi="Times New Roman" w:cs="Times New Roman"/>
          <w:sz w:val="24"/>
          <w:szCs w:val="24"/>
          <w:vertAlign w:val="superscript"/>
        </w:rPr>
        <w:t>2</w:t>
      </w:r>
      <w:r w:rsidRPr="00670393">
        <w:rPr>
          <w:rFonts w:ascii="Times New Roman" w:hAnsi="Times New Roman" w:cs="Times New Roman"/>
          <w:sz w:val="24"/>
          <w:szCs w:val="24"/>
        </w:rPr>
        <w:t xml:space="preserve">) is 0.86 which shows that the dependent variable is explained about 86% by the explanatory </w:t>
      </w:r>
      <w:r w:rsidRPr="00670393">
        <w:rPr>
          <w:rFonts w:ascii="Times New Roman" w:hAnsi="Times New Roman" w:cs="Times New Roman"/>
          <w:sz w:val="24"/>
          <w:szCs w:val="24"/>
        </w:rPr>
        <w:lastRenderedPageBreak/>
        <w:t>variables included in the model. Approximately, 86% of total variation of the dependent variable is explained by explanatory variables included in the model and the remaining 14% is unexplained proportion which account for other factors not included in the model. The results of the short run model indicates that the first difference of one period lagged labor force, the first difference of one period lagged carbon-oxide emissions, the first difference of human capital level, the first difference of trade openness and the  first difference of inflation rate have statistically significant impact on per capita gross domestic product. The first difference of one period lagged carbon-oxide emissions and the first difference of human capital level have positive impact and significant at 1% level of significance. The impact of the first difference of one period lagged labor force, the first difference of trade openness</w:t>
      </w:r>
      <w:r w:rsidR="00F70CD4">
        <w:rPr>
          <w:rFonts w:ascii="Times New Roman" w:hAnsi="Times New Roman" w:cs="Times New Roman"/>
          <w:sz w:val="24"/>
          <w:szCs w:val="24"/>
        </w:rPr>
        <w:t xml:space="preserve"> was found to be</w:t>
      </w:r>
      <w:r w:rsidRPr="00670393">
        <w:rPr>
          <w:rFonts w:ascii="Times New Roman" w:hAnsi="Times New Roman" w:cs="Times New Roman"/>
          <w:sz w:val="24"/>
          <w:szCs w:val="24"/>
        </w:rPr>
        <w:t xml:space="preserve"> </w:t>
      </w:r>
      <w:r w:rsidR="00F70CD4" w:rsidRPr="00670393">
        <w:rPr>
          <w:rFonts w:ascii="Times New Roman" w:hAnsi="Times New Roman" w:cs="Times New Roman"/>
          <w:sz w:val="24"/>
          <w:szCs w:val="24"/>
        </w:rPr>
        <w:t>negative and statistically significant at 1% level of significance. And</w:t>
      </w:r>
      <w:r w:rsidRPr="00670393">
        <w:rPr>
          <w:rFonts w:ascii="Times New Roman" w:hAnsi="Times New Roman" w:cs="Times New Roman"/>
          <w:sz w:val="24"/>
          <w:szCs w:val="24"/>
        </w:rPr>
        <w:t xml:space="preserve"> the first difference of inflation rate is found to be </w:t>
      </w:r>
      <w:r w:rsidR="00F70CD4">
        <w:rPr>
          <w:rFonts w:ascii="Times New Roman" w:hAnsi="Times New Roman" w:cs="Times New Roman"/>
          <w:sz w:val="24"/>
          <w:szCs w:val="24"/>
        </w:rPr>
        <w:t>positive</w:t>
      </w:r>
      <w:r w:rsidRPr="00670393">
        <w:rPr>
          <w:rFonts w:ascii="Times New Roman" w:hAnsi="Times New Roman" w:cs="Times New Roman"/>
          <w:sz w:val="24"/>
          <w:szCs w:val="24"/>
        </w:rPr>
        <w:t xml:space="preserve"> and statistically significant at 1% level of significance.</w:t>
      </w:r>
    </w:p>
    <w:p w14:paraId="2D523CE9" w14:textId="77777777" w:rsidR="00252524" w:rsidRPr="00670393" w:rsidRDefault="00252524" w:rsidP="00DC7570">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Furthermore, the first difference of gross capital formation, the first difference of carbon-dioxide emissions and the first difference of one period lagged inflation are found to have statistically significant impact on per capita gross domestic product at 5% level of significance. The first difference of gross capital formation, the first difference of carbon-dioxide emissions have positive relation with per capita gross domestic product and the first difference of one period lagged inflation has negative relation with per capita gross domestic product. However, the remaining variables such as first difference of labor force, first difference of foreign direct investment and first difference of financial development are found to have insignificant impact even at the weak 10% level of significance.</w:t>
      </w:r>
    </w:p>
    <w:p w14:paraId="46F77AAE" w14:textId="05ACAC0F" w:rsidR="00252524" w:rsidRPr="00670393" w:rsidRDefault="00252524" w:rsidP="00DC7570">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 short run coefficient of gross capital formation shows that there is positive relationship between gross capital formation and per capita gross domestic product and it is statistically significant at 5% level of significance. All other factors hold constant, 1% rise in gross capital formation leads to 0.0075% increases in gross domestic product per capita on average. The current value of labor force is negatively related with gross domestic product and it is insignificant. However, the first lag of labor force is statistically significant at 1% critical value and negatively related to gross domestic product per capita. An increase of labor force by 1% will lead to 0.078% decline in per capita gross domestic product ceteris paribus. The current value and first lag of carbon-dioxide emissions are positively related to gross domestic product per capita and statistically significant at 5% and 1% significance levels respectively. Holding all other factors fixed, 1% increase in carbon-dioxide emissions causes 0.264% increase in per capita gross domestic product on average. </w:t>
      </w:r>
    </w:p>
    <w:p w14:paraId="1F2A3C5B" w14:textId="77777777" w:rsidR="00252524" w:rsidRPr="00670393" w:rsidRDefault="00252524" w:rsidP="00DC7570">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lastRenderedPageBreak/>
        <w:t>Furthermore, human capital has positive relationship with gross domestic product per capita and statistically significant at 1% level of significance. The coefficient value of human capital 0.086 suggest that 1% increase in human capital will lead to about 0.086% increase in per capita gross domestic product with other factors held constant. The first lag of financial development shows negative relationship with per capita gross domestic product and significant at the weak 10% critical value. Additionally, the estimated coefficient of trade openness reveals negative relationship between trade openness and per capita gross domestic product and statistically significant at 1% significance level. The coefficient value 0.023 of trade openness indicates 1% increase in trade openness results in about 0.023% declines in per capita gross domestic product with holding other factors constant. The current value of inflation rate was positively related to per capita gross domestic product and significant at 1% level of significance. In contrast, the first lag of inflation rate is negatively related to per capita gross domestic product and significant at 5% critical value.</w:t>
      </w:r>
    </w:p>
    <w:p w14:paraId="325A2C0D" w14:textId="4E2DC260" w:rsidR="00252524" w:rsidRPr="00670393" w:rsidRDefault="00252524" w:rsidP="00DC7570">
      <w:pPr>
        <w:spacing w:line="360" w:lineRule="auto"/>
        <w:jc w:val="both"/>
        <w:rPr>
          <w:rFonts w:ascii="Times New Roman" w:eastAsia="Calibri" w:hAnsi="Times New Roman" w:cs="Times New Roman"/>
          <w:sz w:val="24"/>
          <w:szCs w:val="24"/>
          <w:lang w:val="en-GB"/>
        </w:rPr>
      </w:pPr>
      <w:r w:rsidRPr="00670393">
        <w:rPr>
          <w:rFonts w:ascii="Times New Roman" w:hAnsi="Times New Roman" w:cs="Times New Roman"/>
          <w:sz w:val="24"/>
          <w:szCs w:val="24"/>
        </w:rPr>
        <w:t>The speed at which how variables move to their equilibrium level is captured through the error correction term (ECM</w:t>
      </w:r>
      <w:r w:rsidRPr="00670393">
        <w:rPr>
          <w:rFonts w:ascii="Times New Roman" w:hAnsi="Times New Roman" w:cs="Times New Roman"/>
          <w:sz w:val="24"/>
          <w:szCs w:val="24"/>
          <w:vertAlign w:val="subscript"/>
        </w:rPr>
        <w:t>t-1</w:t>
      </w:r>
      <w:r w:rsidRPr="00670393">
        <w:rPr>
          <w:rFonts w:ascii="Times New Roman" w:hAnsi="Times New Roman" w:cs="Times New Roman"/>
          <w:sz w:val="24"/>
          <w:szCs w:val="24"/>
        </w:rPr>
        <w:t>) and it is expected to be statistically significant with negative value. Moreover, its value should be lie between negative one and zero. That is, -1&lt;ECM</w:t>
      </w:r>
      <w:r w:rsidRPr="00670393">
        <w:rPr>
          <w:rFonts w:ascii="Times New Roman" w:hAnsi="Times New Roman" w:cs="Times New Roman"/>
          <w:sz w:val="24"/>
          <w:szCs w:val="24"/>
          <w:vertAlign w:val="subscript"/>
        </w:rPr>
        <w:t>t-1</w:t>
      </w:r>
      <w:r w:rsidRPr="00670393">
        <w:rPr>
          <w:rFonts w:ascii="Times New Roman" w:hAnsi="Times New Roman" w:cs="Times New Roman"/>
          <w:sz w:val="24"/>
          <w:szCs w:val="24"/>
        </w:rPr>
        <w:t xml:space="preserve">&lt;0. The error correction term is one period lagged residual obtained from the estimated long run dynamic model. </w:t>
      </w:r>
      <w:r w:rsidRPr="00670393">
        <w:rPr>
          <w:rFonts w:ascii="Times New Roman" w:eastAsia="Calibri" w:hAnsi="Times New Roman" w:cs="Times New Roman"/>
          <w:sz w:val="24"/>
          <w:szCs w:val="24"/>
          <w:lang w:val="en-GB"/>
        </w:rPr>
        <w:t>The coefficient of the error correction term indicates how fast variables converge to long run equilibrium after short run shocks takes place. The short run dynamics are captured through the individual coefficients of the differenced terms. These coefficients are called the adjustment coefficient. Therefore, ECM</w:t>
      </w:r>
      <w:r w:rsidRPr="00670393">
        <w:rPr>
          <w:rFonts w:ascii="Times New Roman" w:eastAsia="Calibri" w:hAnsi="Times New Roman" w:cs="Times New Roman"/>
          <w:sz w:val="24"/>
          <w:szCs w:val="24"/>
          <w:vertAlign w:val="subscript"/>
          <w:lang w:val="en-GB"/>
        </w:rPr>
        <w:t>t-1</w:t>
      </w:r>
      <w:r w:rsidRPr="00670393">
        <w:rPr>
          <w:rFonts w:ascii="Times New Roman" w:eastAsia="Calibri" w:hAnsi="Times New Roman" w:cs="Times New Roman"/>
          <w:sz w:val="24"/>
          <w:szCs w:val="24"/>
          <w:lang w:val="en-GB"/>
        </w:rPr>
        <w:t xml:space="preserve"> measures this adjustment to bring back equilibrium in the dynamic model. ECM</w:t>
      </w:r>
      <w:r w:rsidRPr="00670393">
        <w:rPr>
          <w:rFonts w:ascii="Times New Roman" w:eastAsia="Calibri" w:hAnsi="Times New Roman" w:cs="Times New Roman"/>
          <w:sz w:val="24"/>
          <w:szCs w:val="24"/>
          <w:vertAlign w:val="subscript"/>
          <w:lang w:val="en-GB"/>
        </w:rPr>
        <w:t>t-1</w:t>
      </w:r>
      <w:r w:rsidRPr="00670393">
        <w:rPr>
          <w:rFonts w:ascii="Times New Roman" w:eastAsia="Calibri" w:hAnsi="Times New Roman" w:cs="Times New Roman"/>
          <w:sz w:val="24"/>
          <w:szCs w:val="24"/>
          <w:lang w:val="en-GB"/>
        </w:rPr>
        <w:t xml:space="preserve"> has negative sign, correct magnitude and statistically significant at 1% significance level as it was expected, confirming the presence of co</w:t>
      </w:r>
      <w:r w:rsidR="00DC7570" w:rsidRPr="00670393">
        <w:rPr>
          <w:rFonts w:ascii="Times New Roman" w:eastAsia="Calibri" w:hAnsi="Times New Roman" w:cs="Times New Roman"/>
          <w:sz w:val="24"/>
          <w:szCs w:val="24"/>
          <w:lang w:val="en-GB"/>
        </w:rPr>
        <w:t>-</w:t>
      </w:r>
      <w:r w:rsidRPr="00670393">
        <w:rPr>
          <w:rFonts w:ascii="Times New Roman" w:eastAsia="Calibri" w:hAnsi="Times New Roman" w:cs="Times New Roman"/>
          <w:sz w:val="24"/>
          <w:szCs w:val="24"/>
          <w:lang w:val="en-GB"/>
        </w:rPr>
        <w:t>integration or long-run relationship between variables under consideration.</w:t>
      </w:r>
    </w:p>
    <w:p w14:paraId="4858C304" w14:textId="02D07025" w:rsidR="00252524" w:rsidRPr="00670393" w:rsidRDefault="00252524" w:rsidP="00DC7570">
      <w:pPr>
        <w:spacing w:line="360" w:lineRule="auto"/>
        <w:jc w:val="both"/>
        <w:rPr>
          <w:rFonts w:ascii="Times New Roman" w:hAnsi="Times New Roman" w:cs="Times New Roman"/>
          <w:sz w:val="24"/>
          <w:szCs w:val="24"/>
        </w:rPr>
      </w:pPr>
      <w:r w:rsidRPr="00670393">
        <w:rPr>
          <w:rFonts w:ascii="Times New Roman" w:eastAsia="Calibri" w:hAnsi="Times New Roman" w:cs="Times New Roman"/>
          <w:sz w:val="24"/>
          <w:szCs w:val="24"/>
          <w:lang w:val="en-GB"/>
        </w:rPr>
        <w:t xml:space="preserve">A highly significant error correction term adds evidence for further proof of the presence of stable long run relationship as stated by </w:t>
      </w:r>
      <w:r w:rsidRPr="00670393">
        <w:rPr>
          <w:rFonts w:ascii="Times New Roman" w:eastAsia="Calibri" w:hAnsi="Times New Roman" w:cs="Times New Roman"/>
          <w:sz w:val="24"/>
          <w:szCs w:val="24"/>
          <w:lang w:val="en-GB"/>
        </w:rPr>
        <w:fldChar w:fldCharType="begin" w:fldLock="1"/>
      </w:r>
      <w:r w:rsidRPr="00670393">
        <w:rPr>
          <w:rFonts w:ascii="Times New Roman" w:eastAsia="Calibri" w:hAnsi="Times New Roman" w:cs="Times New Roman"/>
          <w:sz w:val="24"/>
          <w:szCs w:val="24"/>
          <w:lang w:val="en-GB"/>
        </w:rPr>
        <w:instrText>ADDIN CSL_CITATION {"citationItems":[{"id":"ITEM-1","itemData":{"ISSN":"0143-9782","author":[{"dropping-particle":"","family":"Banerjee","given":"Anindya","non-dropping-particle":"","parse-names":false,"suffix":""},{"dropping-particle":"","family":"Dolado","given":"Juan","non-dropping-particle":"","parse-names":false,"suffix":""},{"dropping-particle":"","family":"Mestre","given":"Ricardo","non-dropping-particle":"","parse-names":false,"suffix":""}],"container-title":"Journal of time series analysis","id":"ITEM-1","issue":"3","issued":{"date-parts":[["1998"]]},"page":"267-283","publisher":"Wiley Online Library","title":"Error‐correction mechanism tests for cointegration in a single‐equation framework","type":"article-journal","volume":"19"},"uris":["http://www.mendeley.com/documents/?uuid=88962b16-8e98-4684-8819-aefae687d72a"]}],"mendeley":{"formattedCitation":"(Banerjee et al., 1998)","plainTextFormattedCitation":"(Banerjee et al., 1998)","previouslyFormattedCitation":"(Banerjee et al., 1998)"},"properties":{"noteIndex":0},"schema":"https://github.com/citation-style-language/schema/raw/master/csl-citation.json"}</w:instrText>
      </w:r>
      <w:r w:rsidRPr="00670393">
        <w:rPr>
          <w:rFonts w:ascii="Times New Roman" w:eastAsia="Calibri" w:hAnsi="Times New Roman" w:cs="Times New Roman"/>
          <w:sz w:val="24"/>
          <w:szCs w:val="24"/>
          <w:lang w:val="en-GB"/>
        </w:rPr>
        <w:fldChar w:fldCharType="separate"/>
      </w:r>
      <w:r w:rsidRPr="00670393">
        <w:rPr>
          <w:rFonts w:ascii="Times New Roman" w:eastAsia="Calibri" w:hAnsi="Times New Roman" w:cs="Times New Roman"/>
          <w:noProof/>
          <w:sz w:val="24"/>
          <w:szCs w:val="24"/>
          <w:lang w:val="en-GB"/>
        </w:rPr>
        <w:t>(Banerjee et al., 1998)</w:t>
      </w:r>
      <w:r w:rsidRPr="00670393">
        <w:rPr>
          <w:rFonts w:ascii="Times New Roman" w:eastAsia="Calibri" w:hAnsi="Times New Roman" w:cs="Times New Roman"/>
          <w:sz w:val="24"/>
          <w:szCs w:val="24"/>
          <w:lang w:val="en-GB"/>
        </w:rPr>
        <w:fldChar w:fldCharType="end"/>
      </w:r>
      <w:r w:rsidRPr="00670393">
        <w:rPr>
          <w:rFonts w:ascii="Times New Roman" w:eastAsia="Calibri" w:hAnsi="Times New Roman" w:cs="Times New Roman"/>
          <w:sz w:val="24"/>
          <w:szCs w:val="24"/>
          <w:lang w:val="en-GB"/>
        </w:rPr>
        <w:t>. In fact, he maintained that testing the significance of ECM</w:t>
      </w:r>
      <w:r w:rsidRPr="00670393">
        <w:rPr>
          <w:rFonts w:ascii="Times New Roman" w:eastAsia="Calibri" w:hAnsi="Times New Roman" w:cs="Times New Roman"/>
          <w:sz w:val="24"/>
          <w:szCs w:val="24"/>
          <w:vertAlign w:val="subscript"/>
          <w:lang w:val="en-GB"/>
        </w:rPr>
        <w:t>t-1</w:t>
      </w:r>
      <w:r w:rsidRPr="00670393">
        <w:rPr>
          <w:rFonts w:ascii="Times New Roman" w:eastAsia="Calibri" w:hAnsi="Times New Roman" w:cs="Times New Roman"/>
          <w:sz w:val="24"/>
          <w:szCs w:val="24"/>
          <w:lang w:val="en-GB"/>
        </w:rPr>
        <w:t>, which is supposed to carry out negative coefficient, is relatively more efficient way of establishing co</w:t>
      </w:r>
      <w:r w:rsidR="00DC7570" w:rsidRPr="00670393">
        <w:rPr>
          <w:rFonts w:ascii="Times New Roman" w:eastAsia="Calibri" w:hAnsi="Times New Roman" w:cs="Times New Roman"/>
          <w:sz w:val="24"/>
          <w:szCs w:val="24"/>
          <w:lang w:val="en-GB"/>
        </w:rPr>
        <w:t>-</w:t>
      </w:r>
      <w:r w:rsidRPr="00670393">
        <w:rPr>
          <w:rFonts w:ascii="Times New Roman" w:eastAsia="Calibri" w:hAnsi="Times New Roman" w:cs="Times New Roman"/>
          <w:sz w:val="24"/>
          <w:szCs w:val="24"/>
          <w:lang w:val="en-GB"/>
        </w:rPr>
        <w:t>integration. As it is pointed out earlier, under bounds test approach for co</w:t>
      </w:r>
      <w:r w:rsidR="00DC7570" w:rsidRPr="00670393">
        <w:rPr>
          <w:rFonts w:ascii="Times New Roman" w:eastAsia="Calibri" w:hAnsi="Times New Roman" w:cs="Times New Roman"/>
          <w:sz w:val="24"/>
          <w:szCs w:val="24"/>
          <w:lang w:val="en-GB"/>
        </w:rPr>
        <w:t>-</w:t>
      </w:r>
      <w:r w:rsidRPr="00670393">
        <w:rPr>
          <w:rFonts w:ascii="Times New Roman" w:eastAsia="Calibri" w:hAnsi="Times New Roman" w:cs="Times New Roman"/>
          <w:sz w:val="24"/>
          <w:szCs w:val="24"/>
          <w:lang w:val="en-GB"/>
        </w:rPr>
        <w:t>integration, the results of computed F-statistic is higher than the upper bounds of the critical values at the convectional level of significance which indicates the presence of co</w:t>
      </w:r>
      <w:r w:rsidR="00DC7570" w:rsidRPr="00670393">
        <w:rPr>
          <w:rFonts w:ascii="Times New Roman" w:eastAsia="Calibri" w:hAnsi="Times New Roman" w:cs="Times New Roman"/>
          <w:sz w:val="24"/>
          <w:szCs w:val="24"/>
          <w:lang w:val="en-GB"/>
        </w:rPr>
        <w:t>-</w:t>
      </w:r>
      <w:r w:rsidRPr="00670393">
        <w:rPr>
          <w:rFonts w:ascii="Times New Roman" w:eastAsia="Calibri" w:hAnsi="Times New Roman" w:cs="Times New Roman"/>
          <w:sz w:val="24"/>
          <w:szCs w:val="24"/>
          <w:lang w:val="en-GB"/>
        </w:rPr>
        <w:t>integration or long run relationship among the variables included in the model. Since the ECM</w:t>
      </w:r>
      <w:r w:rsidRPr="00670393">
        <w:rPr>
          <w:rFonts w:ascii="Times New Roman" w:eastAsia="Calibri" w:hAnsi="Times New Roman" w:cs="Times New Roman"/>
          <w:sz w:val="24"/>
          <w:szCs w:val="24"/>
          <w:vertAlign w:val="subscript"/>
          <w:lang w:val="en-GB"/>
        </w:rPr>
        <w:t>t-1</w:t>
      </w:r>
      <w:r w:rsidRPr="00670393">
        <w:rPr>
          <w:rFonts w:ascii="Times New Roman" w:eastAsia="Calibri" w:hAnsi="Times New Roman" w:cs="Times New Roman"/>
          <w:sz w:val="24"/>
          <w:szCs w:val="24"/>
          <w:lang w:val="en-GB"/>
        </w:rPr>
        <w:t xml:space="preserve"> term found with both the expected sign and magnitude, it further strength the existence of long run relationship among the variables incorporated in the model and this tells </w:t>
      </w:r>
      <w:r w:rsidRPr="00670393">
        <w:rPr>
          <w:rFonts w:ascii="Times New Roman" w:eastAsia="Calibri" w:hAnsi="Times New Roman" w:cs="Times New Roman"/>
          <w:sz w:val="24"/>
          <w:szCs w:val="24"/>
          <w:lang w:val="en-GB"/>
        </w:rPr>
        <w:lastRenderedPageBreak/>
        <w:t>us that there is a reasonable adjustment towards the long-run steady state. The estimated coefficient of ECM</w:t>
      </w:r>
      <w:r w:rsidRPr="00670393">
        <w:rPr>
          <w:rFonts w:ascii="Times New Roman" w:eastAsia="Calibri" w:hAnsi="Times New Roman" w:cs="Times New Roman"/>
          <w:sz w:val="24"/>
          <w:szCs w:val="24"/>
          <w:vertAlign w:val="subscript"/>
          <w:lang w:val="en-GB"/>
        </w:rPr>
        <w:t>t-1</w:t>
      </w:r>
      <w:r w:rsidRPr="00670393">
        <w:rPr>
          <w:rFonts w:ascii="Times New Roman" w:eastAsia="Calibri" w:hAnsi="Times New Roman" w:cs="Times New Roman"/>
          <w:sz w:val="24"/>
          <w:szCs w:val="24"/>
          <w:lang w:val="en-GB"/>
        </w:rPr>
        <w:t xml:space="preserve"> in this model is </w:t>
      </w:r>
      <w:r w:rsidRPr="00670393">
        <w:rPr>
          <w:rFonts w:ascii="Times New Roman" w:hAnsi="Times New Roman" w:cs="Times New Roman"/>
          <w:sz w:val="24"/>
          <w:szCs w:val="24"/>
        </w:rPr>
        <w:t>-0.492832</w:t>
      </w:r>
      <w:r w:rsidRPr="00670393">
        <w:rPr>
          <w:rFonts w:ascii="Times New Roman" w:eastAsia="Calibri" w:hAnsi="Times New Roman" w:cs="Times New Roman"/>
          <w:sz w:val="24"/>
          <w:szCs w:val="24"/>
          <w:lang w:val="en-GB"/>
        </w:rPr>
        <w:t xml:space="preserve"> which indicates that around 49.3% deviations from the long run equilibrium are restored per year and the remaining 50.7% are restored next year. This indicates that it takes almost two years to bring long run equilibrium after short run shocks takes place. </w:t>
      </w:r>
    </w:p>
    <w:p w14:paraId="103E578F" w14:textId="77777777" w:rsidR="00252524" w:rsidRPr="00670393" w:rsidRDefault="00252524" w:rsidP="00252524">
      <w:pPr>
        <w:pStyle w:val="Heading2"/>
        <w:spacing w:line="360" w:lineRule="auto"/>
        <w:jc w:val="both"/>
        <w:rPr>
          <w:rFonts w:cs="Times New Roman"/>
          <w:sz w:val="28"/>
        </w:rPr>
      </w:pPr>
      <w:bookmarkStart w:id="109" w:name="_Toc88459776"/>
      <w:bookmarkStart w:id="110" w:name="_Toc164069941"/>
      <w:r w:rsidRPr="00670393">
        <w:rPr>
          <w:rFonts w:cs="Times New Roman"/>
          <w:sz w:val="28"/>
        </w:rPr>
        <w:t>4.5 Stability of the Model (Testing for Structural Breaks in Model)</w:t>
      </w:r>
      <w:bookmarkEnd w:id="109"/>
      <w:bookmarkEnd w:id="110"/>
    </w:p>
    <w:p w14:paraId="42B1BA07" w14:textId="77777777" w:rsidR="00252524" w:rsidRPr="00670393" w:rsidRDefault="00252524" w:rsidP="00DC7570">
      <w:pPr>
        <w:spacing w:line="360" w:lineRule="auto"/>
        <w:jc w:val="both"/>
        <w:rPr>
          <w:rFonts w:ascii="Times New Roman" w:hAnsi="Times New Roman" w:cs="Times New Roman"/>
          <w:sz w:val="24"/>
        </w:rPr>
      </w:pPr>
      <w:r w:rsidRPr="00670393">
        <w:rPr>
          <w:rFonts w:ascii="Times New Roman" w:hAnsi="Times New Roman" w:cs="Times New Roman"/>
          <w:sz w:val="24"/>
        </w:rPr>
        <w:t>In econometrics and statistics, structural break is an unexpected change over time in the parameters of regression models, which can lead to huge forecasting errors and unreliability of the model in general. This issue was popularized by David Hendry, who argued that lack of stability of coefficients frequently caused forecast failure, and therefore we must routinely test for structural stability. Structural stability which indicates the time-invariance of regression coefficients is a central issue in all applications of linear regression models.</w:t>
      </w:r>
    </w:p>
    <w:p w14:paraId="373A7769" w14:textId="77777777" w:rsidR="00252524" w:rsidRPr="00670393" w:rsidRDefault="00252524" w:rsidP="00DC7570">
      <w:pPr>
        <w:spacing w:line="360" w:lineRule="auto"/>
        <w:jc w:val="both"/>
        <w:rPr>
          <w:rFonts w:ascii="Times New Roman" w:hAnsi="Times New Roman" w:cs="Times New Roman"/>
          <w:sz w:val="24"/>
        </w:rPr>
      </w:pPr>
      <w:r w:rsidRPr="00670393">
        <w:rPr>
          <w:rFonts w:ascii="Times New Roman" w:hAnsi="Times New Roman" w:cs="Times New Roman"/>
          <w:sz w:val="24"/>
        </w:rPr>
        <w:t xml:space="preserve">The model of the study was diagnosed with stability tests using the cumulative sum of recursive residuals (CUSUM) and the cumulative sum of the square of recursive residuals (CUSUMSQ) to further enhance the reliability of study results. Therefore, it is important to test whether the short- and long-term relationships found previously are stable over the entire period of the study. To conduct this, we must test for the stability of the model parameters. The method we apply here is based on the cumulative sum (CUSUM) and the cumulative sum of squares (CUSUMSQ) tests suggested by </w:t>
      </w: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{"citationItems":[{"id":"ITEM-1","itemData":{"ISSN":"0035-9246","author":[{"dropping-particle":"","family":"Brown","given":"Robert L","non-dropping-particle":"","parse-names":false,"suffix":""},{"dropping-particle":"","family":"Durbin","given":"James","non-dropping-particle":"","parse-names":false,"suffix":""},{"dropping-particle":"","family":"Evans","given":"James M","non-dropping-particle":"","parse-names":false,"suffix":""}],"container-title":"Journal of the Royal Statistical Society: Series B (Methodological)","id":"ITEM-1","issue":"2","issued":{"date-parts":[["1975"]]},"page":"149-163","publisher":"Wiley Online Library","title":"Techniques for testing the constancy of regression relationships over time","type":"article-journal","volume":"37"},"uris":["http://www.mendeley.com/documents/?uuid=365abaed-8a83-435c-a3a9-0e17afdbf915"]}],"mendeley":{"formattedCitation":"(Brown et al., 1975)","plainTextFormattedCitation":"(Brown et al., 1975)","previouslyFormattedCitation":"(Brown et al., 1975)"},"properties":{"noteIndex":0},"schema":"https://github.com/citation-style-language/schema/raw/master/csl-citation.json"}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(Brown et al., 1975)</w:t>
      </w:r>
      <w:r w:rsidRPr="00670393">
        <w:rPr>
          <w:rFonts w:ascii="Times New Roman" w:hAnsi="Times New Roman" w:cs="Times New Roman"/>
          <w:sz w:val="24"/>
        </w:rPr>
        <w:fldChar w:fldCharType="end"/>
      </w:r>
      <w:r w:rsidRPr="00670393">
        <w:rPr>
          <w:rFonts w:ascii="Times New Roman" w:hAnsi="Times New Roman" w:cs="Times New Roman"/>
          <w:sz w:val="24"/>
        </w:rPr>
        <w:t xml:space="preserve">. In contrast to the Chow test which requires the breakpoints to be specified, the CUSUM tests may be used even when the breakpoints are not known. The CUSUM test employs the cumulative sum of recursive residuals based on the first </w:t>
      </w:r>
      <w:r w:rsidRPr="00670393">
        <w:rPr>
          <w:rFonts w:ascii="Times New Roman" w:hAnsi="Times New Roman" w:cs="Times New Roman"/>
          <w:i/>
          <w:iCs/>
          <w:sz w:val="24"/>
        </w:rPr>
        <w:t xml:space="preserve">n </w:t>
      </w:r>
      <w:r w:rsidRPr="00670393">
        <w:rPr>
          <w:rFonts w:ascii="Times New Roman" w:hAnsi="Times New Roman" w:cs="Times New Roman"/>
          <w:sz w:val="24"/>
        </w:rPr>
        <w:t>observations, and it is recursively updated and plotted against the breakpoint. The CUSUMSQ test also utilizes the recursive residuals squared and follows the same procedure as of CUSUM. The decision rule is that, if the plots of the CUSUM and CUSUMSQ remain within the boundary of critical limits of the 5 percent significance level, the null hypothesis that states all the coefficients are stable cannot be rejected. However, if either of the parallel lines crossed, then the null hypothesis of parameter stability is rejected at the 5 percent significance level.</w:t>
      </w:r>
    </w:p>
    <w:p w14:paraId="116AF1C5" w14:textId="77777777" w:rsidR="00DC7570" w:rsidRPr="00670393" w:rsidRDefault="00DC7570" w:rsidP="00252524">
      <w:pPr>
        <w:spacing w:after="0" w:line="360" w:lineRule="auto"/>
        <w:jc w:val="both"/>
        <w:rPr>
          <w:rFonts w:ascii="Times New Roman" w:hAnsi="Times New Roman" w:cs="Times New Roman"/>
          <w:sz w:val="24"/>
        </w:rPr>
      </w:pPr>
    </w:p>
    <w:p w14:paraId="4EC9BA21" w14:textId="77777777" w:rsidR="00DC7570" w:rsidRPr="00670393" w:rsidRDefault="00DC7570" w:rsidP="00252524">
      <w:pPr>
        <w:spacing w:after="0" w:line="360" w:lineRule="auto"/>
        <w:jc w:val="both"/>
        <w:rPr>
          <w:rFonts w:ascii="Times New Roman" w:hAnsi="Times New Roman" w:cs="Times New Roman"/>
          <w:sz w:val="24"/>
        </w:rPr>
      </w:pPr>
    </w:p>
    <w:p w14:paraId="2BF6713C" w14:textId="77777777" w:rsidR="00DC7570" w:rsidRPr="00670393" w:rsidRDefault="00DC7570" w:rsidP="00252524">
      <w:pPr>
        <w:spacing w:after="0" w:line="360" w:lineRule="auto"/>
        <w:jc w:val="both"/>
        <w:rPr>
          <w:rFonts w:ascii="Times New Roman" w:hAnsi="Times New Roman" w:cs="Times New Roman"/>
          <w:sz w:val="24"/>
        </w:rPr>
      </w:pPr>
    </w:p>
    <w:p w14:paraId="2862DE32" w14:textId="77777777" w:rsidR="00DC7570" w:rsidRPr="00670393" w:rsidRDefault="00DC7570" w:rsidP="00252524">
      <w:pPr>
        <w:spacing w:after="0" w:line="360" w:lineRule="auto"/>
        <w:jc w:val="both"/>
        <w:rPr>
          <w:rFonts w:ascii="Times New Roman" w:hAnsi="Times New Roman" w:cs="Times New Roman"/>
          <w:sz w:val="24"/>
        </w:rPr>
      </w:pPr>
    </w:p>
    <w:p w14:paraId="5903BAF4" w14:textId="77777777" w:rsidR="00252524" w:rsidRPr="00670393" w:rsidRDefault="00252524" w:rsidP="00252524">
      <w:pPr>
        <w:spacing w:after="0" w:line="360" w:lineRule="auto"/>
        <w:jc w:val="both"/>
        <w:rPr>
          <w:rFonts w:ascii="Times New Roman" w:hAnsi="Times New Roman" w:cs="Times New Roman"/>
          <w:sz w:val="24"/>
        </w:rPr>
      </w:pPr>
      <w:r w:rsidRPr="00670393">
        <w:rPr>
          <w:rFonts w:ascii="Times New Roman" w:hAnsi="Times New Roman" w:cs="Times New Roman"/>
          <w:sz w:val="24"/>
        </w:rPr>
        <w:lastRenderedPageBreak/>
        <w:t xml:space="preserve">                     Plot of Cumulative sum of recursive residuals</w:t>
      </w:r>
    </w:p>
    <w:p w14:paraId="7F280B3D" w14:textId="77777777" w:rsidR="00252524" w:rsidRPr="00670393" w:rsidRDefault="00252524" w:rsidP="00252524">
      <w:pPr>
        <w:spacing w:line="360" w:lineRule="auto"/>
        <w:jc w:val="center"/>
        <w:rPr>
          <w:rFonts w:ascii="Times New Roman" w:hAnsi="Times New Roman" w:cs="Times New Roman"/>
        </w:rPr>
      </w:pPr>
      <w:r w:rsidRPr="00670393">
        <w:rPr>
          <w:rFonts w:ascii="Times New Roman" w:hAnsi="Times New Roman" w:cs="Times New Roman"/>
          <w:sz w:val="24"/>
        </w:rPr>
        <w:object w:dxaOrig="7215" w:dyaOrig="5115" w14:anchorId="682462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0.75pt;height:201.75pt" o:ole="">
            <v:imagedata r:id="rId10" o:title=""/>
          </v:shape>
          <o:OLEObject Type="Embed" ProgID="EViews.Workfile.2" ShapeID="_x0000_i1025" DrawAspect="Content" ObjectID="_1774853971" r:id="rId11"/>
        </w:object>
      </w:r>
    </w:p>
    <w:p w14:paraId="3E4412E1" w14:textId="77777777" w:rsidR="00252524" w:rsidRPr="00670393" w:rsidRDefault="00252524" w:rsidP="00252524">
      <w:pPr>
        <w:spacing w:line="360" w:lineRule="auto"/>
        <w:rPr>
          <w:rFonts w:ascii="Times New Roman" w:hAnsi="Times New Roman" w:cs="Times New Roman"/>
          <w:sz w:val="24"/>
        </w:rPr>
      </w:pPr>
      <w:r w:rsidRPr="00670393">
        <w:rPr>
          <w:rFonts w:ascii="Times New Roman" w:hAnsi="Times New Roman" w:cs="Times New Roman"/>
          <w:sz w:val="24"/>
        </w:rPr>
        <w:t xml:space="preserve">                     The straight lines represent critical bounds at 5% significance level</w:t>
      </w:r>
    </w:p>
    <w:p w14:paraId="549514FC" w14:textId="580EC6D5" w:rsidR="00252524" w:rsidRPr="00670393" w:rsidRDefault="00252524" w:rsidP="00252524">
      <w:pPr>
        <w:pStyle w:val="Caption"/>
        <w:spacing w:line="360" w:lineRule="auto"/>
        <w:rPr>
          <w:rFonts w:ascii="Times New Roman" w:hAnsi="Times New Roman" w:cs="Times New Roman"/>
          <w:color w:val="auto"/>
          <w:sz w:val="24"/>
        </w:rPr>
      </w:pPr>
      <w:r w:rsidRPr="00670393">
        <w:rPr>
          <w:rFonts w:ascii="Times New Roman" w:hAnsi="Times New Roman" w:cs="Times New Roman"/>
          <w:color w:val="auto"/>
          <w:sz w:val="36"/>
          <w:szCs w:val="24"/>
        </w:rPr>
        <w:t xml:space="preserve">                    </w:t>
      </w:r>
      <w:bookmarkStart w:id="111" w:name="_Toc86435774"/>
      <w:r w:rsidRPr="00670393">
        <w:rPr>
          <w:rFonts w:ascii="Times New Roman" w:hAnsi="Times New Roman" w:cs="Times New Roman"/>
          <w:color w:val="auto"/>
          <w:sz w:val="24"/>
        </w:rPr>
        <w:t xml:space="preserve">Figure 4. </w:t>
      </w:r>
      <w:r w:rsidRPr="00670393">
        <w:rPr>
          <w:rFonts w:ascii="Times New Roman" w:hAnsi="Times New Roman" w:cs="Times New Roman"/>
          <w:color w:val="auto"/>
          <w:sz w:val="24"/>
        </w:rPr>
        <w:fldChar w:fldCharType="begin"/>
      </w:r>
      <w:r w:rsidRPr="00670393">
        <w:rPr>
          <w:rFonts w:ascii="Times New Roman" w:hAnsi="Times New Roman" w:cs="Times New Roman"/>
          <w:color w:val="auto"/>
          <w:sz w:val="24"/>
        </w:rPr>
        <w:instrText xml:space="preserve"> SEQ Figure_4. \* ARABIC </w:instrText>
      </w:r>
      <w:r w:rsidRPr="00670393">
        <w:rPr>
          <w:rFonts w:ascii="Times New Roman" w:hAnsi="Times New Roman" w:cs="Times New Roman"/>
          <w:color w:val="auto"/>
          <w:sz w:val="24"/>
        </w:rPr>
        <w:fldChar w:fldCharType="separate"/>
      </w:r>
      <w:r w:rsidR="00D34A3B">
        <w:rPr>
          <w:rFonts w:ascii="Times New Roman" w:hAnsi="Times New Roman" w:cs="Times New Roman"/>
          <w:noProof/>
          <w:color w:val="auto"/>
          <w:sz w:val="24"/>
        </w:rPr>
        <w:t>1</w:t>
      </w:r>
      <w:r w:rsidRPr="00670393">
        <w:rPr>
          <w:rFonts w:ascii="Times New Roman" w:hAnsi="Times New Roman" w:cs="Times New Roman"/>
          <w:color w:val="auto"/>
          <w:sz w:val="24"/>
        </w:rPr>
        <w:fldChar w:fldCharType="end"/>
      </w:r>
      <w:r w:rsidRPr="00670393">
        <w:rPr>
          <w:rFonts w:ascii="Times New Roman" w:hAnsi="Times New Roman" w:cs="Times New Roman"/>
          <w:color w:val="auto"/>
          <w:sz w:val="24"/>
        </w:rPr>
        <w:t xml:space="preserve"> CUSUM Test for Model One</w:t>
      </w:r>
      <w:bookmarkEnd w:id="111"/>
    </w:p>
    <w:p w14:paraId="7652D9D1" w14:textId="77777777" w:rsidR="00252524" w:rsidRPr="00670393" w:rsidRDefault="00252524" w:rsidP="00252524">
      <w:pPr>
        <w:spacing w:after="0" w:line="360" w:lineRule="auto"/>
        <w:jc w:val="both"/>
        <w:rPr>
          <w:rFonts w:ascii="Times New Roman" w:hAnsi="Times New Roman" w:cs="Times New Roman"/>
          <w:sz w:val="24"/>
        </w:rPr>
      </w:pPr>
      <w:r w:rsidRPr="00670393">
        <w:rPr>
          <w:rFonts w:ascii="Times New Roman" w:hAnsi="Times New Roman" w:cs="Times New Roman"/>
          <w:sz w:val="24"/>
        </w:rPr>
        <w:t xml:space="preserve">              Plot of Cumulative sum of square of recursive residuals</w:t>
      </w:r>
    </w:p>
    <w:p w14:paraId="637B11B2" w14:textId="77777777" w:rsidR="00252524" w:rsidRPr="00670393" w:rsidRDefault="00252524" w:rsidP="00252524">
      <w:pPr>
        <w:spacing w:line="360" w:lineRule="auto"/>
        <w:jc w:val="center"/>
        <w:rPr>
          <w:rFonts w:ascii="Times New Roman" w:hAnsi="Times New Roman" w:cs="Times New Roman"/>
        </w:rPr>
      </w:pPr>
      <w:r w:rsidRPr="00670393">
        <w:rPr>
          <w:rFonts w:ascii="Times New Roman" w:hAnsi="Times New Roman" w:cs="Times New Roman"/>
          <w:sz w:val="24"/>
        </w:rPr>
        <w:object w:dxaOrig="7275" w:dyaOrig="5115" w14:anchorId="56F0649D">
          <v:shape id="_x0000_i1026" type="#_x0000_t75" style="width:363.75pt;height:189.75pt" o:ole="">
            <v:imagedata r:id="rId12" o:title=""/>
          </v:shape>
          <o:OLEObject Type="Embed" ProgID="EViews.Workfile.2" ShapeID="_x0000_i1026" DrawAspect="Content" ObjectID="_1774853972" r:id="rId13"/>
        </w:object>
      </w:r>
    </w:p>
    <w:p w14:paraId="0362D3BA" w14:textId="77777777" w:rsidR="00252524" w:rsidRPr="00670393" w:rsidRDefault="00252524" w:rsidP="00252524">
      <w:pPr>
        <w:spacing w:line="360" w:lineRule="auto"/>
        <w:jc w:val="center"/>
        <w:rPr>
          <w:rFonts w:ascii="Times New Roman" w:hAnsi="Times New Roman" w:cs="Times New Roman"/>
          <w:sz w:val="24"/>
        </w:rPr>
      </w:pPr>
      <w:r w:rsidRPr="00670393">
        <w:rPr>
          <w:rFonts w:ascii="Times New Roman" w:hAnsi="Times New Roman" w:cs="Times New Roman"/>
          <w:sz w:val="24"/>
        </w:rPr>
        <w:t>The straight lines represent critical bounds at 5% significance level</w:t>
      </w:r>
    </w:p>
    <w:p w14:paraId="016135EE" w14:textId="05F5FF71" w:rsidR="00252524" w:rsidRPr="00670393" w:rsidRDefault="00252524" w:rsidP="00252524">
      <w:pPr>
        <w:pStyle w:val="Caption"/>
        <w:spacing w:line="360" w:lineRule="auto"/>
        <w:rPr>
          <w:rFonts w:ascii="Times New Roman" w:hAnsi="Times New Roman" w:cs="Times New Roman"/>
          <w:color w:val="auto"/>
          <w:sz w:val="24"/>
          <w:szCs w:val="24"/>
        </w:rPr>
      </w:pPr>
      <w:r w:rsidRPr="00670393">
        <w:rPr>
          <w:rFonts w:ascii="Times New Roman" w:hAnsi="Times New Roman" w:cs="Times New Roman"/>
          <w:color w:val="auto"/>
          <w:sz w:val="36"/>
          <w:szCs w:val="24"/>
        </w:rPr>
        <w:t xml:space="preserve">                      </w:t>
      </w:r>
      <w:bookmarkStart w:id="112" w:name="_Toc86435775"/>
      <w:r w:rsidRPr="00670393">
        <w:rPr>
          <w:rFonts w:ascii="Times New Roman" w:hAnsi="Times New Roman" w:cs="Times New Roman"/>
          <w:color w:val="auto"/>
          <w:sz w:val="24"/>
        </w:rPr>
        <w:t xml:space="preserve">Figure 4. </w:t>
      </w:r>
      <w:r w:rsidRPr="00670393">
        <w:rPr>
          <w:rFonts w:ascii="Times New Roman" w:hAnsi="Times New Roman" w:cs="Times New Roman"/>
          <w:color w:val="auto"/>
          <w:sz w:val="24"/>
        </w:rPr>
        <w:fldChar w:fldCharType="begin"/>
      </w:r>
      <w:r w:rsidRPr="00670393">
        <w:rPr>
          <w:rFonts w:ascii="Times New Roman" w:hAnsi="Times New Roman" w:cs="Times New Roman"/>
          <w:color w:val="auto"/>
          <w:sz w:val="24"/>
        </w:rPr>
        <w:instrText xml:space="preserve"> SEQ Figure_4. \* ARABIC </w:instrText>
      </w:r>
      <w:r w:rsidRPr="00670393">
        <w:rPr>
          <w:rFonts w:ascii="Times New Roman" w:hAnsi="Times New Roman" w:cs="Times New Roman"/>
          <w:color w:val="auto"/>
          <w:sz w:val="24"/>
        </w:rPr>
        <w:fldChar w:fldCharType="separate"/>
      </w:r>
      <w:r w:rsidR="00D34A3B">
        <w:rPr>
          <w:rFonts w:ascii="Times New Roman" w:hAnsi="Times New Roman" w:cs="Times New Roman"/>
          <w:noProof/>
          <w:color w:val="auto"/>
          <w:sz w:val="24"/>
        </w:rPr>
        <w:t>2</w:t>
      </w:r>
      <w:r w:rsidRPr="00670393">
        <w:rPr>
          <w:rFonts w:ascii="Times New Roman" w:hAnsi="Times New Roman" w:cs="Times New Roman"/>
          <w:color w:val="auto"/>
          <w:sz w:val="24"/>
        </w:rPr>
        <w:fldChar w:fldCharType="end"/>
      </w:r>
      <w:r w:rsidRPr="00670393">
        <w:rPr>
          <w:rFonts w:ascii="Times New Roman" w:hAnsi="Times New Roman" w:cs="Times New Roman"/>
          <w:color w:val="auto"/>
          <w:sz w:val="24"/>
        </w:rPr>
        <w:t xml:space="preserve"> </w:t>
      </w:r>
      <w:r w:rsidRPr="00670393">
        <w:rPr>
          <w:rFonts w:ascii="Times New Roman" w:hAnsi="Times New Roman" w:cs="Times New Roman"/>
          <w:color w:val="auto"/>
          <w:sz w:val="24"/>
          <w:szCs w:val="24"/>
        </w:rPr>
        <w:t>CUSUMSQ Test for Model one</w:t>
      </w:r>
      <w:bookmarkEnd w:id="112"/>
    </w:p>
    <w:p w14:paraId="095E9726" w14:textId="77777777" w:rsidR="00252524" w:rsidRPr="00670393" w:rsidRDefault="00252524" w:rsidP="00DC7570">
      <w:pPr>
        <w:spacing w:line="360" w:lineRule="auto"/>
        <w:jc w:val="both"/>
        <w:rPr>
          <w:rFonts w:ascii="Times New Roman" w:hAnsi="Times New Roman" w:cs="Times New Roman"/>
          <w:sz w:val="24"/>
          <w:szCs w:val="24"/>
        </w:rPr>
      </w:pPr>
      <w:r w:rsidRPr="00670393">
        <w:rPr>
          <w:rFonts w:ascii="Times New Roman" w:hAnsi="Times New Roman" w:cs="Times New Roman"/>
          <w:sz w:val="24"/>
        </w:rPr>
        <w:t xml:space="preserve">The above Figure 4.1 and Figure 4.2 show the results of CUSUM and CUSUMQ stability tests respectively. The pair of the two straight red lines in the above two graphs which are parallel lines to one another represent the critical lower and upper bounds of the region specifying the 5% significance level. The visual inspection of these two graphs indicates no evidence of parameters instability in the regression over the study period since both the plotted CUSUM </w:t>
      </w:r>
      <w:r w:rsidRPr="00670393">
        <w:rPr>
          <w:rFonts w:ascii="Times New Roman" w:hAnsi="Times New Roman" w:cs="Times New Roman"/>
          <w:sz w:val="24"/>
        </w:rPr>
        <w:lastRenderedPageBreak/>
        <w:t>and CUSUMSQ graphs remain inside the 5% significance level. Both plots disclose that the plot of CUSUM and CUSUM of squares</w:t>
      </w:r>
      <w:r w:rsidRPr="00670393">
        <w:rPr>
          <w:rFonts w:ascii="Times New Roman" w:hAnsi="Times New Roman" w:cs="Times New Roman"/>
          <w:sz w:val="24"/>
          <w:szCs w:val="24"/>
        </w:rPr>
        <w:t xml:space="preserve"> tests stay within the critical bounds of the 5% level of significance leading to the acceptance of null hypothesis that states parameters of the model is stable over the study period. Moreover, the results of stability tests suggest that the coefficients of the model are stable and consistent as the plots of graphs are still within the critical bounds (indicated by 5% significance level straight lines). Therefore, the results show that the parameters of the model do not suffer from any structural instability during the study period. </w:t>
      </w:r>
    </w:p>
    <w:p w14:paraId="0CD93C50" w14:textId="77777777" w:rsidR="00252524" w:rsidRPr="00670393" w:rsidRDefault="00252524" w:rsidP="00252524">
      <w:pPr>
        <w:pStyle w:val="Heading2"/>
        <w:spacing w:line="360" w:lineRule="auto"/>
        <w:jc w:val="both"/>
        <w:rPr>
          <w:rFonts w:cs="Times New Roman"/>
          <w:sz w:val="28"/>
        </w:rPr>
      </w:pPr>
      <w:bookmarkStart w:id="113" w:name="_Toc88459777"/>
      <w:bookmarkStart w:id="114" w:name="_Toc164069942"/>
      <w:r w:rsidRPr="00670393">
        <w:rPr>
          <w:rFonts w:cs="Times New Roman"/>
          <w:sz w:val="28"/>
        </w:rPr>
        <w:t>4.6 Granger Causality Wald Test Result</w:t>
      </w:r>
      <w:bookmarkEnd w:id="113"/>
      <w:bookmarkEnd w:id="114"/>
    </w:p>
    <w:p w14:paraId="04EB8E30" w14:textId="1AE7E94C" w:rsidR="00252524" w:rsidRPr="00670393" w:rsidRDefault="00252524" w:rsidP="00DC7570">
      <w:pPr>
        <w:spacing w:line="360" w:lineRule="auto"/>
        <w:jc w:val="both"/>
        <w:rPr>
          <w:rFonts w:ascii="Times New Roman" w:eastAsia="Times New Roman" w:hAnsi="Times New Roman" w:cs="Times New Roman"/>
          <w:sz w:val="24"/>
          <w:szCs w:val="24"/>
        </w:rPr>
      </w:pPr>
      <w:r w:rsidRPr="00670393">
        <w:rPr>
          <w:rFonts w:ascii="Times New Roman" w:eastAsia="Times New Roman" w:hAnsi="Times New Roman" w:cs="Times New Roman"/>
          <w:sz w:val="24"/>
          <w:szCs w:val="24"/>
        </w:rPr>
        <w:t>This Test is employed in order to establish the direction of causality between the variables. The causality can be flow in</w:t>
      </w:r>
      <w:r w:rsidRPr="00670393">
        <w:rPr>
          <w:rFonts w:ascii="Times New Roman" w:hAnsi="Times New Roman" w:cs="Times New Roman"/>
        </w:rPr>
        <w:t xml:space="preserve"> </w:t>
      </w:r>
      <w:r w:rsidRPr="00670393">
        <w:rPr>
          <w:rFonts w:ascii="Times New Roman" w:eastAsia="Times New Roman" w:hAnsi="Times New Roman" w:cs="Times New Roman"/>
          <w:sz w:val="24"/>
          <w:szCs w:val="24"/>
        </w:rPr>
        <w:t>bi-directional i.e both directions, flow in</w:t>
      </w:r>
      <w:r w:rsidRPr="00670393">
        <w:rPr>
          <w:rFonts w:ascii="Times New Roman" w:hAnsi="Times New Roman" w:cs="Times New Roman"/>
        </w:rPr>
        <w:t xml:space="preserve"> </w:t>
      </w:r>
      <w:r w:rsidRPr="00670393">
        <w:rPr>
          <w:rFonts w:ascii="Times New Roman" w:eastAsia="Times New Roman" w:hAnsi="Times New Roman" w:cs="Times New Roman"/>
          <w:sz w:val="24"/>
          <w:szCs w:val="24"/>
        </w:rPr>
        <w:t>uni-directional i.e only in one direction and</w:t>
      </w:r>
      <w:r w:rsidRPr="00670393">
        <w:rPr>
          <w:rFonts w:ascii="Times New Roman" w:hAnsi="Times New Roman" w:cs="Times New Roman"/>
        </w:rPr>
        <w:t xml:space="preserve"> </w:t>
      </w:r>
      <w:r w:rsidRPr="00670393">
        <w:rPr>
          <w:rFonts w:ascii="Times New Roman" w:eastAsia="Times New Roman" w:hAnsi="Times New Roman" w:cs="Times New Roman"/>
          <w:sz w:val="24"/>
          <w:szCs w:val="24"/>
        </w:rPr>
        <w:t xml:space="preserve">there is no causality i.e not flowing in either direction. Granger causality </w:t>
      </w:r>
      <w:r w:rsidRPr="00670393">
        <w:rPr>
          <w:rFonts w:ascii="Times New Roman" w:eastAsia="Times New Roman" w:hAnsi="Times New Roman" w:cs="Times New Roman"/>
          <w:sz w:val="24"/>
          <w:szCs w:val="24"/>
        </w:rPr>
        <w:fldChar w:fldCharType="begin" w:fldLock="1"/>
      </w:r>
      <w:r w:rsidRPr="00670393">
        <w:rPr>
          <w:rFonts w:ascii="Times New Roman" w:eastAsia="Times New Roman" w:hAnsi="Times New Roman" w:cs="Times New Roman"/>
          <w:sz w:val="24"/>
          <w:szCs w:val="24"/>
        </w:rPr>
        <w:instrText>ADDIN CSL_CITATION {"citationItems":[{"id":"ITEM-1","itemData":{"ISSN":"0012-9682","author":[{"dropping-particle":"","family":"Granger","given":"Clive W J","non-dropping-particle":"","parse-names":false,"suffix":""}],"container-title":"Econometrica: journal of the Econometric Society","id":"ITEM-1","issued":{"date-parts":[["1969"]]},"page":"424-438","publisher":"JSTOR","title":"Investigating causal relations by econometric models and cross-spectral methods","type":"article-journal"},"uris":["http://www.mendeley.com/documents/?uuid=d4544627-e9cc-44c4-bbd0-d29cf6eea9b0"]}],"mendeley":{"formattedCitation":"(Granger, 1969)","plainTextFormattedCitation":"(Granger, 1969)","previouslyFormattedCitation":"(Granger, 1969)"},"properties":{"noteIndex":0},"schema":"https://github.com/citation-style-language/schema/raw/master/csl-citation.json"}</w:instrText>
      </w:r>
      <w:r w:rsidRPr="00670393">
        <w:rPr>
          <w:rFonts w:ascii="Times New Roman" w:eastAsia="Times New Roman" w:hAnsi="Times New Roman" w:cs="Times New Roman"/>
          <w:sz w:val="24"/>
          <w:szCs w:val="24"/>
        </w:rPr>
        <w:fldChar w:fldCharType="separate"/>
      </w:r>
      <w:r w:rsidRPr="00670393">
        <w:rPr>
          <w:rFonts w:ascii="Times New Roman" w:eastAsia="Times New Roman" w:hAnsi="Times New Roman" w:cs="Times New Roman"/>
          <w:noProof/>
          <w:sz w:val="24"/>
          <w:szCs w:val="24"/>
        </w:rPr>
        <w:t>(Granger, 1969)</w:t>
      </w:r>
      <w:r w:rsidRPr="00670393">
        <w:rPr>
          <w:rFonts w:ascii="Times New Roman" w:eastAsia="Times New Roman" w:hAnsi="Times New Roman" w:cs="Times New Roman"/>
          <w:sz w:val="24"/>
          <w:szCs w:val="24"/>
        </w:rPr>
        <w:fldChar w:fldCharType="end"/>
      </w:r>
      <w:r w:rsidRPr="00670393">
        <w:rPr>
          <w:rFonts w:ascii="Times New Roman" w:eastAsia="Times New Roman" w:hAnsi="Times New Roman" w:cs="Times New Roman"/>
          <w:sz w:val="24"/>
          <w:szCs w:val="24"/>
        </w:rPr>
        <w:t xml:space="preserve"> splits cause and effect in order to identify which is the cause and which is the effect. More importantly granger founds the cause of every economic variable. Therefore given two variables X and Y the variable X is said to Granger-cause the variable Y, if the present value of Y depends on the past values of X. in other words knowing the past value of X the future value of Y can be well predicted </w:t>
      </w:r>
      <w:r w:rsidRPr="00670393">
        <w:rPr>
          <w:rFonts w:ascii="Times New Roman" w:eastAsia="Times New Roman" w:hAnsi="Times New Roman" w:cs="Times New Roman"/>
          <w:sz w:val="24"/>
          <w:szCs w:val="24"/>
        </w:rPr>
        <w:fldChar w:fldCharType="begin" w:fldLock="1"/>
      </w:r>
      <w:r w:rsidRPr="00670393">
        <w:rPr>
          <w:rFonts w:ascii="Times New Roman" w:eastAsia="Times New Roman" w:hAnsi="Times New Roman" w:cs="Times New Roman"/>
          <w:sz w:val="24"/>
          <w:szCs w:val="24"/>
        </w:rPr>
        <w:instrText>ADDIN CSL_CITATION {"citationItems":[{"id":"ITEM-1","itemData":{"author":[{"dropping-particle":"","family":"Konya","given":"Laszlo","non-dropping-particle":"","parse-names":false,"suffix":""}],"container-title":"International Journal of applied econometrics and quantitative studies","id":"ITEM-1","issue":"2","issued":{"date-parts":[["2004"]]},"page":"67-94","publisher":"Euro-American Association of Economic Development","title":"Unit-root, cointegration and Granger causality test results for export and growth in OECD countries","type":"article-journal","volume":"1"},"uris":["http://www.mendeley.com/documents/?uuid=3a5bb4a1-b7f1-4baa-b52f-7c9dcd330bad"]}],"mendeley":{"formattedCitation":"(Konya, 2004)","plainTextFormattedCitation":"(Konya, 2004)","previouslyFormattedCitation":"(Konya, 2004)"},"properties":{"noteIndex":0},"schema":"https://github.com/citation-style-language/schema/raw/master/csl-citation.json"}</w:instrText>
      </w:r>
      <w:r w:rsidRPr="00670393">
        <w:rPr>
          <w:rFonts w:ascii="Times New Roman" w:eastAsia="Times New Roman" w:hAnsi="Times New Roman" w:cs="Times New Roman"/>
          <w:sz w:val="24"/>
          <w:szCs w:val="24"/>
        </w:rPr>
        <w:fldChar w:fldCharType="separate"/>
      </w:r>
      <w:r w:rsidRPr="00670393">
        <w:rPr>
          <w:rFonts w:ascii="Times New Roman" w:eastAsia="Times New Roman" w:hAnsi="Times New Roman" w:cs="Times New Roman"/>
          <w:noProof/>
          <w:sz w:val="24"/>
          <w:szCs w:val="24"/>
        </w:rPr>
        <w:t>(Konya, 2004)</w:t>
      </w:r>
      <w:r w:rsidRPr="00670393">
        <w:rPr>
          <w:rFonts w:ascii="Times New Roman" w:eastAsia="Times New Roman" w:hAnsi="Times New Roman" w:cs="Times New Roman"/>
          <w:sz w:val="24"/>
          <w:szCs w:val="24"/>
        </w:rPr>
        <w:fldChar w:fldCharType="end"/>
      </w:r>
      <w:r w:rsidRPr="00670393">
        <w:rPr>
          <w:rFonts w:ascii="Times New Roman" w:eastAsia="Times New Roman" w:hAnsi="Times New Roman" w:cs="Times New Roman"/>
          <w:sz w:val="24"/>
          <w:szCs w:val="24"/>
        </w:rPr>
        <w:t xml:space="preserve">. </w:t>
      </w:r>
      <w:r w:rsidR="00536B9C" w:rsidRPr="00670393">
        <w:rPr>
          <w:rFonts w:ascii="Times New Roman" w:eastAsia="Times New Roman" w:hAnsi="Times New Roman" w:cs="Times New Roman"/>
          <w:sz w:val="24"/>
          <w:szCs w:val="24"/>
        </w:rPr>
        <w:t>However,</w:t>
      </w:r>
      <w:r w:rsidRPr="00670393">
        <w:rPr>
          <w:rFonts w:ascii="Times New Roman" w:eastAsia="Times New Roman" w:hAnsi="Times New Roman" w:cs="Times New Roman"/>
          <w:sz w:val="24"/>
          <w:szCs w:val="24"/>
        </w:rPr>
        <w:t xml:space="preserve"> the variables must be stationary, if not it has to be made stationary before conducting the test for the nature of granger causality. The Granger causality test will enable the capturing of the possible causality relationships between economic growth, foreign direct investment and carbon-dioxide emissions. It also indicates the existence or non-existence and nature of causality in terms of the variables under consideration.</w:t>
      </w:r>
    </w:p>
    <w:p w14:paraId="5BBA7D59" w14:textId="6A522584" w:rsidR="00252524" w:rsidRPr="00670393" w:rsidRDefault="00252524" w:rsidP="00252524">
      <w:pPr>
        <w:pStyle w:val="Caption"/>
        <w:spacing w:line="360" w:lineRule="auto"/>
        <w:rPr>
          <w:rFonts w:ascii="Times New Roman" w:eastAsia="Times New Roman" w:hAnsi="Times New Roman" w:cs="Times New Roman"/>
          <w:color w:val="auto"/>
          <w:sz w:val="24"/>
          <w:szCs w:val="24"/>
        </w:rPr>
      </w:pPr>
      <w:bookmarkStart w:id="115" w:name="_Toc87485989"/>
      <w:r w:rsidRPr="00670393">
        <w:rPr>
          <w:rFonts w:ascii="Times New Roman" w:hAnsi="Times New Roman" w:cs="Times New Roman"/>
          <w:color w:val="auto"/>
          <w:sz w:val="24"/>
        </w:rPr>
        <w:t xml:space="preserve">Table 4. </w:t>
      </w:r>
      <w:r w:rsidR="00503207">
        <w:rPr>
          <w:rFonts w:ascii="Times New Roman" w:hAnsi="Times New Roman" w:cs="Times New Roman"/>
          <w:color w:val="auto"/>
          <w:sz w:val="24"/>
        </w:rPr>
        <w:t>10</w:t>
      </w:r>
      <w:r w:rsidRPr="00670393">
        <w:rPr>
          <w:rFonts w:ascii="Times New Roman" w:hAnsi="Times New Roman" w:cs="Times New Roman"/>
          <w:color w:val="auto"/>
          <w:sz w:val="24"/>
        </w:rPr>
        <w:t xml:space="preserve"> </w:t>
      </w:r>
      <w:r w:rsidRPr="00670393">
        <w:rPr>
          <w:rFonts w:ascii="Times New Roman" w:eastAsia="Times New Roman" w:hAnsi="Times New Roman" w:cs="Times New Roman"/>
          <w:color w:val="auto"/>
          <w:sz w:val="24"/>
          <w:szCs w:val="24"/>
        </w:rPr>
        <w:t>Pairwise Granger Causality Wald Test Result</w:t>
      </w:r>
      <w:bookmarkEnd w:id="115"/>
    </w:p>
    <w:tbl>
      <w:tblPr>
        <w:tblStyle w:val="TableGrid"/>
        <w:tblW w:w="0" w:type="auto"/>
        <w:tblLook w:val="04A0" w:firstRow="1" w:lastRow="0" w:firstColumn="1" w:lastColumn="0" w:noHBand="0" w:noVBand="1"/>
      </w:tblPr>
      <w:tblGrid>
        <w:gridCol w:w="3829"/>
        <w:gridCol w:w="603"/>
        <w:gridCol w:w="1711"/>
        <w:gridCol w:w="1083"/>
        <w:gridCol w:w="1813"/>
      </w:tblGrid>
      <w:tr w:rsidR="00252524" w:rsidRPr="00670393" w14:paraId="1BEBF9CE" w14:textId="77777777" w:rsidTr="00107474">
        <w:tc>
          <w:tcPr>
            <w:tcW w:w="3966" w:type="dxa"/>
          </w:tcPr>
          <w:p w14:paraId="1C67A07B"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Null Hypothesis</w:t>
            </w:r>
          </w:p>
        </w:tc>
        <w:tc>
          <w:tcPr>
            <w:tcW w:w="603" w:type="dxa"/>
          </w:tcPr>
          <w:p w14:paraId="4E844215"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Obs</w:t>
            </w:r>
          </w:p>
        </w:tc>
        <w:tc>
          <w:tcPr>
            <w:tcW w:w="1749" w:type="dxa"/>
          </w:tcPr>
          <w:p w14:paraId="42E810B2"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F-Statistic</w:t>
            </w:r>
          </w:p>
        </w:tc>
        <w:tc>
          <w:tcPr>
            <w:tcW w:w="1094" w:type="dxa"/>
          </w:tcPr>
          <w:p w14:paraId="5BD55A2C"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Prob.</w:t>
            </w:r>
          </w:p>
        </w:tc>
        <w:tc>
          <w:tcPr>
            <w:tcW w:w="1853" w:type="dxa"/>
          </w:tcPr>
          <w:p w14:paraId="22F13E33"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Decision</w:t>
            </w:r>
          </w:p>
        </w:tc>
      </w:tr>
      <w:tr w:rsidR="00252524" w:rsidRPr="00670393" w14:paraId="0BD9BF64" w14:textId="77777777" w:rsidTr="00107474">
        <w:tc>
          <w:tcPr>
            <w:tcW w:w="3966" w:type="dxa"/>
          </w:tcPr>
          <w:p w14:paraId="46DB0E0E"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FDI does not Granger Cause LNY</w:t>
            </w:r>
          </w:p>
        </w:tc>
        <w:tc>
          <w:tcPr>
            <w:tcW w:w="603" w:type="dxa"/>
          </w:tcPr>
          <w:p w14:paraId="5CB70E18" w14:textId="4785941F" w:rsidR="00252524" w:rsidRPr="00670393" w:rsidRDefault="005A7957" w:rsidP="00107474">
            <w:pPr>
              <w:spacing w:line="360" w:lineRule="auto"/>
              <w:jc w:val="both"/>
              <w:rPr>
                <w:rFonts w:ascii="Times New Roman" w:hAnsi="Times New Roman" w:cs="Times New Roman"/>
                <w:sz w:val="24"/>
                <w:szCs w:val="24"/>
              </w:rPr>
            </w:pPr>
            <w:r>
              <w:rPr>
                <w:rFonts w:ascii="Times New Roman" w:hAnsi="Times New Roman" w:cs="Times New Roman"/>
                <w:sz w:val="24"/>
                <w:szCs w:val="24"/>
              </w:rPr>
              <w:t>39</w:t>
            </w:r>
          </w:p>
        </w:tc>
        <w:tc>
          <w:tcPr>
            <w:tcW w:w="1749" w:type="dxa"/>
          </w:tcPr>
          <w:p w14:paraId="75A494D8"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1.98209</w:t>
            </w:r>
          </w:p>
        </w:tc>
        <w:tc>
          <w:tcPr>
            <w:tcW w:w="1094" w:type="dxa"/>
          </w:tcPr>
          <w:p w14:paraId="45EF1269"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0.1543</w:t>
            </w:r>
          </w:p>
        </w:tc>
        <w:tc>
          <w:tcPr>
            <w:tcW w:w="1853" w:type="dxa"/>
          </w:tcPr>
          <w:p w14:paraId="7FA22E5E"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Do not reject</w:t>
            </w:r>
          </w:p>
        </w:tc>
      </w:tr>
      <w:tr w:rsidR="00252524" w:rsidRPr="00670393" w14:paraId="10A9D3A2" w14:textId="77777777" w:rsidTr="00107474">
        <w:tc>
          <w:tcPr>
            <w:tcW w:w="3966" w:type="dxa"/>
          </w:tcPr>
          <w:p w14:paraId="3B9020E4"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LNY does not Granger Cause FDI</w:t>
            </w:r>
          </w:p>
        </w:tc>
        <w:tc>
          <w:tcPr>
            <w:tcW w:w="603" w:type="dxa"/>
          </w:tcPr>
          <w:p w14:paraId="234AA232" w14:textId="3D3CB92B"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3</w:t>
            </w:r>
            <w:r w:rsidR="005A7957">
              <w:rPr>
                <w:rFonts w:ascii="Times New Roman" w:hAnsi="Times New Roman" w:cs="Times New Roman"/>
                <w:sz w:val="24"/>
                <w:szCs w:val="24"/>
              </w:rPr>
              <w:t>9</w:t>
            </w:r>
          </w:p>
        </w:tc>
        <w:tc>
          <w:tcPr>
            <w:tcW w:w="1749" w:type="dxa"/>
          </w:tcPr>
          <w:p w14:paraId="013D2A11"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0.18133</w:t>
            </w:r>
          </w:p>
        </w:tc>
        <w:tc>
          <w:tcPr>
            <w:tcW w:w="1094" w:type="dxa"/>
          </w:tcPr>
          <w:p w14:paraId="22836FBF"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0.8350</w:t>
            </w:r>
          </w:p>
        </w:tc>
        <w:tc>
          <w:tcPr>
            <w:tcW w:w="1853" w:type="dxa"/>
          </w:tcPr>
          <w:p w14:paraId="2762B440"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Do not reject</w:t>
            </w:r>
          </w:p>
        </w:tc>
      </w:tr>
      <w:tr w:rsidR="00252524" w:rsidRPr="00670393" w14:paraId="30C3BC61" w14:textId="77777777" w:rsidTr="00107474">
        <w:tc>
          <w:tcPr>
            <w:tcW w:w="3966" w:type="dxa"/>
          </w:tcPr>
          <w:p w14:paraId="5E28978C"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LNCO2 does not Granger Cause LNY</w:t>
            </w:r>
          </w:p>
        </w:tc>
        <w:tc>
          <w:tcPr>
            <w:tcW w:w="603" w:type="dxa"/>
          </w:tcPr>
          <w:p w14:paraId="564AC610" w14:textId="7C9382EA"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3</w:t>
            </w:r>
            <w:r w:rsidR="005A7957">
              <w:rPr>
                <w:rFonts w:ascii="Times New Roman" w:hAnsi="Times New Roman" w:cs="Times New Roman"/>
                <w:sz w:val="24"/>
                <w:szCs w:val="24"/>
              </w:rPr>
              <w:t>9</w:t>
            </w:r>
          </w:p>
        </w:tc>
        <w:tc>
          <w:tcPr>
            <w:tcW w:w="1749" w:type="dxa"/>
          </w:tcPr>
          <w:p w14:paraId="0D9D4110"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2.32545</w:t>
            </w:r>
          </w:p>
        </w:tc>
        <w:tc>
          <w:tcPr>
            <w:tcW w:w="1094" w:type="dxa"/>
          </w:tcPr>
          <w:p w14:paraId="64D5AFD8"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0.1140</w:t>
            </w:r>
          </w:p>
        </w:tc>
        <w:tc>
          <w:tcPr>
            <w:tcW w:w="1853" w:type="dxa"/>
          </w:tcPr>
          <w:p w14:paraId="74C7D1AC"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Do not reject</w:t>
            </w:r>
          </w:p>
        </w:tc>
      </w:tr>
      <w:tr w:rsidR="00252524" w:rsidRPr="00670393" w14:paraId="192BE956" w14:textId="77777777" w:rsidTr="00107474">
        <w:tc>
          <w:tcPr>
            <w:tcW w:w="3966" w:type="dxa"/>
          </w:tcPr>
          <w:p w14:paraId="601EA9AE"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LNY does not Granger Cause LNCO2</w:t>
            </w:r>
          </w:p>
        </w:tc>
        <w:tc>
          <w:tcPr>
            <w:tcW w:w="603" w:type="dxa"/>
          </w:tcPr>
          <w:p w14:paraId="13606D41" w14:textId="53662228"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3</w:t>
            </w:r>
            <w:r w:rsidR="005A7957">
              <w:rPr>
                <w:rFonts w:ascii="Times New Roman" w:hAnsi="Times New Roman" w:cs="Times New Roman"/>
                <w:sz w:val="24"/>
                <w:szCs w:val="24"/>
              </w:rPr>
              <w:t>9</w:t>
            </w:r>
          </w:p>
        </w:tc>
        <w:tc>
          <w:tcPr>
            <w:tcW w:w="1749" w:type="dxa"/>
          </w:tcPr>
          <w:p w14:paraId="754BFF72"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1.41527</w:t>
            </w:r>
          </w:p>
        </w:tc>
        <w:tc>
          <w:tcPr>
            <w:tcW w:w="1094" w:type="dxa"/>
          </w:tcPr>
          <w:p w14:paraId="7F93B863"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0.2577</w:t>
            </w:r>
          </w:p>
        </w:tc>
        <w:tc>
          <w:tcPr>
            <w:tcW w:w="1853" w:type="dxa"/>
          </w:tcPr>
          <w:p w14:paraId="6115B775"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Do not reject</w:t>
            </w:r>
          </w:p>
        </w:tc>
      </w:tr>
      <w:tr w:rsidR="00252524" w:rsidRPr="00670393" w14:paraId="50A33E8D" w14:textId="77777777" w:rsidTr="00107474">
        <w:tc>
          <w:tcPr>
            <w:tcW w:w="3966" w:type="dxa"/>
          </w:tcPr>
          <w:p w14:paraId="44A335F3"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LNCO2 does not Granger Cause FDI</w:t>
            </w:r>
          </w:p>
        </w:tc>
        <w:tc>
          <w:tcPr>
            <w:tcW w:w="603" w:type="dxa"/>
          </w:tcPr>
          <w:p w14:paraId="44597D79" w14:textId="7D625746"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3</w:t>
            </w:r>
            <w:r w:rsidR="005A7957">
              <w:rPr>
                <w:rFonts w:ascii="Times New Roman" w:hAnsi="Times New Roman" w:cs="Times New Roman"/>
                <w:sz w:val="24"/>
                <w:szCs w:val="24"/>
              </w:rPr>
              <w:t>9</w:t>
            </w:r>
          </w:p>
        </w:tc>
        <w:tc>
          <w:tcPr>
            <w:tcW w:w="1749" w:type="dxa"/>
          </w:tcPr>
          <w:p w14:paraId="382F6EC3"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0.76506</w:t>
            </w:r>
          </w:p>
        </w:tc>
        <w:tc>
          <w:tcPr>
            <w:tcW w:w="1094" w:type="dxa"/>
          </w:tcPr>
          <w:p w14:paraId="0EB90696"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0.4736</w:t>
            </w:r>
          </w:p>
        </w:tc>
        <w:tc>
          <w:tcPr>
            <w:tcW w:w="1853" w:type="dxa"/>
          </w:tcPr>
          <w:p w14:paraId="6B3E5080"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Do not reject</w:t>
            </w:r>
          </w:p>
        </w:tc>
      </w:tr>
      <w:tr w:rsidR="00252524" w:rsidRPr="00670393" w14:paraId="047CEA2B" w14:textId="77777777" w:rsidTr="00107474">
        <w:tc>
          <w:tcPr>
            <w:tcW w:w="3966" w:type="dxa"/>
          </w:tcPr>
          <w:p w14:paraId="21A39166"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FDI does not Granger Cause LNCO2</w:t>
            </w:r>
          </w:p>
        </w:tc>
        <w:tc>
          <w:tcPr>
            <w:tcW w:w="603" w:type="dxa"/>
          </w:tcPr>
          <w:p w14:paraId="1B0DB84B" w14:textId="6608A0DF"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3</w:t>
            </w:r>
            <w:r w:rsidR="005A7957">
              <w:rPr>
                <w:rFonts w:ascii="Times New Roman" w:hAnsi="Times New Roman" w:cs="Times New Roman"/>
                <w:sz w:val="24"/>
                <w:szCs w:val="24"/>
              </w:rPr>
              <w:t>9</w:t>
            </w:r>
          </w:p>
        </w:tc>
        <w:tc>
          <w:tcPr>
            <w:tcW w:w="1749" w:type="dxa"/>
          </w:tcPr>
          <w:p w14:paraId="7863DE99"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3.03602</w:t>
            </w:r>
          </w:p>
        </w:tc>
        <w:tc>
          <w:tcPr>
            <w:tcW w:w="1094" w:type="dxa"/>
          </w:tcPr>
          <w:p w14:paraId="2A5F8D1E"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0.0620</w:t>
            </w:r>
          </w:p>
        </w:tc>
        <w:tc>
          <w:tcPr>
            <w:tcW w:w="1853" w:type="dxa"/>
          </w:tcPr>
          <w:p w14:paraId="2EB5835A" w14:textId="77777777" w:rsidR="00252524" w:rsidRPr="00670393" w:rsidRDefault="00252524" w:rsidP="00107474">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Do not reject</w:t>
            </w:r>
          </w:p>
        </w:tc>
      </w:tr>
    </w:tbl>
    <w:p w14:paraId="47301843" w14:textId="77777777" w:rsidR="00252524" w:rsidRPr="00670393" w:rsidRDefault="00252524" w:rsidP="00252524">
      <w:pPr>
        <w:spacing w:line="360" w:lineRule="auto"/>
        <w:rPr>
          <w:rFonts w:ascii="Times New Roman" w:hAnsi="Times New Roman" w:cs="Times New Roman"/>
        </w:rPr>
      </w:pPr>
    </w:p>
    <w:p w14:paraId="1B1F955D" w14:textId="77777777" w:rsidR="00252524" w:rsidRPr="00670393" w:rsidRDefault="00252524" w:rsidP="00DC7570">
      <w:pPr>
        <w:spacing w:before="240" w:line="360" w:lineRule="auto"/>
        <w:jc w:val="both"/>
        <w:rPr>
          <w:rFonts w:ascii="Times New Roman" w:hAnsi="Times New Roman" w:cs="Times New Roman"/>
          <w:sz w:val="24"/>
          <w:szCs w:val="20"/>
        </w:rPr>
      </w:pPr>
      <w:r w:rsidRPr="00670393">
        <w:rPr>
          <w:rFonts w:ascii="Times New Roman" w:hAnsi="Times New Roman" w:cs="Times New Roman"/>
          <w:sz w:val="24"/>
          <w:szCs w:val="20"/>
        </w:rPr>
        <w:lastRenderedPageBreak/>
        <w:t>Pairwise Granger Causality test is conducted in order to determine whether foreign direct investment, environmental quality and economic growth affect each other over time. The results of granger causality test displayed in Table 4.10 above disclose that there is no causality running in either direction between all the variables of interest. Therefore, the result of Granger Causality test indicate that the past values of foreign direct investment and carbon-dioxide emissions have no predictive ability in determining the present value of gross domestic product. In the same way, the test shows that the past values of foreign direct investment and gross domestic product have no predictive ability in explaining the current level of carbon-dioxide emissions for the study period.</w:t>
      </w:r>
    </w:p>
    <w:p w14:paraId="25B1CE27" w14:textId="77777777" w:rsidR="00252524" w:rsidRPr="00670393" w:rsidRDefault="00252524" w:rsidP="00DC7570">
      <w:pPr>
        <w:pStyle w:val="Heading2"/>
        <w:spacing w:line="360" w:lineRule="auto"/>
        <w:jc w:val="both"/>
        <w:rPr>
          <w:rFonts w:cs="Times New Roman"/>
          <w:sz w:val="28"/>
        </w:rPr>
      </w:pPr>
      <w:bookmarkStart w:id="116" w:name="_Toc88459778"/>
      <w:bookmarkStart w:id="117" w:name="_Toc164069943"/>
      <w:r w:rsidRPr="00670393">
        <w:rPr>
          <w:rFonts w:cs="Times New Roman"/>
          <w:sz w:val="28"/>
        </w:rPr>
        <w:t>4.7 Analysis of Model Two (Environmental Quality)</w:t>
      </w:r>
      <w:bookmarkEnd w:id="116"/>
      <w:bookmarkEnd w:id="117"/>
    </w:p>
    <w:p w14:paraId="313E7EF1" w14:textId="77777777" w:rsidR="00252524" w:rsidRPr="00670393" w:rsidRDefault="00252524" w:rsidP="00252524">
      <w:pPr>
        <w:pStyle w:val="Heading3"/>
        <w:spacing w:line="360" w:lineRule="auto"/>
        <w:jc w:val="both"/>
        <w:rPr>
          <w:rFonts w:ascii="Times New Roman" w:hAnsi="Times New Roman" w:cs="Times New Roman"/>
          <w:color w:val="auto"/>
          <w:sz w:val="28"/>
        </w:rPr>
      </w:pPr>
      <w:bookmarkStart w:id="118" w:name="_Toc88459779"/>
      <w:bookmarkStart w:id="119" w:name="_Toc164069944"/>
      <w:r w:rsidRPr="00670393">
        <w:rPr>
          <w:rFonts w:ascii="Times New Roman" w:hAnsi="Times New Roman" w:cs="Times New Roman"/>
          <w:color w:val="auto"/>
          <w:sz w:val="28"/>
        </w:rPr>
        <w:t>4.7.1 ARDL Bounds Test for model Two</w:t>
      </w:r>
      <w:bookmarkEnd w:id="118"/>
      <w:bookmarkEnd w:id="119"/>
    </w:p>
    <w:p w14:paraId="4598B60C" w14:textId="1A00AA78" w:rsidR="00252524" w:rsidRPr="00670393" w:rsidRDefault="00252524" w:rsidP="00252524">
      <w:pPr>
        <w:pStyle w:val="Caption"/>
        <w:spacing w:line="360" w:lineRule="auto"/>
        <w:rPr>
          <w:rFonts w:ascii="Times New Roman" w:hAnsi="Times New Roman" w:cs="Times New Roman"/>
          <w:b w:val="0"/>
          <w:color w:val="auto"/>
          <w:sz w:val="24"/>
          <w:szCs w:val="24"/>
        </w:rPr>
      </w:pPr>
      <w:bookmarkStart w:id="120" w:name="_Toc87485990"/>
      <w:r w:rsidRPr="00670393">
        <w:rPr>
          <w:rFonts w:ascii="Times New Roman" w:hAnsi="Times New Roman" w:cs="Times New Roman"/>
          <w:color w:val="auto"/>
          <w:sz w:val="24"/>
        </w:rPr>
        <w:t xml:space="preserve">Table 4. </w:t>
      </w:r>
      <w:r w:rsidR="00762D90">
        <w:rPr>
          <w:rFonts w:ascii="Times New Roman" w:hAnsi="Times New Roman" w:cs="Times New Roman"/>
          <w:color w:val="auto"/>
          <w:sz w:val="24"/>
        </w:rPr>
        <w:t>11</w:t>
      </w:r>
      <w:r w:rsidRPr="00670393">
        <w:rPr>
          <w:rFonts w:ascii="Times New Roman" w:hAnsi="Times New Roman" w:cs="Times New Roman"/>
          <w:color w:val="auto"/>
          <w:sz w:val="24"/>
        </w:rPr>
        <w:t xml:space="preserve"> </w:t>
      </w:r>
      <w:r w:rsidRPr="00670393">
        <w:rPr>
          <w:rFonts w:ascii="Times New Roman" w:hAnsi="Times New Roman" w:cs="Times New Roman"/>
          <w:b w:val="0"/>
          <w:color w:val="auto"/>
          <w:sz w:val="24"/>
          <w:szCs w:val="24"/>
        </w:rPr>
        <w:t>ARDL Model Bounds Cointegration Test Result for Model Two</w:t>
      </w:r>
      <w:bookmarkEnd w:id="120"/>
    </w:p>
    <w:tbl>
      <w:tblPr>
        <w:tblStyle w:val="ColorfulList-Accent5"/>
        <w:tblW w:w="0" w:type="auto"/>
        <w:tblLook w:val="04A0" w:firstRow="1" w:lastRow="0" w:firstColumn="1" w:lastColumn="0" w:noHBand="0" w:noVBand="1"/>
      </w:tblPr>
      <w:tblGrid>
        <w:gridCol w:w="1524"/>
        <w:gridCol w:w="2238"/>
        <w:gridCol w:w="5287"/>
      </w:tblGrid>
      <w:tr w:rsidR="00252524" w:rsidRPr="00670393" w14:paraId="5DAB1DC0" w14:textId="77777777" w:rsidTr="00107474">
        <w:trPr>
          <w:cnfStyle w:val="100000000000" w:firstRow="1" w:lastRow="0" w:firstColumn="0" w:lastColumn="0" w:oddVBand="0" w:evenVBand="0" w:oddHBand="0" w:evenHBand="0" w:firstRowFirstColumn="0" w:firstRowLastColumn="0" w:lastRowFirstColumn="0" w:lastRowLastColumn="0"/>
          <w:trHeight w:val="946"/>
        </w:trPr>
        <w:tc>
          <w:tcPr>
            <w:cnfStyle w:val="001000000000" w:firstRow="0" w:lastRow="0" w:firstColumn="1" w:lastColumn="0" w:oddVBand="0" w:evenVBand="0" w:oddHBand="0" w:evenHBand="0" w:firstRowFirstColumn="0" w:firstRowLastColumn="0" w:lastRowFirstColumn="0" w:lastRowLastColumn="0"/>
            <w:tcW w:w="1526" w:type="dxa"/>
          </w:tcPr>
          <w:p w14:paraId="0E8CC3AD" w14:textId="77777777" w:rsidR="00252524" w:rsidRPr="00670393" w:rsidRDefault="00252524" w:rsidP="00107474">
            <w:pPr>
              <w:spacing w:before="240"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F-Statistics</w:t>
            </w:r>
          </w:p>
        </w:tc>
        <w:tc>
          <w:tcPr>
            <w:tcW w:w="2268" w:type="dxa"/>
          </w:tcPr>
          <w:p w14:paraId="493B8B1B" w14:textId="77777777" w:rsidR="00252524" w:rsidRPr="00670393" w:rsidRDefault="00252524" w:rsidP="00107474">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Significance level</w:t>
            </w:r>
          </w:p>
        </w:tc>
        <w:tc>
          <w:tcPr>
            <w:tcW w:w="5449" w:type="dxa"/>
          </w:tcPr>
          <w:p w14:paraId="0C545AB0" w14:textId="77777777" w:rsidR="00252524" w:rsidRPr="00670393" w:rsidRDefault="00252524" w:rsidP="00107474">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Critical values for bounds test</w:t>
            </w:r>
          </w:p>
          <w:p w14:paraId="1B27B72E" w14:textId="77777777" w:rsidR="00252524" w:rsidRPr="00670393" w:rsidRDefault="00252524" w:rsidP="00107474">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Lower bounds                                Upper bounds</w:t>
            </w:r>
          </w:p>
        </w:tc>
      </w:tr>
      <w:tr w:rsidR="00252524" w:rsidRPr="00670393" w14:paraId="124DE7EB"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vMerge w:val="restart"/>
          </w:tcPr>
          <w:p w14:paraId="08A137E1" w14:textId="77777777" w:rsidR="00252524" w:rsidRPr="00670393" w:rsidRDefault="00252524" w:rsidP="00107474">
            <w:pPr>
              <w:spacing w:before="240"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4"/>
              </w:rPr>
              <w:t>5.219263***</w:t>
            </w:r>
          </w:p>
        </w:tc>
        <w:tc>
          <w:tcPr>
            <w:tcW w:w="2268" w:type="dxa"/>
          </w:tcPr>
          <w:p w14:paraId="2BE96025"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1%</w:t>
            </w:r>
          </w:p>
        </w:tc>
        <w:tc>
          <w:tcPr>
            <w:tcW w:w="5449" w:type="dxa"/>
          </w:tcPr>
          <w:p w14:paraId="331A4821"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4"/>
              </w:rPr>
              <w:t>3.27                                                   4.39</w:t>
            </w:r>
          </w:p>
        </w:tc>
      </w:tr>
      <w:tr w:rsidR="00252524" w:rsidRPr="00670393" w14:paraId="15ACE71C" w14:textId="77777777" w:rsidTr="00107474">
        <w:trPr>
          <w:trHeight w:val="520"/>
        </w:trPr>
        <w:tc>
          <w:tcPr>
            <w:cnfStyle w:val="001000000000" w:firstRow="0" w:lastRow="0" w:firstColumn="1" w:lastColumn="0" w:oddVBand="0" w:evenVBand="0" w:oddHBand="0" w:evenHBand="0" w:firstRowFirstColumn="0" w:firstRowLastColumn="0" w:lastRowFirstColumn="0" w:lastRowLastColumn="0"/>
            <w:tcW w:w="1526" w:type="dxa"/>
            <w:vMerge/>
          </w:tcPr>
          <w:p w14:paraId="51C6D240" w14:textId="77777777" w:rsidR="00252524" w:rsidRPr="00670393" w:rsidRDefault="00252524" w:rsidP="00107474">
            <w:pPr>
              <w:spacing w:before="240" w:line="360" w:lineRule="auto"/>
              <w:jc w:val="both"/>
              <w:rPr>
                <w:rFonts w:ascii="Times New Roman" w:hAnsi="Times New Roman" w:cs="Times New Roman"/>
                <w:color w:val="auto"/>
                <w:sz w:val="24"/>
                <w:szCs w:val="20"/>
              </w:rPr>
            </w:pPr>
          </w:p>
        </w:tc>
        <w:tc>
          <w:tcPr>
            <w:tcW w:w="2268" w:type="dxa"/>
          </w:tcPr>
          <w:p w14:paraId="537CBDB6" w14:textId="77777777" w:rsidR="00252524" w:rsidRPr="00670393" w:rsidRDefault="00252524" w:rsidP="00107474">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5%</w:t>
            </w:r>
          </w:p>
        </w:tc>
        <w:tc>
          <w:tcPr>
            <w:tcW w:w="5449" w:type="dxa"/>
          </w:tcPr>
          <w:p w14:paraId="7386CE80" w14:textId="77777777" w:rsidR="00252524" w:rsidRPr="00670393" w:rsidRDefault="00252524" w:rsidP="00107474">
            <w:pPr>
              <w:tabs>
                <w:tab w:val="left" w:pos="3870"/>
              </w:tabs>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4"/>
              </w:rPr>
              <w:t>4.39                                                   3.62</w:t>
            </w:r>
          </w:p>
        </w:tc>
      </w:tr>
      <w:tr w:rsidR="00252524" w:rsidRPr="00670393" w14:paraId="05CD42FA" w14:textId="77777777" w:rsidTr="001074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vMerge/>
          </w:tcPr>
          <w:p w14:paraId="252AD226" w14:textId="77777777" w:rsidR="00252524" w:rsidRPr="00670393" w:rsidRDefault="00252524" w:rsidP="00107474">
            <w:pPr>
              <w:spacing w:before="240" w:line="360" w:lineRule="auto"/>
              <w:jc w:val="both"/>
              <w:rPr>
                <w:rFonts w:ascii="Times New Roman" w:hAnsi="Times New Roman" w:cs="Times New Roman"/>
                <w:color w:val="auto"/>
                <w:sz w:val="24"/>
                <w:szCs w:val="20"/>
              </w:rPr>
            </w:pPr>
          </w:p>
        </w:tc>
        <w:tc>
          <w:tcPr>
            <w:tcW w:w="2268" w:type="dxa"/>
          </w:tcPr>
          <w:p w14:paraId="76CCBF63" w14:textId="77777777" w:rsidR="00252524" w:rsidRPr="00670393" w:rsidRDefault="00252524" w:rsidP="00107474">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10%</w:t>
            </w:r>
          </w:p>
        </w:tc>
        <w:tc>
          <w:tcPr>
            <w:tcW w:w="5449" w:type="dxa"/>
          </w:tcPr>
          <w:p w14:paraId="27D73306" w14:textId="77777777" w:rsidR="00252524" w:rsidRPr="00670393" w:rsidRDefault="00252524" w:rsidP="00107474">
            <w:pPr>
              <w:tabs>
                <w:tab w:val="left" w:pos="4080"/>
              </w:tabs>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4"/>
              </w:rPr>
              <w:t>2.33                                                   3.25</w:t>
            </w:r>
          </w:p>
        </w:tc>
      </w:tr>
    </w:tbl>
    <w:p w14:paraId="2E8F2379" w14:textId="77777777" w:rsidR="00252524" w:rsidRPr="00670393" w:rsidRDefault="00252524" w:rsidP="00252524">
      <w:pPr>
        <w:spacing w:line="360" w:lineRule="auto"/>
        <w:ind w:firstLine="720"/>
        <w:jc w:val="both"/>
        <w:rPr>
          <w:rFonts w:ascii="Times New Roman" w:hAnsi="Times New Roman" w:cs="Times New Roman"/>
          <w:sz w:val="24"/>
          <w:szCs w:val="20"/>
        </w:rPr>
      </w:pPr>
      <w:r w:rsidRPr="00670393">
        <w:rPr>
          <w:rFonts w:ascii="Times New Roman" w:hAnsi="Times New Roman" w:cs="Times New Roman"/>
          <w:sz w:val="24"/>
          <w:szCs w:val="20"/>
        </w:rPr>
        <w:t>Source: E-Views 10 Software Result</w:t>
      </w:r>
    </w:p>
    <w:p w14:paraId="4450AAB4" w14:textId="77777777" w:rsidR="00252524" w:rsidRPr="00670393" w:rsidRDefault="00252524" w:rsidP="00252524">
      <w:pPr>
        <w:spacing w:line="360" w:lineRule="auto"/>
        <w:ind w:firstLine="720"/>
        <w:jc w:val="both"/>
        <w:rPr>
          <w:rFonts w:ascii="Times New Roman" w:hAnsi="Times New Roman" w:cs="Times New Roman"/>
          <w:sz w:val="24"/>
          <w:szCs w:val="20"/>
        </w:rPr>
      </w:pPr>
      <w:r w:rsidRPr="00670393">
        <w:rPr>
          <w:rFonts w:ascii="Times New Roman" w:hAnsi="Times New Roman" w:cs="Times New Roman"/>
          <w:sz w:val="24"/>
          <w:szCs w:val="20"/>
        </w:rPr>
        <w:t>*** denote significance at 1% significance.</w:t>
      </w:r>
    </w:p>
    <w:p w14:paraId="65B19BBF" w14:textId="0E29CA28" w:rsidR="00252524" w:rsidRPr="00670393" w:rsidRDefault="00252524" w:rsidP="00DC7570">
      <w:pPr>
        <w:spacing w:before="240" w:line="360" w:lineRule="auto"/>
        <w:jc w:val="both"/>
        <w:rPr>
          <w:rFonts w:ascii="Times New Roman" w:hAnsi="Times New Roman" w:cs="Times New Roman"/>
          <w:sz w:val="24"/>
          <w:szCs w:val="20"/>
        </w:rPr>
      </w:pPr>
      <w:r w:rsidRPr="00670393">
        <w:rPr>
          <w:rFonts w:ascii="Times New Roman" w:hAnsi="Times New Roman" w:cs="Times New Roman"/>
          <w:sz w:val="24"/>
          <w:szCs w:val="20"/>
        </w:rPr>
        <w:t>To determine the presence of the long run relationships and short run dynamic connections among the variables the ARDL bounds test to co</w:t>
      </w:r>
      <w:r w:rsidR="00DC7570" w:rsidRPr="00670393">
        <w:rPr>
          <w:rFonts w:ascii="Times New Roman" w:hAnsi="Times New Roman" w:cs="Times New Roman"/>
          <w:sz w:val="24"/>
          <w:szCs w:val="20"/>
        </w:rPr>
        <w:t>-</w:t>
      </w:r>
      <w:r w:rsidRPr="00670393">
        <w:rPr>
          <w:rFonts w:ascii="Times New Roman" w:hAnsi="Times New Roman" w:cs="Times New Roman"/>
          <w:sz w:val="24"/>
          <w:szCs w:val="20"/>
        </w:rPr>
        <w:t>integration approach was applied. The result of ARDL bounds test is d</w:t>
      </w:r>
      <w:r w:rsidR="00BA7D70">
        <w:rPr>
          <w:rFonts w:ascii="Times New Roman" w:hAnsi="Times New Roman" w:cs="Times New Roman"/>
          <w:sz w:val="24"/>
          <w:szCs w:val="20"/>
        </w:rPr>
        <w:t>isplayed in the above Table 4.11</w:t>
      </w:r>
      <w:r w:rsidRPr="00670393">
        <w:rPr>
          <w:rFonts w:ascii="Times New Roman" w:hAnsi="Times New Roman" w:cs="Times New Roman"/>
          <w:sz w:val="24"/>
          <w:szCs w:val="20"/>
        </w:rPr>
        <w:t>. The computed F-statistics of the test is 5.22, which is higher than the upper bounds of all the commonly used significance levels. Therefore, the bounds test supports the existence of long run relationship between the dependent variable and independent variables. Depending on this, we reject the null hypothesis that assumes absence of long run relationship and accepted the alternative hypothesis that states existence of long run relationship.</w:t>
      </w:r>
    </w:p>
    <w:p w14:paraId="69B0DEDA" w14:textId="77777777" w:rsidR="00252524" w:rsidRPr="00670393" w:rsidRDefault="00252524" w:rsidP="00252524">
      <w:pPr>
        <w:pStyle w:val="Heading3"/>
        <w:spacing w:line="360" w:lineRule="auto"/>
        <w:rPr>
          <w:rFonts w:ascii="Times New Roman" w:hAnsi="Times New Roman" w:cs="Times New Roman"/>
          <w:color w:val="auto"/>
          <w:sz w:val="28"/>
        </w:rPr>
      </w:pPr>
      <w:bookmarkStart w:id="121" w:name="_Toc88459780"/>
      <w:bookmarkStart w:id="122" w:name="_Toc164069945"/>
      <w:r w:rsidRPr="00670393">
        <w:rPr>
          <w:rFonts w:ascii="Times New Roman" w:hAnsi="Times New Roman" w:cs="Times New Roman"/>
          <w:color w:val="auto"/>
          <w:sz w:val="28"/>
        </w:rPr>
        <w:lastRenderedPageBreak/>
        <w:t>4.7.2 Diagnostic Test for Model Two</w:t>
      </w:r>
      <w:bookmarkEnd w:id="121"/>
      <w:bookmarkEnd w:id="122"/>
    </w:p>
    <w:p w14:paraId="416243B0" w14:textId="493CA5F8" w:rsidR="00252524" w:rsidRPr="00670393" w:rsidRDefault="00252524" w:rsidP="00252524">
      <w:pPr>
        <w:pStyle w:val="Caption"/>
        <w:spacing w:line="360" w:lineRule="auto"/>
        <w:rPr>
          <w:rFonts w:ascii="Times New Roman" w:hAnsi="Times New Roman" w:cs="Times New Roman"/>
          <w:color w:val="auto"/>
          <w:sz w:val="24"/>
          <w:szCs w:val="24"/>
        </w:rPr>
      </w:pPr>
      <w:bookmarkStart w:id="123" w:name="_Toc87485991"/>
      <w:r w:rsidRPr="00670393">
        <w:rPr>
          <w:rFonts w:ascii="Times New Roman" w:hAnsi="Times New Roman" w:cs="Times New Roman"/>
          <w:color w:val="auto"/>
          <w:sz w:val="24"/>
        </w:rPr>
        <w:t xml:space="preserve">Table 4. </w:t>
      </w:r>
      <w:r w:rsidR="00C63C1F">
        <w:rPr>
          <w:rFonts w:ascii="Times New Roman" w:hAnsi="Times New Roman" w:cs="Times New Roman"/>
          <w:color w:val="auto"/>
          <w:sz w:val="24"/>
        </w:rPr>
        <w:t>12</w:t>
      </w:r>
      <w:r w:rsidRPr="00670393">
        <w:rPr>
          <w:rFonts w:ascii="Times New Roman" w:hAnsi="Times New Roman" w:cs="Times New Roman"/>
          <w:color w:val="auto"/>
          <w:sz w:val="24"/>
        </w:rPr>
        <w:t xml:space="preserve"> </w:t>
      </w:r>
      <w:r w:rsidRPr="00670393">
        <w:rPr>
          <w:rFonts w:ascii="Times New Roman" w:hAnsi="Times New Roman" w:cs="Times New Roman"/>
          <w:color w:val="auto"/>
          <w:sz w:val="24"/>
          <w:szCs w:val="24"/>
        </w:rPr>
        <w:t>Diagnostic Test Result for Model Two</w:t>
      </w:r>
      <w:bookmarkEnd w:id="123"/>
    </w:p>
    <w:tbl>
      <w:tblPr>
        <w:tblStyle w:val="MediumShading2-Accent3"/>
        <w:tblW w:w="9787" w:type="dxa"/>
        <w:tblLayout w:type="fixed"/>
        <w:tblLook w:val="04A0" w:firstRow="1" w:lastRow="0" w:firstColumn="1" w:lastColumn="0" w:noHBand="0" w:noVBand="1"/>
      </w:tblPr>
      <w:tblGrid>
        <w:gridCol w:w="1384"/>
        <w:gridCol w:w="1769"/>
        <w:gridCol w:w="2200"/>
        <w:gridCol w:w="1276"/>
        <w:gridCol w:w="1417"/>
        <w:gridCol w:w="1741"/>
      </w:tblGrid>
      <w:tr w:rsidR="00252524" w:rsidRPr="00670393" w14:paraId="58B93A83" w14:textId="77777777" w:rsidTr="00107474">
        <w:trPr>
          <w:cnfStyle w:val="100000000000" w:firstRow="1" w:lastRow="0" w:firstColumn="0" w:lastColumn="0" w:oddVBand="0" w:evenVBand="0" w:oddHBand="0" w:evenHBand="0" w:firstRowFirstColumn="0" w:firstRowLastColumn="0" w:lastRowFirstColumn="0" w:lastRowLastColumn="0"/>
          <w:trHeight w:val="126"/>
        </w:trPr>
        <w:tc>
          <w:tcPr>
            <w:cnfStyle w:val="001000000100" w:firstRow="0" w:lastRow="0" w:firstColumn="1" w:lastColumn="0" w:oddVBand="0" w:evenVBand="0" w:oddHBand="0" w:evenHBand="0" w:firstRowFirstColumn="1" w:firstRowLastColumn="0" w:lastRowFirstColumn="0" w:lastRowLastColumn="0"/>
            <w:tcW w:w="1384" w:type="dxa"/>
          </w:tcPr>
          <w:p w14:paraId="71CB7F64" w14:textId="77777777" w:rsidR="00252524" w:rsidRPr="00670393" w:rsidRDefault="00252524" w:rsidP="00DC7570">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Problem</w:t>
            </w:r>
          </w:p>
        </w:tc>
        <w:tc>
          <w:tcPr>
            <w:tcW w:w="1769" w:type="dxa"/>
          </w:tcPr>
          <w:p w14:paraId="26E311F8" w14:textId="77777777" w:rsidR="00252524" w:rsidRPr="00670393" w:rsidRDefault="00252524" w:rsidP="00DC7570">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Test Conducted</w:t>
            </w:r>
          </w:p>
        </w:tc>
        <w:tc>
          <w:tcPr>
            <w:tcW w:w="2200" w:type="dxa"/>
          </w:tcPr>
          <w:p w14:paraId="70352DA2" w14:textId="77777777" w:rsidR="00252524" w:rsidRPr="00670393" w:rsidRDefault="00252524" w:rsidP="00DC757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Null hypothesis</w:t>
            </w:r>
          </w:p>
        </w:tc>
        <w:tc>
          <w:tcPr>
            <w:tcW w:w="1276" w:type="dxa"/>
          </w:tcPr>
          <w:p w14:paraId="43249830" w14:textId="77777777" w:rsidR="00252524" w:rsidRPr="00670393" w:rsidRDefault="00252524" w:rsidP="00DC757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F-statistic</w:t>
            </w:r>
          </w:p>
        </w:tc>
        <w:tc>
          <w:tcPr>
            <w:tcW w:w="1417" w:type="dxa"/>
          </w:tcPr>
          <w:p w14:paraId="6DEF387C" w14:textId="77777777" w:rsidR="00252524" w:rsidRPr="00670393" w:rsidRDefault="00252524" w:rsidP="00DC7570">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 xml:space="preserve">  (P-value)</w:t>
            </w:r>
          </w:p>
        </w:tc>
        <w:tc>
          <w:tcPr>
            <w:tcW w:w="1741" w:type="dxa"/>
          </w:tcPr>
          <w:p w14:paraId="0D56DF17" w14:textId="77777777" w:rsidR="00252524" w:rsidRPr="00670393" w:rsidRDefault="00252524" w:rsidP="00DC757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670393">
              <w:rPr>
                <w:rFonts w:ascii="Times New Roman" w:hAnsi="Times New Roman" w:cs="Times New Roman"/>
                <w:color w:val="auto"/>
                <w:sz w:val="24"/>
                <w:szCs w:val="20"/>
              </w:rPr>
              <w:t>Conclusion</w:t>
            </w:r>
          </w:p>
        </w:tc>
      </w:tr>
      <w:tr w:rsidR="00252524" w:rsidRPr="00670393" w14:paraId="7EADABBA" w14:textId="77777777" w:rsidTr="00107474">
        <w:trPr>
          <w:cnfStyle w:val="000000100000" w:firstRow="0" w:lastRow="0" w:firstColumn="0" w:lastColumn="0" w:oddVBand="0" w:evenVBand="0" w:oddHBand="1" w:evenHBand="0" w:firstRowFirstColumn="0" w:firstRowLastColumn="0" w:lastRowFirstColumn="0" w:lastRowLastColumn="0"/>
          <w:trHeight w:val="1310"/>
        </w:trPr>
        <w:tc>
          <w:tcPr>
            <w:cnfStyle w:val="001000000000" w:firstRow="0" w:lastRow="0" w:firstColumn="1" w:lastColumn="0" w:oddVBand="0" w:evenVBand="0" w:oddHBand="0" w:evenHBand="0" w:firstRowFirstColumn="0" w:firstRowLastColumn="0" w:lastRowFirstColumn="0" w:lastRowLastColumn="0"/>
            <w:tcW w:w="1384" w:type="dxa"/>
          </w:tcPr>
          <w:p w14:paraId="5506A687" w14:textId="77777777" w:rsidR="00252524" w:rsidRPr="00670393" w:rsidRDefault="00252524" w:rsidP="00DC7570">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Serial correlation</w:t>
            </w:r>
          </w:p>
        </w:tc>
        <w:tc>
          <w:tcPr>
            <w:tcW w:w="1769" w:type="dxa"/>
          </w:tcPr>
          <w:p w14:paraId="7B2F7B4E"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Breusch-Godfrey LM test</w:t>
            </w:r>
          </w:p>
        </w:tc>
        <w:tc>
          <w:tcPr>
            <w:tcW w:w="2200" w:type="dxa"/>
          </w:tcPr>
          <w:p w14:paraId="679A5F9C"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No serial correlation</w:t>
            </w:r>
          </w:p>
        </w:tc>
        <w:tc>
          <w:tcPr>
            <w:tcW w:w="1276" w:type="dxa"/>
          </w:tcPr>
          <w:p w14:paraId="2852E2AD"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0.352156</w:t>
            </w:r>
          </w:p>
        </w:tc>
        <w:tc>
          <w:tcPr>
            <w:tcW w:w="1417" w:type="dxa"/>
          </w:tcPr>
          <w:p w14:paraId="0ECEDC1F"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0.7079</w:t>
            </w:r>
          </w:p>
        </w:tc>
        <w:tc>
          <w:tcPr>
            <w:tcW w:w="1741" w:type="dxa"/>
          </w:tcPr>
          <w:p w14:paraId="30DF3980"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Fail to reject null hypothesis</w:t>
            </w:r>
          </w:p>
        </w:tc>
      </w:tr>
      <w:tr w:rsidR="00252524" w:rsidRPr="00670393" w14:paraId="57211485" w14:textId="77777777" w:rsidTr="00107474">
        <w:trPr>
          <w:trHeight w:val="1310"/>
        </w:trPr>
        <w:tc>
          <w:tcPr>
            <w:cnfStyle w:val="001000000000" w:firstRow="0" w:lastRow="0" w:firstColumn="1" w:lastColumn="0" w:oddVBand="0" w:evenVBand="0" w:oddHBand="0" w:evenHBand="0" w:firstRowFirstColumn="0" w:firstRowLastColumn="0" w:lastRowFirstColumn="0" w:lastRowLastColumn="0"/>
            <w:tcW w:w="1384" w:type="dxa"/>
          </w:tcPr>
          <w:p w14:paraId="67A202AB" w14:textId="77777777" w:rsidR="00252524" w:rsidRPr="00670393" w:rsidRDefault="00252524" w:rsidP="00DC7570">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Heteroscedasticity</w:t>
            </w:r>
          </w:p>
        </w:tc>
        <w:tc>
          <w:tcPr>
            <w:tcW w:w="1769" w:type="dxa"/>
          </w:tcPr>
          <w:p w14:paraId="4D4D3CF3" w14:textId="77777777" w:rsidR="00252524" w:rsidRPr="00670393" w:rsidRDefault="00252524" w:rsidP="00DC757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Breusch-Pagan/Cook-Weisberg test</w:t>
            </w:r>
          </w:p>
        </w:tc>
        <w:tc>
          <w:tcPr>
            <w:tcW w:w="2200" w:type="dxa"/>
          </w:tcPr>
          <w:p w14:paraId="27282686" w14:textId="77777777" w:rsidR="00252524" w:rsidRPr="00670393" w:rsidRDefault="00252524" w:rsidP="00DC757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Error term has constant variance or Homoscedasticity</w:t>
            </w:r>
          </w:p>
        </w:tc>
        <w:tc>
          <w:tcPr>
            <w:tcW w:w="1276" w:type="dxa"/>
          </w:tcPr>
          <w:p w14:paraId="4A5A99E7" w14:textId="77777777" w:rsidR="00252524" w:rsidRPr="00670393" w:rsidRDefault="00252524" w:rsidP="00DC757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0.529142</w:t>
            </w:r>
          </w:p>
        </w:tc>
        <w:tc>
          <w:tcPr>
            <w:tcW w:w="1417" w:type="dxa"/>
          </w:tcPr>
          <w:p w14:paraId="10CF07BD" w14:textId="77777777" w:rsidR="00252524" w:rsidRPr="00670393" w:rsidRDefault="00252524" w:rsidP="00DC757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0.8997</w:t>
            </w:r>
          </w:p>
        </w:tc>
        <w:tc>
          <w:tcPr>
            <w:tcW w:w="1741" w:type="dxa"/>
          </w:tcPr>
          <w:p w14:paraId="7168A8CF" w14:textId="77777777" w:rsidR="00252524" w:rsidRPr="00670393" w:rsidRDefault="00252524" w:rsidP="00DC757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Fail to reject null hypothesis</w:t>
            </w:r>
          </w:p>
        </w:tc>
      </w:tr>
      <w:tr w:rsidR="00252524" w:rsidRPr="00670393" w14:paraId="3643BC02" w14:textId="77777777" w:rsidTr="00107474">
        <w:trPr>
          <w:cnfStyle w:val="000000100000" w:firstRow="0" w:lastRow="0" w:firstColumn="0" w:lastColumn="0" w:oddVBand="0" w:evenVBand="0" w:oddHBand="1" w:evenHBand="0" w:firstRowFirstColumn="0" w:firstRowLastColumn="0" w:lastRowFirstColumn="0" w:lastRowLastColumn="0"/>
          <w:trHeight w:val="1310"/>
        </w:trPr>
        <w:tc>
          <w:tcPr>
            <w:cnfStyle w:val="001000000000" w:firstRow="0" w:lastRow="0" w:firstColumn="1" w:lastColumn="0" w:oddVBand="0" w:evenVBand="0" w:oddHBand="0" w:evenHBand="0" w:firstRowFirstColumn="0" w:firstRowLastColumn="0" w:lastRowFirstColumn="0" w:lastRowLastColumn="0"/>
            <w:tcW w:w="1384" w:type="dxa"/>
          </w:tcPr>
          <w:p w14:paraId="2B1D0DF5" w14:textId="77777777" w:rsidR="00252524" w:rsidRPr="00670393" w:rsidRDefault="00252524" w:rsidP="00DC7570">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Model Specification</w:t>
            </w:r>
          </w:p>
        </w:tc>
        <w:tc>
          <w:tcPr>
            <w:tcW w:w="1769" w:type="dxa"/>
          </w:tcPr>
          <w:p w14:paraId="14AD291A"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Ramsey RESET test</w:t>
            </w:r>
          </w:p>
        </w:tc>
        <w:tc>
          <w:tcPr>
            <w:tcW w:w="2200" w:type="dxa"/>
          </w:tcPr>
          <w:p w14:paraId="520E8DA8"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Model has no omitted variable</w:t>
            </w:r>
          </w:p>
        </w:tc>
        <w:tc>
          <w:tcPr>
            <w:tcW w:w="1276" w:type="dxa"/>
          </w:tcPr>
          <w:p w14:paraId="135D3D40"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0.196695</w:t>
            </w:r>
          </w:p>
        </w:tc>
        <w:tc>
          <w:tcPr>
            <w:tcW w:w="1417" w:type="dxa"/>
          </w:tcPr>
          <w:p w14:paraId="7B038435"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0.6624</w:t>
            </w:r>
          </w:p>
        </w:tc>
        <w:tc>
          <w:tcPr>
            <w:tcW w:w="1741" w:type="dxa"/>
          </w:tcPr>
          <w:p w14:paraId="50F3DBCA"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Fail to reject null hypothesis</w:t>
            </w:r>
          </w:p>
        </w:tc>
      </w:tr>
      <w:tr w:rsidR="00252524" w:rsidRPr="00670393" w14:paraId="610558EE" w14:textId="77777777" w:rsidTr="00107474">
        <w:trPr>
          <w:trHeight w:val="1666"/>
        </w:trPr>
        <w:tc>
          <w:tcPr>
            <w:cnfStyle w:val="001000000000" w:firstRow="0" w:lastRow="0" w:firstColumn="1" w:lastColumn="0" w:oddVBand="0" w:evenVBand="0" w:oddHBand="0" w:evenHBand="0" w:firstRowFirstColumn="0" w:firstRowLastColumn="0" w:lastRowFirstColumn="0" w:lastRowLastColumn="0"/>
            <w:tcW w:w="1384" w:type="dxa"/>
          </w:tcPr>
          <w:p w14:paraId="5F907A95" w14:textId="77777777" w:rsidR="00252524" w:rsidRPr="00670393" w:rsidRDefault="00252524" w:rsidP="00DC7570">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Normality</w:t>
            </w:r>
          </w:p>
        </w:tc>
        <w:tc>
          <w:tcPr>
            <w:tcW w:w="1769" w:type="dxa"/>
          </w:tcPr>
          <w:p w14:paraId="44BB8883" w14:textId="77777777" w:rsidR="00252524" w:rsidRPr="00670393" w:rsidRDefault="00252524" w:rsidP="00DC757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Jarque-Bera test</w:t>
            </w:r>
          </w:p>
        </w:tc>
        <w:tc>
          <w:tcPr>
            <w:tcW w:w="2200" w:type="dxa"/>
          </w:tcPr>
          <w:p w14:paraId="6970D005" w14:textId="77777777" w:rsidR="00252524" w:rsidRPr="00670393" w:rsidRDefault="00252524" w:rsidP="00DC757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Residual are normally distributed</w:t>
            </w:r>
          </w:p>
        </w:tc>
        <w:tc>
          <w:tcPr>
            <w:tcW w:w="1276" w:type="dxa"/>
          </w:tcPr>
          <w:p w14:paraId="27E94621" w14:textId="77777777" w:rsidR="00252524" w:rsidRPr="00670393" w:rsidRDefault="00252524" w:rsidP="00DC757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0.837088( The value of Jarque Bera</w:t>
            </w:r>
          </w:p>
        </w:tc>
        <w:tc>
          <w:tcPr>
            <w:tcW w:w="1417" w:type="dxa"/>
          </w:tcPr>
          <w:p w14:paraId="3B34328F" w14:textId="77777777" w:rsidR="00252524" w:rsidRPr="00670393" w:rsidRDefault="00252524" w:rsidP="00DC757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0.658004</w:t>
            </w:r>
          </w:p>
        </w:tc>
        <w:tc>
          <w:tcPr>
            <w:tcW w:w="1741" w:type="dxa"/>
          </w:tcPr>
          <w:p w14:paraId="5C84783B" w14:textId="77777777" w:rsidR="00252524" w:rsidRPr="00670393" w:rsidRDefault="00252524" w:rsidP="00DC757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Fail to reject null hypothesis</w:t>
            </w:r>
          </w:p>
        </w:tc>
      </w:tr>
      <w:tr w:rsidR="00252524" w:rsidRPr="00670393" w14:paraId="15144748" w14:textId="77777777" w:rsidTr="00107474">
        <w:trPr>
          <w:cnfStyle w:val="000000100000" w:firstRow="0" w:lastRow="0" w:firstColumn="0" w:lastColumn="0" w:oddVBand="0" w:evenVBand="0" w:oddHBand="1" w:evenHBand="0" w:firstRowFirstColumn="0" w:firstRowLastColumn="0" w:lastRowFirstColumn="0" w:lastRowLastColumn="0"/>
          <w:trHeight w:val="1310"/>
        </w:trPr>
        <w:tc>
          <w:tcPr>
            <w:cnfStyle w:val="001000000000" w:firstRow="0" w:lastRow="0" w:firstColumn="1" w:lastColumn="0" w:oddVBand="0" w:evenVBand="0" w:oddHBand="0" w:evenHBand="0" w:firstRowFirstColumn="0" w:firstRowLastColumn="0" w:lastRowFirstColumn="0" w:lastRowLastColumn="0"/>
            <w:tcW w:w="1384" w:type="dxa"/>
          </w:tcPr>
          <w:p w14:paraId="25319913" w14:textId="77777777" w:rsidR="00252524" w:rsidRPr="00670393" w:rsidRDefault="00252524" w:rsidP="00DC7570">
            <w:pPr>
              <w:spacing w:line="360" w:lineRule="auto"/>
              <w:jc w:val="both"/>
              <w:rPr>
                <w:rFonts w:ascii="Times New Roman" w:hAnsi="Times New Roman" w:cs="Times New Roman"/>
                <w:color w:val="auto"/>
                <w:sz w:val="24"/>
                <w:szCs w:val="20"/>
              </w:rPr>
            </w:pPr>
            <w:r w:rsidRPr="00670393">
              <w:rPr>
                <w:rFonts w:ascii="Times New Roman" w:hAnsi="Times New Roman" w:cs="Times New Roman"/>
                <w:color w:val="auto"/>
                <w:sz w:val="24"/>
                <w:szCs w:val="20"/>
              </w:rPr>
              <w:t>Parameter Stability</w:t>
            </w:r>
          </w:p>
        </w:tc>
        <w:tc>
          <w:tcPr>
            <w:tcW w:w="1769" w:type="dxa"/>
          </w:tcPr>
          <w:p w14:paraId="7ACA35FB"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CUSUM and CUSUMSQ</w:t>
            </w:r>
          </w:p>
        </w:tc>
        <w:tc>
          <w:tcPr>
            <w:tcW w:w="2200" w:type="dxa"/>
          </w:tcPr>
          <w:p w14:paraId="3A85D459"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Parameters of the model are stable</w:t>
            </w:r>
          </w:p>
        </w:tc>
        <w:tc>
          <w:tcPr>
            <w:tcW w:w="1276" w:type="dxa"/>
          </w:tcPr>
          <w:p w14:paraId="3B301F0B"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Not applicable</w:t>
            </w:r>
          </w:p>
        </w:tc>
        <w:tc>
          <w:tcPr>
            <w:tcW w:w="1417" w:type="dxa"/>
          </w:tcPr>
          <w:p w14:paraId="4023B220"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Not applicable</w:t>
            </w:r>
          </w:p>
        </w:tc>
        <w:tc>
          <w:tcPr>
            <w:tcW w:w="1741" w:type="dxa"/>
          </w:tcPr>
          <w:p w14:paraId="34755A41" w14:textId="77777777" w:rsidR="00252524" w:rsidRPr="00670393" w:rsidRDefault="00252524" w:rsidP="00DC757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670393">
              <w:rPr>
                <w:rFonts w:ascii="Times New Roman" w:hAnsi="Times New Roman" w:cs="Times New Roman"/>
                <w:sz w:val="24"/>
                <w:szCs w:val="20"/>
              </w:rPr>
              <w:t>Fail to reject null hypothesis</w:t>
            </w:r>
          </w:p>
        </w:tc>
      </w:tr>
    </w:tbl>
    <w:p w14:paraId="708EDE1F" w14:textId="74CEAACB" w:rsidR="00252524" w:rsidRPr="00670393" w:rsidRDefault="00252524" w:rsidP="00DC7570">
      <w:pPr>
        <w:spacing w:before="240" w:line="360" w:lineRule="auto"/>
        <w:jc w:val="both"/>
        <w:rPr>
          <w:rFonts w:ascii="Times New Roman" w:hAnsi="Times New Roman" w:cs="Times New Roman"/>
          <w:sz w:val="24"/>
          <w:szCs w:val="20"/>
        </w:rPr>
      </w:pPr>
      <w:r w:rsidRPr="00670393">
        <w:rPr>
          <w:rFonts w:ascii="Times New Roman" w:hAnsi="Times New Roman" w:cs="Times New Roman"/>
          <w:sz w:val="24"/>
          <w:szCs w:val="20"/>
        </w:rPr>
        <w:t xml:space="preserve">The model of environmental quality is also diagnosed to make sure that the model is free from problems such as serial correlation, </w:t>
      </w:r>
      <w:r w:rsidR="007E6B60" w:rsidRPr="00670393">
        <w:rPr>
          <w:rFonts w:ascii="Times New Roman" w:hAnsi="Times New Roman" w:cs="Times New Roman"/>
          <w:sz w:val="24"/>
          <w:szCs w:val="20"/>
        </w:rPr>
        <w:t>heteroscedasticity</w:t>
      </w:r>
      <w:r w:rsidRPr="00670393">
        <w:rPr>
          <w:rFonts w:ascii="Times New Roman" w:hAnsi="Times New Roman" w:cs="Times New Roman"/>
          <w:sz w:val="24"/>
          <w:szCs w:val="20"/>
        </w:rPr>
        <w:t xml:space="preserve">, functional form misspecification and non-normality of the errors. The diagnostic tests conducted were Breusch-Pagan-Godfrey test for </w:t>
      </w:r>
      <w:r w:rsidR="007E6B60" w:rsidRPr="00670393">
        <w:rPr>
          <w:rFonts w:ascii="Times New Roman" w:hAnsi="Times New Roman" w:cs="Times New Roman"/>
          <w:sz w:val="24"/>
          <w:szCs w:val="20"/>
        </w:rPr>
        <w:t>heteroscedasticity</w:t>
      </w:r>
      <w:r w:rsidRPr="00670393">
        <w:rPr>
          <w:rFonts w:ascii="Times New Roman" w:hAnsi="Times New Roman" w:cs="Times New Roman"/>
          <w:sz w:val="24"/>
          <w:szCs w:val="20"/>
        </w:rPr>
        <w:t>, Breusch-Godfrey LM test for serial correlation, Ramsay’s RESET test for functional form specification error test and Jarque-Bera test for nor</w:t>
      </w:r>
      <w:r w:rsidR="001E7C64">
        <w:rPr>
          <w:rFonts w:ascii="Times New Roman" w:hAnsi="Times New Roman" w:cs="Times New Roman"/>
          <w:sz w:val="24"/>
          <w:szCs w:val="20"/>
        </w:rPr>
        <w:t>mality. Accordingly, (Table 4.12</w:t>
      </w:r>
      <w:r w:rsidRPr="00670393">
        <w:rPr>
          <w:rFonts w:ascii="Times New Roman" w:hAnsi="Times New Roman" w:cs="Times New Roman"/>
          <w:sz w:val="24"/>
          <w:szCs w:val="20"/>
        </w:rPr>
        <w:t>) above shows the diagnostic test results performed. The results show that the stochastic error term is free from serial correlation and it is white noise, the functional form of the model is correctly specified, the residuals are normally distributed with zero mean and constant variance.</w:t>
      </w:r>
    </w:p>
    <w:p w14:paraId="6931DBB6" w14:textId="77777777" w:rsidR="00DC7570" w:rsidRPr="00670393" w:rsidRDefault="00DC7570" w:rsidP="00DC7570">
      <w:pPr>
        <w:spacing w:before="240" w:line="360" w:lineRule="auto"/>
        <w:jc w:val="both"/>
        <w:rPr>
          <w:rFonts w:ascii="Times New Roman" w:hAnsi="Times New Roman" w:cs="Times New Roman"/>
          <w:sz w:val="24"/>
          <w:szCs w:val="20"/>
        </w:rPr>
      </w:pPr>
    </w:p>
    <w:p w14:paraId="33EC34FD" w14:textId="77777777" w:rsidR="00252524" w:rsidRPr="00670393" w:rsidRDefault="00252524" w:rsidP="00252524">
      <w:pPr>
        <w:pStyle w:val="Heading3"/>
        <w:spacing w:line="360" w:lineRule="auto"/>
        <w:rPr>
          <w:rFonts w:ascii="Times New Roman" w:hAnsi="Times New Roman" w:cs="Times New Roman"/>
          <w:color w:val="auto"/>
          <w:sz w:val="28"/>
          <w:szCs w:val="24"/>
        </w:rPr>
      </w:pPr>
      <w:bookmarkStart w:id="124" w:name="_Toc88459781"/>
      <w:bookmarkStart w:id="125" w:name="_Toc164069946"/>
      <w:r w:rsidRPr="00670393">
        <w:rPr>
          <w:rFonts w:ascii="Times New Roman" w:hAnsi="Times New Roman" w:cs="Times New Roman"/>
          <w:color w:val="auto"/>
          <w:sz w:val="28"/>
          <w:szCs w:val="24"/>
        </w:rPr>
        <w:lastRenderedPageBreak/>
        <w:t>4.7.3 ARDL Long Run Estimated Results for Model Two</w:t>
      </w:r>
      <w:bookmarkEnd w:id="124"/>
      <w:bookmarkEnd w:id="125"/>
      <w:r w:rsidRPr="00670393">
        <w:rPr>
          <w:rFonts w:ascii="Times New Roman" w:hAnsi="Times New Roman" w:cs="Times New Roman"/>
          <w:color w:val="auto"/>
          <w:sz w:val="28"/>
          <w:szCs w:val="24"/>
        </w:rPr>
        <w:t xml:space="preserve"> </w:t>
      </w:r>
    </w:p>
    <w:p w14:paraId="07B98CC7" w14:textId="7D374013" w:rsidR="00252524" w:rsidRPr="00670393" w:rsidRDefault="00252524" w:rsidP="00252524">
      <w:pPr>
        <w:pStyle w:val="Caption"/>
        <w:spacing w:line="360" w:lineRule="auto"/>
        <w:rPr>
          <w:rFonts w:ascii="Times New Roman" w:hAnsi="Times New Roman" w:cs="Times New Roman"/>
          <w:b w:val="0"/>
          <w:color w:val="auto"/>
          <w:sz w:val="24"/>
          <w:szCs w:val="24"/>
        </w:rPr>
      </w:pPr>
      <w:bookmarkStart w:id="126" w:name="_Toc87485992"/>
      <w:r w:rsidRPr="00670393">
        <w:rPr>
          <w:rFonts w:ascii="Times New Roman" w:hAnsi="Times New Roman" w:cs="Times New Roman"/>
          <w:color w:val="auto"/>
          <w:sz w:val="24"/>
        </w:rPr>
        <w:t xml:space="preserve">Table 4. </w:t>
      </w:r>
      <w:r w:rsidR="00917FFB">
        <w:rPr>
          <w:rFonts w:ascii="Times New Roman" w:hAnsi="Times New Roman" w:cs="Times New Roman"/>
          <w:color w:val="auto"/>
          <w:sz w:val="24"/>
        </w:rPr>
        <w:t>13</w:t>
      </w:r>
      <w:r w:rsidRPr="00670393">
        <w:rPr>
          <w:rFonts w:ascii="Times New Roman" w:hAnsi="Times New Roman" w:cs="Times New Roman"/>
          <w:color w:val="auto"/>
          <w:sz w:val="24"/>
        </w:rPr>
        <w:t xml:space="preserve"> </w:t>
      </w:r>
      <w:r w:rsidRPr="00670393">
        <w:rPr>
          <w:rFonts w:ascii="Times New Roman" w:hAnsi="Times New Roman" w:cs="Times New Roman"/>
          <w:b w:val="0"/>
          <w:color w:val="auto"/>
          <w:sz w:val="24"/>
          <w:szCs w:val="24"/>
        </w:rPr>
        <w:t>Long Run Estimated ARDL Model (Model Two) ARDL (1, 1, 2, 2, 1, 0, 2)</w:t>
      </w:r>
      <w:bookmarkEnd w:id="126"/>
    </w:p>
    <w:tbl>
      <w:tblPr>
        <w:tblStyle w:val="LightShading-Accent11"/>
        <w:tblW w:w="0" w:type="auto"/>
        <w:tblLayout w:type="fixed"/>
        <w:tblLook w:val="0000" w:firstRow="0" w:lastRow="0" w:firstColumn="0" w:lastColumn="0" w:noHBand="0" w:noVBand="0"/>
      </w:tblPr>
      <w:tblGrid>
        <w:gridCol w:w="1415"/>
        <w:gridCol w:w="1868"/>
        <w:gridCol w:w="1266"/>
        <w:gridCol w:w="1867"/>
        <w:gridCol w:w="2360"/>
      </w:tblGrid>
      <w:tr w:rsidR="00252524" w:rsidRPr="00670393" w14:paraId="4CAD19FC" w14:textId="77777777" w:rsidTr="00107474">
        <w:trPr>
          <w:cnfStyle w:val="000000100000" w:firstRow="0" w:lastRow="0" w:firstColumn="0" w:lastColumn="0" w:oddVBand="0" w:evenVBand="0" w:oddHBand="1" w:evenHBand="0" w:firstRowFirstColumn="0" w:firstRowLastColumn="0" w:lastRowFirstColumn="0" w:lastRowLastColumn="0"/>
          <w:trHeight w:val="224"/>
        </w:trPr>
        <w:tc>
          <w:tcPr>
            <w:cnfStyle w:val="000010000000" w:firstRow="0" w:lastRow="0" w:firstColumn="0" w:lastColumn="0" w:oddVBand="1" w:evenVBand="0" w:oddHBand="0" w:evenHBand="0" w:firstRowFirstColumn="0" w:firstRowLastColumn="0" w:lastRowFirstColumn="0" w:lastRowLastColumn="0"/>
            <w:tcW w:w="8776" w:type="dxa"/>
            <w:gridSpan w:val="5"/>
          </w:tcPr>
          <w:p w14:paraId="745A70FA"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Dependent variable: LNCO</w:t>
            </w:r>
            <w:r w:rsidRPr="00670393">
              <w:rPr>
                <w:rFonts w:cs="Times New Roman"/>
                <w:color w:val="auto"/>
                <w:szCs w:val="24"/>
                <w:vertAlign w:val="subscript"/>
              </w:rPr>
              <w:t>2</w:t>
            </w:r>
          </w:p>
        </w:tc>
      </w:tr>
      <w:tr w:rsidR="00252524" w:rsidRPr="00670393" w14:paraId="06DA5FDE" w14:textId="77777777" w:rsidTr="00107474">
        <w:trPr>
          <w:trHeight w:val="224"/>
        </w:trPr>
        <w:tc>
          <w:tcPr>
            <w:cnfStyle w:val="000010000000" w:firstRow="0" w:lastRow="0" w:firstColumn="0" w:lastColumn="0" w:oddVBand="1" w:evenVBand="0" w:oddHBand="0" w:evenHBand="0" w:firstRowFirstColumn="0" w:firstRowLastColumn="0" w:lastRowFirstColumn="0" w:lastRowLastColumn="0"/>
            <w:tcW w:w="1415" w:type="dxa"/>
          </w:tcPr>
          <w:p w14:paraId="27CAB96E"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Variable</w:t>
            </w:r>
          </w:p>
        </w:tc>
        <w:tc>
          <w:tcPr>
            <w:tcW w:w="1868" w:type="dxa"/>
          </w:tcPr>
          <w:p w14:paraId="2738857B" w14:textId="77777777" w:rsidR="00252524" w:rsidRPr="00670393" w:rsidRDefault="00252524" w:rsidP="00536B9C">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Coefficient</w:t>
            </w:r>
          </w:p>
        </w:tc>
        <w:tc>
          <w:tcPr>
            <w:cnfStyle w:val="000010000000" w:firstRow="0" w:lastRow="0" w:firstColumn="0" w:lastColumn="0" w:oddVBand="1" w:evenVBand="0" w:oddHBand="0" w:evenHBand="0" w:firstRowFirstColumn="0" w:firstRowLastColumn="0" w:lastRowFirstColumn="0" w:lastRowLastColumn="0"/>
            <w:tcW w:w="1266" w:type="dxa"/>
          </w:tcPr>
          <w:p w14:paraId="3E659554"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Std. Error</w:t>
            </w:r>
          </w:p>
        </w:tc>
        <w:tc>
          <w:tcPr>
            <w:tcW w:w="1867" w:type="dxa"/>
          </w:tcPr>
          <w:p w14:paraId="5A1E8298" w14:textId="77777777" w:rsidR="00252524" w:rsidRPr="00670393" w:rsidRDefault="00252524" w:rsidP="00536B9C">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t-Statistic</w:t>
            </w:r>
          </w:p>
        </w:tc>
        <w:tc>
          <w:tcPr>
            <w:cnfStyle w:val="000010000000" w:firstRow="0" w:lastRow="0" w:firstColumn="0" w:lastColumn="0" w:oddVBand="1" w:evenVBand="0" w:oddHBand="0" w:evenHBand="0" w:firstRowFirstColumn="0" w:firstRowLastColumn="0" w:lastRowFirstColumn="0" w:lastRowLastColumn="0"/>
            <w:tcW w:w="2359" w:type="dxa"/>
          </w:tcPr>
          <w:p w14:paraId="5F84DB35"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Prob. value</w:t>
            </w:r>
          </w:p>
        </w:tc>
      </w:tr>
      <w:tr w:rsidR="00252524" w:rsidRPr="00670393" w14:paraId="7282FCC9" w14:textId="77777777" w:rsidTr="00107474">
        <w:trPr>
          <w:cnfStyle w:val="000000100000" w:firstRow="0" w:lastRow="0" w:firstColumn="0" w:lastColumn="0" w:oddVBand="0" w:evenVBand="0" w:oddHBand="1" w:evenHBand="0" w:firstRowFirstColumn="0" w:firstRowLastColumn="0" w:lastRowFirstColumn="0" w:lastRowLastColumn="0"/>
          <w:trHeight w:val="224"/>
        </w:trPr>
        <w:tc>
          <w:tcPr>
            <w:cnfStyle w:val="000010000000" w:firstRow="0" w:lastRow="0" w:firstColumn="0" w:lastColumn="0" w:oddVBand="1" w:evenVBand="0" w:oddHBand="0" w:evenHBand="0" w:firstRowFirstColumn="0" w:firstRowLastColumn="0" w:lastRowFirstColumn="0" w:lastRowLastColumn="0"/>
            <w:tcW w:w="1415" w:type="dxa"/>
          </w:tcPr>
          <w:p w14:paraId="029C7270"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LNY</w:t>
            </w:r>
          </w:p>
        </w:tc>
        <w:tc>
          <w:tcPr>
            <w:tcW w:w="1868" w:type="dxa"/>
          </w:tcPr>
          <w:p w14:paraId="46DEDB4C" w14:textId="77777777" w:rsidR="00252524" w:rsidRPr="00670393" w:rsidRDefault="00252524" w:rsidP="00536B9C">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-7.768144</w:t>
            </w:r>
          </w:p>
        </w:tc>
        <w:tc>
          <w:tcPr>
            <w:cnfStyle w:val="000010000000" w:firstRow="0" w:lastRow="0" w:firstColumn="0" w:lastColumn="0" w:oddVBand="1" w:evenVBand="0" w:oddHBand="0" w:evenHBand="0" w:firstRowFirstColumn="0" w:firstRowLastColumn="0" w:lastRowFirstColumn="0" w:lastRowLastColumn="0"/>
            <w:tcW w:w="1266" w:type="dxa"/>
          </w:tcPr>
          <w:p w14:paraId="6E8FDDAF"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2.208037</w:t>
            </w:r>
          </w:p>
        </w:tc>
        <w:tc>
          <w:tcPr>
            <w:tcW w:w="1867" w:type="dxa"/>
          </w:tcPr>
          <w:p w14:paraId="203862B6" w14:textId="77777777" w:rsidR="00252524" w:rsidRPr="00670393" w:rsidRDefault="00252524" w:rsidP="00536B9C">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-3.518121</w:t>
            </w:r>
          </w:p>
        </w:tc>
        <w:tc>
          <w:tcPr>
            <w:cnfStyle w:val="000010000000" w:firstRow="0" w:lastRow="0" w:firstColumn="0" w:lastColumn="0" w:oddVBand="1" w:evenVBand="0" w:oddHBand="0" w:evenHBand="0" w:firstRowFirstColumn="0" w:firstRowLastColumn="0" w:lastRowFirstColumn="0" w:lastRowLastColumn="0"/>
            <w:tcW w:w="2359" w:type="dxa"/>
          </w:tcPr>
          <w:p w14:paraId="2E2F9565"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0.0022***</w:t>
            </w:r>
          </w:p>
        </w:tc>
      </w:tr>
      <w:tr w:rsidR="00252524" w:rsidRPr="00670393" w14:paraId="067C3E67" w14:textId="77777777" w:rsidTr="00107474">
        <w:trPr>
          <w:trHeight w:val="224"/>
        </w:trPr>
        <w:tc>
          <w:tcPr>
            <w:cnfStyle w:val="000010000000" w:firstRow="0" w:lastRow="0" w:firstColumn="0" w:lastColumn="0" w:oddVBand="1" w:evenVBand="0" w:oddHBand="0" w:evenHBand="0" w:firstRowFirstColumn="0" w:firstRowLastColumn="0" w:lastRowFirstColumn="0" w:lastRowLastColumn="0"/>
            <w:tcW w:w="1415" w:type="dxa"/>
          </w:tcPr>
          <w:p w14:paraId="26289498"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LNYSQ</w:t>
            </w:r>
          </w:p>
        </w:tc>
        <w:tc>
          <w:tcPr>
            <w:tcW w:w="1868" w:type="dxa"/>
          </w:tcPr>
          <w:p w14:paraId="7DD96282" w14:textId="77777777" w:rsidR="00252524" w:rsidRPr="00670393" w:rsidRDefault="00252524" w:rsidP="00536B9C">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0.783866</w:t>
            </w:r>
          </w:p>
        </w:tc>
        <w:tc>
          <w:tcPr>
            <w:cnfStyle w:val="000010000000" w:firstRow="0" w:lastRow="0" w:firstColumn="0" w:lastColumn="0" w:oddVBand="1" w:evenVBand="0" w:oddHBand="0" w:evenHBand="0" w:firstRowFirstColumn="0" w:firstRowLastColumn="0" w:lastRowFirstColumn="0" w:lastRowLastColumn="0"/>
            <w:tcW w:w="1266" w:type="dxa"/>
          </w:tcPr>
          <w:p w14:paraId="17A50685"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0.210272</w:t>
            </w:r>
          </w:p>
        </w:tc>
        <w:tc>
          <w:tcPr>
            <w:tcW w:w="1867" w:type="dxa"/>
          </w:tcPr>
          <w:p w14:paraId="30F7E85F" w14:textId="77777777" w:rsidR="00252524" w:rsidRPr="00670393" w:rsidRDefault="00252524" w:rsidP="00536B9C">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3.727872</w:t>
            </w:r>
          </w:p>
        </w:tc>
        <w:tc>
          <w:tcPr>
            <w:cnfStyle w:val="000010000000" w:firstRow="0" w:lastRow="0" w:firstColumn="0" w:lastColumn="0" w:oddVBand="1" w:evenVBand="0" w:oddHBand="0" w:evenHBand="0" w:firstRowFirstColumn="0" w:firstRowLastColumn="0" w:lastRowFirstColumn="0" w:lastRowLastColumn="0"/>
            <w:tcW w:w="2359" w:type="dxa"/>
          </w:tcPr>
          <w:p w14:paraId="319A4600"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0.0013***</w:t>
            </w:r>
          </w:p>
        </w:tc>
      </w:tr>
      <w:tr w:rsidR="00252524" w:rsidRPr="00670393" w14:paraId="5AD128C7" w14:textId="77777777" w:rsidTr="00107474">
        <w:trPr>
          <w:cnfStyle w:val="000000100000" w:firstRow="0" w:lastRow="0" w:firstColumn="0" w:lastColumn="0" w:oddVBand="0" w:evenVBand="0" w:oddHBand="1" w:evenHBand="0" w:firstRowFirstColumn="0" w:firstRowLastColumn="0" w:lastRowFirstColumn="0" w:lastRowLastColumn="0"/>
          <w:trHeight w:val="224"/>
        </w:trPr>
        <w:tc>
          <w:tcPr>
            <w:cnfStyle w:val="000010000000" w:firstRow="0" w:lastRow="0" w:firstColumn="0" w:lastColumn="0" w:oddVBand="1" w:evenVBand="0" w:oddHBand="0" w:evenHBand="0" w:firstRowFirstColumn="0" w:firstRowLastColumn="0" w:lastRowFirstColumn="0" w:lastRowLastColumn="0"/>
            <w:tcW w:w="1415" w:type="dxa"/>
          </w:tcPr>
          <w:p w14:paraId="6772A512"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FDI</w:t>
            </w:r>
          </w:p>
        </w:tc>
        <w:tc>
          <w:tcPr>
            <w:tcW w:w="1868" w:type="dxa"/>
          </w:tcPr>
          <w:p w14:paraId="34339176" w14:textId="77777777" w:rsidR="00252524" w:rsidRPr="00670393" w:rsidRDefault="00252524" w:rsidP="00536B9C">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-0.178645</w:t>
            </w:r>
          </w:p>
        </w:tc>
        <w:tc>
          <w:tcPr>
            <w:cnfStyle w:val="000010000000" w:firstRow="0" w:lastRow="0" w:firstColumn="0" w:lastColumn="0" w:oddVBand="1" w:evenVBand="0" w:oddHBand="0" w:evenHBand="0" w:firstRowFirstColumn="0" w:firstRowLastColumn="0" w:lastRowFirstColumn="0" w:lastRowLastColumn="0"/>
            <w:tcW w:w="1266" w:type="dxa"/>
          </w:tcPr>
          <w:p w14:paraId="39602140"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0.053879</w:t>
            </w:r>
          </w:p>
        </w:tc>
        <w:tc>
          <w:tcPr>
            <w:tcW w:w="1867" w:type="dxa"/>
          </w:tcPr>
          <w:p w14:paraId="37E875BC" w14:textId="77777777" w:rsidR="00252524" w:rsidRPr="00670393" w:rsidRDefault="00252524" w:rsidP="00536B9C">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-3.315678</w:t>
            </w:r>
          </w:p>
        </w:tc>
        <w:tc>
          <w:tcPr>
            <w:cnfStyle w:val="000010000000" w:firstRow="0" w:lastRow="0" w:firstColumn="0" w:lastColumn="0" w:oddVBand="1" w:evenVBand="0" w:oddHBand="0" w:evenHBand="0" w:firstRowFirstColumn="0" w:firstRowLastColumn="0" w:lastRowFirstColumn="0" w:lastRowLastColumn="0"/>
            <w:tcW w:w="2359" w:type="dxa"/>
          </w:tcPr>
          <w:p w14:paraId="6BF96CD5"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0.0034***</w:t>
            </w:r>
          </w:p>
        </w:tc>
      </w:tr>
      <w:tr w:rsidR="00252524" w:rsidRPr="00670393" w14:paraId="40843B2D" w14:textId="77777777" w:rsidTr="00107474">
        <w:trPr>
          <w:trHeight w:val="224"/>
        </w:trPr>
        <w:tc>
          <w:tcPr>
            <w:cnfStyle w:val="000010000000" w:firstRow="0" w:lastRow="0" w:firstColumn="0" w:lastColumn="0" w:oddVBand="1" w:evenVBand="0" w:oddHBand="0" w:evenHBand="0" w:firstRowFirstColumn="0" w:firstRowLastColumn="0" w:lastRowFirstColumn="0" w:lastRowLastColumn="0"/>
            <w:tcW w:w="1415" w:type="dxa"/>
          </w:tcPr>
          <w:p w14:paraId="25164ECF"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LNEC</w:t>
            </w:r>
          </w:p>
        </w:tc>
        <w:tc>
          <w:tcPr>
            <w:tcW w:w="1868" w:type="dxa"/>
          </w:tcPr>
          <w:p w14:paraId="63DA1FFB" w14:textId="77777777" w:rsidR="00252524" w:rsidRPr="00670393" w:rsidRDefault="00252524" w:rsidP="00536B9C">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-14.41497</w:t>
            </w:r>
          </w:p>
        </w:tc>
        <w:tc>
          <w:tcPr>
            <w:cnfStyle w:val="000010000000" w:firstRow="0" w:lastRow="0" w:firstColumn="0" w:lastColumn="0" w:oddVBand="1" w:evenVBand="0" w:oddHBand="0" w:evenHBand="0" w:firstRowFirstColumn="0" w:firstRowLastColumn="0" w:lastRowFirstColumn="0" w:lastRowLastColumn="0"/>
            <w:tcW w:w="1266" w:type="dxa"/>
          </w:tcPr>
          <w:p w14:paraId="4209D6A5"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9.358162</w:t>
            </w:r>
          </w:p>
        </w:tc>
        <w:tc>
          <w:tcPr>
            <w:tcW w:w="1867" w:type="dxa"/>
          </w:tcPr>
          <w:p w14:paraId="0E7C5874" w14:textId="77777777" w:rsidR="00252524" w:rsidRPr="00670393" w:rsidRDefault="00252524" w:rsidP="00536B9C">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-1.540363</w:t>
            </w:r>
          </w:p>
        </w:tc>
        <w:tc>
          <w:tcPr>
            <w:cnfStyle w:val="000010000000" w:firstRow="0" w:lastRow="0" w:firstColumn="0" w:lastColumn="0" w:oddVBand="1" w:evenVBand="0" w:oddHBand="0" w:evenHBand="0" w:firstRowFirstColumn="0" w:firstRowLastColumn="0" w:lastRowFirstColumn="0" w:lastRowLastColumn="0"/>
            <w:tcW w:w="2359" w:type="dxa"/>
          </w:tcPr>
          <w:p w14:paraId="535A0BD1"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0.1391</w:t>
            </w:r>
          </w:p>
        </w:tc>
      </w:tr>
      <w:tr w:rsidR="00252524" w:rsidRPr="00670393" w14:paraId="0E0ED737" w14:textId="77777777" w:rsidTr="00107474">
        <w:trPr>
          <w:cnfStyle w:val="000000100000" w:firstRow="0" w:lastRow="0" w:firstColumn="0" w:lastColumn="0" w:oddVBand="0" w:evenVBand="0" w:oddHBand="1" w:evenHBand="0" w:firstRowFirstColumn="0" w:firstRowLastColumn="0" w:lastRowFirstColumn="0" w:lastRowLastColumn="0"/>
          <w:trHeight w:val="224"/>
        </w:trPr>
        <w:tc>
          <w:tcPr>
            <w:cnfStyle w:val="000010000000" w:firstRow="0" w:lastRow="0" w:firstColumn="0" w:lastColumn="0" w:oddVBand="1" w:evenVBand="0" w:oddHBand="0" w:evenHBand="0" w:firstRowFirstColumn="0" w:firstRowLastColumn="0" w:lastRowFirstColumn="0" w:lastRowLastColumn="0"/>
            <w:tcW w:w="1415" w:type="dxa"/>
          </w:tcPr>
          <w:p w14:paraId="2BDEF68E"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TRO</w:t>
            </w:r>
          </w:p>
        </w:tc>
        <w:tc>
          <w:tcPr>
            <w:tcW w:w="1868" w:type="dxa"/>
          </w:tcPr>
          <w:p w14:paraId="23A56AD2" w14:textId="77777777" w:rsidR="00252524" w:rsidRPr="00670393" w:rsidRDefault="00252524" w:rsidP="00536B9C">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0.024326</w:t>
            </w:r>
          </w:p>
        </w:tc>
        <w:tc>
          <w:tcPr>
            <w:cnfStyle w:val="000010000000" w:firstRow="0" w:lastRow="0" w:firstColumn="0" w:lastColumn="0" w:oddVBand="1" w:evenVBand="0" w:oddHBand="0" w:evenHBand="0" w:firstRowFirstColumn="0" w:firstRowLastColumn="0" w:lastRowFirstColumn="0" w:lastRowLastColumn="0"/>
            <w:tcW w:w="1266" w:type="dxa"/>
          </w:tcPr>
          <w:p w14:paraId="1BFFCDD6"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0.007173</w:t>
            </w:r>
          </w:p>
        </w:tc>
        <w:tc>
          <w:tcPr>
            <w:tcW w:w="1867" w:type="dxa"/>
          </w:tcPr>
          <w:p w14:paraId="3F885286" w14:textId="77777777" w:rsidR="00252524" w:rsidRPr="00670393" w:rsidRDefault="00252524" w:rsidP="00536B9C">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3.391262</w:t>
            </w:r>
          </w:p>
        </w:tc>
        <w:tc>
          <w:tcPr>
            <w:cnfStyle w:val="000010000000" w:firstRow="0" w:lastRow="0" w:firstColumn="0" w:lastColumn="0" w:oddVBand="1" w:evenVBand="0" w:oddHBand="0" w:evenHBand="0" w:firstRowFirstColumn="0" w:firstRowLastColumn="0" w:lastRowFirstColumn="0" w:lastRowLastColumn="0"/>
            <w:tcW w:w="2359" w:type="dxa"/>
          </w:tcPr>
          <w:p w14:paraId="6BD2B8F7"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0.0029***</w:t>
            </w:r>
          </w:p>
        </w:tc>
      </w:tr>
      <w:tr w:rsidR="00252524" w:rsidRPr="00670393" w14:paraId="794ED2BE" w14:textId="77777777" w:rsidTr="00107474">
        <w:trPr>
          <w:trHeight w:val="232"/>
        </w:trPr>
        <w:tc>
          <w:tcPr>
            <w:cnfStyle w:val="000010000000" w:firstRow="0" w:lastRow="0" w:firstColumn="0" w:lastColumn="0" w:oddVBand="1" w:evenVBand="0" w:oddHBand="0" w:evenHBand="0" w:firstRowFirstColumn="0" w:firstRowLastColumn="0" w:lastRowFirstColumn="0" w:lastRowLastColumn="0"/>
            <w:tcW w:w="1415" w:type="dxa"/>
          </w:tcPr>
          <w:p w14:paraId="6A6319A4"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FD</w:t>
            </w:r>
          </w:p>
        </w:tc>
        <w:tc>
          <w:tcPr>
            <w:tcW w:w="1868" w:type="dxa"/>
          </w:tcPr>
          <w:p w14:paraId="76DB9F69" w14:textId="77777777" w:rsidR="00252524" w:rsidRPr="00670393" w:rsidRDefault="00252524" w:rsidP="00536B9C">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0.058869</w:t>
            </w:r>
          </w:p>
        </w:tc>
        <w:tc>
          <w:tcPr>
            <w:cnfStyle w:val="000010000000" w:firstRow="0" w:lastRow="0" w:firstColumn="0" w:lastColumn="0" w:oddVBand="1" w:evenVBand="0" w:oddHBand="0" w:evenHBand="0" w:firstRowFirstColumn="0" w:firstRowLastColumn="0" w:lastRowFirstColumn="0" w:lastRowLastColumn="0"/>
            <w:tcW w:w="1266" w:type="dxa"/>
          </w:tcPr>
          <w:p w14:paraId="627F827E"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0.013371</w:t>
            </w:r>
          </w:p>
        </w:tc>
        <w:tc>
          <w:tcPr>
            <w:tcW w:w="1867" w:type="dxa"/>
          </w:tcPr>
          <w:p w14:paraId="50BE05A5" w14:textId="77777777" w:rsidR="00252524" w:rsidRPr="00670393" w:rsidRDefault="00252524" w:rsidP="00536B9C">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4.402859</w:t>
            </w:r>
          </w:p>
        </w:tc>
        <w:tc>
          <w:tcPr>
            <w:cnfStyle w:val="000010000000" w:firstRow="0" w:lastRow="0" w:firstColumn="0" w:lastColumn="0" w:oddVBand="1" w:evenVBand="0" w:oddHBand="0" w:evenHBand="0" w:firstRowFirstColumn="0" w:firstRowLastColumn="0" w:lastRowFirstColumn="0" w:lastRowLastColumn="0"/>
            <w:tcW w:w="2359" w:type="dxa"/>
          </w:tcPr>
          <w:p w14:paraId="24EB7E09" w14:textId="77777777" w:rsidR="00252524" w:rsidRPr="00670393" w:rsidRDefault="00252524" w:rsidP="00536B9C">
            <w:pPr>
              <w:spacing w:line="276" w:lineRule="auto"/>
              <w:jc w:val="center"/>
              <w:rPr>
                <w:rFonts w:cs="Times New Roman"/>
                <w:color w:val="auto"/>
                <w:szCs w:val="24"/>
              </w:rPr>
            </w:pPr>
            <w:r w:rsidRPr="00670393">
              <w:rPr>
                <w:rFonts w:cs="Times New Roman"/>
                <w:color w:val="auto"/>
                <w:szCs w:val="24"/>
              </w:rPr>
              <w:t>0.0003***</w:t>
            </w:r>
          </w:p>
        </w:tc>
      </w:tr>
    </w:tbl>
    <w:p w14:paraId="5FF7BB0F" w14:textId="77777777" w:rsidR="00252524" w:rsidRPr="00670393" w:rsidRDefault="00252524" w:rsidP="00DC7570">
      <w:pPr>
        <w:spacing w:after="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  Source: E-Views 10 Software Output</w:t>
      </w:r>
    </w:p>
    <w:p w14:paraId="3DD007FD" w14:textId="77777777" w:rsidR="00252524" w:rsidRPr="00670393" w:rsidRDefault="00252524" w:rsidP="00DC7570">
      <w:pPr>
        <w:spacing w:after="0" w:line="360" w:lineRule="auto"/>
        <w:jc w:val="both"/>
        <w:rPr>
          <w:rFonts w:ascii="Times New Roman" w:hAnsi="Times New Roman" w:cs="Times New Roman"/>
          <w:sz w:val="24"/>
          <w:szCs w:val="24"/>
        </w:rPr>
      </w:pPr>
      <w:r w:rsidRPr="00670393">
        <w:rPr>
          <w:rFonts w:ascii="Times New Roman" w:hAnsi="Times New Roman" w:cs="Times New Roman"/>
          <w:sz w:val="24"/>
          <w:szCs w:val="24"/>
        </w:rPr>
        <w:t>Note: The asterisk *** indicates significance at 1% significance level.</w:t>
      </w:r>
    </w:p>
    <w:p w14:paraId="38C6D0D3" w14:textId="40E64EFA" w:rsidR="00DC7570" w:rsidRPr="00670393" w:rsidRDefault="00252524" w:rsidP="00DC7570">
      <w:pPr>
        <w:spacing w:after="0" w:line="360" w:lineRule="auto"/>
        <w:jc w:val="both"/>
        <w:rPr>
          <w:rFonts w:ascii="Times New Roman" w:hAnsi="Times New Roman" w:cs="Times New Roman"/>
          <w:sz w:val="24"/>
          <w:szCs w:val="24"/>
        </w:rPr>
      </w:pPr>
      <w:r w:rsidRPr="00670393">
        <w:rPr>
          <w:rFonts w:ascii="Times New Roman" w:hAnsi="Times New Roman" w:cs="Times New Roman"/>
          <w:sz w:val="24"/>
          <w:szCs w:val="24"/>
        </w:rPr>
        <w:t>The long run estimated coefficients for environmental quality model is d</w:t>
      </w:r>
      <w:r w:rsidR="00B24D36">
        <w:rPr>
          <w:rFonts w:ascii="Times New Roman" w:hAnsi="Times New Roman" w:cs="Times New Roman"/>
          <w:sz w:val="24"/>
          <w:szCs w:val="24"/>
        </w:rPr>
        <w:t>isplayed in the above Table 4.13</w:t>
      </w:r>
      <w:r w:rsidRPr="00670393">
        <w:rPr>
          <w:rFonts w:ascii="Times New Roman" w:hAnsi="Times New Roman" w:cs="Times New Roman"/>
          <w:sz w:val="24"/>
          <w:szCs w:val="24"/>
        </w:rPr>
        <w:t xml:space="preserve">. The long run result shows that except for energy consumed, all the remaining variables have statistically significant impacts on environment quality in Ethiopia. Energy used has </w:t>
      </w:r>
      <w:r w:rsidR="00855D4C">
        <w:rPr>
          <w:rFonts w:ascii="Times New Roman" w:hAnsi="Times New Roman" w:cs="Times New Roman"/>
          <w:sz w:val="24"/>
          <w:szCs w:val="24"/>
        </w:rPr>
        <w:t>negative</w:t>
      </w:r>
      <w:r w:rsidRPr="00670393">
        <w:rPr>
          <w:rFonts w:ascii="Times New Roman" w:hAnsi="Times New Roman" w:cs="Times New Roman"/>
          <w:sz w:val="24"/>
          <w:szCs w:val="24"/>
        </w:rPr>
        <w:t xml:space="preserve"> impact on environmental quality, but it is weak and not significant even at 10% significance level. All the other variables are significant at 1% level of significance and indicating that they were important factors at affecting environmental quality of Ethiopia. The square of economic growth, trade openness and financial development has strong positive impact on environment degradation. An increase of square of economic growth, trade openness and financial development by 1% could increase environmental degradation by about 0.784%, 0.024% and 0.059% respectively, all other factors kept constant. The square of GDP per capita has positive relationship with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emissions in Ethiopia based on the environmental quality model specified in the study. Higher economic growth in the country might result in higher energy consumption and further lead towards a higher release of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emissions as stated by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{"citationItems":[{"id":"ITEM-1","itemData":{"ISSN":"0161-8938","author":[{"dropping-particle":"","family":"Ang","given":"James B","non-dropping-particle":"","parse-names":false,"suffix":""}],"container-title":"Journal of Policy Modeling","id":"ITEM-1","issue":"2","issued":{"date-parts":[["2008"]]},"page":"271-278","publisher":"Elsevier","title":"Economic development, pollutant emissions and energy consumption in Malaysia","type":"article-journal","volume":"30"},"uris":["http://www.mendeley.com/documents/?uuid=f141d523-dee9-48a8-8e61-500875e0c206"]}],"mendeley":{"formattedCitation":"(Ang, 2008)","plainTextFormattedCitation":"(Ang, 2008)","previouslyFormattedCitation":"(Ang, 2008)"},"properties":{"noteIndex":0},"schema":"https://github.com/citation-style-language/schema/raw/master/csl-citation.json"}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(Ang, 2008)</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and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{"citationItems":[{"id":"ITEM-1","itemData":{"ISSN":"0301-4215","author":[{"dropping-particle":"","family":"Halicioglu","given":"Ferda","non-dropping-particle":"","parse-names":false,"suffix":""}],"container-title":"Energy policy","id":"ITEM-1","issue":"3","issued":{"date-parts":[["2009"]]},"page":"1156-1164","publisher":"Elsevier","title":"An econometric study of CO2 emissions, energy consumption, income and foreign trade in Turkey","type":"article-journal","volume":"37"},"uris":["http://www.mendeley.com/documents/?uuid=59f49714-4bc1-4d0d-aef6-026233535b6a"]}],"mendeley":{"formattedCitation":"(Halicioglu, 2009)","plainTextFormattedCitation":"(Halicioglu, 2009)","previouslyFormattedCitation":"(Halicioglu, 2009)"},"properties":{"noteIndex":0},"schema":"https://github.com/citation-style-language/schema/raw/master/csl-citation.json"}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(Halicioglu, 2009)</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Furthermore, study result cannot confirm the existence of EKC. </w:t>
      </w:r>
    </w:p>
    <w:p w14:paraId="70CF5112" w14:textId="33C5B022" w:rsidR="00252524" w:rsidRPr="00670393" w:rsidRDefault="00252524" w:rsidP="00DC7570">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According to EKC hypothesis, environmental quality deteriorates at the early stages of economic growth, attains its maximum at certain level of economic growth (income) and starts to improve at higher level of economic growth, postulating an inverted U-shaped relation between environmental quality and economic growth. Since the coefficient estimated indicate that GDP and the square of GDP </w:t>
      </w:r>
      <w:r w:rsidR="00536B9C" w:rsidRPr="00670393">
        <w:rPr>
          <w:rFonts w:ascii="Times New Roman" w:hAnsi="Times New Roman" w:cs="Times New Roman"/>
          <w:sz w:val="24"/>
          <w:szCs w:val="24"/>
        </w:rPr>
        <w:t>has negative</w:t>
      </w:r>
      <w:r w:rsidRPr="00670393">
        <w:rPr>
          <w:rFonts w:ascii="Times New Roman" w:hAnsi="Times New Roman" w:cs="Times New Roman"/>
          <w:sz w:val="24"/>
          <w:szCs w:val="24"/>
        </w:rPr>
        <w:t xml:space="preserve"> and positive sign respectively which is not the case for EKC to hold, this study cannot confirm the EKC hypothesis in Ethiopia for the study period. This finding is similar to the research finding of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{"citationItems":[{"id":"ITEM-1","itemData":{"author":[{"dropping-particle":"","family":"Adinew","given":"Melaku","non-dropping-particle":"","parse-names":false,"suffix":""}],"id":"ITEM-1","issued":{"date-parts":[["2020"]]},"title":"The Relationship Between Renewable Energy Consumption, Economic Growth and Carbon Dioxide Emissions in Ethiopia: Empirical Evidence from ARDL Bound Testing Model","type":"article-journal"},"uris":["http://www.mendeley.com/documents/?uuid=7095c802-6489-4ccc-95d2-dfba6a50aa5e"]}],"mendeley":{"formattedCitation":"(Adinew, 2020)","plainTextFormattedCitation":"(Adinew, 2020)","previouslyFormattedCitation":"(Adinew, 2020)"},"properties":{"noteIndex":0},"schema":"https://github.com/citation-style-language/schema/raw/master/csl-citation.json"}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(Adinew, 2020)</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who found the expansion of Ethiopian economy leads to environmental degradation.</w:t>
      </w:r>
    </w:p>
    <w:p w14:paraId="5C660969" w14:textId="77777777" w:rsidR="00252524" w:rsidRPr="00670393" w:rsidRDefault="00252524" w:rsidP="00536B9C">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lastRenderedPageBreak/>
        <w:t>Contrary to this, economic growth, foreign direct investment and energy consumed have negative impact on carbon-dioxide emissions in the country for the study time. The negative coefficients of economic growth and foreign direct investment on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emissions indicate that EG and FDI inflows reduced environmental degradation in the country. To be more accurate, a one percent increase in EG and FDI will decrease the release of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emissions by about 7.768% and 0.179% respectively other variables remain fixed. The negative sign of FDI might be indicate that Ethiopia might emphasis on modern and cleaner technologies in the production process to confirm best environmental practices that could reduce air pollution. Therefore, this leads to the conclusion that FDI aid enterprises to encourage technology innovation and adopt new technologies, then after increase energy efficiency and advance low carbon economic growth. As a result, increase in FDI inflows are linked with lower levels of per capita CO</w:t>
      </w:r>
      <w:r w:rsidRPr="00670393">
        <w:rPr>
          <w:rFonts w:ascii="Times New Roman" w:hAnsi="Times New Roman" w:cs="Times New Roman"/>
          <w:sz w:val="24"/>
          <w:szCs w:val="24"/>
          <w:vertAlign w:val="subscript"/>
        </w:rPr>
        <w:t xml:space="preserve">2 </w:t>
      </w:r>
      <w:r w:rsidRPr="00670393">
        <w:rPr>
          <w:rFonts w:ascii="Times New Roman" w:hAnsi="Times New Roman" w:cs="Times New Roman"/>
          <w:sz w:val="24"/>
          <w:szCs w:val="24"/>
        </w:rPr>
        <w:t>emissions.</w:t>
      </w:r>
    </w:p>
    <w:p w14:paraId="5183F44F" w14:textId="77777777" w:rsidR="00252524" w:rsidRPr="00670393" w:rsidRDefault="00252524" w:rsidP="00536B9C">
      <w:pPr>
        <w:pStyle w:val="Heading3"/>
        <w:rPr>
          <w:rFonts w:ascii="Times New Roman" w:hAnsi="Times New Roman" w:cs="Times New Roman"/>
          <w:color w:val="auto"/>
          <w:sz w:val="28"/>
          <w:szCs w:val="24"/>
        </w:rPr>
      </w:pPr>
      <w:bookmarkStart w:id="127" w:name="_Toc88459782"/>
      <w:bookmarkStart w:id="128" w:name="_Toc164069947"/>
      <w:r w:rsidRPr="00670393">
        <w:rPr>
          <w:rFonts w:ascii="Times New Roman" w:hAnsi="Times New Roman" w:cs="Times New Roman"/>
          <w:color w:val="auto"/>
          <w:sz w:val="28"/>
        </w:rPr>
        <w:t>4.7.4 ARDL Short Run Estimated Results for Model Two</w:t>
      </w:r>
      <w:bookmarkEnd w:id="127"/>
      <w:bookmarkEnd w:id="128"/>
      <w:r w:rsidRPr="00670393">
        <w:rPr>
          <w:rFonts w:ascii="Times New Roman" w:hAnsi="Times New Roman" w:cs="Times New Roman"/>
          <w:color w:val="auto"/>
          <w:sz w:val="28"/>
          <w:szCs w:val="24"/>
        </w:rPr>
        <w:t xml:space="preserve"> </w:t>
      </w:r>
    </w:p>
    <w:p w14:paraId="4E405B82" w14:textId="67A71657" w:rsidR="00252524" w:rsidRPr="00670393" w:rsidRDefault="00252524" w:rsidP="00536B9C">
      <w:pPr>
        <w:pStyle w:val="Caption"/>
        <w:spacing w:line="276" w:lineRule="auto"/>
        <w:rPr>
          <w:rFonts w:ascii="Times New Roman" w:hAnsi="Times New Roman" w:cs="Times New Roman"/>
          <w:b w:val="0"/>
          <w:color w:val="auto"/>
          <w:sz w:val="24"/>
          <w:szCs w:val="24"/>
        </w:rPr>
      </w:pPr>
      <w:bookmarkStart w:id="129" w:name="_Toc87485993"/>
      <w:r w:rsidRPr="00670393">
        <w:rPr>
          <w:rFonts w:ascii="Times New Roman" w:hAnsi="Times New Roman" w:cs="Times New Roman"/>
          <w:color w:val="auto"/>
          <w:sz w:val="24"/>
        </w:rPr>
        <w:t xml:space="preserve">Table 4. </w:t>
      </w:r>
      <w:r w:rsidR="00B2759B">
        <w:rPr>
          <w:rFonts w:ascii="Times New Roman" w:hAnsi="Times New Roman" w:cs="Times New Roman"/>
          <w:color w:val="auto"/>
          <w:sz w:val="24"/>
        </w:rPr>
        <w:t>14</w:t>
      </w:r>
      <w:r w:rsidRPr="00670393">
        <w:rPr>
          <w:rFonts w:ascii="Times New Roman" w:hAnsi="Times New Roman" w:cs="Times New Roman"/>
          <w:color w:val="auto"/>
          <w:sz w:val="24"/>
        </w:rPr>
        <w:t xml:space="preserve"> </w:t>
      </w:r>
      <w:r w:rsidRPr="00670393">
        <w:rPr>
          <w:rFonts w:ascii="Times New Roman" w:hAnsi="Times New Roman" w:cs="Times New Roman"/>
          <w:b w:val="0"/>
          <w:color w:val="auto"/>
          <w:sz w:val="24"/>
          <w:szCs w:val="24"/>
        </w:rPr>
        <w:t>ARDL Short Run Coefficients for Model Two, ARDL (1, 1, 2, 2, 1, 0, 2)</w:t>
      </w:r>
      <w:bookmarkEnd w:id="129"/>
    </w:p>
    <w:tbl>
      <w:tblPr>
        <w:tblStyle w:val="LightShading-Accent11"/>
        <w:tblW w:w="0" w:type="auto"/>
        <w:tblLayout w:type="fixed"/>
        <w:tblLook w:val="0000" w:firstRow="0" w:lastRow="0" w:firstColumn="0" w:lastColumn="0" w:noHBand="0" w:noVBand="0"/>
      </w:tblPr>
      <w:tblGrid>
        <w:gridCol w:w="1958"/>
        <w:gridCol w:w="1831"/>
        <w:gridCol w:w="1498"/>
        <w:gridCol w:w="1664"/>
        <w:gridCol w:w="1665"/>
      </w:tblGrid>
      <w:tr w:rsidR="00252524" w:rsidRPr="00670393" w14:paraId="194B470F" w14:textId="77777777" w:rsidTr="00107474">
        <w:trPr>
          <w:cnfStyle w:val="000000100000" w:firstRow="0" w:lastRow="0" w:firstColumn="0" w:lastColumn="0" w:oddVBand="0" w:evenVBand="0" w:oddHBand="1" w:evenHBand="0" w:firstRowFirstColumn="0" w:firstRowLastColumn="0" w:lastRowFirstColumn="0" w:lastRowLastColumn="0"/>
          <w:trHeight w:val="171"/>
        </w:trPr>
        <w:tc>
          <w:tcPr>
            <w:cnfStyle w:val="000010000000" w:firstRow="0" w:lastRow="0" w:firstColumn="0" w:lastColumn="0" w:oddVBand="1" w:evenVBand="0" w:oddHBand="0" w:evenHBand="0" w:firstRowFirstColumn="0" w:firstRowLastColumn="0" w:lastRowFirstColumn="0" w:lastRowLastColumn="0"/>
            <w:tcW w:w="8616" w:type="dxa"/>
            <w:gridSpan w:val="5"/>
          </w:tcPr>
          <w:p w14:paraId="160357C8"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ECM Regression</w:t>
            </w:r>
          </w:p>
        </w:tc>
      </w:tr>
      <w:tr w:rsidR="00252524" w:rsidRPr="00670393" w14:paraId="138B16AE" w14:textId="77777777" w:rsidTr="00107474">
        <w:trPr>
          <w:trHeight w:val="171"/>
        </w:trPr>
        <w:tc>
          <w:tcPr>
            <w:cnfStyle w:val="000010000000" w:firstRow="0" w:lastRow="0" w:firstColumn="0" w:lastColumn="0" w:oddVBand="1" w:evenVBand="0" w:oddHBand="0" w:evenHBand="0" w:firstRowFirstColumn="0" w:firstRowLastColumn="0" w:lastRowFirstColumn="0" w:lastRowLastColumn="0"/>
            <w:tcW w:w="8616" w:type="dxa"/>
            <w:gridSpan w:val="5"/>
          </w:tcPr>
          <w:p w14:paraId="77F1D526"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Case 4: Unrestricted Constant and Restricted Trend</w:t>
            </w:r>
          </w:p>
        </w:tc>
      </w:tr>
      <w:tr w:rsidR="00252524" w:rsidRPr="00670393" w14:paraId="1ADC4B03" w14:textId="77777777" w:rsidTr="00107474">
        <w:trPr>
          <w:cnfStyle w:val="000000100000" w:firstRow="0" w:lastRow="0" w:firstColumn="0" w:lastColumn="0" w:oddVBand="0" w:evenVBand="0" w:oddHBand="1" w:evenHBand="0" w:firstRowFirstColumn="0" w:firstRowLastColumn="0" w:lastRowFirstColumn="0" w:lastRowLastColumn="0"/>
          <w:trHeight w:val="171"/>
        </w:trPr>
        <w:tc>
          <w:tcPr>
            <w:cnfStyle w:val="000010000000" w:firstRow="0" w:lastRow="0" w:firstColumn="0" w:lastColumn="0" w:oddVBand="1" w:evenVBand="0" w:oddHBand="0" w:evenHBand="0" w:firstRowFirstColumn="0" w:firstRowLastColumn="0" w:lastRowFirstColumn="0" w:lastRowLastColumn="0"/>
            <w:tcW w:w="1958" w:type="dxa"/>
          </w:tcPr>
          <w:p w14:paraId="59F1DF0F"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Variable</w:t>
            </w:r>
          </w:p>
        </w:tc>
        <w:tc>
          <w:tcPr>
            <w:tcW w:w="1831" w:type="dxa"/>
          </w:tcPr>
          <w:p w14:paraId="2F073817"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Coefficient</w:t>
            </w:r>
          </w:p>
        </w:tc>
        <w:tc>
          <w:tcPr>
            <w:cnfStyle w:val="000010000000" w:firstRow="0" w:lastRow="0" w:firstColumn="0" w:lastColumn="0" w:oddVBand="1" w:evenVBand="0" w:oddHBand="0" w:evenHBand="0" w:firstRowFirstColumn="0" w:firstRowLastColumn="0" w:lastRowFirstColumn="0" w:lastRowLastColumn="0"/>
            <w:tcW w:w="1498" w:type="dxa"/>
          </w:tcPr>
          <w:p w14:paraId="42FF8493"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Std. Error</w:t>
            </w:r>
          </w:p>
        </w:tc>
        <w:tc>
          <w:tcPr>
            <w:tcW w:w="1664" w:type="dxa"/>
          </w:tcPr>
          <w:p w14:paraId="5F8DDA69"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t-Statistic</w:t>
            </w:r>
          </w:p>
        </w:tc>
        <w:tc>
          <w:tcPr>
            <w:cnfStyle w:val="000010000000" w:firstRow="0" w:lastRow="0" w:firstColumn="0" w:lastColumn="0" w:oddVBand="1" w:evenVBand="0" w:oddHBand="0" w:evenHBand="0" w:firstRowFirstColumn="0" w:firstRowLastColumn="0" w:lastRowFirstColumn="0" w:lastRowLastColumn="0"/>
            <w:tcW w:w="1665" w:type="dxa"/>
          </w:tcPr>
          <w:p w14:paraId="6000D445" w14:textId="77777777" w:rsidR="00252524" w:rsidRPr="00670393" w:rsidRDefault="00252524" w:rsidP="00536B9C">
            <w:pPr>
              <w:autoSpaceDE w:val="0"/>
              <w:autoSpaceDN w:val="0"/>
              <w:adjustRightInd w:val="0"/>
              <w:spacing w:line="276" w:lineRule="auto"/>
              <w:ind w:right="10"/>
              <w:rPr>
                <w:rFonts w:cs="Times New Roman"/>
                <w:color w:val="auto"/>
                <w:szCs w:val="24"/>
              </w:rPr>
            </w:pPr>
            <w:r w:rsidRPr="00670393">
              <w:rPr>
                <w:rFonts w:cs="Times New Roman"/>
                <w:color w:val="auto"/>
                <w:szCs w:val="24"/>
              </w:rPr>
              <w:t>Prob. value</w:t>
            </w:r>
          </w:p>
        </w:tc>
      </w:tr>
      <w:tr w:rsidR="00252524" w:rsidRPr="00670393" w14:paraId="67C22077" w14:textId="77777777" w:rsidTr="00107474">
        <w:trPr>
          <w:trHeight w:val="171"/>
        </w:trPr>
        <w:tc>
          <w:tcPr>
            <w:cnfStyle w:val="000010000000" w:firstRow="0" w:lastRow="0" w:firstColumn="0" w:lastColumn="0" w:oddVBand="1" w:evenVBand="0" w:oddHBand="0" w:evenHBand="0" w:firstRowFirstColumn="0" w:firstRowLastColumn="0" w:lastRowFirstColumn="0" w:lastRowLastColumn="0"/>
            <w:tcW w:w="1958" w:type="dxa"/>
          </w:tcPr>
          <w:p w14:paraId="103673CE"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D(LNY)</w:t>
            </w:r>
          </w:p>
        </w:tc>
        <w:tc>
          <w:tcPr>
            <w:tcW w:w="1831" w:type="dxa"/>
          </w:tcPr>
          <w:p w14:paraId="140564C7"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1.729954</w:t>
            </w:r>
          </w:p>
        </w:tc>
        <w:tc>
          <w:tcPr>
            <w:cnfStyle w:val="000010000000" w:firstRow="0" w:lastRow="0" w:firstColumn="0" w:lastColumn="0" w:oddVBand="1" w:evenVBand="0" w:oddHBand="0" w:evenHBand="0" w:firstRowFirstColumn="0" w:firstRowLastColumn="0" w:lastRowFirstColumn="0" w:lastRowLastColumn="0"/>
            <w:tcW w:w="1498" w:type="dxa"/>
          </w:tcPr>
          <w:p w14:paraId="2DF7EFF3"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1.064477</w:t>
            </w:r>
          </w:p>
        </w:tc>
        <w:tc>
          <w:tcPr>
            <w:tcW w:w="1664" w:type="dxa"/>
          </w:tcPr>
          <w:p w14:paraId="1BBD05F6"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1.625168</w:t>
            </w:r>
          </w:p>
        </w:tc>
        <w:tc>
          <w:tcPr>
            <w:cnfStyle w:val="000010000000" w:firstRow="0" w:lastRow="0" w:firstColumn="0" w:lastColumn="0" w:oddVBand="1" w:evenVBand="0" w:oddHBand="0" w:evenHBand="0" w:firstRowFirstColumn="0" w:firstRowLastColumn="0" w:lastRowFirstColumn="0" w:lastRowLastColumn="0"/>
            <w:tcW w:w="1665" w:type="dxa"/>
          </w:tcPr>
          <w:p w14:paraId="3D9A6930"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0.1198</w:t>
            </w:r>
          </w:p>
        </w:tc>
      </w:tr>
      <w:tr w:rsidR="00252524" w:rsidRPr="00670393" w14:paraId="4BCC0E97" w14:textId="77777777" w:rsidTr="00107474">
        <w:trPr>
          <w:cnfStyle w:val="000000100000" w:firstRow="0" w:lastRow="0" w:firstColumn="0" w:lastColumn="0" w:oddVBand="0" w:evenVBand="0" w:oddHBand="1" w:evenHBand="0" w:firstRowFirstColumn="0" w:firstRowLastColumn="0" w:lastRowFirstColumn="0" w:lastRowLastColumn="0"/>
          <w:trHeight w:val="171"/>
        </w:trPr>
        <w:tc>
          <w:tcPr>
            <w:cnfStyle w:val="000010000000" w:firstRow="0" w:lastRow="0" w:firstColumn="0" w:lastColumn="0" w:oddVBand="1" w:evenVBand="0" w:oddHBand="0" w:evenHBand="0" w:firstRowFirstColumn="0" w:firstRowLastColumn="0" w:lastRowFirstColumn="0" w:lastRowLastColumn="0"/>
            <w:tcW w:w="1958" w:type="dxa"/>
          </w:tcPr>
          <w:p w14:paraId="1D6460C1"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D(LNYSQ)</w:t>
            </w:r>
          </w:p>
        </w:tc>
        <w:tc>
          <w:tcPr>
            <w:tcW w:w="1831" w:type="dxa"/>
          </w:tcPr>
          <w:p w14:paraId="2EE098B1"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-0.145889</w:t>
            </w:r>
          </w:p>
        </w:tc>
        <w:tc>
          <w:tcPr>
            <w:cnfStyle w:val="000010000000" w:firstRow="0" w:lastRow="0" w:firstColumn="0" w:lastColumn="0" w:oddVBand="1" w:evenVBand="0" w:oddHBand="0" w:evenHBand="0" w:firstRowFirstColumn="0" w:firstRowLastColumn="0" w:lastRowFirstColumn="0" w:lastRowLastColumn="0"/>
            <w:tcW w:w="1498" w:type="dxa"/>
          </w:tcPr>
          <w:p w14:paraId="794E8A33"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0.095851</w:t>
            </w:r>
          </w:p>
        </w:tc>
        <w:tc>
          <w:tcPr>
            <w:tcW w:w="1664" w:type="dxa"/>
          </w:tcPr>
          <w:p w14:paraId="5518C6CE"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-1.522039</w:t>
            </w:r>
          </w:p>
        </w:tc>
        <w:tc>
          <w:tcPr>
            <w:cnfStyle w:val="000010000000" w:firstRow="0" w:lastRow="0" w:firstColumn="0" w:lastColumn="0" w:oddVBand="1" w:evenVBand="0" w:oddHBand="0" w:evenHBand="0" w:firstRowFirstColumn="0" w:firstRowLastColumn="0" w:lastRowFirstColumn="0" w:lastRowLastColumn="0"/>
            <w:tcW w:w="1665" w:type="dxa"/>
          </w:tcPr>
          <w:p w14:paraId="328FA57A"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0.1437</w:t>
            </w:r>
          </w:p>
        </w:tc>
      </w:tr>
      <w:tr w:rsidR="00252524" w:rsidRPr="00670393" w14:paraId="2EAD6DD4" w14:textId="77777777" w:rsidTr="00107474">
        <w:trPr>
          <w:trHeight w:val="171"/>
        </w:trPr>
        <w:tc>
          <w:tcPr>
            <w:cnfStyle w:val="000010000000" w:firstRow="0" w:lastRow="0" w:firstColumn="0" w:lastColumn="0" w:oddVBand="1" w:evenVBand="0" w:oddHBand="0" w:evenHBand="0" w:firstRowFirstColumn="0" w:firstRowLastColumn="0" w:lastRowFirstColumn="0" w:lastRowLastColumn="0"/>
            <w:tcW w:w="1958" w:type="dxa"/>
          </w:tcPr>
          <w:p w14:paraId="6E588574"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D(LNYSQ(-1))</w:t>
            </w:r>
          </w:p>
        </w:tc>
        <w:tc>
          <w:tcPr>
            <w:tcW w:w="1831" w:type="dxa"/>
          </w:tcPr>
          <w:p w14:paraId="5504A1BC"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-0.017616</w:t>
            </w:r>
          </w:p>
        </w:tc>
        <w:tc>
          <w:tcPr>
            <w:cnfStyle w:val="000010000000" w:firstRow="0" w:lastRow="0" w:firstColumn="0" w:lastColumn="0" w:oddVBand="1" w:evenVBand="0" w:oddHBand="0" w:evenHBand="0" w:firstRowFirstColumn="0" w:firstRowLastColumn="0" w:lastRowFirstColumn="0" w:lastRowLastColumn="0"/>
            <w:tcW w:w="1498" w:type="dxa"/>
          </w:tcPr>
          <w:p w14:paraId="2DBD8709"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0.009138</w:t>
            </w:r>
          </w:p>
        </w:tc>
        <w:tc>
          <w:tcPr>
            <w:tcW w:w="1664" w:type="dxa"/>
          </w:tcPr>
          <w:p w14:paraId="5AF220A9"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-1.927660</w:t>
            </w:r>
          </w:p>
        </w:tc>
        <w:tc>
          <w:tcPr>
            <w:cnfStyle w:val="000010000000" w:firstRow="0" w:lastRow="0" w:firstColumn="0" w:lastColumn="0" w:oddVBand="1" w:evenVBand="0" w:oddHBand="0" w:evenHBand="0" w:firstRowFirstColumn="0" w:firstRowLastColumn="0" w:lastRowFirstColumn="0" w:lastRowLastColumn="0"/>
            <w:tcW w:w="1665" w:type="dxa"/>
          </w:tcPr>
          <w:p w14:paraId="15DBDCAC"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0.0682*</w:t>
            </w:r>
          </w:p>
        </w:tc>
      </w:tr>
      <w:tr w:rsidR="00252524" w:rsidRPr="00670393" w14:paraId="19EAAD7E" w14:textId="77777777" w:rsidTr="00107474">
        <w:trPr>
          <w:cnfStyle w:val="000000100000" w:firstRow="0" w:lastRow="0" w:firstColumn="0" w:lastColumn="0" w:oddVBand="0" w:evenVBand="0" w:oddHBand="1" w:evenHBand="0" w:firstRowFirstColumn="0" w:firstRowLastColumn="0" w:lastRowFirstColumn="0" w:lastRowLastColumn="0"/>
          <w:trHeight w:val="171"/>
        </w:trPr>
        <w:tc>
          <w:tcPr>
            <w:cnfStyle w:val="000010000000" w:firstRow="0" w:lastRow="0" w:firstColumn="0" w:lastColumn="0" w:oddVBand="1" w:evenVBand="0" w:oddHBand="0" w:evenHBand="0" w:firstRowFirstColumn="0" w:firstRowLastColumn="0" w:lastRowFirstColumn="0" w:lastRowLastColumn="0"/>
            <w:tcW w:w="1958" w:type="dxa"/>
          </w:tcPr>
          <w:p w14:paraId="4E5B3276"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D(FDI)</w:t>
            </w:r>
          </w:p>
        </w:tc>
        <w:tc>
          <w:tcPr>
            <w:tcW w:w="1831" w:type="dxa"/>
          </w:tcPr>
          <w:p w14:paraId="1BABA78B"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-0.037921</w:t>
            </w:r>
          </w:p>
        </w:tc>
        <w:tc>
          <w:tcPr>
            <w:cnfStyle w:val="000010000000" w:firstRow="0" w:lastRow="0" w:firstColumn="0" w:lastColumn="0" w:oddVBand="1" w:evenVBand="0" w:oddHBand="0" w:evenHBand="0" w:firstRowFirstColumn="0" w:firstRowLastColumn="0" w:lastRowFirstColumn="0" w:lastRowLastColumn="0"/>
            <w:tcW w:w="1498" w:type="dxa"/>
          </w:tcPr>
          <w:p w14:paraId="23474EB3"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0.009742</w:t>
            </w:r>
          </w:p>
        </w:tc>
        <w:tc>
          <w:tcPr>
            <w:tcW w:w="1664" w:type="dxa"/>
          </w:tcPr>
          <w:p w14:paraId="01A2DC48"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-3.892612</w:t>
            </w:r>
          </w:p>
        </w:tc>
        <w:tc>
          <w:tcPr>
            <w:cnfStyle w:val="000010000000" w:firstRow="0" w:lastRow="0" w:firstColumn="0" w:lastColumn="0" w:oddVBand="1" w:evenVBand="0" w:oddHBand="0" w:evenHBand="0" w:firstRowFirstColumn="0" w:firstRowLastColumn="0" w:lastRowFirstColumn="0" w:lastRowLastColumn="0"/>
            <w:tcW w:w="1665" w:type="dxa"/>
          </w:tcPr>
          <w:p w14:paraId="5FE972EC"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0.0009***</w:t>
            </w:r>
          </w:p>
        </w:tc>
      </w:tr>
      <w:tr w:rsidR="00252524" w:rsidRPr="00670393" w14:paraId="236494D9" w14:textId="77777777" w:rsidTr="00107474">
        <w:trPr>
          <w:trHeight w:val="171"/>
        </w:trPr>
        <w:tc>
          <w:tcPr>
            <w:cnfStyle w:val="000010000000" w:firstRow="0" w:lastRow="0" w:firstColumn="0" w:lastColumn="0" w:oddVBand="1" w:evenVBand="0" w:oddHBand="0" w:evenHBand="0" w:firstRowFirstColumn="0" w:firstRowLastColumn="0" w:lastRowFirstColumn="0" w:lastRowLastColumn="0"/>
            <w:tcW w:w="1958" w:type="dxa"/>
          </w:tcPr>
          <w:p w14:paraId="5B0E6CF9"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D(FDI(-1))</w:t>
            </w:r>
          </w:p>
        </w:tc>
        <w:tc>
          <w:tcPr>
            <w:tcW w:w="1831" w:type="dxa"/>
          </w:tcPr>
          <w:p w14:paraId="5377811F"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0.063582</w:t>
            </w:r>
          </w:p>
        </w:tc>
        <w:tc>
          <w:tcPr>
            <w:cnfStyle w:val="000010000000" w:firstRow="0" w:lastRow="0" w:firstColumn="0" w:lastColumn="0" w:oddVBand="1" w:evenVBand="0" w:oddHBand="0" w:evenHBand="0" w:firstRowFirstColumn="0" w:firstRowLastColumn="0" w:lastRowFirstColumn="0" w:lastRowLastColumn="0"/>
            <w:tcW w:w="1498" w:type="dxa"/>
          </w:tcPr>
          <w:p w14:paraId="2AA154FC"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0.012029</w:t>
            </w:r>
          </w:p>
        </w:tc>
        <w:tc>
          <w:tcPr>
            <w:tcW w:w="1664" w:type="dxa"/>
          </w:tcPr>
          <w:p w14:paraId="0A460F68"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5.285962</w:t>
            </w:r>
          </w:p>
        </w:tc>
        <w:tc>
          <w:tcPr>
            <w:cnfStyle w:val="000010000000" w:firstRow="0" w:lastRow="0" w:firstColumn="0" w:lastColumn="0" w:oddVBand="1" w:evenVBand="0" w:oddHBand="0" w:evenHBand="0" w:firstRowFirstColumn="0" w:firstRowLastColumn="0" w:lastRowFirstColumn="0" w:lastRowLastColumn="0"/>
            <w:tcW w:w="1665" w:type="dxa"/>
          </w:tcPr>
          <w:p w14:paraId="3CC9C3AD"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0.0000***</w:t>
            </w:r>
          </w:p>
        </w:tc>
      </w:tr>
      <w:tr w:rsidR="00252524" w:rsidRPr="00670393" w14:paraId="51A4DC35" w14:textId="77777777" w:rsidTr="00107474">
        <w:trPr>
          <w:cnfStyle w:val="000000100000" w:firstRow="0" w:lastRow="0" w:firstColumn="0" w:lastColumn="0" w:oddVBand="0" w:evenVBand="0" w:oddHBand="1" w:evenHBand="0" w:firstRowFirstColumn="0" w:firstRowLastColumn="0" w:lastRowFirstColumn="0" w:lastRowLastColumn="0"/>
          <w:trHeight w:val="171"/>
        </w:trPr>
        <w:tc>
          <w:tcPr>
            <w:cnfStyle w:val="000010000000" w:firstRow="0" w:lastRow="0" w:firstColumn="0" w:lastColumn="0" w:oddVBand="1" w:evenVBand="0" w:oddHBand="0" w:evenHBand="0" w:firstRowFirstColumn="0" w:firstRowLastColumn="0" w:lastRowFirstColumn="0" w:lastRowLastColumn="0"/>
            <w:tcW w:w="1958" w:type="dxa"/>
          </w:tcPr>
          <w:p w14:paraId="64AF09DE"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D(LNEC)</w:t>
            </w:r>
          </w:p>
        </w:tc>
        <w:tc>
          <w:tcPr>
            <w:tcW w:w="1831" w:type="dxa"/>
          </w:tcPr>
          <w:p w14:paraId="2A1A7CF7"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2.963837</w:t>
            </w:r>
          </w:p>
        </w:tc>
        <w:tc>
          <w:tcPr>
            <w:cnfStyle w:val="000010000000" w:firstRow="0" w:lastRow="0" w:firstColumn="0" w:lastColumn="0" w:oddVBand="1" w:evenVBand="0" w:oddHBand="0" w:evenHBand="0" w:firstRowFirstColumn="0" w:firstRowLastColumn="0" w:lastRowFirstColumn="0" w:lastRowLastColumn="0"/>
            <w:tcW w:w="1498" w:type="dxa"/>
          </w:tcPr>
          <w:p w14:paraId="5538D81C"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3.783319</w:t>
            </w:r>
          </w:p>
        </w:tc>
        <w:tc>
          <w:tcPr>
            <w:tcW w:w="1664" w:type="dxa"/>
          </w:tcPr>
          <w:p w14:paraId="00C795D9"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0.783396</w:t>
            </w:r>
          </w:p>
        </w:tc>
        <w:tc>
          <w:tcPr>
            <w:cnfStyle w:val="000010000000" w:firstRow="0" w:lastRow="0" w:firstColumn="0" w:lastColumn="0" w:oddVBand="1" w:evenVBand="0" w:oddHBand="0" w:evenHBand="0" w:firstRowFirstColumn="0" w:firstRowLastColumn="0" w:lastRowFirstColumn="0" w:lastRowLastColumn="0"/>
            <w:tcW w:w="1665" w:type="dxa"/>
          </w:tcPr>
          <w:p w14:paraId="03CC59FC"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0.4426</w:t>
            </w:r>
          </w:p>
        </w:tc>
      </w:tr>
      <w:tr w:rsidR="00252524" w:rsidRPr="00670393" w14:paraId="0EBCA71C" w14:textId="77777777" w:rsidTr="00107474">
        <w:trPr>
          <w:trHeight w:val="171"/>
        </w:trPr>
        <w:tc>
          <w:tcPr>
            <w:cnfStyle w:val="000010000000" w:firstRow="0" w:lastRow="0" w:firstColumn="0" w:lastColumn="0" w:oddVBand="1" w:evenVBand="0" w:oddHBand="0" w:evenHBand="0" w:firstRowFirstColumn="0" w:firstRowLastColumn="0" w:lastRowFirstColumn="0" w:lastRowLastColumn="0"/>
            <w:tcW w:w="1958" w:type="dxa"/>
          </w:tcPr>
          <w:p w14:paraId="3CA0C36A"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D(FD)</w:t>
            </w:r>
          </w:p>
        </w:tc>
        <w:tc>
          <w:tcPr>
            <w:tcW w:w="1831" w:type="dxa"/>
          </w:tcPr>
          <w:p w14:paraId="7E759225"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0.007836</w:t>
            </w:r>
          </w:p>
        </w:tc>
        <w:tc>
          <w:tcPr>
            <w:cnfStyle w:val="000010000000" w:firstRow="0" w:lastRow="0" w:firstColumn="0" w:lastColumn="0" w:oddVBand="1" w:evenVBand="0" w:oddHBand="0" w:evenHBand="0" w:firstRowFirstColumn="0" w:firstRowLastColumn="0" w:lastRowFirstColumn="0" w:lastRowLastColumn="0"/>
            <w:tcW w:w="1498" w:type="dxa"/>
          </w:tcPr>
          <w:p w14:paraId="7F749112"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0.004245</w:t>
            </w:r>
          </w:p>
        </w:tc>
        <w:tc>
          <w:tcPr>
            <w:tcW w:w="1664" w:type="dxa"/>
          </w:tcPr>
          <w:p w14:paraId="35EE54A7"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1.846112</w:t>
            </w:r>
          </w:p>
        </w:tc>
        <w:tc>
          <w:tcPr>
            <w:cnfStyle w:val="000010000000" w:firstRow="0" w:lastRow="0" w:firstColumn="0" w:lastColumn="0" w:oddVBand="1" w:evenVBand="0" w:oddHBand="0" w:evenHBand="0" w:firstRowFirstColumn="0" w:firstRowLastColumn="0" w:lastRowFirstColumn="0" w:lastRowLastColumn="0"/>
            <w:tcW w:w="1665" w:type="dxa"/>
          </w:tcPr>
          <w:p w14:paraId="133260EA"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0.0797*</w:t>
            </w:r>
          </w:p>
        </w:tc>
      </w:tr>
      <w:tr w:rsidR="00252524" w:rsidRPr="00670393" w14:paraId="7A261DC2" w14:textId="77777777" w:rsidTr="00107474">
        <w:trPr>
          <w:cnfStyle w:val="000000100000" w:firstRow="0" w:lastRow="0" w:firstColumn="0" w:lastColumn="0" w:oddVBand="0" w:evenVBand="0" w:oddHBand="1" w:evenHBand="0" w:firstRowFirstColumn="0" w:firstRowLastColumn="0" w:lastRowFirstColumn="0" w:lastRowLastColumn="0"/>
          <w:trHeight w:val="171"/>
        </w:trPr>
        <w:tc>
          <w:tcPr>
            <w:cnfStyle w:val="000010000000" w:firstRow="0" w:lastRow="0" w:firstColumn="0" w:lastColumn="0" w:oddVBand="1" w:evenVBand="0" w:oddHBand="0" w:evenHBand="0" w:firstRowFirstColumn="0" w:firstRowLastColumn="0" w:lastRowFirstColumn="0" w:lastRowLastColumn="0"/>
            <w:tcW w:w="1958" w:type="dxa"/>
          </w:tcPr>
          <w:p w14:paraId="76639630"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D(FD(-1))</w:t>
            </w:r>
          </w:p>
        </w:tc>
        <w:tc>
          <w:tcPr>
            <w:tcW w:w="1831" w:type="dxa"/>
          </w:tcPr>
          <w:p w14:paraId="6585B868"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-0.018733</w:t>
            </w:r>
          </w:p>
        </w:tc>
        <w:tc>
          <w:tcPr>
            <w:cnfStyle w:val="000010000000" w:firstRow="0" w:lastRow="0" w:firstColumn="0" w:lastColumn="0" w:oddVBand="1" w:evenVBand="0" w:oddHBand="0" w:evenHBand="0" w:firstRowFirstColumn="0" w:firstRowLastColumn="0" w:lastRowFirstColumn="0" w:lastRowLastColumn="0"/>
            <w:tcW w:w="1498" w:type="dxa"/>
          </w:tcPr>
          <w:p w14:paraId="5600491E"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0.005022</w:t>
            </w:r>
          </w:p>
        </w:tc>
        <w:tc>
          <w:tcPr>
            <w:tcW w:w="1664" w:type="dxa"/>
          </w:tcPr>
          <w:p w14:paraId="6401EDD8"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-3.729826</w:t>
            </w:r>
          </w:p>
        </w:tc>
        <w:tc>
          <w:tcPr>
            <w:cnfStyle w:val="000010000000" w:firstRow="0" w:lastRow="0" w:firstColumn="0" w:lastColumn="0" w:oddVBand="1" w:evenVBand="0" w:oddHBand="0" w:evenHBand="0" w:firstRowFirstColumn="0" w:firstRowLastColumn="0" w:lastRowFirstColumn="0" w:lastRowLastColumn="0"/>
            <w:tcW w:w="1665" w:type="dxa"/>
          </w:tcPr>
          <w:p w14:paraId="390E7187"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0.0013***</w:t>
            </w:r>
          </w:p>
        </w:tc>
      </w:tr>
      <w:tr w:rsidR="00252524" w:rsidRPr="00670393" w14:paraId="5CA98630" w14:textId="77777777" w:rsidTr="00107474">
        <w:trPr>
          <w:trHeight w:val="171"/>
        </w:trPr>
        <w:tc>
          <w:tcPr>
            <w:cnfStyle w:val="000010000000" w:firstRow="0" w:lastRow="0" w:firstColumn="0" w:lastColumn="0" w:oddVBand="1" w:evenVBand="0" w:oddHBand="0" w:evenHBand="0" w:firstRowFirstColumn="0" w:firstRowLastColumn="0" w:lastRowFirstColumn="0" w:lastRowLastColumn="0"/>
            <w:tcW w:w="1958" w:type="dxa"/>
          </w:tcPr>
          <w:p w14:paraId="235093E3"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CointEq(-1)*</w:t>
            </w:r>
          </w:p>
        </w:tc>
        <w:tc>
          <w:tcPr>
            <w:tcW w:w="1831" w:type="dxa"/>
          </w:tcPr>
          <w:p w14:paraId="65464168"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-0.798364</w:t>
            </w:r>
          </w:p>
        </w:tc>
        <w:tc>
          <w:tcPr>
            <w:cnfStyle w:val="000010000000" w:firstRow="0" w:lastRow="0" w:firstColumn="0" w:lastColumn="0" w:oddVBand="1" w:evenVBand="0" w:oddHBand="0" w:evenHBand="0" w:firstRowFirstColumn="0" w:firstRowLastColumn="0" w:lastRowFirstColumn="0" w:lastRowLastColumn="0"/>
            <w:tcW w:w="1498" w:type="dxa"/>
          </w:tcPr>
          <w:p w14:paraId="534819BB"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0.106337</w:t>
            </w:r>
          </w:p>
        </w:tc>
        <w:tc>
          <w:tcPr>
            <w:tcW w:w="1664" w:type="dxa"/>
          </w:tcPr>
          <w:p w14:paraId="10100ACE"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-7.507865</w:t>
            </w:r>
          </w:p>
        </w:tc>
        <w:tc>
          <w:tcPr>
            <w:cnfStyle w:val="000010000000" w:firstRow="0" w:lastRow="0" w:firstColumn="0" w:lastColumn="0" w:oddVBand="1" w:evenVBand="0" w:oddHBand="0" w:evenHBand="0" w:firstRowFirstColumn="0" w:firstRowLastColumn="0" w:lastRowFirstColumn="0" w:lastRowLastColumn="0"/>
            <w:tcW w:w="1665" w:type="dxa"/>
          </w:tcPr>
          <w:p w14:paraId="527B3B94"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0.0000***</w:t>
            </w:r>
          </w:p>
        </w:tc>
      </w:tr>
      <w:tr w:rsidR="00252524" w:rsidRPr="00670393" w14:paraId="0F6CFDB7" w14:textId="77777777" w:rsidTr="00107474">
        <w:trPr>
          <w:cnfStyle w:val="000000100000" w:firstRow="0" w:lastRow="0" w:firstColumn="0" w:lastColumn="0" w:oddVBand="0" w:evenVBand="0" w:oddHBand="1" w:evenHBand="0" w:firstRowFirstColumn="0" w:firstRowLastColumn="0" w:lastRowFirstColumn="0" w:lastRowLastColumn="0"/>
          <w:trHeight w:val="171"/>
        </w:trPr>
        <w:tc>
          <w:tcPr>
            <w:cnfStyle w:val="000010000000" w:firstRow="0" w:lastRow="0" w:firstColumn="0" w:lastColumn="0" w:oddVBand="1" w:evenVBand="0" w:oddHBand="0" w:evenHBand="0" w:firstRowFirstColumn="0" w:firstRowLastColumn="0" w:lastRowFirstColumn="0" w:lastRowLastColumn="0"/>
            <w:tcW w:w="1958" w:type="dxa"/>
          </w:tcPr>
          <w:p w14:paraId="6E8DCF14"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C</w:t>
            </w:r>
          </w:p>
        </w:tc>
        <w:tc>
          <w:tcPr>
            <w:tcW w:w="1831" w:type="dxa"/>
          </w:tcPr>
          <w:p w14:paraId="514E24D5"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82.47311</w:t>
            </w:r>
          </w:p>
        </w:tc>
        <w:tc>
          <w:tcPr>
            <w:cnfStyle w:val="000010000000" w:firstRow="0" w:lastRow="0" w:firstColumn="0" w:lastColumn="0" w:oddVBand="1" w:evenVBand="0" w:oddHBand="0" w:evenHBand="0" w:firstRowFirstColumn="0" w:firstRowLastColumn="0" w:lastRowFirstColumn="0" w:lastRowLastColumn="0"/>
            <w:tcW w:w="1498" w:type="dxa"/>
          </w:tcPr>
          <w:p w14:paraId="3DE7CEE1"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10.98519</w:t>
            </w:r>
          </w:p>
        </w:tc>
        <w:tc>
          <w:tcPr>
            <w:tcW w:w="1664" w:type="dxa"/>
          </w:tcPr>
          <w:p w14:paraId="00F85CDE"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7.507662</w:t>
            </w:r>
          </w:p>
        </w:tc>
        <w:tc>
          <w:tcPr>
            <w:cnfStyle w:val="000010000000" w:firstRow="0" w:lastRow="0" w:firstColumn="0" w:lastColumn="0" w:oddVBand="1" w:evenVBand="0" w:oddHBand="0" w:evenHBand="0" w:firstRowFirstColumn="0" w:firstRowLastColumn="0" w:lastRowFirstColumn="0" w:lastRowLastColumn="0"/>
            <w:tcW w:w="1665" w:type="dxa"/>
          </w:tcPr>
          <w:p w14:paraId="530F5CEE"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0.0000***</w:t>
            </w:r>
          </w:p>
        </w:tc>
      </w:tr>
      <w:tr w:rsidR="00252524" w:rsidRPr="00670393" w14:paraId="1CA67800" w14:textId="77777777" w:rsidTr="00107474">
        <w:trPr>
          <w:trHeight w:val="171"/>
        </w:trPr>
        <w:tc>
          <w:tcPr>
            <w:cnfStyle w:val="000010000000" w:firstRow="0" w:lastRow="0" w:firstColumn="0" w:lastColumn="0" w:oddVBand="1" w:evenVBand="0" w:oddHBand="0" w:evenHBand="0" w:firstRowFirstColumn="0" w:firstRowLastColumn="0" w:lastRowFirstColumn="0" w:lastRowLastColumn="0"/>
            <w:tcW w:w="1958" w:type="dxa"/>
          </w:tcPr>
          <w:p w14:paraId="634E1FF5"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R-squared</w:t>
            </w:r>
          </w:p>
        </w:tc>
        <w:tc>
          <w:tcPr>
            <w:tcW w:w="1831" w:type="dxa"/>
          </w:tcPr>
          <w:p w14:paraId="472CE8F9"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0.764907</w:t>
            </w:r>
          </w:p>
        </w:tc>
        <w:tc>
          <w:tcPr>
            <w:cnfStyle w:val="000010000000" w:firstRow="0" w:lastRow="0" w:firstColumn="0" w:lastColumn="0" w:oddVBand="1" w:evenVBand="0" w:oddHBand="0" w:evenHBand="0" w:firstRowFirstColumn="0" w:firstRowLastColumn="0" w:lastRowFirstColumn="0" w:lastRowLastColumn="0"/>
            <w:tcW w:w="3162" w:type="dxa"/>
            <w:gridSpan w:val="2"/>
          </w:tcPr>
          <w:p w14:paraId="20F272AC"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Mean dependent var</w:t>
            </w:r>
          </w:p>
        </w:tc>
        <w:tc>
          <w:tcPr>
            <w:tcW w:w="1665" w:type="dxa"/>
          </w:tcPr>
          <w:p w14:paraId="1025FEA3"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0.026626</w:t>
            </w:r>
          </w:p>
        </w:tc>
      </w:tr>
      <w:tr w:rsidR="00252524" w:rsidRPr="00670393" w14:paraId="28676242" w14:textId="77777777" w:rsidTr="00107474">
        <w:trPr>
          <w:cnfStyle w:val="000000100000" w:firstRow="0" w:lastRow="0" w:firstColumn="0" w:lastColumn="0" w:oddVBand="0" w:evenVBand="0" w:oddHBand="1" w:evenHBand="0" w:firstRowFirstColumn="0" w:firstRowLastColumn="0" w:lastRowFirstColumn="0" w:lastRowLastColumn="0"/>
          <w:trHeight w:val="171"/>
        </w:trPr>
        <w:tc>
          <w:tcPr>
            <w:cnfStyle w:val="000010000000" w:firstRow="0" w:lastRow="0" w:firstColumn="0" w:lastColumn="0" w:oddVBand="1" w:evenVBand="0" w:oddHBand="0" w:evenHBand="0" w:firstRowFirstColumn="0" w:firstRowLastColumn="0" w:lastRowFirstColumn="0" w:lastRowLastColumn="0"/>
            <w:tcW w:w="1958" w:type="dxa"/>
          </w:tcPr>
          <w:p w14:paraId="39566819"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Adjusted R-squared</w:t>
            </w:r>
          </w:p>
        </w:tc>
        <w:tc>
          <w:tcPr>
            <w:tcW w:w="1831" w:type="dxa"/>
          </w:tcPr>
          <w:p w14:paraId="42E46797"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0.686543</w:t>
            </w:r>
          </w:p>
        </w:tc>
        <w:tc>
          <w:tcPr>
            <w:cnfStyle w:val="000010000000" w:firstRow="0" w:lastRow="0" w:firstColumn="0" w:lastColumn="0" w:oddVBand="1" w:evenVBand="0" w:oddHBand="0" w:evenHBand="0" w:firstRowFirstColumn="0" w:firstRowLastColumn="0" w:lastRowFirstColumn="0" w:lastRowLastColumn="0"/>
            <w:tcW w:w="3162" w:type="dxa"/>
            <w:gridSpan w:val="2"/>
          </w:tcPr>
          <w:p w14:paraId="4F66E3E5"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S.D. dependent var</w:t>
            </w:r>
          </w:p>
        </w:tc>
        <w:tc>
          <w:tcPr>
            <w:tcW w:w="1665" w:type="dxa"/>
          </w:tcPr>
          <w:p w14:paraId="3941B271"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0.109010</w:t>
            </w:r>
          </w:p>
        </w:tc>
      </w:tr>
      <w:tr w:rsidR="00252524" w:rsidRPr="00670393" w14:paraId="6FD07CAB" w14:textId="77777777" w:rsidTr="00107474">
        <w:trPr>
          <w:trHeight w:val="171"/>
        </w:trPr>
        <w:tc>
          <w:tcPr>
            <w:cnfStyle w:val="000010000000" w:firstRow="0" w:lastRow="0" w:firstColumn="0" w:lastColumn="0" w:oddVBand="1" w:evenVBand="0" w:oddHBand="0" w:evenHBand="0" w:firstRowFirstColumn="0" w:firstRowLastColumn="0" w:lastRowFirstColumn="0" w:lastRowLastColumn="0"/>
            <w:tcW w:w="1958" w:type="dxa"/>
          </w:tcPr>
          <w:p w14:paraId="21314336"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S.E. of regression</w:t>
            </w:r>
          </w:p>
        </w:tc>
        <w:tc>
          <w:tcPr>
            <w:tcW w:w="1831" w:type="dxa"/>
          </w:tcPr>
          <w:p w14:paraId="79EC4229"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0.061032</w:t>
            </w:r>
          </w:p>
        </w:tc>
        <w:tc>
          <w:tcPr>
            <w:cnfStyle w:val="000010000000" w:firstRow="0" w:lastRow="0" w:firstColumn="0" w:lastColumn="0" w:oddVBand="1" w:evenVBand="0" w:oddHBand="0" w:evenHBand="0" w:firstRowFirstColumn="0" w:firstRowLastColumn="0" w:lastRowFirstColumn="0" w:lastRowLastColumn="0"/>
            <w:tcW w:w="3162" w:type="dxa"/>
            <w:gridSpan w:val="2"/>
          </w:tcPr>
          <w:p w14:paraId="77B30D09"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Akaike info criterion</w:t>
            </w:r>
          </w:p>
        </w:tc>
        <w:tc>
          <w:tcPr>
            <w:tcW w:w="1665" w:type="dxa"/>
          </w:tcPr>
          <w:p w14:paraId="2B081313"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-2.529390</w:t>
            </w:r>
          </w:p>
        </w:tc>
      </w:tr>
      <w:tr w:rsidR="00252524" w:rsidRPr="00670393" w14:paraId="1B210A9D" w14:textId="77777777" w:rsidTr="00107474">
        <w:trPr>
          <w:cnfStyle w:val="000000100000" w:firstRow="0" w:lastRow="0" w:firstColumn="0" w:lastColumn="0" w:oddVBand="0" w:evenVBand="0" w:oddHBand="1" w:evenHBand="0" w:firstRowFirstColumn="0" w:firstRowLastColumn="0" w:lastRowFirstColumn="0" w:lastRowLastColumn="0"/>
          <w:trHeight w:val="171"/>
        </w:trPr>
        <w:tc>
          <w:tcPr>
            <w:cnfStyle w:val="000010000000" w:firstRow="0" w:lastRow="0" w:firstColumn="0" w:lastColumn="0" w:oddVBand="1" w:evenVBand="0" w:oddHBand="0" w:evenHBand="0" w:firstRowFirstColumn="0" w:firstRowLastColumn="0" w:lastRowFirstColumn="0" w:lastRowLastColumn="0"/>
            <w:tcW w:w="1958" w:type="dxa"/>
          </w:tcPr>
          <w:p w14:paraId="2C4B91E0"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Sum squared resid</w:t>
            </w:r>
          </w:p>
        </w:tc>
        <w:tc>
          <w:tcPr>
            <w:tcW w:w="1831" w:type="dxa"/>
          </w:tcPr>
          <w:p w14:paraId="6A280BA0"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0.100571</w:t>
            </w:r>
          </w:p>
        </w:tc>
        <w:tc>
          <w:tcPr>
            <w:cnfStyle w:val="000010000000" w:firstRow="0" w:lastRow="0" w:firstColumn="0" w:lastColumn="0" w:oddVBand="1" w:evenVBand="0" w:oddHBand="0" w:evenHBand="0" w:firstRowFirstColumn="0" w:firstRowLastColumn="0" w:lastRowFirstColumn="0" w:lastRowLastColumn="0"/>
            <w:tcW w:w="3162" w:type="dxa"/>
            <w:gridSpan w:val="2"/>
          </w:tcPr>
          <w:p w14:paraId="1D52DD62"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Schwarz criterion</w:t>
            </w:r>
          </w:p>
        </w:tc>
        <w:tc>
          <w:tcPr>
            <w:tcW w:w="1665" w:type="dxa"/>
          </w:tcPr>
          <w:p w14:paraId="0F03AD6E"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-2.094007</w:t>
            </w:r>
          </w:p>
        </w:tc>
      </w:tr>
      <w:tr w:rsidR="00252524" w:rsidRPr="00670393" w14:paraId="1CDB78DA" w14:textId="77777777" w:rsidTr="00107474">
        <w:trPr>
          <w:trHeight w:val="171"/>
        </w:trPr>
        <w:tc>
          <w:tcPr>
            <w:cnfStyle w:val="000010000000" w:firstRow="0" w:lastRow="0" w:firstColumn="0" w:lastColumn="0" w:oddVBand="1" w:evenVBand="0" w:oddHBand="0" w:evenHBand="0" w:firstRowFirstColumn="0" w:firstRowLastColumn="0" w:lastRowFirstColumn="0" w:lastRowLastColumn="0"/>
            <w:tcW w:w="1958" w:type="dxa"/>
          </w:tcPr>
          <w:p w14:paraId="5DA0DE9B"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Log likelihood</w:t>
            </w:r>
          </w:p>
        </w:tc>
        <w:tc>
          <w:tcPr>
            <w:tcW w:w="1831" w:type="dxa"/>
          </w:tcPr>
          <w:p w14:paraId="7F88DBA3"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56.79372</w:t>
            </w:r>
          </w:p>
        </w:tc>
        <w:tc>
          <w:tcPr>
            <w:cnfStyle w:val="000010000000" w:firstRow="0" w:lastRow="0" w:firstColumn="0" w:lastColumn="0" w:oddVBand="1" w:evenVBand="0" w:oddHBand="0" w:evenHBand="0" w:firstRowFirstColumn="0" w:firstRowLastColumn="0" w:lastRowFirstColumn="0" w:lastRowLastColumn="0"/>
            <w:tcW w:w="3162" w:type="dxa"/>
            <w:gridSpan w:val="2"/>
          </w:tcPr>
          <w:p w14:paraId="405EFBAB"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Hannan-Quinn criter.</w:t>
            </w:r>
          </w:p>
        </w:tc>
        <w:tc>
          <w:tcPr>
            <w:tcW w:w="1665" w:type="dxa"/>
          </w:tcPr>
          <w:p w14:paraId="16E9A7EA"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-2.375897</w:t>
            </w:r>
          </w:p>
        </w:tc>
      </w:tr>
      <w:tr w:rsidR="00252524" w:rsidRPr="00670393" w14:paraId="569AC5FA" w14:textId="77777777" w:rsidTr="00107474">
        <w:trPr>
          <w:cnfStyle w:val="000000100000" w:firstRow="0" w:lastRow="0" w:firstColumn="0" w:lastColumn="0" w:oddVBand="0" w:evenVBand="0" w:oddHBand="1" w:evenHBand="0" w:firstRowFirstColumn="0" w:firstRowLastColumn="0" w:lastRowFirstColumn="0" w:lastRowLastColumn="0"/>
          <w:trHeight w:val="171"/>
        </w:trPr>
        <w:tc>
          <w:tcPr>
            <w:cnfStyle w:val="000010000000" w:firstRow="0" w:lastRow="0" w:firstColumn="0" w:lastColumn="0" w:oddVBand="1" w:evenVBand="0" w:oddHBand="0" w:evenHBand="0" w:firstRowFirstColumn="0" w:firstRowLastColumn="0" w:lastRowFirstColumn="0" w:lastRowLastColumn="0"/>
            <w:tcW w:w="1958" w:type="dxa"/>
          </w:tcPr>
          <w:p w14:paraId="2AB8098E"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F-statistic</w:t>
            </w:r>
          </w:p>
        </w:tc>
        <w:tc>
          <w:tcPr>
            <w:tcW w:w="1831" w:type="dxa"/>
          </w:tcPr>
          <w:p w14:paraId="71535590"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9.760908</w:t>
            </w:r>
          </w:p>
        </w:tc>
        <w:tc>
          <w:tcPr>
            <w:cnfStyle w:val="000010000000" w:firstRow="0" w:lastRow="0" w:firstColumn="0" w:lastColumn="0" w:oddVBand="1" w:evenVBand="0" w:oddHBand="0" w:evenHBand="0" w:firstRowFirstColumn="0" w:firstRowLastColumn="0" w:lastRowFirstColumn="0" w:lastRowLastColumn="0"/>
            <w:tcW w:w="3162" w:type="dxa"/>
            <w:gridSpan w:val="2"/>
          </w:tcPr>
          <w:p w14:paraId="2506725F"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r w:rsidRPr="00670393">
              <w:rPr>
                <w:rFonts w:cs="Times New Roman"/>
                <w:color w:val="auto"/>
                <w:szCs w:val="24"/>
              </w:rPr>
              <w:t>Durbin-Watson stat</w:t>
            </w:r>
          </w:p>
        </w:tc>
        <w:tc>
          <w:tcPr>
            <w:tcW w:w="1665" w:type="dxa"/>
          </w:tcPr>
          <w:p w14:paraId="035E6023" w14:textId="77777777" w:rsidR="00252524" w:rsidRPr="00670393" w:rsidRDefault="00252524" w:rsidP="00536B9C">
            <w:pPr>
              <w:autoSpaceDE w:val="0"/>
              <w:autoSpaceDN w:val="0"/>
              <w:adjustRightInd w:val="0"/>
              <w:spacing w:line="276" w:lineRule="auto"/>
              <w:ind w:right="1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670393">
              <w:rPr>
                <w:rFonts w:cs="Times New Roman"/>
                <w:color w:val="auto"/>
                <w:szCs w:val="24"/>
              </w:rPr>
              <w:t>1.963850</w:t>
            </w:r>
          </w:p>
        </w:tc>
      </w:tr>
      <w:tr w:rsidR="00252524" w:rsidRPr="00670393" w14:paraId="5D827E8E" w14:textId="77777777" w:rsidTr="00107474">
        <w:trPr>
          <w:trHeight w:val="171"/>
        </w:trPr>
        <w:tc>
          <w:tcPr>
            <w:cnfStyle w:val="000010000000" w:firstRow="0" w:lastRow="0" w:firstColumn="0" w:lastColumn="0" w:oddVBand="1" w:evenVBand="0" w:oddHBand="0" w:evenHBand="0" w:firstRowFirstColumn="0" w:firstRowLastColumn="0" w:lastRowFirstColumn="0" w:lastRowLastColumn="0"/>
            <w:tcW w:w="1958" w:type="dxa"/>
          </w:tcPr>
          <w:p w14:paraId="0AA9E88E" w14:textId="77777777" w:rsidR="00252524" w:rsidRPr="00670393" w:rsidRDefault="00252524" w:rsidP="00536B9C">
            <w:pPr>
              <w:autoSpaceDE w:val="0"/>
              <w:autoSpaceDN w:val="0"/>
              <w:adjustRightInd w:val="0"/>
              <w:spacing w:line="276" w:lineRule="auto"/>
              <w:jc w:val="center"/>
              <w:rPr>
                <w:rFonts w:cs="Times New Roman"/>
                <w:color w:val="auto"/>
                <w:szCs w:val="24"/>
              </w:rPr>
            </w:pPr>
            <w:r w:rsidRPr="00670393">
              <w:rPr>
                <w:rFonts w:cs="Times New Roman"/>
                <w:color w:val="auto"/>
                <w:szCs w:val="24"/>
              </w:rPr>
              <w:t>Prob(F-statistic)</w:t>
            </w:r>
          </w:p>
        </w:tc>
        <w:tc>
          <w:tcPr>
            <w:tcW w:w="1831" w:type="dxa"/>
          </w:tcPr>
          <w:p w14:paraId="334B562B" w14:textId="77777777" w:rsidR="00252524" w:rsidRPr="00670393" w:rsidRDefault="00252524" w:rsidP="00536B9C">
            <w:pPr>
              <w:autoSpaceDE w:val="0"/>
              <w:autoSpaceDN w:val="0"/>
              <w:adjustRightInd w:val="0"/>
              <w:spacing w:line="276" w:lineRule="auto"/>
              <w:ind w:right="1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670393">
              <w:rPr>
                <w:rFonts w:cs="Times New Roman"/>
                <w:color w:val="auto"/>
                <w:szCs w:val="24"/>
              </w:rPr>
              <w:t>0.000002</w:t>
            </w:r>
          </w:p>
        </w:tc>
        <w:tc>
          <w:tcPr>
            <w:cnfStyle w:val="000010000000" w:firstRow="0" w:lastRow="0" w:firstColumn="0" w:lastColumn="0" w:oddVBand="1" w:evenVBand="0" w:oddHBand="0" w:evenHBand="0" w:firstRowFirstColumn="0" w:firstRowLastColumn="0" w:lastRowFirstColumn="0" w:lastRowLastColumn="0"/>
            <w:tcW w:w="4827" w:type="dxa"/>
            <w:gridSpan w:val="3"/>
          </w:tcPr>
          <w:p w14:paraId="6C358D81" w14:textId="77777777" w:rsidR="00252524" w:rsidRPr="00670393" w:rsidRDefault="00252524" w:rsidP="00536B9C">
            <w:pPr>
              <w:autoSpaceDE w:val="0"/>
              <w:autoSpaceDN w:val="0"/>
              <w:adjustRightInd w:val="0"/>
              <w:spacing w:line="276" w:lineRule="auto"/>
              <w:ind w:right="10"/>
              <w:jc w:val="center"/>
              <w:rPr>
                <w:rFonts w:cs="Times New Roman"/>
                <w:color w:val="auto"/>
                <w:szCs w:val="24"/>
              </w:rPr>
            </w:pPr>
          </w:p>
        </w:tc>
      </w:tr>
    </w:tbl>
    <w:p w14:paraId="4CF805DB" w14:textId="51DCF2CF" w:rsidR="00252524" w:rsidRPr="00670393" w:rsidRDefault="00252524" w:rsidP="00536B9C">
      <w:pPr>
        <w:spacing w:line="360" w:lineRule="auto"/>
        <w:jc w:val="both"/>
        <w:rPr>
          <w:rFonts w:ascii="Times New Roman" w:hAnsi="Times New Roman" w:cs="Times New Roman"/>
          <w:sz w:val="24"/>
          <w:szCs w:val="24"/>
        </w:rPr>
      </w:pPr>
      <w:r w:rsidRPr="00670393">
        <w:rPr>
          <w:rFonts w:ascii="Times New Roman" w:hAnsi="Times New Roman" w:cs="Times New Roman"/>
          <w:sz w:val="24"/>
          <w:szCs w:val="24"/>
        </w:rPr>
        <w:t>Source: E-Views Software Output</w:t>
      </w:r>
      <w:r w:rsidR="00536B9C">
        <w:rPr>
          <w:rFonts w:ascii="Times New Roman" w:hAnsi="Times New Roman" w:cs="Times New Roman"/>
          <w:sz w:val="24"/>
          <w:szCs w:val="24"/>
        </w:rPr>
        <w:t xml:space="preserve">   </w:t>
      </w:r>
      <w:r w:rsidRPr="00670393">
        <w:rPr>
          <w:rFonts w:ascii="Times New Roman" w:hAnsi="Times New Roman" w:cs="Times New Roman"/>
          <w:sz w:val="24"/>
          <w:szCs w:val="24"/>
        </w:rPr>
        <w:t>*** and * denotes significance at 1% and 10% respectively.</w:t>
      </w:r>
    </w:p>
    <w:p w14:paraId="6205701C" w14:textId="74A566D1" w:rsidR="00252524" w:rsidRPr="00670393" w:rsidRDefault="00AF1FEC" w:rsidP="00DC7570">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above (Table 4.14</w:t>
      </w:r>
      <w:r w:rsidR="00252524" w:rsidRPr="00670393">
        <w:rPr>
          <w:rFonts w:ascii="Times New Roman" w:hAnsi="Times New Roman" w:cs="Times New Roman"/>
          <w:sz w:val="24"/>
          <w:szCs w:val="24"/>
        </w:rPr>
        <w:t xml:space="preserve">) display the short run estimated coefficients based on error correction model. The short run results </w:t>
      </w:r>
      <w:r w:rsidR="00536B9C" w:rsidRPr="00670393">
        <w:rPr>
          <w:rFonts w:ascii="Times New Roman" w:hAnsi="Times New Roman" w:cs="Times New Roman"/>
          <w:sz w:val="24"/>
          <w:szCs w:val="24"/>
        </w:rPr>
        <w:t>show</w:t>
      </w:r>
      <w:r w:rsidR="00252524" w:rsidRPr="00670393">
        <w:rPr>
          <w:rFonts w:ascii="Times New Roman" w:hAnsi="Times New Roman" w:cs="Times New Roman"/>
          <w:sz w:val="24"/>
          <w:szCs w:val="24"/>
        </w:rPr>
        <w:t xml:space="preserve"> that only FDI, past value of FDI and past value of FD have statistically significant impact on CO</w:t>
      </w:r>
      <w:r w:rsidR="00252524" w:rsidRPr="00670393">
        <w:rPr>
          <w:rFonts w:ascii="Times New Roman" w:hAnsi="Times New Roman" w:cs="Times New Roman"/>
          <w:sz w:val="24"/>
          <w:szCs w:val="24"/>
          <w:vertAlign w:val="subscript"/>
        </w:rPr>
        <w:t>2</w:t>
      </w:r>
      <w:r w:rsidR="00252524" w:rsidRPr="00670393">
        <w:rPr>
          <w:rFonts w:ascii="Times New Roman" w:hAnsi="Times New Roman" w:cs="Times New Roman"/>
          <w:sz w:val="24"/>
          <w:szCs w:val="24"/>
        </w:rPr>
        <w:t xml:space="preserve"> emissions at 1% level of significance. The past value of square of GDP and FD at level are found to have impact on CO</w:t>
      </w:r>
      <w:r w:rsidR="00252524" w:rsidRPr="00670393">
        <w:rPr>
          <w:rFonts w:ascii="Times New Roman" w:hAnsi="Times New Roman" w:cs="Times New Roman"/>
          <w:sz w:val="24"/>
          <w:szCs w:val="24"/>
          <w:vertAlign w:val="subscript"/>
        </w:rPr>
        <w:t xml:space="preserve">2 </w:t>
      </w:r>
      <w:r w:rsidR="00252524" w:rsidRPr="00670393">
        <w:rPr>
          <w:rFonts w:ascii="Times New Roman" w:hAnsi="Times New Roman" w:cs="Times New Roman"/>
          <w:sz w:val="24"/>
          <w:szCs w:val="24"/>
        </w:rPr>
        <w:t>emissions at 10% significance level. GDP, square of GDP and EC at level do not have any relationship with CO</w:t>
      </w:r>
      <w:r w:rsidR="00252524" w:rsidRPr="00670393">
        <w:rPr>
          <w:rFonts w:ascii="Times New Roman" w:hAnsi="Times New Roman" w:cs="Times New Roman"/>
          <w:sz w:val="24"/>
          <w:szCs w:val="24"/>
          <w:vertAlign w:val="subscript"/>
        </w:rPr>
        <w:t xml:space="preserve">2 </w:t>
      </w:r>
      <w:r w:rsidR="00252524" w:rsidRPr="00670393">
        <w:rPr>
          <w:rFonts w:ascii="Times New Roman" w:hAnsi="Times New Roman" w:cs="Times New Roman"/>
          <w:sz w:val="24"/>
          <w:szCs w:val="24"/>
        </w:rPr>
        <w:t xml:space="preserve">emissions as it is </w:t>
      </w:r>
      <w:r w:rsidR="00536B9C" w:rsidRPr="00670393">
        <w:rPr>
          <w:rFonts w:ascii="Times New Roman" w:hAnsi="Times New Roman" w:cs="Times New Roman"/>
          <w:sz w:val="24"/>
          <w:szCs w:val="24"/>
        </w:rPr>
        <w:t>indicated by</w:t>
      </w:r>
      <w:r w:rsidR="00252524" w:rsidRPr="00670393">
        <w:rPr>
          <w:rFonts w:ascii="Times New Roman" w:hAnsi="Times New Roman" w:cs="Times New Roman"/>
          <w:sz w:val="24"/>
          <w:szCs w:val="24"/>
        </w:rPr>
        <w:t xml:space="preserve"> the short run results, their P-values is not significant at all the commonly used significance of 1%, 5% and 10%. The short run impact of FDI on CO</w:t>
      </w:r>
      <w:r w:rsidR="00252524" w:rsidRPr="00670393">
        <w:rPr>
          <w:rFonts w:ascii="Times New Roman" w:hAnsi="Times New Roman" w:cs="Times New Roman"/>
          <w:sz w:val="24"/>
          <w:szCs w:val="24"/>
          <w:vertAlign w:val="subscript"/>
        </w:rPr>
        <w:t>2</w:t>
      </w:r>
      <w:r w:rsidR="00252524" w:rsidRPr="00670393">
        <w:rPr>
          <w:rFonts w:ascii="Times New Roman" w:hAnsi="Times New Roman" w:cs="Times New Roman"/>
          <w:sz w:val="24"/>
          <w:szCs w:val="24"/>
        </w:rPr>
        <w:t xml:space="preserve"> emissions is the same as that of long run results. FDI is found to have negative impact on CO</w:t>
      </w:r>
      <w:r w:rsidR="00252524" w:rsidRPr="00670393">
        <w:rPr>
          <w:rFonts w:ascii="Times New Roman" w:hAnsi="Times New Roman" w:cs="Times New Roman"/>
          <w:sz w:val="24"/>
          <w:szCs w:val="24"/>
          <w:vertAlign w:val="subscript"/>
        </w:rPr>
        <w:t xml:space="preserve">2 </w:t>
      </w:r>
      <w:r w:rsidR="00252524" w:rsidRPr="00670393">
        <w:rPr>
          <w:rFonts w:ascii="Times New Roman" w:hAnsi="Times New Roman" w:cs="Times New Roman"/>
          <w:sz w:val="24"/>
          <w:szCs w:val="24"/>
        </w:rPr>
        <w:t>emissions. But the past level of FDI is found to have positive impact on CO</w:t>
      </w:r>
      <w:r w:rsidR="00252524" w:rsidRPr="00670393">
        <w:rPr>
          <w:rFonts w:ascii="Times New Roman" w:hAnsi="Times New Roman" w:cs="Times New Roman"/>
          <w:sz w:val="24"/>
          <w:szCs w:val="24"/>
          <w:vertAlign w:val="subscript"/>
        </w:rPr>
        <w:t>2</w:t>
      </w:r>
      <w:r w:rsidR="00252524" w:rsidRPr="00670393">
        <w:rPr>
          <w:rFonts w:ascii="Times New Roman" w:hAnsi="Times New Roman" w:cs="Times New Roman"/>
          <w:sz w:val="24"/>
          <w:szCs w:val="24"/>
        </w:rPr>
        <w:t xml:space="preserve"> emissions. This indicates the impact of FDI on environmental quality might depend on the time (past and current time). The impact of FD on CO</w:t>
      </w:r>
      <w:r w:rsidR="00252524" w:rsidRPr="00670393">
        <w:rPr>
          <w:rFonts w:ascii="Times New Roman" w:hAnsi="Times New Roman" w:cs="Times New Roman"/>
          <w:sz w:val="24"/>
          <w:szCs w:val="24"/>
          <w:vertAlign w:val="subscript"/>
        </w:rPr>
        <w:t>2</w:t>
      </w:r>
      <w:r w:rsidR="00252524" w:rsidRPr="00670393">
        <w:rPr>
          <w:rFonts w:ascii="Times New Roman" w:hAnsi="Times New Roman" w:cs="Times New Roman"/>
          <w:sz w:val="24"/>
          <w:szCs w:val="24"/>
        </w:rPr>
        <w:t xml:space="preserve"> emissions is also found to vary with time showing that the past level of FD is negatively related with CO</w:t>
      </w:r>
      <w:r w:rsidR="00252524" w:rsidRPr="00670393">
        <w:rPr>
          <w:rFonts w:ascii="Times New Roman" w:hAnsi="Times New Roman" w:cs="Times New Roman"/>
          <w:sz w:val="24"/>
          <w:szCs w:val="24"/>
          <w:vertAlign w:val="subscript"/>
        </w:rPr>
        <w:t>2</w:t>
      </w:r>
      <w:r w:rsidR="00252524" w:rsidRPr="00670393">
        <w:rPr>
          <w:rFonts w:ascii="Times New Roman" w:hAnsi="Times New Roman" w:cs="Times New Roman"/>
          <w:sz w:val="24"/>
          <w:szCs w:val="24"/>
        </w:rPr>
        <w:t xml:space="preserve"> emissions and statistically significant at 1% level of significance whereas the current level of FD is positively related to CO</w:t>
      </w:r>
      <w:r w:rsidR="00252524" w:rsidRPr="00670393">
        <w:rPr>
          <w:rFonts w:ascii="Times New Roman" w:hAnsi="Times New Roman" w:cs="Times New Roman"/>
          <w:sz w:val="24"/>
          <w:szCs w:val="24"/>
          <w:vertAlign w:val="subscript"/>
        </w:rPr>
        <w:t xml:space="preserve">2 </w:t>
      </w:r>
      <w:r w:rsidR="00252524" w:rsidRPr="00670393">
        <w:rPr>
          <w:rFonts w:ascii="Times New Roman" w:hAnsi="Times New Roman" w:cs="Times New Roman"/>
          <w:sz w:val="24"/>
          <w:szCs w:val="24"/>
        </w:rPr>
        <w:t xml:space="preserve">emissions but at 10% significance level. </w:t>
      </w:r>
    </w:p>
    <w:p w14:paraId="05AABBF1" w14:textId="77777777" w:rsidR="00252524" w:rsidRPr="00670393" w:rsidRDefault="00252524" w:rsidP="00DC7570">
      <w:pPr>
        <w:spacing w:before="240" w:line="360" w:lineRule="auto"/>
        <w:jc w:val="both"/>
        <w:rPr>
          <w:rFonts w:ascii="Times New Roman" w:hAnsi="Times New Roman" w:cs="Times New Roman"/>
          <w:sz w:val="24"/>
          <w:szCs w:val="24"/>
        </w:rPr>
      </w:pPr>
      <w:r w:rsidRPr="00670393">
        <w:rPr>
          <w:rFonts w:ascii="Times New Roman" w:hAnsi="Times New Roman" w:cs="Times New Roman"/>
          <w:sz w:val="24"/>
          <w:szCs w:val="24"/>
        </w:rPr>
        <w:t>The ECM</w:t>
      </w:r>
      <w:r w:rsidRPr="00670393">
        <w:rPr>
          <w:rFonts w:ascii="Times New Roman" w:hAnsi="Times New Roman" w:cs="Times New Roman"/>
          <w:sz w:val="24"/>
          <w:szCs w:val="24"/>
          <w:vertAlign w:val="subscript"/>
        </w:rPr>
        <w:t>t-1</w:t>
      </w:r>
      <w:r w:rsidRPr="00670393">
        <w:rPr>
          <w:rFonts w:ascii="Times New Roman" w:hAnsi="Times New Roman" w:cs="Times New Roman"/>
          <w:sz w:val="24"/>
          <w:szCs w:val="24"/>
        </w:rPr>
        <w:t xml:space="preserve"> is found with the expected sign and magnitude. The negative sign of ECM</w:t>
      </w:r>
      <w:r w:rsidRPr="00670393">
        <w:rPr>
          <w:rFonts w:ascii="Times New Roman" w:hAnsi="Times New Roman" w:cs="Times New Roman"/>
          <w:sz w:val="24"/>
          <w:szCs w:val="24"/>
          <w:vertAlign w:val="subscript"/>
        </w:rPr>
        <w:t xml:space="preserve">t-1 </w:t>
      </w:r>
      <w:r w:rsidRPr="00670393">
        <w:rPr>
          <w:rFonts w:ascii="Times New Roman" w:hAnsi="Times New Roman" w:cs="Times New Roman"/>
          <w:sz w:val="24"/>
          <w:szCs w:val="24"/>
        </w:rPr>
        <w:t>term indicates the anticipated convergence of the system to the long run from short run dynamics. The ECM coefficient is highly significant at1% significance level indicating high speed of adjustment and convergence to long run equilibrium. The ECM</w:t>
      </w:r>
      <w:r w:rsidRPr="00670393">
        <w:rPr>
          <w:rFonts w:ascii="Times New Roman" w:hAnsi="Times New Roman" w:cs="Times New Roman"/>
          <w:sz w:val="24"/>
          <w:szCs w:val="24"/>
          <w:vertAlign w:val="subscript"/>
        </w:rPr>
        <w:t>t-1</w:t>
      </w:r>
      <w:r w:rsidRPr="00670393">
        <w:rPr>
          <w:rFonts w:ascii="Times New Roman" w:hAnsi="Times New Roman" w:cs="Times New Roman"/>
          <w:sz w:val="24"/>
          <w:szCs w:val="24"/>
        </w:rPr>
        <w:t xml:space="preserve"> term has a value of -0.798364 implying that about 79.8% of disequilibrium in the short run is restored back to long run equilibrium every year. The remaining 20.2% will be adjusted to equilibrium in the coming year. </w:t>
      </w:r>
    </w:p>
    <w:p w14:paraId="01F8B0E5" w14:textId="77777777" w:rsidR="00252524" w:rsidRPr="00670393" w:rsidRDefault="00252524" w:rsidP="00DC7570">
      <w:pPr>
        <w:spacing w:before="240" w:line="360" w:lineRule="auto"/>
        <w:jc w:val="both"/>
        <w:rPr>
          <w:rFonts w:ascii="Times New Roman" w:hAnsi="Times New Roman" w:cs="Times New Roman"/>
          <w:sz w:val="24"/>
          <w:szCs w:val="24"/>
        </w:rPr>
      </w:pPr>
      <w:r w:rsidRPr="00670393">
        <w:rPr>
          <w:rFonts w:ascii="Times New Roman" w:hAnsi="Times New Roman" w:cs="Times New Roman"/>
          <w:sz w:val="24"/>
          <w:szCs w:val="24"/>
        </w:rPr>
        <w:t>Generally, this study found negative relationship between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emissions which was used as proxy variable for environmental quality and foreign direct investment both</w:t>
      </w:r>
      <w:r w:rsidRPr="00670393">
        <w:t xml:space="preserve"> </w:t>
      </w:r>
      <w:r w:rsidRPr="00670393">
        <w:rPr>
          <w:rFonts w:ascii="Times New Roman" w:hAnsi="Times New Roman" w:cs="Times New Roman"/>
          <w:sz w:val="24"/>
          <w:szCs w:val="24"/>
        </w:rPr>
        <w:t xml:space="preserve">in the long run and short run analysis. This implies that FDI leads to improvement in environmental quality both in long run and short run. However, FDI has no significant impact on economic growth. This may suggest that FDI is not contributing to economic growth via environmental quality in Ethiopia. In the long run the coefficient of GDP is negative and statistically significant while that of the square of GDP is positive and statistically significant. Moreover, both the long run and short run results were unable to confirm the existence of EKC hypothesis in the Ethiopian economy for the study period. In the presence of EKC hypothesis, the impacts of GDP and GDP square on carbon dioxide emissions is anticipated to be positive and negative respectively. The EKC is not valid in Ethiopia for the study period, since it is not the case for the analyzed </w:t>
      </w:r>
      <w:r w:rsidRPr="00670393">
        <w:rPr>
          <w:rFonts w:ascii="Times New Roman" w:hAnsi="Times New Roman" w:cs="Times New Roman"/>
          <w:sz w:val="24"/>
          <w:szCs w:val="24"/>
        </w:rPr>
        <w:lastRenderedPageBreak/>
        <w:t xml:space="preserve">data. The result supports the existence of U-shaped relationship between the environment and economic growth in Ethiopia instead of inverted U-shaped relationship. </w:t>
      </w:r>
    </w:p>
    <w:p w14:paraId="16329976" w14:textId="2A99691E" w:rsidR="00FF6154" w:rsidRPr="00670393" w:rsidRDefault="00252524" w:rsidP="00DC7570">
      <w:pPr>
        <w:spacing w:before="24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Therefore, the increase in the level of economic growth leads to environmental improvements until a certain point, then after the increase in the level of GDP causes environmental degradation which contradicts with EKC hypothesis. This suggests that economic growth (income growth) alone is not enough to improve environmental quality (reduce environmental degradation) and the Ethiopian economy is not at level to bring solution for environmental degradation. This finding is consistent with papers of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ISSN":"0921-8009","author":[{"dropping-particle":"","family":"Friedl","given":"Birgit","non-dropping-particle":"","parse-names":false,"suffix":""},{"dropping-particle":"","family":"Getzner","given":"Michael","non-dropping-particle":"","parse-names":false,"suffix":""}],"container-title":"Ecological economics","id":"ITEM-1","issue":"1","issued":{"date-parts":[["2003"]]},"page":"133-148","publisher":"Elsevier","title":"Determinants of CO2 emissions in a small open economy","type":"article-journal","volume":"45"},"uris":["http://www.mendeley.com/documents/?uuid=11d364ee-6f06-45ba-a13e-ea385b7afff2"]},{"id":"ITEM-2","itemData":{"ISSN":"0301-4215","author":[{"dropping-particle":"","family":"Saboori","given":"Behnaz","non-dropping-particle":"","parse-names":false,"suffix":""},{"dropping-particle":"","family":"Sulaiman","given":"Jamalludin","non-dropping-particle":"","parse-names":false,"suffix":""}],"container-title":"Energy Policy","id":"ITEM-2","issued":{"date-parts":[["2013"]]},"page":"892-905","publisher":"Elsevier","title":"Environmental degradation, economic growth and energy consumption: Evidence of the environmental Kuznets curve in Malaysia","type":"article-journal","volume":"60"},"uris":["http://www.mendeley.com/documents/?uuid=f26c66a8-38de-4613-93fd-8a974184ae2d"]},{"id":"ITEM-3","itemData":{"ISSN":"0140-9883","author":[{"dropping-particle":"","family":"Baek","given":"Jungho","non-dropping-particle":"","parse-names":false,"suffix":""}],"container-title":"Energy Economics","id":"ITEM-3","issued":{"date-parts":[["2015"]]},"page":"13-17","publisher":"Elsevier","title":"Environmental Kuznets curve for CO2 emissions: the case of Arctic countries","type":"article-journal","volume":"50"},"uris":["http://www.mendeley.com/documents/?uuid=23e148a1-d8a1-4cb1-8389-83065b711525"]},{"id":"ITEM-4","itemData":{"ISSN":"0301-4215","author":[{"dropping-particle":"","family":"Al-Mulali","given":"Usama","non-dropping-particle":"","parse-names":false,"suffix":""},{"dropping-particle":"","family":"Saboori","given":"Behnaz","non-dropping-particle":"","parse-names":false,"suffix":""},{"dropping-particle":"","family":"Ozturk","given":"Ilhan","non-dropping-particle":"","parse-names":false,"suffix":""}],"container-title":"Energy policy","id":"ITEM-4","issued":{"date-parts":[["2015"]]},"page":"123-131","publisher":"Elsevier","title":"Investigating the environmental Kuznets curve hypothesis in Vietnam","type":"article-journal","volume":"76"},"uris":["http://www.mendeley.com/documents/?uuid=5529e266-b6fb-474a-9bd1-c8cf76e21b8e"]}],"mendeley":{"formattedCitation":"(Al-Mulali et al., 2015; Baek, 2015; Friedl &amp; Getzner, 2003; Saboori &amp; Sulaiman, 2013)","manualFormatting":"(Al-Mulali et al., 2015a; Baek, 2015; Friedl and Getzner, 2003; Saboori and Sulaiman, 2013)","plainTextFormattedCitation":"(Al-Mulali et al., 2015; Baek, 2015; Friedl &amp; Getzner, 2003; Saboori &amp; Sulaiman, 2013)","previouslyFormattedCitation":"(Al-Mulali et al., 2015; Baek, 2015; Friedl &amp; Getzner, 2003; Saboori &amp; Sulaiman, 2013)"},"properties":{"noteIndex":0},"schema":"https://github.com/citation-style-language/schema/raw/master/csl-citation.json"}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(Al-Mulali et al., 2015a; Baek, 2015; Friedl and Getzner, 2003; Saboori and Sulaiman, 2013)</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who failed to obtain an inverted U-shaped relationship between economic growth and environmental degradation. However, this result is inconsistent with the empirical studies of </w:t>
      </w:r>
      <w:r w:rsidRPr="00670393">
        <w:rPr>
          <w:rFonts w:ascii="Times New Roman" w:hAnsi="Times New Roman" w:cs="Times New Roman"/>
          <w:sz w:val="24"/>
          <w:szCs w:val="24"/>
        </w:rPr>
        <w:fldChar w:fldCharType="begin" w:fldLock="1"/>
      </w:r>
      <w:r w:rsidRPr="00670393">
        <w:rPr>
          <w:rFonts w:ascii="Times New Roman" w:hAnsi="Times New Roman" w:cs="Times New Roman"/>
          <w:sz w:val="24"/>
          <w:szCs w:val="24"/>
        </w:rPr>
        <w:instrText>ADDIN CSL_CITATION {"citationItems":[{"id":"ITEM-1","itemData":{"ISSN":"1470-160X","author":[{"dropping-particle":"","family":"Balaguer","given":"Jacint","non-dropping-particle":"","parse-names":false,"suffix":""},{"dropping-particle":"","family":"Cantavella","given":"Manuel","non-dropping-particle":"","parse-names":false,"suffix":""}],"container-title":"Ecological Indicators","id":"ITEM-1","issued":{"date-parts":[["2016"]]},"page":"853-859","publisher":"Elsevier","title":"Estimating the environmental Kuznets curve for Spain by considering fuel oil prices (1874–2011)","type":"article-journal","volume":"60"},"uris":["http://www.mendeley.com/documents/?uuid=b4d8897a-c02b-45d2-8016-31489e676b45"]},{"id":"ITEM-2","itemData":{"ISSN":"1364-0321","author":[{"dropping-particle":"","family":"Bölük","given":"Gülden","non-dropping-particle":"","parse-names":false,"suffix":""},{"dropping-particle":"","family":"Mert","given":"Mehmet","non-dropping-particle":"","parse-names":false,"suffix":""}],"container-title":"Renewable and Sustainable Energy Reviews","id":"ITEM-2","issued":{"date-parts":[["2015"]]},"page":"587-595","publisher":"Elsevier","title":"The renewable energy, growth and environmental Kuznets curve in Turkey: an ARDL approach","type":"article-journal","volume":"52"},"uris":["http://www.mendeley.com/documents/?uuid=1e315590-9380-46b5-aad3-4bb85aa72c7c"]},{"id":"ITEM-3","itemData":{"ISSN":"1364-0321","author":[{"dropping-particle":"Ben","family":"Jebli","given":"Mehdi","non-dropping-particle":"","parse-names":false,"suffix":""},{"dropping-particle":"Ben","family":"Youssef","given":"Slim","non-dropping-particle":"","parse-names":false,"suffix":""}],"container-title":"Renewable and Sustainable Energy Reviews","id":"ITEM-3","issued":{"date-parts":[["2015"]]},"page":"173-185","publisher":"Elsevier","title":"The environmental Kuznets curve, economic growth, renewable and non-renewable energy, and trade in Tunisia","type":"article-journal","volume":"47"},"uris":["http://www.mendeley.com/documents/?uuid=34402455-e2d0-466a-a4b3-c867adae3a72"]},{"id":"ITEM-4","itemData":{"author":[{"dropping-particle":"","family":"Kebede","given":"Shemelis","non-dropping-particle":"","parse-names":false,"suffix":""}],"id":"ITEM-4","issued":{"date-parts":[["2017"]]},"title":"Modeling energy consumption, CO2 emissions and economic growth nexus in Ethiopia: evidence from ARDL approach to cointegration and causality analysis","type":"article-journal"},"uris":["http://www.mendeley.com/documents/?uuid=6eb7e243-93e5-4e1d-9329-666bf2b9cd53"]}],"mendeley":{"formattedCitation":"(Balaguer &amp; Cantavella, 2016; Bölük &amp; Mert, 2015; Jebli &amp; Youssef, 2015; Kebede, 2017)","manualFormatting":"(Balaguer and Cantavella, 2016; Bölük and Mert, 2015; Jebli and Youssef, 2015; Kebede, 2017)","plainTextFormattedCitation":"(Balaguer &amp; Cantavella, 2016; Bölük &amp; Mert, 2015; Jebli &amp; Youssef, 2015; Kebede, 2017)","previouslyFormattedCitation":"(Balaguer &amp; Cantavella, 2016; Bölük &amp; Mert, 2015; Jebli &amp; Youssef, 2015; Kebede, 2017)"},"properties":{"noteIndex":0},"schema":"https://github.com/citation-style-language/schema/raw/master/csl-citation.json"}</w:instrText>
      </w:r>
      <w:r w:rsidRPr="00670393">
        <w:rPr>
          <w:rFonts w:ascii="Times New Roman" w:hAnsi="Times New Roman" w:cs="Times New Roman"/>
          <w:sz w:val="24"/>
          <w:szCs w:val="24"/>
        </w:rPr>
        <w:fldChar w:fldCharType="separate"/>
      </w:r>
      <w:r w:rsidRPr="00670393">
        <w:rPr>
          <w:rFonts w:ascii="Times New Roman" w:hAnsi="Times New Roman" w:cs="Times New Roman"/>
          <w:noProof/>
          <w:sz w:val="24"/>
          <w:szCs w:val="24"/>
        </w:rPr>
        <w:t>(Balaguer and Cantavella, 2016; Bölük and Mert, 2015; Jebli and Youssef, 2015; Kebede, 2017)</w:t>
      </w:r>
      <w:r w:rsidRPr="00670393">
        <w:rPr>
          <w:rFonts w:ascii="Times New Roman" w:hAnsi="Times New Roman" w:cs="Times New Roman"/>
          <w:sz w:val="24"/>
          <w:szCs w:val="24"/>
        </w:rPr>
        <w:fldChar w:fldCharType="end"/>
      </w:r>
      <w:r w:rsidRPr="00670393">
        <w:rPr>
          <w:rFonts w:ascii="Times New Roman" w:hAnsi="Times New Roman" w:cs="Times New Roman"/>
          <w:sz w:val="24"/>
          <w:szCs w:val="24"/>
        </w:rPr>
        <w:t xml:space="preserve"> that found the validity of EKC in their investigation.</w:t>
      </w:r>
    </w:p>
    <w:p w14:paraId="6C91EF75" w14:textId="77777777" w:rsidR="00252524" w:rsidRPr="00670393" w:rsidRDefault="00252524" w:rsidP="00252524">
      <w:pPr>
        <w:pStyle w:val="Heading3"/>
        <w:spacing w:line="360" w:lineRule="auto"/>
        <w:rPr>
          <w:rFonts w:ascii="Times New Roman" w:hAnsi="Times New Roman" w:cs="Times New Roman"/>
          <w:color w:val="auto"/>
          <w:sz w:val="28"/>
        </w:rPr>
      </w:pPr>
      <w:bookmarkStart w:id="130" w:name="_Toc88459783"/>
      <w:bookmarkStart w:id="131" w:name="_Toc164069948"/>
      <w:r w:rsidRPr="00670393">
        <w:rPr>
          <w:rFonts w:ascii="Times New Roman" w:hAnsi="Times New Roman" w:cs="Times New Roman"/>
          <w:color w:val="auto"/>
          <w:sz w:val="28"/>
        </w:rPr>
        <w:t>4.7.5 Stability Test for Model Two</w:t>
      </w:r>
      <w:bookmarkEnd w:id="130"/>
      <w:bookmarkEnd w:id="131"/>
    </w:p>
    <w:p w14:paraId="68E97B0F" w14:textId="36E62F16" w:rsidR="00FC5158" w:rsidRDefault="00252524" w:rsidP="00FC5158">
      <w:pPr>
        <w:spacing w:line="360" w:lineRule="auto"/>
        <w:jc w:val="both"/>
        <w:rPr>
          <w:rFonts w:ascii="Times New Roman" w:hAnsi="Times New Roman" w:cs="Times New Roman"/>
          <w:sz w:val="24"/>
        </w:rPr>
      </w:pPr>
      <w:r w:rsidRPr="00670393">
        <w:rPr>
          <w:rFonts w:ascii="Times New Roman" w:hAnsi="Times New Roman" w:cs="Times New Roman"/>
          <w:sz w:val="24"/>
        </w:rPr>
        <w:fldChar w:fldCharType="begin" w:fldLock="1"/>
      </w:r>
      <w:r w:rsidRPr="00670393">
        <w:rPr>
          <w:rFonts w:ascii="Times New Roman" w:hAnsi="Times New Roman" w:cs="Times New Roman"/>
          <w:sz w:val="24"/>
        </w:rPr>
        <w:instrText>ADDIN CSL_CITATION {"citationItems":[{"id":"ITEM-1","itemData":{"ISSN":"0883-7252","author":[{"dropping-particle":"","family":"Pesaran","given":"M Hashem","non-dropping-particle":"","parse-names":false,"suffix":""},{"dropping-particle":"","family":"Shin","given":"Yongcheol","non-dropping-particle":"","parse-names":false,"suffix":""},{"dropping-particle":"","family":"Smith","given":"Richard J","non-dropping-particle":"","parse-names":false,"suffix":""}],"container-title":"Journal of applied econometrics","id":"ITEM-1","issue":"3","issued":{"date-parts":[["2001"]]},"page":"289-326","publisher":"Wiley Online Library","title":"Bounds testing approaches to the analysis of level relationships","type":"article-journal","volume":"16"},"uris":["http://www.mendeley.com/documents/?uuid=07127dcf-db16-4bb6-8e16-e3215f1301d4"]}],"mendeley":{"formattedCitation":"(M Hashem Pesaran et al., 2001)","manualFormatting":"Pesaran et al., (2001)","plainTextFormattedCitation":"(M Hashem Pesaran et al., 2001)","previouslyFormattedCitation":"(M Hashem Pesaran et al., 2001)"},"properties":{"noteIndex":0},"schema":"https://github.com/citation-style-language/schema/raw/master/csl-citation.json"}</w:instrText>
      </w:r>
      <w:r w:rsidRPr="00670393">
        <w:rPr>
          <w:rFonts w:ascii="Times New Roman" w:hAnsi="Times New Roman" w:cs="Times New Roman"/>
          <w:sz w:val="24"/>
        </w:rPr>
        <w:fldChar w:fldCharType="separate"/>
      </w:r>
      <w:r w:rsidRPr="00670393">
        <w:rPr>
          <w:rFonts w:ascii="Times New Roman" w:hAnsi="Times New Roman" w:cs="Times New Roman"/>
          <w:noProof/>
          <w:sz w:val="24"/>
        </w:rPr>
        <w:t>Pesaran et al., (2001)</w:t>
      </w:r>
      <w:r w:rsidRPr="00670393">
        <w:rPr>
          <w:rFonts w:ascii="Times New Roman" w:hAnsi="Times New Roman" w:cs="Times New Roman"/>
          <w:sz w:val="24"/>
        </w:rPr>
        <w:fldChar w:fldCharType="end"/>
      </w:r>
      <w:r w:rsidRPr="00670393">
        <w:rPr>
          <w:rFonts w:ascii="Times New Roman" w:hAnsi="Times New Roman" w:cs="Times New Roman"/>
          <w:sz w:val="24"/>
        </w:rPr>
        <w:t xml:space="preserve"> proposed the cumulative sum of recursive residuals (CUSUM) and cumulative sum of square of recursive residuals to examine the long run stability of regression parameters of ARDL model.  Thus, the study applied both the cumulative sum of recursive residuals (CUSUM) and cumulative sum of square of recursive residuals (CUSUMSQ) to evaluate the stability of the model. If the plots of these tests remain within the lower and upper critical bounds of 5% significance level, the null hypothesis of all coefficients of the regression are stable cannot be rejected. Therefore, both the CUSUM and CUSUMSQ plots confirm the stable of long run coefficients of the model since they lie within the boundary lines. The plots of CUSUM and CUSUMSQ are given below.</w:t>
      </w:r>
    </w:p>
    <w:p w14:paraId="37A93ADB" w14:textId="77777777" w:rsidR="00FF6154" w:rsidRPr="00670393" w:rsidRDefault="00FF6154" w:rsidP="00FC5158">
      <w:pPr>
        <w:spacing w:line="360" w:lineRule="auto"/>
        <w:jc w:val="both"/>
        <w:rPr>
          <w:rFonts w:ascii="Times New Roman" w:hAnsi="Times New Roman" w:cs="Times New Roman"/>
          <w:sz w:val="24"/>
        </w:rPr>
      </w:pPr>
    </w:p>
    <w:p w14:paraId="472FF0B0" w14:textId="05BDEE36" w:rsidR="00252524" w:rsidRPr="00670393" w:rsidRDefault="00FC5158" w:rsidP="00252524">
      <w:pPr>
        <w:spacing w:line="360" w:lineRule="auto"/>
        <w:jc w:val="center"/>
        <w:rPr>
          <w:rFonts w:ascii="Times New Roman" w:hAnsi="Times New Roman" w:cs="Times New Roman"/>
          <w:sz w:val="24"/>
          <w:szCs w:val="24"/>
        </w:rPr>
      </w:pPr>
      <w:r w:rsidRPr="00670393">
        <w:rPr>
          <w:rFonts w:ascii="Times New Roman" w:hAnsi="Times New Roman" w:cs="Times New Roman"/>
          <w:sz w:val="24"/>
          <w:szCs w:val="24"/>
        </w:rPr>
        <w:object w:dxaOrig="7215" w:dyaOrig="5115" w14:anchorId="5F50AFB4">
          <v:shape id="_x0000_i1027" type="#_x0000_t75" style="width:360.75pt;height:171.75pt" o:ole="">
            <v:imagedata r:id="rId14" o:title=""/>
          </v:shape>
          <o:OLEObject Type="Embed" ProgID="EViews.Workfile.2" ShapeID="_x0000_i1027" DrawAspect="Content" ObjectID="_1774853973" r:id="rId15"/>
        </w:object>
      </w:r>
    </w:p>
    <w:p w14:paraId="153171DF" w14:textId="77777777" w:rsidR="00252524" w:rsidRPr="00670393" w:rsidRDefault="00252524" w:rsidP="00252524">
      <w:pPr>
        <w:spacing w:line="360" w:lineRule="auto"/>
        <w:jc w:val="center"/>
        <w:rPr>
          <w:rFonts w:ascii="Times New Roman" w:hAnsi="Times New Roman" w:cs="Times New Roman"/>
          <w:sz w:val="24"/>
        </w:rPr>
      </w:pPr>
      <w:r w:rsidRPr="00670393">
        <w:rPr>
          <w:rFonts w:ascii="Times New Roman" w:hAnsi="Times New Roman" w:cs="Times New Roman"/>
          <w:sz w:val="24"/>
        </w:rPr>
        <w:t>The straight lines represent critical bounds at 5% significance level</w:t>
      </w:r>
    </w:p>
    <w:p w14:paraId="24EA3B00" w14:textId="6BD0D918" w:rsidR="00252524" w:rsidRPr="00670393" w:rsidRDefault="00252524" w:rsidP="00252524">
      <w:pPr>
        <w:pStyle w:val="Caption"/>
        <w:spacing w:line="360" w:lineRule="auto"/>
        <w:rPr>
          <w:rFonts w:ascii="Times New Roman" w:hAnsi="Times New Roman" w:cs="Times New Roman"/>
          <w:color w:val="auto"/>
          <w:sz w:val="24"/>
          <w:szCs w:val="24"/>
        </w:rPr>
      </w:pPr>
      <w:bookmarkStart w:id="132" w:name="_Toc86435776"/>
      <w:r w:rsidRPr="00670393">
        <w:rPr>
          <w:rFonts w:ascii="Times New Roman" w:hAnsi="Times New Roman" w:cs="Times New Roman"/>
          <w:color w:val="auto"/>
          <w:sz w:val="24"/>
        </w:rPr>
        <w:t xml:space="preserve">                            Figure 4. </w:t>
      </w:r>
      <w:r w:rsidRPr="00670393">
        <w:rPr>
          <w:rFonts w:ascii="Times New Roman" w:hAnsi="Times New Roman" w:cs="Times New Roman"/>
          <w:color w:val="auto"/>
          <w:sz w:val="24"/>
        </w:rPr>
        <w:fldChar w:fldCharType="begin"/>
      </w:r>
      <w:r w:rsidRPr="00670393">
        <w:rPr>
          <w:rFonts w:ascii="Times New Roman" w:hAnsi="Times New Roman" w:cs="Times New Roman"/>
          <w:color w:val="auto"/>
          <w:sz w:val="24"/>
        </w:rPr>
        <w:instrText xml:space="preserve"> SEQ Figure_4. \* ARABIC </w:instrText>
      </w:r>
      <w:r w:rsidRPr="00670393">
        <w:rPr>
          <w:rFonts w:ascii="Times New Roman" w:hAnsi="Times New Roman" w:cs="Times New Roman"/>
          <w:color w:val="auto"/>
          <w:sz w:val="24"/>
        </w:rPr>
        <w:fldChar w:fldCharType="separate"/>
      </w:r>
      <w:r w:rsidR="00D34A3B">
        <w:rPr>
          <w:rFonts w:ascii="Times New Roman" w:hAnsi="Times New Roman" w:cs="Times New Roman"/>
          <w:noProof/>
          <w:color w:val="auto"/>
          <w:sz w:val="24"/>
        </w:rPr>
        <w:t>3</w:t>
      </w:r>
      <w:r w:rsidRPr="00670393">
        <w:rPr>
          <w:rFonts w:ascii="Times New Roman" w:hAnsi="Times New Roman" w:cs="Times New Roman"/>
          <w:color w:val="auto"/>
          <w:sz w:val="24"/>
        </w:rPr>
        <w:fldChar w:fldCharType="end"/>
      </w:r>
      <w:r w:rsidRPr="00670393">
        <w:rPr>
          <w:rFonts w:ascii="Times New Roman" w:hAnsi="Times New Roman" w:cs="Times New Roman"/>
          <w:color w:val="auto"/>
          <w:sz w:val="24"/>
        </w:rPr>
        <w:t xml:space="preserve"> </w:t>
      </w:r>
      <w:r w:rsidRPr="00670393">
        <w:rPr>
          <w:rFonts w:ascii="Times New Roman" w:hAnsi="Times New Roman" w:cs="Times New Roman"/>
          <w:color w:val="auto"/>
          <w:sz w:val="24"/>
          <w:szCs w:val="24"/>
        </w:rPr>
        <w:t>CUSUM Test for Model Two</w:t>
      </w:r>
      <w:bookmarkEnd w:id="132"/>
    </w:p>
    <w:p w14:paraId="48E63150" w14:textId="77777777" w:rsidR="00252524" w:rsidRPr="00670393" w:rsidRDefault="00252524" w:rsidP="00252524">
      <w:pPr>
        <w:spacing w:after="0" w:line="360" w:lineRule="auto"/>
        <w:jc w:val="both"/>
        <w:rPr>
          <w:rFonts w:ascii="Times New Roman" w:hAnsi="Times New Roman" w:cs="Times New Roman"/>
          <w:sz w:val="24"/>
        </w:rPr>
      </w:pPr>
      <w:r w:rsidRPr="00670393">
        <w:rPr>
          <w:rFonts w:ascii="Times New Roman" w:hAnsi="Times New Roman" w:cs="Times New Roman"/>
          <w:sz w:val="24"/>
        </w:rPr>
        <w:t xml:space="preserve">              Plot of Cumulative sum of square of recursive residuals</w:t>
      </w:r>
    </w:p>
    <w:p w14:paraId="41FE9A63" w14:textId="77777777" w:rsidR="00252524" w:rsidRPr="00670393" w:rsidRDefault="00252524" w:rsidP="00252524">
      <w:pPr>
        <w:spacing w:line="360" w:lineRule="auto"/>
        <w:jc w:val="center"/>
        <w:rPr>
          <w:rFonts w:ascii="Times New Roman" w:hAnsi="Times New Roman" w:cs="Times New Roman"/>
          <w:sz w:val="24"/>
          <w:szCs w:val="24"/>
        </w:rPr>
      </w:pPr>
      <w:r w:rsidRPr="00670393">
        <w:rPr>
          <w:rFonts w:ascii="Times New Roman" w:hAnsi="Times New Roman" w:cs="Times New Roman"/>
          <w:sz w:val="24"/>
          <w:szCs w:val="24"/>
        </w:rPr>
        <w:object w:dxaOrig="7275" w:dyaOrig="5115" w14:anchorId="35716FF9">
          <v:shape id="_x0000_i1028" type="#_x0000_t75" style="width:363.75pt;height:194.25pt" o:ole="">
            <v:imagedata r:id="rId16" o:title=""/>
          </v:shape>
          <o:OLEObject Type="Embed" ProgID="EViews.Workfile.2" ShapeID="_x0000_i1028" DrawAspect="Content" ObjectID="_1774853974" r:id="rId17"/>
        </w:object>
      </w:r>
    </w:p>
    <w:p w14:paraId="5F759703" w14:textId="77777777" w:rsidR="00252524" w:rsidRPr="00670393" w:rsidRDefault="00252524" w:rsidP="00252524">
      <w:pPr>
        <w:spacing w:line="360" w:lineRule="auto"/>
        <w:rPr>
          <w:rFonts w:ascii="Times New Roman" w:hAnsi="Times New Roman" w:cs="Times New Roman"/>
          <w:sz w:val="24"/>
          <w:szCs w:val="24"/>
        </w:rPr>
      </w:pPr>
      <w:r w:rsidRPr="00670393">
        <w:rPr>
          <w:rFonts w:ascii="Times New Roman" w:hAnsi="Times New Roman" w:cs="Times New Roman"/>
          <w:sz w:val="24"/>
          <w:szCs w:val="24"/>
        </w:rPr>
        <w:t xml:space="preserve">                    The straight lines represent critical bounds at 5% significance level</w:t>
      </w:r>
    </w:p>
    <w:p w14:paraId="3D2F4022" w14:textId="2F736A02" w:rsidR="00252524" w:rsidRDefault="00252524" w:rsidP="00252524">
      <w:pPr>
        <w:pStyle w:val="Caption"/>
        <w:spacing w:line="360" w:lineRule="auto"/>
        <w:rPr>
          <w:rFonts w:ascii="Times New Roman" w:hAnsi="Times New Roman" w:cs="Times New Roman"/>
          <w:color w:val="auto"/>
          <w:sz w:val="24"/>
          <w:szCs w:val="24"/>
        </w:rPr>
      </w:pPr>
      <w:bookmarkStart w:id="133" w:name="_Toc86435777"/>
      <w:r w:rsidRPr="00670393">
        <w:rPr>
          <w:rFonts w:ascii="Times New Roman" w:hAnsi="Times New Roman" w:cs="Times New Roman"/>
          <w:color w:val="auto"/>
          <w:sz w:val="24"/>
        </w:rPr>
        <w:t xml:space="preserve">                          Figure 4. </w:t>
      </w:r>
      <w:r w:rsidRPr="00670393">
        <w:rPr>
          <w:rFonts w:ascii="Times New Roman" w:hAnsi="Times New Roman" w:cs="Times New Roman"/>
          <w:color w:val="auto"/>
          <w:sz w:val="24"/>
        </w:rPr>
        <w:fldChar w:fldCharType="begin"/>
      </w:r>
      <w:r w:rsidRPr="00670393">
        <w:rPr>
          <w:rFonts w:ascii="Times New Roman" w:hAnsi="Times New Roman" w:cs="Times New Roman"/>
          <w:color w:val="auto"/>
          <w:sz w:val="24"/>
        </w:rPr>
        <w:instrText xml:space="preserve"> SEQ Figure_4. \* ARABIC </w:instrText>
      </w:r>
      <w:r w:rsidRPr="00670393">
        <w:rPr>
          <w:rFonts w:ascii="Times New Roman" w:hAnsi="Times New Roman" w:cs="Times New Roman"/>
          <w:color w:val="auto"/>
          <w:sz w:val="24"/>
        </w:rPr>
        <w:fldChar w:fldCharType="separate"/>
      </w:r>
      <w:r w:rsidR="00D34A3B">
        <w:rPr>
          <w:rFonts w:ascii="Times New Roman" w:hAnsi="Times New Roman" w:cs="Times New Roman"/>
          <w:noProof/>
          <w:color w:val="auto"/>
          <w:sz w:val="24"/>
        </w:rPr>
        <w:t>4</w:t>
      </w:r>
      <w:r w:rsidRPr="00670393">
        <w:rPr>
          <w:rFonts w:ascii="Times New Roman" w:hAnsi="Times New Roman" w:cs="Times New Roman"/>
          <w:color w:val="auto"/>
          <w:sz w:val="24"/>
        </w:rPr>
        <w:fldChar w:fldCharType="end"/>
      </w:r>
      <w:r w:rsidRPr="00670393">
        <w:rPr>
          <w:rFonts w:ascii="Times New Roman" w:hAnsi="Times New Roman" w:cs="Times New Roman"/>
          <w:color w:val="auto"/>
          <w:sz w:val="24"/>
        </w:rPr>
        <w:t xml:space="preserve"> </w:t>
      </w:r>
      <w:r w:rsidRPr="00670393">
        <w:rPr>
          <w:rFonts w:ascii="Times New Roman" w:hAnsi="Times New Roman" w:cs="Times New Roman"/>
          <w:color w:val="auto"/>
          <w:sz w:val="24"/>
          <w:szCs w:val="24"/>
        </w:rPr>
        <w:t>CUSUMSQ Test for Model Two</w:t>
      </w:r>
      <w:bookmarkEnd w:id="133"/>
    </w:p>
    <w:p w14:paraId="52F81A03" w14:textId="130AD077" w:rsidR="00FC5158" w:rsidRDefault="00FC5158" w:rsidP="00FC5158"/>
    <w:p w14:paraId="20EC23DF" w14:textId="32B0CD59" w:rsidR="00FC5158" w:rsidRDefault="00FC5158" w:rsidP="00FC5158"/>
    <w:p w14:paraId="43C2A773" w14:textId="708DB4CB" w:rsidR="00FC5158" w:rsidRDefault="00FC5158" w:rsidP="00FC5158"/>
    <w:p w14:paraId="075DC636" w14:textId="5046D2E0" w:rsidR="00FC5158" w:rsidRDefault="00FC5158" w:rsidP="00FC5158"/>
    <w:p w14:paraId="4814CB51" w14:textId="296D297E" w:rsidR="00FC5158" w:rsidRDefault="00FC5158" w:rsidP="00FC5158"/>
    <w:p w14:paraId="30B5F939" w14:textId="3BBAECF3" w:rsidR="00FC5158" w:rsidRPr="00FC5158" w:rsidRDefault="00FC5158" w:rsidP="00FC5158"/>
    <w:p w14:paraId="58BC1D5C" w14:textId="77777777" w:rsidR="00252524" w:rsidRPr="00670393" w:rsidRDefault="00252524" w:rsidP="00FC5158">
      <w:pPr>
        <w:pStyle w:val="Heading1"/>
        <w:spacing w:before="0" w:after="120" w:line="360" w:lineRule="auto"/>
        <w:jc w:val="center"/>
        <w:rPr>
          <w:rFonts w:ascii="Times New Roman" w:hAnsi="Times New Roman" w:cs="Times New Roman"/>
          <w:color w:val="auto"/>
          <w:sz w:val="36"/>
        </w:rPr>
      </w:pPr>
      <w:bookmarkStart w:id="134" w:name="_Toc88459784"/>
      <w:bookmarkStart w:id="135" w:name="_Toc164069949"/>
      <w:r w:rsidRPr="00670393">
        <w:rPr>
          <w:rFonts w:ascii="Times New Roman" w:hAnsi="Times New Roman" w:cs="Times New Roman"/>
          <w:color w:val="auto"/>
          <w:sz w:val="36"/>
        </w:rPr>
        <w:lastRenderedPageBreak/>
        <w:t>CHAPTER FIVE</w:t>
      </w:r>
      <w:bookmarkEnd w:id="134"/>
      <w:bookmarkEnd w:id="135"/>
    </w:p>
    <w:p w14:paraId="43BF376D" w14:textId="77777777" w:rsidR="00252524" w:rsidRPr="00670393" w:rsidRDefault="00252524" w:rsidP="00FC5158">
      <w:pPr>
        <w:pStyle w:val="Heading1"/>
        <w:spacing w:before="0" w:after="120" w:line="360" w:lineRule="auto"/>
        <w:jc w:val="center"/>
        <w:rPr>
          <w:rFonts w:ascii="Times New Roman" w:hAnsi="Times New Roman" w:cs="Times New Roman"/>
          <w:color w:val="auto"/>
          <w:sz w:val="32"/>
        </w:rPr>
      </w:pPr>
      <w:bookmarkStart w:id="136" w:name="_Toc88459785"/>
      <w:bookmarkStart w:id="137" w:name="_Toc164069950"/>
      <w:r w:rsidRPr="00670393">
        <w:rPr>
          <w:rFonts w:ascii="Times New Roman" w:hAnsi="Times New Roman" w:cs="Times New Roman"/>
          <w:color w:val="auto"/>
          <w:sz w:val="32"/>
        </w:rPr>
        <w:t>CONCLUSION AND POLICY RECOMMENDATION</w:t>
      </w:r>
      <w:bookmarkEnd w:id="136"/>
      <w:bookmarkEnd w:id="137"/>
    </w:p>
    <w:p w14:paraId="19BE24BF" w14:textId="77777777" w:rsidR="00252524" w:rsidRPr="00670393" w:rsidRDefault="00252524" w:rsidP="00FC5158">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This section comprises of summary of the main findings of the study, finalizes its work and puts policy recommendations. It also proposes area(s) for further researches.</w:t>
      </w:r>
    </w:p>
    <w:p w14:paraId="2E946631" w14:textId="77777777" w:rsidR="00252524" w:rsidRPr="00670393" w:rsidRDefault="00252524" w:rsidP="00FC5158">
      <w:pPr>
        <w:pStyle w:val="Heading2"/>
        <w:spacing w:before="0" w:after="120" w:line="360" w:lineRule="auto"/>
        <w:jc w:val="both"/>
        <w:rPr>
          <w:rFonts w:cs="Times New Roman"/>
          <w:sz w:val="28"/>
        </w:rPr>
      </w:pPr>
      <w:bookmarkStart w:id="138" w:name="_Toc88459786"/>
      <w:bookmarkStart w:id="139" w:name="_Toc164069951"/>
      <w:r w:rsidRPr="00670393">
        <w:rPr>
          <w:rFonts w:cs="Times New Roman"/>
          <w:sz w:val="28"/>
        </w:rPr>
        <w:t>5.1 Conclusion</w:t>
      </w:r>
      <w:bookmarkEnd w:id="138"/>
      <w:bookmarkEnd w:id="139"/>
    </w:p>
    <w:p w14:paraId="0E211F20" w14:textId="680A6E9E" w:rsidR="00252524" w:rsidRPr="00670393" w:rsidRDefault="00252524" w:rsidP="00FC5158">
      <w:pPr>
        <w:spacing w:after="120" w:line="360" w:lineRule="auto"/>
        <w:jc w:val="both"/>
        <w:rPr>
          <w:rFonts w:ascii="Times New Roman" w:hAnsi="Times New Roman" w:cs="Times New Roman"/>
          <w:sz w:val="32"/>
          <w:szCs w:val="26"/>
        </w:rPr>
      </w:pPr>
      <w:r w:rsidRPr="00670393">
        <w:rPr>
          <w:rFonts w:ascii="Times New Roman" w:hAnsi="Times New Roman" w:cs="Times New Roman"/>
          <w:sz w:val="24"/>
        </w:rPr>
        <w:t>The primary objective of the study was to empirically investigate the relationship between foreign direct investment, environment quality and economic growth in Ethiopia over the period of 1981-</w:t>
      </w:r>
      <w:r w:rsidR="00322B08">
        <w:rPr>
          <w:rFonts w:ascii="Times New Roman" w:hAnsi="Times New Roman" w:cs="Times New Roman"/>
          <w:sz w:val="24"/>
        </w:rPr>
        <w:t>2022</w:t>
      </w:r>
      <w:r w:rsidRPr="00670393">
        <w:rPr>
          <w:rFonts w:ascii="Times New Roman" w:hAnsi="Times New Roman" w:cs="Times New Roman"/>
          <w:sz w:val="24"/>
        </w:rPr>
        <w:t xml:space="preserve"> through the application of autoregressive distributed lag bounds co</w:t>
      </w:r>
      <w:r w:rsidR="00DC7570" w:rsidRPr="00670393">
        <w:rPr>
          <w:rFonts w:ascii="Times New Roman" w:hAnsi="Times New Roman" w:cs="Times New Roman"/>
          <w:sz w:val="24"/>
        </w:rPr>
        <w:t>-</w:t>
      </w:r>
      <w:r w:rsidRPr="00670393">
        <w:rPr>
          <w:rFonts w:ascii="Times New Roman" w:hAnsi="Times New Roman" w:cs="Times New Roman"/>
          <w:sz w:val="24"/>
        </w:rPr>
        <w:t>integration test approach. In addition, the study aims to test the validity of EKC hypothesis in Ethiopian economy over the period under consideration.</w:t>
      </w:r>
    </w:p>
    <w:p w14:paraId="27B3C061" w14:textId="36268CA8" w:rsidR="00252524" w:rsidRPr="00670393" w:rsidRDefault="00252524" w:rsidP="00FC5158">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Before conducting the core analysis of the study, the preliminary tests were performed to safely proceed to the main analysis of the study. The stationarity tests, co</w:t>
      </w:r>
      <w:r w:rsidR="00DC7570" w:rsidRPr="00670393">
        <w:rPr>
          <w:rFonts w:ascii="Times New Roman" w:hAnsi="Times New Roman" w:cs="Times New Roman"/>
          <w:sz w:val="24"/>
          <w:szCs w:val="24"/>
        </w:rPr>
        <w:t>-</w:t>
      </w:r>
      <w:r w:rsidRPr="00670393">
        <w:rPr>
          <w:rFonts w:ascii="Times New Roman" w:hAnsi="Times New Roman" w:cs="Times New Roman"/>
          <w:sz w:val="24"/>
          <w:szCs w:val="24"/>
        </w:rPr>
        <w:t>integration test, diagnostic tests and stability tests were conducted.</w:t>
      </w:r>
    </w:p>
    <w:p w14:paraId="35E81418" w14:textId="7FEEE94F" w:rsidR="00252524" w:rsidRPr="00670393" w:rsidRDefault="00252524" w:rsidP="00FC5158">
      <w:pPr>
        <w:spacing w:after="120" w:line="360" w:lineRule="auto"/>
        <w:jc w:val="both"/>
        <w:rPr>
          <w:rFonts w:ascii="Times New Roman" w:eastAsiaTheme="minorEastAsia" w:hAnsi="Times New Roman" w:cs="Times New Roman"/>
          <w:sz w:val="24"/>
        </w:rPr>
      </w:pPr>
      <w:r w:rsidRPr="00670393">
        <w:rPr>
          <w:rFonts w:ascii="Times New Roman" w:hAnsi="Times New Roman" w:cs="Times New Roman"/>
          <w:sz w:val="24"/>
          <w:szCs w:val="24"/>
        </w:rPr>
        <w:t>The data were checked for stationarity property and an attempt was made to avoid running of spurious regression or obtaining of wrong empirical findings.</w:t>
      </w:r>
      <w:r w:rsidRPr="00670393">
        <w:rPr>
          <w:rFonts w:ascii="Times New Roman" w:hAnsi="Times New Roman" w:cs="Times New Roman"/>
        </w:rPr>
        <w:t xml:space="preserve"> </w:t>
      </w:r>
      <w:r w:rsidRPr="00670393">
        <w:rPr>
          <w:rFonts w:ascii="Times New Roman" w:hAnsi="Times New Roman" w:cs="Times New Roman"/>
          <w:sz w:val="24"/>
          <w:szCs w:val="24"/>
        </w:rPr>
        <w:t xml:space="preserve">Therefore, both the </w:t>
      </w:r>
      <w:r w:rsidRPr="00670393">
        <w:rPr>
          <w:rFonts w:ascii="Times New Roman" w:eastAsiaTheme="minorEastAsia" w:hAnsi="Times New Roman" w:cs="Times New Roman"/>
          <w:sz w:val="24"/>
        </w:rPr>
        <w:t>Augmented Dickey-Fuller (ADF) and Phillips-Perron (PP) unit root tests were performed. The results of the unit root tests conducted were showed that the data used in the analysis were free from the problem of non-stationarity. The variables included in the model were either integrated of order zero or integrated of order one and none of the variables included were integrated of order higher than one thereby confirming the applicability of autoregressive distributed lag bounds co</w:t>
      </w:r>
      <w:r w:rsidR="00DC7570" w:rsidRPr="00670393">
        <w:rPr>
          <w:rFonts w:ascii="Times New Roman" w:eastAsiaTheme="minorEastAsia" w:hAnsi="Times New Roman" w:cs="Times New Roman"/>
          <w:sz w:val="24"/>
        </w:rPr>
        <w:t>-</w:t>
      </w:r>
      <w:r w:rsidRPr="00670393">
        <w:rPr>
          <w:rFonts w:ascii="Times New Roman" w:eastAsiaTheme="minorEastAsia" w:hAnsi="Times New Roman" w:cs="Times New Roman"/>
          <w:sz w:val="24"/>
        </w:rPr>
        <w:t xml:space="preserve">integration approach. </w:t>
      </w:r>
    </w:p>
    <w:p w14:paraId="2357A1CE" w14:textId="4419D3B9" w:rsidR="00252524" w:rsidRPr="00670393" w:rsidRDefault="00252524" w:rsidP="00FC5158">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 ARDL bounds co</w:t>
      </w:r>
      <w:r w:rsidR="00DC7570" w:rsidRPr="00670393">
        <w:rPr>
          <w:rFonts w:ascii="Times New Roman" w:hAnsi="Times New Roman" w:cs="Times New Roman"/>
          <w:sz w:val="24"/>
          <w:szCs w:val="24"/>
        </w:rPr>
        <w:t>-</w:t>
      </w:r>
      <w:r w:rsidRPr="00670393">
        <w:rPr>
          <w:rFonts w:ascii="Times New Roman" w:hAnsi="Times New Roman" w:cs="Times New Roman"/>
          <w:sz w:val="24"/>
          <w:szCs w:val="24"/>
        </w:rPr>
        <w:t>integration test approach was also conducted to check for the existence of co</w:t>
      </w:r>
      <w:r w:rsidR="00DC7570" w:rsidRPr="00670393">
        <w:rPr>
          <w:rFonts w:ascii="Times New Roman" w:hAnsi="Times New Roman" w:cs="Times New Roman"/>
          <w:sz w:val="24"/>
          <w:szCs w:val="24"/>
        </w:rPr>
        <w:t>-</w:t>
      </w:r>
      <w:r w:rsidRPr="00670393">
        <w:rPr>
          <w:rFonts w:ascii="Times New Roman" w:hAnsi="Times New Roman" w:cs="Times New Roman"/>
          <w:sz w:val="24"/>
          <w:szCs w:val="24"/>
        </w:rPr>
        <w:t xml:space="preserve">integration or long run relationship among the variables under consideration and the test result confirms the existence of long run relationship among the variables incorporated in the model. The various econometrics diagnostic tests were also performed to make sure that the model is free from issues such as serial-correlation, heteroskedasticity, model misspecification, non-normality of errors and </w:t>
      </w:r>
      <w:r w:rsidR="00490482" w:rsidRPr="00670393">
        <w:rPr>
          <w:rFonts w:ascii="Times New Roman" w:hAnsi="Times New Roman" w:cs="Times New Roman"/>
          <w:sz w:val="24"/>
          <w:szCs w:val="24"/>
        </w:rPr>
        <w:t>Multicollinearity</w:t>
      </w:r>
      <w:r w:rsidRPr="00670393">
        <w:rPr>
          <w:rFonts w:ascii="Times New Roman" w:hAnsi="Times New Roman" w:cs="Times New Roman"/>
          <w:sz w:val="24"/>
          <w:szCs w:val="24"/>
        </w:rPr>
        <w:t xml:space="preserve"> problems. Accordingly, the Breusch-Godfrey Lagrange multiplier statistics test for serial correlation, Breusch-Pagan-Godfrey test for </w:t>
      </w:r>
      <w:r w:rsidR="00490482" w:rsidRPr="00670393">
        <w:rPr>
          <w:rFonts w:ascii="Times New Roman" w:hAnsi="Times New Roman" w:cs="Times New Roman"/>
          <w:sz w:val="24"/>
          <w:szCs w:val="24"/>
        </w:rPr>
        <w:t>heteroscedasticity</w:t>
      </w:r>
      <w:r w:rsidRPr="00670393">
        <w:rPr>
          <w:rFonts w:ascii="Times New Roman" w:hAnsi="Times New Roman" w:cs="Times New Roman"/>
          <w:sz w:val="24"/>
          <w:szCs w:val="24"/>
        </w:rPr>
        <w:t xml:space="preserve"> test, Ramsey’s RESET test for functional form misspecification, Jarque-Bera test for non-normality of errors and VIF for </w:t>
      </w:r>
      <w:r w:rsidR="00490482" w:rsidRPr="00670393">
        <w:rPr>
          <w:rFonts w:ascii="Times New Roman" w:hAnsi="Times New Roman" w:cs="Times New Roman"/>
          <w:sz w:val="24"/>
          <w:szCs w:val="24"/>
        </w:rPr>
        <w:t>Multicollinearity</w:t>
      </w:r>
      <w:r w:rsidRPr="00670393">
        <w:rPr>
          <w:rFonts w:ascii="Times New Roman" w:hAnsi="Times New Roman" w:cs="Times New Roman"/>
          <w:sz w:val="24"/>
          <w:szCs w:val="24"/>
        </w:rPr>
        <w:t xml:space="preserve"> issues were under taken. The result of the diagnostic tests conducted indicate the residuals were free from serial correlation </w:t>
      </w:r>
      <w:r w:rsidRPr="00670393">
        <w:rPr>
          <w:rFonts w:ascii="Times New Roman" w:hAnsi="Times New Roman" w:cs="Times New Roman"/>
          <w:sz w:val="24"/>
          <w:szCs w:val="24"/>
        </w:rPr>
        <w:lastRenderedPageBreak/>
        <w:t xml:space="preserve">(white noise), has zero mean and constant variance, the model is well specified or its functional form is correctly specified, the stochastic error term is normally distributed and absence of high </w:t>
      </w:r>
      <w:r w:rsidR="00490482" w:rsidRPr="00670393">
        <w:rPr>
          <w:rFonts w:ascii="Times New Roman" w:hAnsi="Times New Roman" w:cs="Times New Roman"/>
          <w:sz w:val="24"/>
          <w:szCs w:val="24"/>
        </w:rPr>
        <w:t>Multicollinearity</w:t>
      </w:r>
      <w:r w:rsidRPr="00670393">
        <w:rPr>
          <w:rFonts w:ascii="Times New Roman" w:hAnsi="Times New Roman" w:cs="Times New Roman"/>
          <w:sz w:val="24"/>
          <w:szCs w:val="24"/>
        </w:rPr>
        <w:t xml:space="preserve"> problem among the variables used for the analysis.</w:t>
      </w:r>
    </w:p>
    <w:p w14:paraId="73E72171" w14:textId="77777777" w:rsidR="00252524" w:rsidRPr="00670393" w:rsidRDefault="00252524" w:rsidP="00FC5158">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 xml:space="preserve">FDI is found to have positive and insignificant impact on economic growth both in the long run and short run. The impact of carbon-dioxide emissions is mixed both in its significance and sign, having insignificant negative impact and significant positive impact on economic growth in long run and short run respectively. Gross capital formation has significant positive impact on economic growth both in the long run and short run. Human capital has positive impact on economic growth, but significant only in the short run. Labour force is found to have positive impact on economic growth in the long run and negative impact in the short run. Trade openness affect economic growth negatively both in the long run and short run. Financial development shows mixed results in its sign and significance both in the long run and short run. It has significant negative impact and insignificant positive impact on economic growth in long run and short run respectively. Inflation affects economic growth in the long run and has mixed results in the short. </w:t>
      </w:r>
    </w:p>
    <w:p w14:paraId="04FAE271" w14:textId="77777777" w:rsidR="00252524" w:rsidRPr="00670393" w:rsidRDefault="00252524" w:rsidP="00FC5158">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Based on environmental quality model specified, the study result shows that there is positive relationship between trade openness, financial development, the square of GDP and carbon-dioxide emissions in the long run. But, there is negative relationship between GDP, FDI, EC and CO</w:t>
      </w:r>
      <w:r w:rsidRPr="00670393">
        <w:rPr>
          <w:rFonts w:ascii="Times New Roman" w:hAnsi="Times New Roman" w:cs="Times New Roman"/>
          <w:sz w:val="24"/>
          <w:szCs w:val="24"/>
          <w:vertAlign w:val="subscript"/>
        </w:rPr>
        <w:t xml:space="preserve">2 </w:t>
      </w:r>
      <w:r w:rsidRPr="00670393">
        <w:rPr>
          <w:rFonts w:ascii="Times New Roman" w:hAnsi="Times New Roman" w:cs="Times New Roman"/>
          <w:sz w:val="24"/>
          <w:szCs w:val="24"/>
        </w:rPr>
        <w:t>emissions. In the short run, GDP affects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Emissions positively and insignificantly even at 10% significance level. The square of GDP affects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emissions negatively and insignificant. The resul</w:t>
      </w:r>
      <w:r w:rsidRPr="00670393">
        <w:rPr>
          <w:rFonts w:ascii="Times New Roman" w:hAnsi="Times New Roman" w:cs="Times New Roman"/>
        </w:rPr>
        <w:t xml:space="preserve">t </w:t>
      </w:r>
      <w:r w:rsidRPr="00670393">
        <w:rPr>
          <w:rFonts w:ascii="Times New Roman" w:hAnsi="Times New Roman" w:cs="Times New Roman"/>
          <w:sz w:val="24"/>
          <w:szCs w:val="24"/>
        </w:rPr>
        <w:t>also shows negative relationship between FDI and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emissions in the short run. EC positively related to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emissions in the short run, insignificant even at the weaker 10% significance level. FD contributes to CO</w:t>
      </w:r>
      <w:r w:rsidRPr="00670393">
        <w:rPr>
          <w:rFonts w:ascii="Times New Roman" w:hAnsi="Times New Roman" w:cs="Times New Roman"/>
          <w:sz w:val="24"/>
          <w:szCs w:val="24"/>
          <w:vertAlign w:val="subscript"/>
        </w:rPr>
        <w:t>2</w:t>
      </w:r>
      <w:r w:rsidRPr="00670393">
        <w:rPr>
          <w:rFonts w:ascii="Times New Roman" w:hAnsi="Times New Roman" w:cs="Times New Roman"/>
          <w:sz w:val="24"/>
          <w:szCs w:val="24"/>
        </w:rPr>
        <w:t xml:space="preserve"> emissions positively in the short run.</w:t>
      </w:r>
    </w:p>
    <w:p w14:paraId="27CDBC3B" w14:textId="77777777" w:rsidR="00252524" w:rsidRPr="00670393" w:rsidRDefault="00252524" w:rsidP="00FC5158">
      <w:pPr>
        <w:spacing w:after="120" w:line="360" w:lineRule="auto"/>
        <w:jc w:val="both"/>
        <w:rPr>
          <w:rFonts w:ascii="Times New Roman" w:hAnsi="Times New Roman" w:cs="Times New Roman"/>
          <w:sz w:val="24"/>
          <w:szCs w:val="24"/>
        </w:rPr>
      </w:pPr>
      <w:r w:rsidRPr="00670393">
        <w:rPr>
          <w:rFonts w:ascii="Times New Roman" w:hAnsi="Times New Roman" w:cs="Times New Roman"/>
          <w:sz w:val="24"/>
          <w:szCs w:val="24"/>
        </w:rPr>
        <w:t>The models were also diagnosed with stability tests using the cumulative sum of recursive residuals (CUSUM) and the cumulative sum of the square of recursive residuals (CUSUMSQ) to further enhance the reliability of the results. The results of both CUSUM and CUSUMSQ stability tests confirmed that the regression parameters were stable over the period.</w:t>
      </w:r>
    </w:p>
    <w:p w14:paraId="1ABAD93C" w14:textId="5D2066C8" w:rsidR="00252524" w:rsidRDefault="00252524" w:rsidP="00FC5158">
      <w:pPr>
        <w:spacing w:after="120" w:line="360" w:lineRule="auto"/>
        <w:jc w:val="both"/>
        <w:rPr>
          <w:rFonts w:ascii="Times New Roman" w:eastAsia="Calibri" w:hAnsi="Times New Roman" w:cs="Times New Roman"/>
          <w:sz w:val="24"/>
          <w:szCs w:val="24"/>
          <w:lang w:val="en-GB"/>
        </w:rPr>
      </w:pPr>
      <w:r w:rsidRPr="00670393">
        <w:rPr>
          <w:rFonts w:ascii="Times New Roman" w:hAnsi="Times New Roman" w:cs="Times New Roman"/>
          <w:sz w:val="24"/>
          <w:szCs w:val="24"/>
        </w:rPr>
        <w:t>The coefficient of error correction term measures how quickly the short run shocks back to long run equilibrium. In both economic growth and environmental quality models, ECM</w:t>
      </w:r>
      <w:r w:rsidRPr="00670393">
        <w:rPr>
          <w:rFonts w:ascii="Times New Roman" w:hAnsi="Times New Roman" w:cs="Times New Roman"/>
          <w:sz w:val="24"/>
          <w:szCs w:val="24"/>
          <w:vertAlign w:val="subscript"/>
        </w:rPr>
        <w:t>t-1</w:t>
      </w:r>
      <w:r w:rsidRPr="00670393">
        <w:rPr>
          <w:rFonts w:ascii="Times New Roman" w:hAnsi="Times New Roman" w:cs="Times New Roman"/>
          <w:sz w:val="24"/>
          <w:szCs w:val="24"/>
        </w:rPr>
        <w:t xml:space="preserve"> has the expected sign and magnitude. This confirms the validity of the presence of long run relationship among the variables included in the models. </w:t>
      </w:r>
      <w:r w:rsidRPr="00670393">
        <w:rPr>
          <w:rFonts w:ascii="Times New Roman" w:eastAsia="Calibri" w:hAnsi="Times New Roman" w:cs="Times New Roman"/>
          <w:sz w:val="24"/>
          <w:szCs w:val="24"/>
          <w:lang w:val="en-GB"/>
        </w:rPr>
        <w:t>In the economic growth model the estimated coefficient of ECM</w:t>
      </w:r>
      <w:r w:rsidRPr="00670393">
        <w:rPr>
          <w:rFonts w:ascii="Times New Roman" w:eastAsia="Calibri" w:hAnsi="Times New Roman" w:cs="Times New Roman"/>
          <w:sz w:val="24"/>
          <w:szCs w:val="24"/>
          <w:vertAlign w:val="subscript"/>
          <w:lang w:val="en-GB"/>
        </w:rPr>
        <w:t>t-1</w:t>
      </w:r>
      <w:r w:rsidRPr="00670393">
        <w:rPr>
          <w:rFonts w:ascii="Times New Roman" w:eastAsia="Calibri" w:hAnsi="Times New Roman" w:cs="Times New Roman"/>
          <w:sz w:val="24"/>
          <w:szCs w:val="24"/>
          <w:lang w:val="en-GB"/>
        </w:rPr>
        <w:t xml:space="preserve"> is </w:t>
      </w:r>
      <w:r w:rsidRPr="00670393">
        <w:rPr>
          <w:rFonts w:ascii="Times New Roman" w:hAnsi="Times New Roman" w:cs="Times New Roman"/>
          <w:sz w:val="24"/>
          <w:szCs w:val="24"/>
        </w:rPr>
        <w:t>-0.492832</w:t>
      </w:r>
      <w:r w:rsidRPr="00670393">
        <w:rPr>
          <w:rFonts w:ascii="Times New Roman" w:eastAsia="Calibri" w:hAnsi="Times New Roman" w:cs="Times New Roman"/>
          <w:sz w:val="24"/>
          <w:szCs w:val="24"/>
          <w:lang w:val="en-GB"/>
        </w:rPr>
        <w:t xml:space="preserve"> which shows that around 49.3% deviations from the long </w:t>
      </w:r>
      <w:r w:rsidRPr="00670393">
        <w:rPr>
          <w:rFonts w:ascii="Times New Roman" w:eastAsia="Calibri" w:hAnsi="Times New Roman" w:cs="Times New Roman"/>
          <w:sz w:val="24"/>
          <w:szCs w:val="24"/>
          <w:lang w:val="en-GB"/>
        </w:rPr>
        <w:lastRenderedPageBreak/>
        <w:t>run equilibrium are restored per year and the remaining 50.7% are restored in the coming year. This indicates that it takes almost two years to bring back long run equilibrium after short run shocks takes place. For environmental quality model the computed coefficient for ECT</w:t>
      </w:r>
      <w:r w:rsidRPr="00670393">
        <w:rPr>
          <w:rFonts w:ascii="Times New Roman" w:eastAsia="Calibri" w:hAnsi="Times New Roman" w:cs="Times New Roman"/>
          <w:sz w:val="24"/>
          <w:szCs w:val="24"/>
          <w:vertAlign w:val="subscript"/>
          <w:lang w:val="en-GB"/>
        </w:rPr>
        <w:t>t-1</w:t>
      </w:r>
      <w:r w:rsidRPr="00670393">
        <w:rPr>
          <w:rFonts w:ascii="Times New Roman" w:eastAsia="Calibri" w:hAnsi="Times New Roman" w:cs="Times New Roman"/>
          <w:sz w:val="24"/>
          <w:szCs w:val="24"/>
          <w:lang w:val="en-GB"/>
        </w:rPr>
        <w:t xml:space="preserve"> is -0.798364 which indicates that around 79.8% of variation in carbon-dioxide emissions in the short run adjusts itself to long run equilibrium annually and the remaining 20.2% adjustment take place in the next year.</w:t>
      </w:r>
    </w:p>
    <w:p w14:paraId="3F13E2D2" w14:textId="553F9FF2" w:rsidR="00A22FFB" w:rsidRDefault="00A22FFB" w:rsidP="00FC5158">
      <w:pPr>
        <w:spacing w:after="120" w:line="360" w:lineRule="auto"/>
        <w:jc w:val="both"/>
        <w:rPr>
          <w:rFonts w:ascii="Times New Roman" w:eastAsia="Calibri" w:hAnsi="Times New Roman" w:cs="Times New Roman"/>
          <w:sz w:val="24"/>
          <w:szCs w:val="24"/>
          <w:lang w:val="en-GB"/>
        </w:rPr>
      </w:pPr>
    </w:p>
    <w:p w14:paraId="04E7D957" w14:textId="62EEB0F7" w:rsidR="00A22FFB" w:rsidRDefault="00A22FFB" w:rsidP="00FC5158">
      <w:pPr>
        <w:spacing w:after="120" w:line="360" w:lineRule="auto"/>
        <w:jc w:val="both"/>
        <w:rPr>
          <w:rFonts w:ascii="Times New Roman" w:eastAsia="Calibri" w:hAnsi="Times New Roman" w:cs="Times New Roman"/>
          <w:sz w:val="24"/>
          <w:szCs w:val="24"/>
          <w:lang w:val="en-GB"/>
        </w:rPr>
      </w:pPr>
    </w:p>
    <w:p w14:paraId="7A07EE63" w14:textId="5C3C04AD" w:rsidR="00A22FFB" w:rsidRDefault="00A22FFB" w:rsidP="00FC5158">
      <w:pPr>
        <w:spacing w:after="120" w:line="360" w:lineRule="auto"/>
        <w:jc w:val="both"/>
        <w:rPr>
          <w:rFonts w:ascii="Times New Roman" w:eastAsia="Calibri" w:hAnsi="Times New Roman" w:cs="Times New Roman"/>
          <w:sz w:val="24"/>
          <w:szCs w:val="24"/>
          <w:lang w:val="en-GB"/>
        </w:rPr>
      </w:pPr>
    </w:p>
    <w:p w14:paraId="058C4C4C" w14:textId="1CE6F5AE" w:rsidR="00A22FFB" w:rsidRDefault="00A22FFB" w:rsidP="00FC5158">
      <w:pPr>
        <w:spacing w:after="120" w:line="360" w:lineRule="auto"/>
        <w:jc w:val="both"/>
        <w:rPr>
          <w:rFonts w:ascii="Times New Roman" w:eastAsia="Calibri" w:hAnsi="Times New Roman" w:cs="Times New Roman"/>
          <w:sz w:val="24"/>
          <w:szCs w:val="24"/>
          <w:lang w:val="en-GB"/>
        </w:rPr>
      </w:pPr>
    </w:p>
    <w:p w14:paraId="636BD76B" w14:textId="456B21F5" w:rsidR="00A22FFB" w:rsidRDefault="00A22FFB" w:rsidP="00FC5158">
      <w:pPr>
        <w:spacing w:after="120" w:line="360" w:lineRule="auto"/>
        <w:jc w:val="both"/>
        <w:rPr>
          <w:rFonts w:ascii="Times New Roman" w:eastAsia="Calibri" w:hAnsi="Times New Roman" w:cs="Times New Roman"/>
          <w:sz w:val="24"/>
          <w:szCs w:val="24"/>
          <w:lang w:val="en-GB"/>
        </w:rPr>
      </w:pPr>
    </w:p>
    <w:p w14:paraId="3A029988" w14:textId="444AF3A1" w:rsidR="00A22FFB" w:rsidRDefault="00A22FFB" w:rsidP="00FC5158">
      <w:pPr>
        <w:spacing w:after="120" w:line="360" w:lineRule="auto"/>
        <w:jc w:val="both"/>
        <w:rPr>
          <w:rFonts w:ascii="Times New Roman" w:eastAsia="Calibri" w:hAnsi="Times New Roman" w:cs="Times New Roman"/>
          <w:sz w:val="24"/>
          <w:szCs w:val="24"/>
          <w:lang w:val="en-GB"/>
        </w:rPr>
      </w:pPr>
    </w:p>
    <w:p w14:paraId="0A71539D" w14:textId="1A5DD844" w:rsidR="00A22FFB" w:rsidRDefault="00A22FFB" w:rsidP="00FC5158">
      <w:pPr>
        <w:spacing w:after="120" w:line="360" w:lineRule="auto"/>
        <w:jc w:val="both"/>
        <w:rPr>
          <w:rFonts w:ascii="Times New Roman" w:eastAsia="Calibri" w:hAnsi="Times New Roman" w:cs="Times New Roman"/>
          <w:sz w:val="24"/>
          <w:szCs w:val="24"/>
          <w:lang w:val="en-GB"/>
        </w:rPr>
      </w:pPr>
    </w:p>
    <w:p w14:paraId="1D3E5C08" w14:textId="0E378D97" w:rsidR="00A22FFB" w:rsidRDefault="00A22FFB" w:rsidP="00FC5158">
      <w:pPr>
        <w:spacing w:after="120" w:line="360" w:lineRule="auto"/>
        <w:jc w:val="both"/>
        <w:rPr>
          <w:rFonts w:ascii="Times New Roman" w:eastAsia="Calibri" w:hAnsi="Times New Roman" w:cs="Times New Roman"/>
          <w:sz w:val="24"/>
          <w:szCs w:val="24"/>
          <w:lang w:val="en-GB"/>
        </w:rPr>
      </w:pPr>
    </w:p>
    <w:p w14:paraId="043F9EA5" w14:textId="2CACDFFC" w:rsidR="00A22FFB" w:rsidRDefault="00A22FFB" w:rsidP="00FC5158">
      <w:pPr>
        <w:spacing w:after="120" w:line="360" w:lineRule="auto"/>
        <w:jc w:val="both"/>
        <w:rPr>
          <w:rFonts w:ascii="Times New Roman" w:eastAsia="Calibri" w:hAnsi="Times New Roman" w:cs="Times New Roman"/>
          <w:sz w:val="24"/>
          <w:szCs w:val="24"/>
          <w:lang w:val="en-GB"/>
        </w:rPr>
      </w:pPr>
    </w:p>
    <w:p w14:paraId="7F198EA0" w14:textId="4646CF77" w:rsidR="00A22FFB" w:rsidRDefault="00A22FFB" w:rsidP="00FC5158">
      <w:pPr>
        <w:spacing w:after="120" w:line="360" w:lineRule="auto"/>
        <w:jc w:val="both"/>
        <w:rPr>
          <w:rFonts w:ascii="Times New Roman" w:eastAsia="Calibri" w:hAnsi="Times New Roman" w:cs="Times New Roman"/>
          <w:sz w:val="24"/>
          <w:szCs w:val="24"/>
          <w:lang w:val="en-GB"/>
        </w:rPr>
      </w:pPr>
    </w:p>
    <w:p w14:paraId="2591F57A" w14:textId="1D4C103B" w:rsidR="00A22FFB" w:rsidRDefault="00A22FFB" w:rsidP="00FC5158">
      <w:pPr>
        <w:spacing w:after="120" w:line="360" w:lineRule="auto"/>
        <w:jc w:val="both"/>
        <w:rPr>
          <w:rFonts w:ascii="Times New Roman" w:eastAsia="Calibri" w:hAnsi="Times New Roman" w:cs="Times New Roman"/>
          <w:sz w:val="24"/>
          <w:szCs w:val="24"/>
          <w:lang w:val="en-GB"/>
        </w:rPr>
      </w:pPr>
    </w:p>
    <w:p w14:paraId="0A1777E9" w14:textId="32F4B8CD" w:rsidR="00A22FFB" w:rsidRDefault="00A22FFB" w:rsidP="00FC5158">
      <w:pPr>
        <w:spacing w:after="120" w:line="360" w:lineRule="auto"/>
        <w:jc w:val="both"/>
        <w:rPr>
          <w:rFonts w:ascii="Times New Roman" w:eastAsia="Calibri" w:hAnsi="Times New Roman" w:cs="Times New Roman"/>
          <w:sz w:val="24"/>
          <w:szCs w:val="24"/>
          <w:lang w:val="en-GB"/>
        </w:rPr>
      </w:pPr>
    </w:p>
    <w:p w14:paraId="716257A7" w14:textId="27D429BD" w:rsidR="00A22FFB" w:rsidRDefault="00A22FFB" w:rsidP="00FC5158">
      <w:pPr>
        <w:spacing w:after="120" w:line="360" w:lineRule="auto"/>
        <w:jc w:val="both"/>
        <w:rPr>
          <w:rFonts w:ascii="Times New Roman" w:eastAsia="Calibri" w:hAnsi="Times New Roman" w:cs="Times New Roman"/>
          <w:sz w:val="24"/>
          <w:szCs w:val="24"/>
          <w:lang w:val="en-GB"/>
        </w:rPr>
      </w:pPr>
    </w:p>
    <w:p w14:paraId="11520058" w14:textId="12AAEB18" w:rsidR="00A22FFB" w:rsidRDefault="00A22FFB" w:rsidP="00FC5158">
      <w:pPr>
        <w:spacing w:after="120" w:line="360" w:lineRule="auto"/>
        <w:jc w:val="both"/>
        <w:rPr>
          <w:rFonts w:ascii="Times New Roman" w:eastAsia="Calibri" w:hAnsi="Times New Roman" w:cs="Times New Roman"/>
          <w:sz w:val="24"/>
          <w:szCs w:val="24"/>
          <w:lang w:val="en-GB"/>
        </w:rPr>
      </w:pPr>
    </w:p>
    <w:p w14:paraId="4209BEC0" w14:textId="10AFBC77" w:rsidR="00A22FFB" w:rsidRDefault="00A22FFB" w:rsidP="00FC5158">
      <w:pPr>
        <w:spacing w:after="120" w:line="360" w:lineRule="auto"/>
        <w:jc w:val="both"/>
        <w:rPr>
          <w:rFonts w:ascii="Times New Roman" w:eastAsia="Calibri" w:hAnsi="Times New Roman" w:cs="Times New Roman"/>
          <w:sz w:val="24"/>
          <w:szCs w:val="24"/>
          <w:lang w:val="en-GB"/>
        </w:rPr>
      </w:pPr>
    </w:p>
    <w:p w14:paraId="40DDDD9F" w14:textId="1D64763F" w:rsidR="00A22FFB" w:rsidRDefault="00A22FFB" w:rsidP="00FC5158">
      <w:pPr>
        <w:spacing w:after="120" w:line="360" w:lineRule="auto"/>
        <w:jc w:val="both"/>
        <w:rPr>
          <w:rFonts w:ascii="Times New Roman" w:eastAsia="Calibri" w:hAnsi="Times New Roman" w:cs="Times New Roman"/>
          <w:sz w:val="24"/>
          <w:szCs w:val="24"/>
          <w:lang w:val="en-GB"/>
        </w:rPr>
      </w:pPr>
    </w:p>
    <w:p w14:paraId="321917B8" w14:textId="313024FC" w:rsidR="00A22FFB" w:rsidRDefault="00A22FFB" w:rsidP="00FC5158">
      <w:pPr>
        <w:spacing w:after="120" w:line="360" w:lineRule="auto"/>
        <w:jc w:val="both"/>
        <w:rPr>
          <w:rFonts w:ascii="Times New Roman" w:eastAsia="Calibri" w:hAnsi="Times New Roman" w:cs="Times New Roman"/>
          <w:sz w:val="24"/>
          <w:szCs w:val="24"/>
          <w:lang w:val="en-GB"/>
        </w:rPr>
      </w:pPr>
    </w:p>
    <w:p w14:paraId="1F079909" w14:textId="25BEBBA7" w:rsidR="00A22FFB" w:rsidRDefault="00A22FFB" w:rsidP="00FC5158">
      <w:pPr>
        <w:spacing w:after="120" w:line="360" w:lineRule="auto"/>
        <w:jc w:val="both"/>
        <w:rPr>
          <w:rFonts w:ascii="Times New Roman" w:eastAsia="Calibri" w:hAnsi="Times New Roman" w:cs="Times New Roman"/>
          <w:sz w:val="24"/>
          <w:szCs w:val="24"/>
          <w:lang w:val="en-GB"/>
        </w:rPr>
      </w:pPr>
    </w:p>
    <w:p w14:paraId="2131AB3E" w14:textId="54CAC706" w:rsidR="00A22FFB" w:rsidRDefault="00A22FFB" w:rsidP="00FC5158">
      <w:pPr>
        <w:spacing w:after="120" w:line="360" w:lineRule="auto"/>
        <w:jc w:val="both"/>
        <w:rPr>
          <w:rFonts w:ascii="Times New Roman" w:eastAsia="Calibri" w:hAnsi="Times New Roman" w:cs="Times New Roman"/>
          <w:sz w:val="24"/>
          <w:szCs w:val="24"/>
          <w:lang w:val="en-GB"/>
        </w:rPr>
      </w:pPr>
    </w:p>
    <w:p w14:paraId="024221BA" w14:textId="77777777" w:rsidR="00A22FFB" w:rsidRPr="00670393" w:rsidRDefault="00A22FFB" w:rsidP="00FC5158">
      <w:pPr>
        <w:spacing w:after="120" w:line="360" w:lineRule="auto"/>
        <w:jc w:val="both"/>
        <w:rPr>
          <w:rFonts w:ascii="Times New Roman" w:hAnsi="Times New Roman" w:cs="Times New Roman"/>
          <w:sz w:val="24"/>
          <w:szCs w:val="24"/>
        </w:rPr>
      </w:pPr>
    </w:p>
    <w:p w14:paraId="0D2C9650" w14:textId="77777777" w:rsidR="00252524" w:rsidRPr="00670393" w:rsidRDefault="00252524" w:rsidP="00FC5158">
      <w:pPr>
        <w:pStyle w:val="Heading2"/>
        <w:spacing w:before="0" w:after="120" w:line="360" w:lineRule="auto"/>
        <w:jc w:val="both"/>
        <w:rPr>
          <w:rFonts w:cs="Times New Roman"/>
          <w:sz w:val="28"/>
        </w:rPr>
      </w:pPr>
      <w:bookmarkStart w:id="140" w:name="_Toc88459787"/>
      <w:bookmarkStart w:id="141" w:name="_Toc164069952"/>
      <w:r w:rsidRPr="00670393">
        <w:rPr>
          <w:rFonts w:cs="Times New Roman"/>
          <w:sz w:val="28"/>
        </w:rPr>
        <w:lastRenderedPageBreak/>
        <w:t>5.2 Policy Recommendation (Policy Implication)</w:t>
      </w:r>
      <w:bookmarkEnd w:id="140"/>
      <w:bookmarkEnd w:id="141"/>
    </w:p>
    <w:p w14:paraId="028F216E" w14:textId="77777777" w:rsidR="00252524" w:rsidRPr="00670393" w:rsidRDefault="00252524" w:rsidP="00FC5158">
      <w:pPr>
        <w:spacing w:after="120" w:line="360" w:lineRule="auto"/>
        <w:jc w:val="both"/>
        <w:rPr>
          <w:rFonts w:ascii="Times New Roman" w:hAnsi="Times New Roman" w:cs="Times New Roman"/>
          <w:sz w:val="24"/>
        </w:rPr>
      </w:pPr>
      <w:r w:rsidRPr="00670393">
        <w:rPr>
          <w:rFonts w:ascii="Times New Roman" w:hAnsi="Times New Roman" w:cs="Times New Roman"/>
          <w:sz w:val="24"/>
        </w:rPr>
        <w:t>Based on the findings obtained, the main policy implications that can be forwarded are drawn below.</w:t>
      </w:r>
    </w:p>
    <w:p w14:paraId="1283BBE6" w14:textId="77777777" w:rsidR="00972298" w:rsidRDefault="00252524" w:rsidP="00476E42">
      <w:pPr>
        <w:pStyle w:val="ListParagraph"/>
        <w:numPr>
          <w:ilvl w:val="0"/>
          <w:numId w:val="12"/>
        </w:numPr>
        <w:spacing w:after="120" w:line="360" w:lineRule="auto"/>
        <w:jc w:val="both"/>
        <w:rPr>
          <w:rFonts w:ascii="Times New Roman" w:hAnsi="Times New Roman" w:cs="Times New Roman"/>
          <w:sz w:val="24"/>
        </w:rPr>
      </w:pPr>
      <w:r w:rsidRPr="00972298">
        <w:rPr>
          <w:rFonts w:ascii="Times New Roman" w:hAnsi="Times New Roman" w:cs="Times New Roman"/>
          <w:sz w:val="24"/>
        </w:rPr>
        <w:t>The impact of CO</w:t>
      </w:r>
      <w:r w:rsidRPr="00972298">
        <w:rPr>
          <w:rFonts w:ascii="Times New Roman" w:hAnsi="Times New Roman" w:cs="Times New Roman"/>
          <w:sz w:val="24"/>
          <w:vertAlign w:val="subscript"/>
        </w:rPr>
        <w:t xml:space="preserve">2 </w:t>
      </w:r>
      <w:r w:rsidRPr="00972298">
        <w:rPr>
          <w:rFonts w:ascii="Times New Roman" w:hAnsi="Times New Roman" w:cs="Times New Roman"/>
          <w:sz w:val="24"/>
        </w:rPr>
        <w:t>emissions on economic growth in the short run is positive. So increase in CO</w:t>
      </w:r>
      <w:r w:rsidRPr="00972298">
        <w:rPr>
          <w:rFonts w:ascii="Times New Roman" w:hAnsi="Times New Roman" w:cs="Times New Roman"/>
          <w:sz w:val="24"/>
          <w:vertAlign w:val="subscript"/>
        </w:rPr>
        <w:t xml:space="preserve">2 </w:t>
      </w:r>
      <w:r w:rsidRPr="00972298">
        <w:rPr>
          <w:rFonts w:ascii="Times New Roman" w:hAnsi="Times New Roman" w:cs="Times New Roman"/>
          <w:sz w:val="24"/>
        </w:rPr>
        <w:t>emissions are not desirable for improved environmental quality. Thus, the government should be adopt climate-smart national policies to find out alternative sources of energy like renewable energy sources in order to minimize the CO</w:t>
      </w:r>
      <w:r w:rsidRPr="00972298">
        <w:rPr>
          <w:rFonts w:ascii="Times New Roman" w:hAnsi="Times New Roman" w:cs="Times New Roman"/>
          <w:sz w:val="24"/>
          <w:vertAlign w:val="subscript"/>
        </w:rPr>
        <w:t>2</w:t>
      </w:r>
      <w:r w:rsidRPr="00972298">
        <w:rPr>
          <w:rFonts w:ascii="Times New Roman" w:hAnsi="Times New Roman" w:cs="Times New Roman"/>
          <w:sz w:val="24"/>
        </w:rPr>
        <w:t xml:space="preserve"> emissions of energy use. Secure, clean, cost effective reliable and sustainable energy should be targeted</w:t>
      </w:r>
    </w:p>
    <w:p w14:paraId="166F965D" w14:textId="1645E58B" w:rsidR="00252524" w:rsidRPr="00972298" w:rsidRDefault="00252524" w:rsidP="00476E42">
      <w:pPr>
        <w:pStyle w:val="ListParagraph"/>
        <w:numPr>
          <w:ilvl w:val="0"/>
          <w:numId w:val="12"/>
        </w:numPr>
        <w:spacing w:after="120" w:line="360" w:lineRule="auto"/>
        <w:jc w:val="both"/>
        <w:rPr>
          <w:rFonts w:ascii="Times New Roman" w:hAnsi="Times New Roman" w:cs="Times New Roman"/>
          <w:sz w:val="24"/>
        </w:rPr>
      </w:pPr>
      <w:r w:rsidRPr="00972298">
        <w:rPr>
          <w:rFonts w:ascii="Times New Roman" w:hAnsi="Times New Roman" w:cs="Times New Roman"/>
          <w:sz w:val="24"/>
        </w:rPr>
        <w:t>The impact of FDI on CO</w:t>
      </w:r>
      <w:r w:rsidRPr="00972298">
        <w:rPr>
          <w:rFonts w:ascii="Times New Roman" w:hAnsi="Times New Roman" w:cs="Times New Roman"/>
          <w:sz w:val="24"/>
          <w:vertAlign w:val="subscript"/>
        </w:rPr>
        <w:t>2</w:t>
      </w:r>
      <w:r w:rsidRPr="00972298">
        <w:rPr>
          <w:rFonts w:ascii="Times New Roman" w:hAnsi="Times New Roman" w:cs="Times New Roman"/>
          <w:sz w:val="24"/>
        </w:rPr>
        <w:t xml:space="preserve"> emissions is found to be negative in Ethiopia for the study period. So the government should be guided by the following policy prescriptions to benefit more from FDI impacts on environment.</w:t>
      </w:r>
    </w:p>
    <w:p w14:paraId="51E837D0" w14:textId="77777777" w:rsidR="00252524" w:rsidRPr="00670393" w:rsidRDefault="00252524" w:rsidP="00FC5158">
      <w:pPr>
        <w:pStyle w:val="NoSpacing"/>
        <w:numPr>
          <w:ilvl w:val="0"/>
          <w:numId w:val="13"/>
        </w:numPr>
        <w:spacing w:after="120" w:line="360" w:lineRule="auto"/>
        <w:jc w:val="both"/>
        <w:rPr>
          <w:rFonts w:ascii="Times New Roman" w:hAnsi="Times New Roman" w:cs="Times New Roman"/>
          <w:sz w:val="24"/>
        </w:rPr>
      </w:pPr>
      <w:r w:rsidRPr="00670393">
        <w:rPr>
          <w:rFonts w:ascii="Times New Roman" w:hAnsi="Times New Roman" w:cs="Times New Roman"/>
          <w:sz w:val="24"/>
        </w:rPr>
        <w:t>Support High-Quality and In-Depth Cooperation with FDI-Invested Enterprises and Projects</w:t>
      </w:r>
    </w:p>
    <w:p w14:paraId="54B21215" w14:textId="77777777" w:rsidR="00252524" w:rsidRPr="00670393" w:rsidRDefault="00252524" w:rsidP="00FC5158">
      <w:pPr>
        <w:pStyle w:val="NoSpacing"/>
        <w:numPr>
          <w:ilvl w:val="0"/>
          <w:numId w:val="13"/>
        </w:numPr>
        <w:spacing w:after="120" w:line="360" w:lineRule="auto"/>
        <w:jc w:val="both"/>
        <w:rPr>
          <w:rFonts w:ascii="Times New Roman" w:hAnsi="Times New Roman" w:cs="Times New Roman"/>
          <w:sz w:val="24"/>
        </w:rPr>
      </w:pPr>
      <w:r w:rsidRPr="00670393">
        <w:rPr>
          <w:rFonts w:ascii="Times New Roman" w:hAnsi="Times New Roman" w:cs="Times New Roman"/>
          <w:sz w:val="24"/>
        </w:rPr>
        <w:t>Strengthen Environmental Standards and Enhance Environmental Supervision of Foreign-Invested Enterprises</w:t>
      </w:r>
    </w:p>
    <w:p w14:paraId="4E6CA291" w14:textId="1B6DDC12" w:rsidR="00252524" w:rsidRPr="00670393" w:rsidRDefault="00252524" w:rsidP="00FC5158">
      <w:pPr>
        <w:pStyle w:val="ListParagraph"/>
        <w:numPr>
          <w:ilvl w:val="0"/>
          <w:numId w:val="14"/>
        </w:numPr>
        <w:spacing w:after="120" w:line="360" w:lineRule="auto"/>
        <w:jc w:val="both"/>
        <w:rPr>
          <w:rFonts w:ascii="Times New Roman" w:hAnsi="Times New Roman" w:cs="Times New Roman"/>
          <w:sz w:val="24"/>
        </w:rPr>
      </w:pPr>
      <w:r w:rsidRPr="00670393">
        <w:rPr>
          <w:rFonts w:ascii="Times New Roman" w:hAnsi="Times New Roman" w:cs="Times New Roman"/>
          <w:sz w:val="24"/>
        </w:rPr>
        <w:t>The government should adopt proper national policies and CO</w:t>
      </w:r>
      <w:r w:rsidRPr="00670393">
        <w:rPr>
          <w:rFonts w:ascii="Times New Roman" w:hAnsi="Times New Roman" w:cs="Times New Roman"/>
          <w:sz w:val="24"/>
          <w:vertAlign w:val="subscript"/>
        </w:rPr>
        <w:t>2</w:t>
      </w:r>
      <w:r w:rsidRPr="00670393">
        <w:rPr>
          <w:rFonts w:ascii="Times New Roman" w:hAnsi="Times New Roman" w:cs="Times New Roman"/>
          <w:sz w:val="24"/>
        </w:rPr>
        <w:t xml:space="preserve"> emissions reduction policy in Ethiopia should focus on </w:t>
      </w:r>
      <w:r w:rsidR="00FC5158" w:rsidRPr="00670393">
        <w:rPr>
          <w:rFonts w:ascii="Times New Roman" w:hAnsi="Times New Roman" w:cs="Times New Roman"/>
          <w:sz w:val="24"/>
        </w:rPr>
        <w:t>environmentally</w:t>
      </w:r>
      <w:r w:rsidRPr="00670393">
        <w:rPr>
          <w:rFonts w:ascii="Times New Roman" w:hAnsi="Times New Roman" w:cs="Times New Roman"/>
          <w:sz w:val="24"/>
        </w:rPr>
        <w:t xml:space="preserve"> friendly growth, encouraging technology innovation and adopt new technologies that may lead to energy efficiency and advance low carbon economic growth.</w:t>
      </w:r>
    </w:p>
    <w:p w14:paraId="38A586F1" w14:textId="0132383C" w:rsidR="00252524" w:rsidRPr="00670393" w:rsidRDefault="00252524" w:rsidP="00FC5158">
      <w:pPr>
        <w:pStyle w:val="ListParagraph"/>
        <w:numPr>
          <w:ilvl w:val="0"/>
          <w:numId w:val="11"/>
        </w:numPr>
        <w:spacing w:after="120" w:line="360" w:lineRule="auto"/>
        <w:jc w:val="both"/>
        <w:rPr>
          <w:rFonts w:ascii="Times New Roman" w:hAnsi="Times New Roman" w:cs="Times New Roman"/>
          <w:sz w:val="24"/>
        </w:rPr>
      </w:pPr>
      <w:r w:rsidRPr="00670393">
        <w:rPr>
          <w:rFonts w:ascii="Times New Roman" w:hAnsi="Times New Roman" w:cs="Times New Roman"/>
          <w:sz w:val="24"/>
        </w:rPr>
        <w:t xml:space="preserve">Since Ethiopia has large population and huge working forces (labor forces) which contribute to economic growth, the government and non-government organizations should deliver the </w:t>
      </w:r>
      <w:r w:rsidR="00FC5158" w:rsidRPr="00670393">
        <w:rPr>
          <w:rFonts w:ascii="Times New Roman" w:hAnsi="Times New Roman" w:cs="Times New Roman"/>
          <w:sz w:val="24"/>
        </w:rPr>
        <w:t>skill-based</w:t>
      </w:r>
      <w:r w:rsidRPr="00670393">
        <w:rPr>
          <w:rFonts w:ascii="Times New Roman" w:hAnsi="Times New Roman" w:cs="Times New Roman"/>
          <w:sz w:val="24"/>
        </w:rPr>
        <w:t xml:space="preserve"> training and quality education in order to produce more competent and skilled labor forces (workers) which are important for economic growth.</w:t>
      </w:r>
    </w:p>
    <w:p w14:paraId="4136A577" w14:textId="77777777" w:rsidR="00252524" w:rsidRPr="00670393" w:rsidRDefault="00252524" w:rsidP="00FC5158">
      <w:pPr>
        <w:pStyle w:val="ListParagraph"/>
        <w:numPr>
          <w:ilvl w:val="0"/>
          <w:numId w:val="11"/>
        </w:numPr>
        <w:spacing w:after="120" w:line="360" w:lineRule="auto"/>
        <w:jc w:val="both"/>
        <w:rPr>
          <w:rFonts w:ascii="Times New Roman" w:hAnsi="Times New Roman" w:cs="Times New Roman"/>
          <w:sz w:val="24"/>
        </w:rPr>
      </w:pPr>
      <w:r w:rsidRPr="00670393">
        <w:rPr>
          <w:rFonts w:ascii="Times New Roman" w:hAnsi="Times New Roman" w:cs="Times New Roman"/>
          <w:sz w:val="24"/>
        </w:rPr>
        <w:t>Human capital has been considered as an important factor that enhances economic growth. The result shows that human capital has positive impact on economic growth in Ethiopia for the study period. Therefore, the government should increase its investment on human capital through spending on education, on research and development to bring economic advancement in the long run.</w:t>
      </w:r>
    </w:p>
    <w:p w14:paraId="68769EDE" w14:textId="5834A9B2" w:rsidR="00252524" w:rsidRPr="00670393" w:rsidRDefault="00252524" w:rsidP="00FC5158">
      <w:pPr>
        <w:pStyle w:val="ListParagraph"/>
        <w:numPr>
          <w:ilvl w:val="0"/>
          <w:numId w:val="11"/>
        </w:numPr>
        <w:spacing w:after="120" w:line="360" w:lineRule="auto"/>
        <w:jc w:val="both"/>
        <w:rPr>
          <w:rFonts w:ascii="Times New Roman" w:hAnsi="Times New Roman" w:cs="Times New Roman"/>
          <w:sz w:val="24"/>
        </w:rPr>
      </w:pPr>
      <w:r w:rsidRPr="00670393">
        <w:rPr>
          <w:rFonts w:ascii="Times New Roman" w:hAnsi="Times New Roman" w:cs="Times New Roman"/>
          <w:sz w:val="24"/>
        </w:rPr>
        <w:t xml:space="preserve">Unexpectedly, trade openness has negative impact on economic growth. This may be due to the fact that the production capacities in Ethiopia are not internationally competitive and matured enough compared to the more advanced nations. The </w:t>
      </w:r>
      <w:r w:rsidRPr="00670393">
        <w:rPr>
          <w:rFonts w:ascii="Times New Roman" w:hAnsi="Times New Roman" w:cs="Times New Roman"/>
          <w:sz w:val="24"/>
        </w:rPr>
        <w:lastRenderedPageBreak/>
        <w:t xml:space="preserve">government of Ethiopia should undertake proper steps in </w:t>
      </w:r>
      <w:r w:rsidR="00FC5158" w:rsidRPr="00670393">
        <w:rPr>
          <w:rFonts w:ascii="Times New Roman" w:hAnsi="Times New Roman" w:cs="Times New Roman"/>
          <w:sz w:val="24"/>
        </w:rPr>
        <w:t>this regard</w:t>
      </w:r>
      <w:r w:rsidRPr="00670393">
        <w:rPr>
          <w:rFonts w:ascii="Times New Roman" w:hAnsi="Times New Roman" w:cs="Times New Roman"/>
          <w:sz w:val="24"/>
        </w:rPr>
        <w:t xml:space="preserve">. Rather than consumption goods, import of intermediate and efficient capital goods should get priority. </w:t>
      </w:r>
    </w:p>
    <w:p w14:paraId="29B9A648" w14:textId="2F4F2E78" w:rsidR="00252524" w:rsidRDefault="00252524" w:rsidP="00FC5158">
      <w:pPr>
        <w:pStyle w:val="ListParagraph"/>
        <w:numPr>
          <w:ilvl w:val="0"/>
          <w:numId w:val="11"/>
        </w:numPr>
        <w:spacing w:after="120" w:line="360" w:lineRule="auto"/>
        <w:jc w:val="both"/>
        <w:rPr>
          <w:rFonts w:ascii="Times New Roman" w:hAnsi="Times New Roman" w:cs="Times New Roman"/>
          <w:sz w:val="24"/>
        </w:rPr>
      </w:pPr>
      <w:r w:rsidRPr="00670393">
        <w:rPr>
          <w:rFonts w:ascii="Times New Roman" w:hAnsi="Times New Roman" w:cs="Times New Roman"/>
          <w:sz w:val="24"/>
        </w:rPr>
        <w:t>Trade openness contributes positively to CO</w:t>
      </w:r>
      <w:r w:rsidRPr="00670393">
        <w:rPr>
          <w:rFonts w:ascii="Times New Roman" w:hAnsi="Times New Roman" w:cs="Times New Roman"/>
          <w:sz w:val="24"/>
          <w:vertAlign w:val="subscript"/>
        </w:rPr>
        <w:t>2</w:t>
      </w:r>
      <w:r w:rsidRPr="00670393">
        <w:rPr>
          <w:rFonts w:ascii="Times New Roman" w:hAnsi="Times New Roman" w:cs="Times New Roman"/>
          <w:sz w:val="24"/>
        </w:rPr>
        <w:t xml:space="preserve"> emissions. Trade openness has negative effect for developing countries because relatively low-income developing countries like Ethiopia will made dirtier with trade due to the fact that pollution intensive manufacturing relocates from advanced nations to developing nations where environmental regulations are assumed to be less strict. Therefore, Ethiopia should </w:t>
      </w:r>
      <w:r w:rsidR="00FC5158" w:rsidRPr="00670393">
        <w:rPr>
          <w:rFonts w:ascii="Times New Roman" w:hAnsi="Times New Roman" w:cs="Times New Roman"/>
          <w:sz w:val="24"/>
        </w:rPr>
        <w:t>consider</w:t>
      </w:r>
      <w:r w:rsidRPr="00670393">
        <w:rPr>
          <w:rFonts w:ascii="Times New Roman" w:hAnsi="Times New Roman" w:cs="Times New Roman"/>
          <w:sz w:val="24"/>
        </w:rPr>
        <w:t xml:space="preserve"> having standard trade policies and restrictions to reduce import of environmentally pollutant goods and investments.</w:t>
      </w:r>
    </w:p>
    <w:p w14:paraId="0BB67E8C" w14:textId="2D40F4E0" w:rsidR="00972298" w:rsidRDefault="00972298" w:rsidP="00972298">
      <w:pPr>
        <w:spacing w:after="120" w:line="360" w:lineRule="auto"/>
        <w:jc w:val="both"/>
        <w:rPr>
          <w:rFonts w:ascii="Times New Roman" w:hAnsi="Times New Roman" w:cs="Times New Roman"/>
          <w:sz w:val="24"/>
        </w:rPr>
      </w:pPr>
    </w:p>
    <w:p w14:paraId="2FFEF105" w14:textId="0FC23969" w:rsidR="00972298" w:rsidRDefault="00972298" w:rsidP="00972298">
      <w:pPr>
        <w:spacing w:after="120" w:line="360" w:lineRule="auto"/>
        <w:jc w:val="both"/>
        <w:rPr>
          <w:rFonts w:ascii="Times New Roman" w:hAnsi="Times New Roman" w:cs="Times New Roman"/>
          <w:sz w:val="24"/>
        </w:rPr>
      </w:pPr>
    </w:p>
    <w:p w14:paraId="292124EC" w14:textId="77777777" w:rsidR="00972298" w:rsidRPr="00972298" w:rsidRDefault="00972298" w:rsidP="00972298">
      <w:pPr>
        <w:spacing w:after="120" w:line="360" w:lineRule="auto"/>
        <w:jc w:val="both"/>
        <w:rPr>
          <w:rFonts w:ascii="Times New Roman" w:hAnsi="Times New Roman" w:cs="Times New Roman"/>
          <w:sz w:val="24"/>
        </w:rPr>
      </w:pPr>
    </w:p>
    <w:p w14:paraId="1EF5E8FE" w14:textId="2665C4F0" w:rsidR="00B47088" w:rsidRDefault="00B47088" w:rsidP="00FC5158">
      <w:pPr>
        <w:spacing w:after="120" w:line="360" w:lineRule="auto"/>
        <w:jc w:val="both"/>
        <w:rPr>
          <w:rFonts w:ascii="Times New Roman" w:hAnsi="Times New Roman" w:cs="Times New Roman"/>
          <w:sz w:val="24"/>
          <w:szCs w:val="24"/>
        </w:rPr>
      </w:pPr>
    </w:p>
    <w:p w14:paraId="2940FC43" w14:textId="51113EE5" w:rsidR="0024180F" w:rsidRDefault="0024180F" w:rsidP="00FC5158">
      <w:pPr>
        <w:spacing w:after="120" w:line="360" w:lineRule="auto"/>
        <w:jc w:val="both"/>
        <w:rPr>
          <w:rFonts w:ascii="Times New Roman" w:hAnsi="Times New Roman" w:cs="Times New Roman"/>
          <w:sz w:val="24"/>
          <w:szCs w:val="24"/>
        </w:rPr>
      </w:pPr>
    </w:p>
    <w:p w14:paraId="1DA6C9D6" w14:textId="4471B5CA" w:rsidR="0024180F" w:rsidRDefault="0024180F" w:rsidP="00FC5158">
      <w:pPr>
        <w:spacing w:after="120" w:line="360" w:lineRule="auto"/>
        <w:jc w:val="both"/>
        <w:rPr>
          <w:rFonts w:ascii="Times New Roman" w:hAnsi="Times New Roman" w:cs="Times New Roman"/>
          <w:sz w:val="24"/>
          <w:szCs w:val="24"/>
        </w:rPr>
      </w:pPr>
    </w:p>
    <w:p w14:paraId="5957DD26" w14:textId="3240F0C9" w:rsidR="0024180F" w:rsidRDefault="0024180F" w:rsidP="00FC5158">
      <w:pPr>
        <w:spacing w:after="120" w:line="360" w:lineRule="auto"/>
        <w:jc w:val="both"/>
        <w:rPr>
          <w:rFonts w:ascii="Times New Roman" w:hAnsi="Times New Roman" w:cs="Times New Roman"/>
          <w:sz w:val="24"/>
          <w:szCs w:val="24"/>
        </w:rPr>
      </w:pPr>
    </w:p>
    <w:p w14:paraId="00621AC7" w14:textId="516A47F4" w:rsidR="0024180F" w:rsidRDefault="0024180F" w:rsidP="00FC5158">
      <w:pPr>
        <w:spacing w:after="120" w:line="360" w:lineRule="auto"/>
        <w:jc w:val="both"/>
        <w:rPr>
          <w:rFonts w:ascii="Times New Roman" w:hAnsi="Times New Roman" w:cs="Times New Roman"/>
          <w:sz w:val="24"/>
          <w:szCs w:val="24"/>
        </w:rPr>
      </w:pPr>
    </w:p>
    <w:p w14:paraId="755743DD" w14:textId="7FF71993" w:rsidR="0024180F" w:rsidRDefault="0024180F" w:rsidP="00FC5158">
      <w:pPr>
        <w:spacing w:after="120" w:line="360" w:lineRule="auto"/>
        <w:jc w:val="both"/>
        <w:rPr>
          <w:rFonts w:ascii="Times New Roman" w:hAnsi="Times New Roman" w:cs="Times New Roman"/>
          <w:sz w:val="24"/>
          <w:szCs w:val="24"/>
        </w:rPr>
      </w:pPr>
    </w:p>
    <w:p w14:paraId="459D0B39" w14:textId="3600E232" w:rsidR="0024180F" w:rsidRDefault="0024180F" w:rsidP="00FC5158">
      <w:pPr>
        <w:spacing w:after="120" w:line="360" w:lineRule="auto"/>
        <w:jc w:val="both"/>
        <w:rPr>
          <w:rFonts w:ascii="Times New Roman" w:hAnsi="Times New Roman" w:cs="Times New Roman"/>
          <w:sz w:val="24"/>
          <w:szCs w:val="24"/>
        </w:rPr>
      </w:pPr>
    </w:p>
    <w:p w14:paraId="5AF257B4" w14:textId="1D72CBEC" w:rsidR="0024180F" w:rsidRDefault="0024180F" w:rsidP="00FC5158">
      <w:pPr>
        <w:spacing w:after="120" w:line="360" w:lineRule="auto"/>
        <w:jc w:val="both"/>
        <w:rPr>
          <w:rFonts w:ascii="Times New Roman" w:hAnsi="Times New Roman" w:cs="Times New Roman"/>
          <w:sz w:val="24"/>
          <w:szCs w:val="24"/>
        </w:rPr>
      </w:pPr>
    </w:p>
    <w:p w14:paraId="5805DCF2" w14:textId="1FCE9209" w:rsidR="0024180F" w:rsidRDefault="0024180F" w:rsidP="00FC5158">
      <w:pPr>
        <w:spacing w:after="120" w:line="360" w:lineRule="auto"/>
        <w:jc w:val="both"/>
        <w:rPr>
          <w:rFonts w:ascii="Times New Roman" w:hAnsi="Times New Roman" w:cs="Times New Roman"/>
          <w:sz w:val="24"/>
          <w:szCs w:val="24"/>
        </w:rPr>
      </w:pPr>
    </w:p>
    <w:p w14:paraId="52C538E9" w14:textId="5C4767A6" w:rsidR="003A0BD7" w:rsidRDefault="003A0BD7" w:rsidP="00FC5158">
      <w:pPr>
        <w:spacing w:after="120" w:line="360" w:lineRule="auto"/>
        <w:jc w:val="both"/>
        <w:rPr>
          <w:rFonts w:ascii="Times New Roman" w:hAnsi="Times New Roman" w:cs="Times New Roman"/>
          <w:sz w:val="24"/>
          <w:szCs w:val="24"/>
        </w:rPr>
      </w:pPr>
    </w:p>
    <w:p w14:paraId="3A603853" w14:textId="096E07AE" w:rsidR="003A0BD7" w:rsidRDefault="003A0BD7" w:rsidP="00FC5158">
      <w:pPr>
        <w:spacing w:after="120" w:line="360" w:lineRule="auto"/>
        <w:jc w:val="both"/>
        <w:rPr>
          <w:rFonts w:ascii="Times New Roman" w:hAnsi="Times New Roman" w:cs="Times New Roman"/>
          <w:sz w:val="24"/>
          <w:szCs w:val="24"/>
        </w:rPr>
      </w:pPr>
    </w:p>
    <w:p w14:paraId="5D295847" w14:textId="38A648BD" w:rsidR="003A0BD7" w:rsidRDefault="003A0BD7" w:rsidP="00FC5158">
      <w:pPr>
        <w:spacing w:after="120" w:line="360" w:lineRule="auto"/>
        <w:jc w:val="both"/>
        <w:rPr>
          <w:rFonts w:ascii="Times New Roman" w:hAnsi="Times New Roman" w:cs="Times New Roman"/>
          <w:sz w:val="24"/>
          <w:szCs w:val="24"/>
        </w:rPr>
      </w:pPr>
    </w:p>
    <w:p w14:paraId="5E414403" w14:textId="77777777" w:rsidR="003A0BD7" w:rsidRDefault="003A0BD7" w:rsidP="00FC5158">
      <w:pPr>
        <w:spacing w:after="120" w:line="360" w:lineRule="auto"/>
        <w:jc w:val="both"/>
        <w:rPr>
          <w:rFonts w:ascii="Times New Roman" w:hAnsi="Times New Roman" w:cs="Times New Roman"/>
          <w:sz w:val="24"/>
          <w:szCs w:val="24"/>
        </w:rPr>
      </w:pPr>
    </w:p>
    <w:p w14:paraId="66FE82BC" w14:textId="77777777" w:rsidR="0024180F" w:rsidRPr="00670393" w:rsidRDefault="0024180F" w:rsidP="00FC5158">
      <w:pPr>
        <w:spacing w:after="120" w:line="360" w:lineRule="auto"/>
        <w:jc w:val="both"/>
        <w:rPr>
          <w:rFonts w:ascii="Times New Roman" w:hAnsi="Times New Roman" w:cs="Times New Roman"/>
          <w:sz w:val="24"/>
          <w:szCs w:val="24"/>
        </w:rPr>
      </w:pPr>
    </w:p>
    <w:p w14:paraId="5442C598" w14:textId="77777777" w:rsidR="00111B14" w:rsidRPr="00670393" w:rsidRDefault="00111B14" w:rsidP="006A5CDB">
      <w:pPr>
        <w:pStyle w:val="Heading1"/>
        <w:jc w:val="both"/>
        <w:rPr>
          <w:rFonts w:ascii="Times New Roman" w:eastAsiaTheme="minorEastAsia" w:hAnsi="Times New Roman" w:cs="Times New Roman"/>
          <w:color w:val="auto"/>
          <w:sz w:val="32"/>
          <w:szCs w:val="32"/>
        </w:rPr>
      </w:pPr>
      <w:bookmarkStart w:id="142" w:name="_Toc88459789"/>
      <w:bookmarkStart w:id="143" w:name="_Toc164069953"/>
      <w:r w:rsidRPr="00670393">
        <w:rPr>
          <w:rFonts w:ascii="Times New Roman" w:eastAsiaTheme="minorEastAsia" w:hAnsi="Times New Roman" w:cs="Times New Roman"/>
          <w:color w:val="auto"/>
          <w:sz w:val="32"/>
          <w:szCs w:val="32"/>
        </w:rPr>
        <w:lastRenderedPageBreak/>
        <w:t>REFERENCES</w:t>
      </w:r>
      <w:bookmarkEnd w:id="142"/>
      <w:bookmarkEnd w:id="143"/>
    </w:p>
    <w:p w14:paraId="20A33B3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rPr>
        <w:fldChar w:fldCharType="begin" w:fldLock="1"/>
      </w:r>
      <w:r w:rsidRPr="00670393">
        <w:rPr>
          <w:rFonts w:ascii="Times New Roman" w:hAnsi="Times New Roman" w:cs="Times New Roman"/>
        </w:rPr>
        <w:instrText xml:space="preserve">ADDIN Mendeley Bibliography CSL_BIBLIOGRAPHY </w:instrText>
      </w:r>
      <w:r w:rsidRPr="00670393">
        <w:rPr>
          <w:rFonts w:ascii="Times New Roman" w:hAnsi="Times New Roman" w:cs="Times New Roman"/>
        </w:rPr>
        <w:fldChar w:fldCharType="separate"/>
      </w:r>
      <w:r w:rsidRPr="00670393">
        <w:rPr>
          <w:rFonts w:ascii="Times New Roman" w:hAnsi="Times New Roman" w:cs="Times New Roman"/>
          <w:noProof/>
          <w:sz w:val="24"/>
          <w:szCs w:val="24"/>
        </w:rPr>
        <w:t xml:space="preserve">Abdouli, M., &amp; Hammami, S. (2017). The impact of FDI inflows and environmental quality on economic growth: an empirical study for the MENA countries. </w:t>
      </w:r>
      <w:r w:rsidRPr="00670393">
        <w:rPr>
          <w:rFonts w:ascii="Times New Roman" w:hAnsi="Times New Roman" w:cs="Times New Roman"/>
          <w:i/>
          <w:iCs/>
          <w:noProof/>
          <w:sz w:val="24"/>
          <w:szCs w:val="24"/>
        </w:rPr>
        <w:t>Journal of the Knowledge Economy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8</w:t>
      </w:r>
      <w:r w:rsidRPr="00670393">
        <w:rPr>
          <w:rFonts w:ascii="Times New Roman" w:hAnsi="Times New Roman" w:cs="Times New Roman"/>
          <w:noProof/>
          <w:sz w:val="24"/>
          <w:szCs w:val="24"/>
        </w:rPr>
        <w:t>(1), 254–278.</w:t>
      </w:r>
    </w:p>
    <w:p w14:paraId="3122EB58"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Abdouli, M., &amp; Hammami, S. (2018). The dynamic links between environmental quality, foreign direct investment, and economic growth in the Middle Eastern and North African countries (MENA region). </w:t>
      </w:r>
      <w:r w:rsidRPr="00670393">
        <w:rPr>
          <w:rFonts w:ascii="Times New Roman" w:hAnsi="Times New Roman" w:cs="Times New Roman"/>
          <w:i/>
          <w:iCs/>
          <w:noProof/>
          <w:sz w:val="24"/>
          <w:szCs w:val="24"/>
        </w:rPr>
        <w:t>Journal of the Knowledge Economy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9</w:t>
      </w:r>
      <w:r w:rsidRPr="00670393">
        <w:rPr>
          <w:rFonts w:ascii="Times New Roman" w:hAnsi="Times New Roman" w:cs="Times New Roman"/>
          <w:noProof/>
          <w:sz w:val="24"/>
          <w:szCs w:val="24"/>
        </w:rPr>
        <w:t>(3), 833–853.</w:t>
      </w:r>
    </w:p>
    <w:p w14:paraId="23AB6450"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Abdul, K., &amp; Ilan, N. (2007). Foreign direct investment and economic growth: Empirical evidence from sectoral data in Indonesia. </w:t>
      </w:r>
      <w:r w:rsidRPr="00670393">
        <w:rPr>
          <w:rFonts w:ascii="Times New Roman" w:hAnsi="Times New Roman" w:cs="Times New Roman"/>
          <w:i/>
          <w:iCs/>
          <w:noProof/>
          <w:sz w:val="24"/>
          <w:szCs w:val="24"/>
        </w:rPr>
        <w:t>Review of Development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7</w:t>
      </w:r>
      <w:r w:rsidRPr="00670393">
        <w:rPr>
          <w:rFonts w:ascii="Times New Roman" w:hAnsi="Times New Roman" w:cs="Times New Roman"/>
          <w:noProof/>
          <w:sz w:val="24"/>
          <w:szCs w:val="24"/>
        </w:rPr>
        <w:t>(1), 44–57.</w:t>
      </w:r>
    </w:p>
    <w:p w14:paraId="013426A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Adegboye, F. B., Osabohien, R., Olokoyo, F. O., &amp; Matthew, O. A. (2020). Foreign direct investment, globalisation challenges and economic development: an African sub-regional analysis. </w:t>
      </w:r>
      <w:r w:rsidRPr="00670393">
        <w:rPr>
          <w:rFonts w:ascii="Times New Roman" w:hAnsi="Times New Roman" w:cs="Times New Roman"/>
          <w:i/>
          <w:iCs/>
          <w:noProof/>
          <w:sz w:val="24"/>
          <w:szCs w:val="24"/>
        </w:rPr>
        <w:t>International Journal of Trade and Global Markets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13</w:t>
      </w:r>
      <w:r w:rsidRPr="00670393">
        <w:rPr>
          <w:rFonts w:ascii="Times New Roman" w:hAnsi="Times New Roman" w:cs="Times New Roman"/>
          <w:noProof/>
          <w:sz w:val="24"/>
          <w:szCs w:val="24"/>
        </w:rPr>
        <w:t>(4), 414–433.</w:t>
      </w:r>
    </w:p>
    <w:p w14:paraId="48BAD8F6"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Adinew, M. (2020). </w:t>
      </w:r>
      <w:r w:rsidRPr="00670393">
        <w:rPr>
          <w:rFonts w:ascii="Times New Roman" w:hAnsi="Times New Roman" w:cs="Times New Roman"/>
          <w:i/>
          <w:iCs/>
          <w:noProof/>
          <w:sz w:val="24"/>
          <w:szCs w:val="24"/>
        </w:rPr>
        <w:t>The Relationship Between Renewable Energy Consumption, Economic Growth and Carbon Dioxide Emissions in Ethiopia: Empirical Evidence from ARDL Bound Testing Model</w:t>
      </w:r>
      <w:r w:rsidRPr="00670393">
        <w:rPr>
          <w:rFonts w:ascii="Times New Roman" w:hAnsi="Times New Roman" w:cs="Times New Roman"/>
          <w:noProof/>
          <w:sz w:val="24"/>
          <w:szCs w:val="24"/>
        </w:rPr>
        <w:t>.</w:t>
      </w:r>
    </w:p>
    <w:p w14:paraId="4322337A"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Aga, A. A. K. (2014). The impact of foreign direct investment on economic growth: A case study of Turkey 1980–2012. </w:t>
      </w:r>
      <w:r w:rsidRPr="00670393">
        <w:rPr>
          <w:rFonts w:ascii="Times New Roman" w:hAnsi="Times New Roman" w:cs="Times New Roman"/>
          <w:i/>
          <w:iCs/>
          <w:noProof/>
          <w:sz w:val="24"/>
          <w:szCs w:val="24"/>
        </w:rPr>
        <w:t>International Journal of Economics and Finance</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w:t>
      </w:r>
      <w:r w:rsidRPr="00670393">
        <w:rPr>
          <w:rFonts w:ascii="Times New Roman" w:hAnsi="Times New Roman" w:cs="Times New Roman"/>
          <w:noProof/>
          <w:sz w:val="24"/>
          <w:szCs w:val="24"/>
        </w:rPr>
        <w:t>(7), 71–84.</w:t>
      </w:r>
    </w:p>
    <w:p w14:paraId="121DBA05"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Aghion, P., Howitt, P., Howitt, P. W., Brant-Collett, M., &amp; García-Peñalosa, C. (1998). </w:t>
      </w:r>
      <w:r w:rsidRPr="00670393">
        <w:rPr>
          <w:rFonts w:ascii="Times New Roman" w:hAnsi="Times New Roman" w:cs="Times New Roman"/>
          <w:i/>
          <w:iCs/>
          <w:noProof/>
          <w:sz w:val="24"/>
          <w:szCs w:val="24"/>
        </w:rPr>
        <w:t>Endogenous growth theory</w:t>
      </w:r>
      <w:r w:rsidRPr="00670393">
        <w:rPr>
          <w:rFonts w:ascii="Times New Roman" w:hAnsi="Times New Roman" w:cs="Times New Roman"/>
          <w:noProof/>
          <w:sz w:val="24"/>
          <w:szCs w:val="24"/>
        </w:rPr>
        <w:t>. MIT press.</w:t>
      </w:r>
    </w:p>
    <w:p w14:paraId="19761E79"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Agosin, M. R., &amp; Machado, R. (2005). Foreign investment in developing countries: does it crowd in domestic investment? </w:t>
      </w:r>
      <w:r w:rsidRPr="00670393">
        <w:rPr>
          <w:rFonts w:ascii="Times New Roman" w:hAnsi="Times New Roman" w:cs="Times New Roman"/>
          <w:i/>
          <w:iCs/>
          <w:noProof/>
          <w:sz w:val="24"/>
          <w:szCs w:val="24"/>
        </w:rPr>
        <w:t>Oxford Development Studies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33</w:t>
      </w:r>
      <w:r w:rsidRPr="00670393">
        <w:rPr>
          <w:rFonts w:ascii="Times New Roman" w:hAnsi="Times New Roman" w:cs="Times New Roman"/>
          <w:noProof/>
          <w:sz w:val="24"/>
          <w:szCs w:val="24"/>
        </w:rPr>
        <w:t>(2), 149–162.</w:t>
      </w:r>
    </w:p>
    <w:p w14:paraId="637BB476"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Agrawal, G., &amp; Khan, M. A. (2011). Impact of FDI on GDP: A comparative study of China and India. </w:t>
      </w:r>
      <w:r w:rsidRPr="00670393">
        <w:rPr>
          <w:rFonts w:ascii="Times New Roman" w:hAnsi="Times New Roman" w:cs="Times New Roman"/>
          <w:i/>
          <w:iCs/>
          <w:noProof/>
          <w:sz w:val="24"/>
          <w:szCs w:val="24"/>
        </w:rPr>
        <w:t>International Journal of Business and Management</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w:t>
      </w:r>
      <w:r w:rsidRPr="00670393">
        <w:rPr>
          <w:rFonts w:ascii="Times New Roman" w:hAnsi="Times New Roman" w:cs="Times New Roman"/>
          <w:noProof/>
          <w:sz w:val="24"/>
          <w:szCs w:val="24"/>
        </w:rPr>
        <w:t>(10), 71.</w:t>
      </w:r>
    </w:p>
    <w:p w14:paraId="1BC70F0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Aikins, Eric K W. (2014). The relationship between sustainable development and resource use from a geographic perspective. </w:t>
      </w:r>
      <w:r w:rsidRPr="00670393">
        <w:rPr>
          <w:rFonts w:ascii="Times New Roman" w:hAnsi="Times New Roman" w:cs="Times New Roman"/>
          <w:i/>
          <w:iCs/>
          <w:noProof/>
          <w:sz w:val="24"/>
          <w:szCs w:val="24"/>
        </w:rPr>
        <w:t>Natural Resources Forum</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38</w:t>
      </w:r>
      <w:r w:rsidRPr="00670393">
        <w:rPr>
          <w:rFonts w:ascii="Times New Roman" w:hAnsi="Times New Roman" w:cs="Times New Roman"/>
          <w:noProof/>
          <w:sz w:val="24"/>
          <w:szCs w:val="24"/>
        </w:rPr>
        <w:t>(4), 261–269.</w:t>
      </w:r>
    </w:p>
    <w:p w14:paraId="3E98323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Aikins, Eric Kojo Wu. (2012). Evidence of climate change (global warming) and temperature increases in Arctic areas. </w:t>
      </w:r>
      <w:r w:rsidRPr="00670393">
        <w:rPr>
          <w:rFonts w:ascii="Times New Roman" w:hAnsi="Times New Roman" w:cs="Times New Roman"/>
          <w:i/>
          <w:iCs/>
          <w:noProof/>
          <w:sz w:val="24"/>
          <w:szCs w:val="24"/>
        </w:rPr>
        <w:t>Proceedings of World Academy of Science, Engineering and Technology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72</w:t>
      </w:r>
      <w:r w:rsidRPr="00670393">
        <w:rPr>
          <w:rFonts w:ascii="Times New Roman" w:hAnsi="Times New Roman" w:cs="Times New Roman"/>
          <w:noProof/>
          <w:sz w:val="24"/>
          <w:szCs w:val="24"/>
        </w:rPr>
        <w:t>, 1609.</w:t>
      </w:r>
    </w:p>
    <w:p w14:paraId="6FCA79E9"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Akinlo, A. E. (2004). Foreign direct investment and growth in Nigeria: An empirical investigation. </w:t>
      </w:r>
      <w:r w:rsidRPr="00670393">
        <w:rPr>
          <w:rFonts w:ascii="Times New Roman" w:hAnsi="Times New Roman" w:cs="Times New Roman"/>
          <w:i/>
          <w:iCs/>
          <w:noProof/>
          <w:sz w:val="24"/>
          <w:szCs w:val="24"/>
        </w:rPr>
        <w:t>Journal of Policy Modeling</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26</w:t>
      </w:r>
      <w:r w:rsidRPr="00670393">
        <w:rPr>
          <w:rFonts w:ascii="Times New Roman" w:hAnsi="Times New Roman" w:cs="Times New Roman"/>
          <w:noProof/>
          <w:sz w:val="24"/>
          <w:szCs w:val="24"/>
        </w:rPr>
        <w:t>(5), 627–639.</w:t>
      </w:r>
    </w:p>
    <w:p w14:paraId="45B3C00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Al-Mulali, U., Saboori, B., &amp; Ozturk, I. (2015). Investigating the environmental Kuznets curve hypothesis in Vietnam. </w:t>
      </w:r>
      <w:r w:rsidRPr="00670393">
        <w:rPr>
          <w:rFonts w:ascii="Times New Roman" w:hAnsi="Times New Roman" w:cs="Times New Roman"/>
          <w:i/>
          <w:iCs/>
          <w:noProof/>
          <w:sz w:val="24"/>
          <w:szCs w:val="24"/>
        </w:rPr>
        <w:t>Energy Policy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76</w:t>
      </w:r>
      <w:r w:rsidRPr="00670393">
        <w:rPr>
          <w:rFonts w:ascii="Times New Roman" w:hAnsi="Times New Roman" w:cs="Times New Roman"/>
          <w:noProof/>
          <w:sz w:val="24"/>
          <w:szCs w:val="24"/>
        </w:rPr>
        <w:t>, 123–131.</w:t>
      </w:r>
    </w:p>
    <w:p w14:paraId="1BD9B09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Al-Mulali, U., &amp; Tang, C. F. (2013). Investigating the validity of pollution haven hypothesis </w:t>
      </w:r>
      <w:r w:rsidRPr="00670393">
        <w:rPr>
          <w:rFonts w:ascii="Times New Roman" w:hAnsi="Times New Roman" w:cs="Times New Roman"/>
          <w:noProof/>
          <w:sz w:val="24"/>
          <w:szCs w:val="24"/>
        </w:rPr>
        <w:lastRenderedPageBreak/>
        <w:t xml:space="preserve">in the gulf cooperation council (GCC) countries. </w:t>
      </w:r>
      <w:r w:rsidRPr="00670393">
        <w:rPr>
          <w:rFonts w:ascii="Times New Roman" w:hAnsi="Times New Roman" w:cs="Times New Roman"/>
          <w:i/>
          <w:iCs/>
          <w:noProof/>
          <w:sz w:val="24"/>
          <w:szCs w:val="24"/>
        </w:rPr>
        <w:t>Energy Policy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60</w:t>
      </w:r>
      <w:r w:rsidRPr="00670393">
        <w:rPr>
          <w:rFonts w:ascii="Times New Roman" w:hAnsi="Times New Roman" w:cs="Times New Roman"/>
          <w:noProof/>
          <w:sz w:val="24"/>
          <w:szCs w:val="24"/>
        </w:rPr>
        <w:t>, 813–819.</w:t>
      </w:r>
    </w:p>
    <w:p w14:paraId="0959777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Al Nasser, O. M. (2010). How does foreign direct investment affect economic growth? The role of local conditions. </w:t>
      </w:r>
      <w:r w:rsidRPr="00670393">
        <w:rPr>
          <w:rFonts w:ascii="Times New Roman" w:hAnsi="Times New Roman" w:cs="Times New Roman"/>
          <w:i/>
          <w:iCs/>
          <w:noProof/>
          <w:sz w:val="24"/>
          <w:szCs w:val="24"/>
        </w:rPr>
        <w:t>Latin American Business Review</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11</w:t>
      </w:r>
      <w:r w:rsidRPr="00670393">
        <w:rPr>
          <w:rFonts w:ascii="Times New Roman" w:hAnsi="Times New Roman" w:cs="Times New Roman"/>
          <w:noProof/>
          <w:sz w:val="24"/>
          <w:szCs w:val="24"/>
        </w:rPr>
        <w:t>(2), 111–139.</w:t>
      </w:r>
    </w:p>
    <w:p w14:paraId="4848D07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Alabi, K. O. (2019). The Impact of Foreign Direct Investment on Economic Growth: Nigeria Experience. </w:t>
      </w:r>
      <w:r w:rsidRPr="00670393">
        <w:rPr>
          <w:rFonts w:ascii="Times New Roman" w:hAnsi="Times New Roman" w:cs="Times New Roman"/>
          <w:i/>
          <w:iCs/>
          <w:noProof/>
          <w:sz w:val="24"/>
          <w:szCs w:val="24"/>
        </w:rPr>
        <w:t>Open Journal of Applied Sciences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9</w:t>
      </w:r>
      <w:r w:rsidRPr="00670393">
        <w:rPr>
          <w:rFonts w:ascii="Times New Roman" w:hAnsi="Times New Roman" w:cs="Times New Roman"/>
          <w:noProof/>
          <w:sz w:val="24"/>
          <w:szCs w:val="24"/>
        </w:rPr>
        <w:t>(05), 372.</w:t>
      </w:r>
    </w:p>
    <w:p w14:paraId="2C71727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Alege, P O, &amp; Ogundipe, A. A. (2014). Foreign Direct Investment and Economic Growth in ECOWAS: A System-GMM Approach (SSRN Scholarly Paper No. ID 2476365). </w:t>
      </w:r>
      <w:r w:rsidRPr="00670393">
        <w:rPr>
          <w:rFonts w:ascii="Times New Roman" w:hAnsi="Times New Roman" w:cs="Times New Roman"/>
          <w:i/>
          <w:iCs/>
          <w:noProof/>
          <w:sz w:val="24"/>
          <w:szCs w:val="24"/>
        </w:rPr>
        <w:t>Social Science Research Network, Rochester, NY</w:t>
      </w:r>
      <w:r w:rsidRPr="00670393">
        <w:rPr>
          <w:rFonts w:ascii="Times New Roman" w:hAnsi="Times New Roman" w:cs="Times New Roman"/>
          <w:noProof/>
          <w:sz w:val="24"/>
          <w:szCs w:val="24"/>
        </w:rPr>
        <w:t>.</w:t>
      </w:r>
    </w:p>
    <w:p w14:paraId="1740286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Alege, Philip O. (2016). Foreign direct investment and economic growth in ECOWAS: A system-GMM approach. </w:t>
      </w:r>
      <w:r w:rsidRPr="00670393">
        <w:rPr>
          <w:rFonts w:ascii="Times New Roman" w:hAnsi="Times New Roman" w:cs="Times New Roman"/>
          <w:i/>
          <w:iCs/>
          <w:noProof/>
          <w:sz w:val="24"/>
          <w:szCs w:val="24"/>
        </w:rPr>
        <w:t>Covenant Journal of Business and Social Sciences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w:t>
      </w:r>
      <w:r w:rsidRPr="00670393">
        <w:rPr>
          <w:rFonts w:ascii="Times New Roman" w:hAnsi="Times New Roman" w:cs="Times New Roman"/>
          <w:noProof/>
          <w:sz w:val="24"/>
          <w:szCs w:val="24"/>
        </w:rPr>
        <w:t>(1).</w:t>
      </w:r>
    </w:p>
    <w:p w14:paraId="135AB89C"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Alfaro, L. (2003). Foreign direct investment and growth: Does the sector matter. </w:t>
      </w:r>
      <w:r w:rsidRPr="00670393">
        <w:rPr>
          <w:rFonts w:ascii="Times New Roman" w:hAnsi="Times New Roman" w:cs="Times New Roman"/>
          <w:i/>
          <w:iCs/>
          <w:noProof/>
          <w:sz w:val="24"/>
          <w:szCs w:val="24"/>
        </w:rPr>
        <w:t>Harvard Business School</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2003</w:t>
      </w:r>
      <w:r w:rsidRPr="00670393">
        <w:rPr>
          <w:rFonts w:ascii="Times New Roman" w:hAnsi="Times New Roman" w:cs="Times New Roman"/>
          <w:noProof/>
          <w:sz w:val="24"/>
          <w:szCs w:val="24"/>
        </w:rPr>
        <w:t>, 1–31.</w:t>
      </w:r>
    </w:p>
    <w:p w14:paraId="1A68ED3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Alfaro, L., Chanda, A., Kalemli-Özcan, Ṣebnem, &amp; Sayek, S. (2006). </w:t>
      </w:r>
      <w:r w:rsidRPr="00670393">
        <w:rPr>
          <w:rFonts w:ascii="Times New Roman" w:hAnsi="Times New Roman" w:cs="Times New Roman"/>
          <w:i/>
          <w:iCs/>
          <w:noProof/>
          <w:sz w:val="24"/>
          <w:szCs w:val="24"/>
        </w:rPr>
        <w:t>How does foreign direct investment promote economic growth? Exploring the effects of financial markets on linkages</w:t>
      </w:r>
      <w:r w:rsidRPr="00670393">
        <w:rPr>
          <w:rFonts w:ascii="Times New Roman" w:hAnsi="Times New Roman" w:cs="Times New Roman"/>
          <w:noProof/>
          <w:sz w:val="24"/>
          <w:szCs w:val="24"/>
        </w:rPr>
        <w:t>. National Bureau of Economic Research Cambridge, Mass., USA.</w:t>
      </w:r>
    </w:p>
    <w:p w14:paraId="46607DAA"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Alguacil, M., Cuadros, A., &amp; Orts, V. (2011). Inward FDI and growth: The role of macroeconomic and institutional environment. </w:t>
      </w:r>
      <w:r w:rsidRPr="00670393">
        <w:rPr>
          <w:rFonts w:ascii="Times New Roman" w:hAnsi="Times New Roman" w:cs="Times New Roman"/>
          <w:i/>
          <w:iCs/>
          <w:noProof/>
          <w:sz w:val="24"/>
          <w:szCs w:val="24"/>
        </w:rPr>
        <w:t>Journal of Policy Modeling</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33</w:t>
      </w:r>
      <w:r w:rsidRPr="00670393">
        <w:rPr>
          <w:rFonts w:ascii="Times New Roman" w:hAnsi="Times New Roman" w:cs="Times New Roman"/>
          <w:noProof/>
          <w:sz w:val="24"/>
          <w:szCs w:val="24"/>
        </w:rPr>
        <w:t>(3), 481–496.</w:t>
      </w:r>
    </w:p>
    <w:p w14:paraId="7EC1CF2D"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Ali, M., &amp; Malik, I. R. (2017). Impact of foreign direct investment on economic growth of Pakistan. </w:t>
      </w:r>
      <w:r w:rsidRPr="00670393">
        <w:rPr>
          <w:rFonts w:ascii="Times New Roman" w:hAnsi="Times New Roman" w:cs="Times New Roman"/>
          <w:i/>
          <w:iCs/>
          <w:noProof/>
          <w:sz w:val="24"/>
          <w:szCs w:val="24"/>
        </w:rPr>
        <w:t>Published In</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w:t>
      </w:r>
      <w:r w:rsidRPr="00670393">
        <w:rPr>
          <w:rFonts w:ascii="Times New Roman" w:hAnsi="Times New Roman" w:cs="Times New Roman"/>
          <w:noProof/>
          <w:sz w:val="24"/>
          <w:szCs w:val="24"/>
        </w:rPr>
        <w:t>(2).</w:t>
      </w:r>
    </w:p>
    <w:p w14:paraId="6C35EB2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Alzaidy, G., Ahmad, M. N. B. N., &amp; Lacheheb, Z. (2017). The impact of foreign-direct investment on economic growth in Malaysia: The role of financial development. </w:t>
      </w:r>
      <w:r w:rsidRPr="00670393">
        <w:rPr>
          <w:rFonts w:ascii="Times New Roman" w:hAnsi="Times New Roman" w:cs="Times New Roman"/>
          <w:i/>
          <w:iCs/>
          <w:noProof/>
          <w:sz w:val="24"/>
          <w:szCs w:val="24"/>
        </w:rPr>
        <w:t>International Journal of Economics and Financial Issues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7</w:t>
      </w:r>
      <w:r w:rsidRPr="00670393">
        <w:rPr>
          <w:rFonts w:ascii="Times New Roman" w:hAnsi="Times New Roman" w:cs="Times New Roman"/>
          <w:noProof/>
          <w:sz w:val="24"/>
          <w:szCs w:val="24"/>
        </w:rPr>
        <w:t>(3), 382–388.</w:t>
      </w:r>
    </w:p>
    <w:p w14:paraId="6B8C2B09"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Ang, J. B. (2008). Economic development, pollutant emissions and energy consumption in Malaysia. </w:t>
      </w:r>
      <w:r w:rsidRPr="00670393">
        <w:rPr>
          <w:rFonts w:ascii="Times New Roman" w:hAnsi="Times New Roman" w:cs="Times New Roman"/>
          <w:i/>
          <w:iCs/>
          <w:noProof/>
          <w:sz w:val="24"/>
          <w:szCs w:val="24"/>
        </w:rPr>
        <w:t>Journal of Policy Modeling</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30</w:t>
      </w:r>
      <w:r w:rsidRPr="00670393">
        <w:rPr>
          <w:rFonts w:ascii="Times New Roman" w:hAnsi="Times New Roman" w:cs="Times New Roman"/>
          <w:noProof/>
          <w:sz w:val="24"/>
          <w:szCs w:val="24"/>
        </w:rPr>
        <w:t>(2), 271–278.</w:t>
      </w:r>
    </w:p>
    <w:p w14:paraId="7B5BE4B0"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Antwi, S., Mills, E., Mills, G. A., &amp; Zhao, X. (2013). Impact of foreign direct investment on economic growth: Empirical evidence from Ghana. </w:t>
      </w:r>
      <w:r w:rsidRPr="00670393">
        <w:rPr>
          <w:rFonts w:ascii="Times New Roman" w:hAnsi="Times New Roman" w:cs="Times New Roman"/>
          <w:i/>
          <w:iCs/>
          <w:noProof/>
          <w:sz w:val="24"/>
          <w:szCs w:val="24"/>
        </w:rPr>
        <w:t>International Journal of Academic Research in Accounting, Finance and Management Sciences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w:t>
      </w:r>
      <w:r w:rsidRPr="00670393">
        <w:rPr>
          <w:rFonts w:ascii="Times New Roman" w:hAnsi="Times New Roman" w:cs="Times New Roman"/>
          <w:noProof/>
          <w:sz w:val="24"/>
          <w:szCs w:val="24"/>
        </w:rPr>
        <w:t>(1), 18–25.</w:t>
      </w:r>
    </w:p>
    <w:p w14:paraId="0F612DD9"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Arouri, M. E. H., Youssef, A. Ben, M’henni, H., &amp; Rault, C. (2012). Energy consumption, economic growth and CO2 emissions in Middle East and North African countries. </w:t>
      </w:r>
      <w:r w:rsidRPr="00670393">
        <w:rPr>
          <w:rFonts w:ascii="Times New Roman" w:hAnsi="Times New Roman" w:cs="Times New Roman"/>
          <w:i/>
          <w:iCs/>
          <w:noProof/>
          <w:sz w:val="24"/>
          <w:szCs w:val="24"/>
        </w:rPr>
        <w:t>Energy Policy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45</w:t>
      </w:r>
      <w:r w:rsidRPr="00670393">
        <w:rPr>
          <w:rFonts w:ascii="Times New Roman" w:hAnsi="Times New Roman" w:cs="Times New Roman"/>
          <w:noProof/>
          <w:sz w:val="24"/>
          <w:szCs w:val="24"/>
        </w:rPr>
        <w:t>, 342–349.</w:t>
      </w:r>
    </w:p>
    <w:p w14:paraId="1E28A5B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Asajile, U. (2014). </w:t>
      </w:r>
      <w:r w:rsidRPr="00670393">
        <w:rPr>
          <w:rFonts w:ascii="Times New Roman" w:hAnsi="Times New Roman" w:cs="Times New Roman"/>
          <w:i/>
          <w:iCs/>
          <w:noProof/>
          <w:sz w:val="24"/>
          <w:szCs w:val="24"/>
        </w:rPr>
        <w:t>The Impact of Foreign Direct Investment on Economic Growth in Tanzania 1975-2013</w:t>
      </w:r>
      <w:r w:rsidRPr="00670393">
        <w:rPr>
          <w:rFonts w:ascii="Times New Roman" w:hAnsi="Times New Roman" w:cs="Times New Roman"/>
          <w:noProof/>
          <w:sz w:val="24"/>
          <w:szCs w:val="24"/>
        </w:rPr>
        <w:t>. The Open University of Tanzania.</w:t>
      </w:r>
    </w:p>
    <w:p w14:paraId="1869323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Asghari, M. (2013). Does FDI promote MENA region’s environment quality? Pollution halo or pollution haven hypothesis. </w:t>
      </w:r>
      <w:r w:rsidRPr="00670393">
        <w:rPr>
          <w:rFonts w:ascii="Times New Roman" w:hAnsi="Times New Roman" w:cs="Times New Roman"/>
          <w:i/>
          <w:iCs/>
          <w:noProof/>
          <w:sz w:val="24"/>
          <w:szCs w:val="24"/>
        </w:rPr>
        <w:t>Int J Sci Res Environ Sci</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w:t>
      </w:r>
      <w:r w:rsidRPr="00670393">
        <w:rPr>
          <w:rFonts w:ascii="Times New Roman" w:hAnsi="Times New Roman" w:cs="Times New Roman"/>
          <w:noProof/>
          <w:sz w:val="24"/>
          <w:szCs w:val="24"/>
        </w:rPr>
        <w:t>(6), 92–100.</w:t>
      </w:r>
    </w:p>
    <w:p w14:paraId="16B7792A"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lastRenderedPageBreak/>
        <w:t xml:space="preserve">Athukorala, P. (2003). The impact of foreign direct investment for economic growth: A case study in Sri Lanka. </w:t>
      </w:r>
      <w:r w:rsidRPr="00670393">
        <w:rPr>
          <w:rFonts w:ascii="Times New Roman" w:hAnsi="Times New Roman" w:cs="Times New Roman"/>
          <w:i/>
          <w:iCs/>
          <w:noProof/>
          <w:sz w:val="24"/>
          <w:szCs w:val="24"/>
        </w:rPr>
        <w:t>9th International Conference on Sri Lanka Studies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92</w:t>
      </w:r>
      <w:r w:rsidRPr="00670393">
        <w:rPr>
          <w:rFonts w:ascii="Times New Roman" w:hAnsi="Times New Roman" w:cs="Times New Roman"/>
          <w:noProof/>
          <w:sz w:val="24"/>
          <w:szCs w:val="24"/>
        </w:rPr>
        <w:t>, 1–21.</w:t>
      </w:r>
    </w:p>
    <w:p w14:paraId="17B0014C"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Azam, M., Khan, A. Q., Abdullah, H. Bin, &amp; Qureshi, M. E. (2016). The impact of CO 2 emissions on economic growth: evidence from selected higher CO 2 emissions economies. </w:t>
      </w:r>
      <w:r w:rsidRPr="00670393">
        <w:rPr>
          <w:rFonts w:ascii="Times New Roman" w:hAnsi="Times New Roman" w:cs="Times New Roman"/>
          <w:i/>
          <w:iCs/>
          <w:noProof/>
          <w:sz w:val="24"/>
          <w:szCs w:val="24"/>
        </w:rPr>
        <w:t>Environmental Science and Pollution Research</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23</w:t>
      </w:r>
      <w:r w:rsidRPr="00670393">
        <w:rPr>
          <w:rFonts w:ascii="Times New Roman" w:hAnsi="Times New Roman" w:cs="Times New Roman"/>
          <w:noProof/>
          <w:sz w:val="24"/>
          <w:szCs w:val="24"/>
        </w:rPr>
        <w:t>(7), 6376–6389.</w:t>
      </w:r>
    </w:p>
    <w:p w14:paraId="562E8D8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Baek, J. (2015). Environmental Kuznets curve for CO2 emissions: the case of Arctic countries. </w:t>
      </w:r>
      <w:r w:rsidRPr="00670393">
        <w:rPr>
          <w:rFonts w:ascii="Times New Roman" w:hAnsi="Times New Roman" w:cs="Times New Roman"/>
          <w:i/>
          <w:iCs/>
          <w:noProof/>
          <w:sz w:val="24"/>
          <w:szCs w:val="24"/>
        </w:rPr>
        <w:t>Energy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50</w:t>
      </w:r>
      <w:r w:rsidRPr="00670393">
        <w:rPr>
          <w:rFonts w:ascii="Times New Roman" w:hAnsi="Times New Roman" w:cs="Times New Roman"/>
          <w:noProof/>
          <w:sz w:val="24"/>
          <w:szCs w:val="24"/>
        </w:rPr>
        <w:t>, 13–17.</w:t>
      </w:r>
    </w:p>
    <w:p w14:paraId="52F995B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Baek, J. (2016). A new look at the FDI–income–energy–environment nexus: dynamic panel data analysis of ASEAN. </w:t>
      </w:r>
      <w:r w:rsidRPr="00670393">
        <w:rPr>
          <w:rFonts w:ascii="Times New Roman" w:hAnsi="Times New Roman" w:cs="Times New Roman"/>
          <w:i/>
          <w:iCs/>
          <w:noProof/>
          <w:sz w:val="24"/>
          <w:szCs w:val="24"/>
        </w:rPr>
        <w:t>Energy Policy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91</w:t>
      </w:r>
      <w:r w:rsidRPr="00670393">
        <w:rPr>
          <w:rFonts w:ascii="Times New Roman" w:hAnsi="Times New Roman" w:cs="Times New Roman"/>
          <w:noProof/>
          <w:sz w:val="24"/>
          <w:szCs w:val="24"/>
        </w:rPr>
        <w:t>, 22–27.</w:t>
      </w:r>
    </w:p>
    <w:p w14:paraId="4BF092F9"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Baek, J., &amp; Kim, H. (2011). Trade liberalization, economic growth, energy consumption and the environment: Time series evidence from G-20 economies. </w:t>
      </w:r>
      <w:r w:rsidRPr="00670393">
        <w:rPr>
          <w:rFonts w:ascii="Times New Roman" w:hAnsi="Times New Roman" w:cs="Times New Roman"/>
          <w:i/>
          <w:iCs/>
          <w:noProof/>
          <w:sz w:val="24"/>
          <w:szCs w:val="24"/>
        </w:rPr>
        <w:t>Journal of East Asian Economic Integration</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15</w:t>
      </w:r>
      <w:r w:rsidRPr="00670393">
        <w:rPr>
          <w:rFonts w:ascii="Times New Roman" w:hAnsi="Times New Roman" w:cs="Times New Roman"/>
          <w:noProof/>
          <w:sz w:val="24"/>
          <w:szCs w:val="24"/>
        </w:rPr>
        <w:t>(1).</w:t>
      </w:r>
    </w:p>
    <w:p w14:paraId="674334F8"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Balaguer, J., &amp; Cantavella, M. (2016). Estimating the environmental Kuznets curve for Spain by considering fuel oil prices (1874–2011). </w:t>
      </w:r>
      <w:r w:rsidRPr="00670393">
        <w:rPr>
          <w:rFonts w:ascii="Times New Roman" w:hAnsi="Times New Roman" w:cs="Times New Roman"/>
          <w:i/>
          <w:iCs/>
          <w:noProof/>
          <w:sz w:val="24"/>
          <w:szCs w:val="24"/>
        </w:rPr>
        <w:t>Ecological Indicators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60</w:t>
      </w:r>
      <w:r w:rsidRPr="00670393">
        <w:rPr>
          <w:rFonts w:ascii="Times New Roman" w:hAnsi="Times New Roman" w:cs="Times New Roman"/>
          <w:noProof/>
          <w:sz w:val="24"/>
          <w:szCs w:val="24"/>
        </w:rPr>
        <w:t>, 853–859.</w:t>
      </w:r>
    </w:p>
    <w:p w14:paraId="1853F81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Banerjee, A., Dolado, J., &amp; Mestre, R. (1998). Error‐correction mechanism tests for cointegration in a single‐equation framework. </w:t>
      </w:r>
      <w:r w:rsidRPr="00670393">
        <w:rPr>
          <w:rFonts w:ascii="Times New Roman" w:hAnsi="Times New Roman" w:cs="Times New Roman"/>
          <w:i/>
          <w:iCs/>
          <w:noProof/>
          <w:sz w:val="24"/>
          <w:szCs w:val="24"/>
        </w:rPr>
        <w:t>Journal of Time Series Analysis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19</w:t>
      </w:r>
      <w:r w:rsidRPr="00670393">
        <w:rPr>
          <w:rFonts w:ascii="Times New Roman" w:hAnsi="Times New Roman" w:cs="Times New Roman"/>
          <w:noProof/>
          <w:sz w:val="24"/>
          <w:szCs w:val="24"/>
        </w:rPr>
        <w:t>(3), 267–283.</w:t>
      </w:r>
    </w:p>
    <w:p w14:paraId="6862718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Bank, W. (2013). </w:t>
      </w:r>
      <w:r w:rsidRPr="00670393">
        <w:rPr>
          <w:rFonts w:ascii="Times New Roman" w:hAnsi="Times New Roman" w:cs="Times New Roman"/>
          <w:i/>
          <w:iCs/>
          <w:noProof/>
          <w:sz w:val="24"/>
          <w:szCs w:val="24"/>
        </w:rPr>
        <w:t>Malaysia economic monitor</w:t>
      </w:r>
      <w:r w:rsidRPr="00670393">
        <w:rPr>
          <w:rFonts w:ascii="Times New Roman" w:hAnsi="Times New Roman" w:cs="Times New Roman"/>
          <w:noProof/>
          <w:sz w:val="24"/>
          <w:szCs w:val="24"/>
        </w:rPr>
        <w:t>. World Bank.</w:t>
      </w:r>
    </w:p>
    <w:p w14:paraId="23AB72E9"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Basemera, S., Mutenyo, J., Hisali, E., &amp; Bbaale, E. (2012). Foreign direct investment inflows to East Africa: Do institutions matter. </w:t>
      </w:r>
      <w:r w:rsidRPr="00670393">
        <w:rPr>
          <w:rFonts w:ascii="Times New Roman" w:hAnsi="Times New Roman" w:cs="Times New Roman"/>
          <w:i/>
          <w:iCs/>
          <w:noProof/>
          <w:sz w:val="24"/>
          <w:szCs w:val="24"/>
        </w:rPr>
        <w:t>Journal of Business Management and Applied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w:t>
      </w:r>
      <w:r w:rsidRPr="00670393">
        <w:rPr>
          <w:rFonts w:ascii="Times New Roman" w:hAnsi="Times New Roman" w:cs="Times New Roman"/>
          <w:noProof/>
          <w:sz w:val="24"/>
          <w:szCs w:val="24"/>
        </w:rPr>
        <w:t>(5), 49–71.</w:t>
      </w:r>
    </w:p>
    <w:p w14:paraId="0364271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Bastola, U., &amp; Sapkota, P. (2015). Relationships among energy consumption, pollution emission, and economic growth in Nepal. </w:t>
      </w:r>
      <w:r w:rsidRPr="00670393">
        <w:rPr>
          <w:rFonts w:ascii="Times New Roman" w:hAnsi="Times New Roman" w:cs="Times New Roman"/>
          <w:i/>
          <w:iCs/>
          <w:noProof/>
          <w:sz w:val="24"/>
          <w:szCs w:val="24"/>
        </w:rPr>
        <w:t>Energy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80</w:t>
      </w:r>
      <w:r w:rsidRPr="00670393">
        <w:rPr>
          <w:rFonts w:ascii="Times New Roman" w:hAnsi="Times New Roman" w:cs="Times New Roman"/>
          <w:noProof/>
          <w:sz w:val="24"/>
          <w:szCs w:val="24"/>
        </w:rPr>
        <w:t>, 254–262.</w:t>
      </w:r>
    </w:p>
    <w:p w14:paraId="343B8986"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Basu, P., Chakraborty, C., &amp; Reagle, D. (2003). Liberalization, FDI, and growth in developing countries: A panel cointegration approach. </w:t>
      </w:r>
      <w:r w:rsidRPr="00670393">
        <w:rPr>
          <w:rFonts w:ascii="Times New Roman" w:hAnsi="Times New Roman" w:cs="Times New Roman"/>
          <w:i/>
          <w:iCs/>
          <w:noProof/>
          <w:sz w:val="24"/>
          <w:szCs w:val="24"/>
        </w:rPr>
        <w:t>Economic Inquiry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41</w:t>
      </w:r>
      <w:r w:rsidRPr="00670393">
        <w:rPr>
          <w:rFonts w:ascii="Times New Roman" w:hAnsi="Times New Roman" w:cs="Times New Roman"/>
          <w:noProof/>
          <w:sz w:val="24"/>
          <w:szCs w:val="24"/>
        </w:rPr>
        <w:t>(3), 510–516.</w:t>
      </w:r>
    </w:p>
    <w:p w14:paraId="6B17A50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Batten, J. A., &amp; Vo, X. V. (2009). An analysis of the relationship between foreign direct investment and economic growth. </w:t>
      </w:r>
      <w:r w:rsidRPr="00670393">
        <w:rPr>
          <w:rFonts w:ascii="Times New Roman" w:hAnsi="Times New Roman" w:cs="Times New Roman"/>
          <w:i/>
          <w:iCs/>
          <w:noProof/>
          <w:sz w:val="24"/>
          <w:szCs w:val="24"/>
        </w:rPr>
        <w:t>Applied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41</w:t>
      </w:r>
      <w:r w:rsidRPr="00670393">
        <w:rPr>
          <w:rFonts w:ascii="Times New Roman" w:hAnsi="Times New Roman" w:cs="Times New Roman"/>
          <w:noProof/>
          <w:sz w:val="24"/>
          <w:szCs w:val="24"/>
        </w:rPr>
        <w:t>(13), 1621–1641.</w:t>
      </w:r>
    </w:p>
    <w:p w14:paraId="0523FFF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Becketti, S. (2013). </w:t>
      </w:r>
      <w:r w:rsidRPr="00670393">
        <w:rPr>
          <w:rFonts w:ascii="Times New Roman" w:hAnsi="Times New Roman" w:cs="Times New Roman"/>
          <w:i/>
          <w:iCs/>
          <w:noProof/>
          <w:sz w:val="24"/>
          <w:szCs w:val="24"/>
        </w:rPr>
        <w:t>Introduction to time series using Stata</w:t>
      </w:r>
      <w:r w:rsidRPr="00670393">
        <w:rPr>
          <w:rFonts w:ascii="Times New Roman" w:hAnsi="Times New Roman" w:cs="Times New Roman"/>
          <w:noProof/>
          <w:sz w:val="24"/>
          <w:szCs w:val="24"/>
        </w:rPr>
        <w:t xml:space="preserve"> (Vol. 4905). Stata Press College Station, TX.</w:t>
      </w:r>
    </w:p>
    <w:p w14:paraId="511EDC7A"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Bekun, F. V., &amp; Agboola, M. O. (2019). Electricity consumption and economic growth nexus: evidence from Maki cointegration. </w:t>
      </w:r>
      <w:r w:rsidRPr="00670393">
        <w:rPr>
          <w:rFonts w:ascii="Times New Roman" w:hAnsi="Times New Roman" w:cs="Times New Roman"/>
          <w:i/>
          <w:iCs/>
          <w:noProof/>
          <w:sz w:val="24"/>
          <w:szCs w:val="24"/>
        </w:rPr>
        <w:t>Engineering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30</w:t>
      </w:r>
      <w:r w:rsidRPr="00670393">
        <w:rPr>
          <w:rFonts w:ascii="Times New Roman" w:hAnsi="Times New Roman" w:cs="Times New Roman"/>
          <w:noProof/>
          <w:sz w:val="24"/>
          <w:szCs w:val="24"/>
        </w:rPr>
        <w:t>(1), 14–23.</w:t>
      </w:r>
    </w:p>
    <w:p w14:paraId="27FD0DF0"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Belloumi, M. (2014). The relationship between trade, FDI and economic growth in Tunisia: An application of the autoregressive distributed lag model. </w:t>
      </w:r>
      <w:r w:rsidRPr="00670393">
        <w:rPr>
          <w:rFonts w:ascii="Times New Roman" w:hAnsi="Times New Roman" w:cs="Times New Roman"/>
          <w:i/>
          <w:iCs/>
          <w:noProof/>
          <w:sz w:val="24"/>
          <w:szCs w:val="24"/>
        </w:rPr>
        <w:t>Economic Systems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38</w:t>
      </w:r>
      <w:r w:rsidRPr="00670393">
        <w:rPr>
          <w:rFonts w:ascii="Times New Roman" w:hAnsi="Times New Roman" w:cs="Times New Roman"/>
          <w:noProof/>
          <w:sz w:val="24"/>
          <w:szCs w:val="24"/>
        </w:rPr>
        <w:t>(2), 269–287.</w:t>
      </w:r>
    </w:p>
    <w:p w14:paraId="320C6CF5"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lastRenderedPageBreak/>
        <w:t xml:space="preserve">Blomstrom, M., Lipsey, R. E., &amp; Zejan, M. (1992). </w:t>
      </w:r>
      <w:r w:rsidRPr="00670393">
        <w:rPr>
          <w:rFonts w:ascii="Times New Roman" w:hAnsi="Times New Roman" w:cs="Times New Roman"/>
          <w:i/>
          <w:iCs/>
          <w:noProof/>
          <w:sz w:val="24"/>
          <w:szCs w:val="24"/>
        </w:rPr>
        <w:t>What explains developing country growth?</w:t>
      </w:r>
      <w:r w:rsidRPr="00670393">
        <w:rPr>
          <w:rFonts w:ascii="Times New Roman" w:hAnsi="Times New Roman" w:cs="Times New Roman"/>
          <w:noProof/>
          <w:sz w:val="24"/>
          <w:szCs w:val="24"/>
        </w:rPr>
        <w:t xml:space="preserve"> National bureau of economic research.</w:t>
      </w:r>
    </w:p>
    <w:p w14:paraId="21BCB265"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Bokpin, G. A., Mensah, Lord, &amp; Asamoah, M. E. (2015). Foreign direct investment and natural resources in Africa. </w:t>
      </w:r>
      <w:r w:rsidRPr="00670393">
        <w:rPr>
          <w:rFonts w:ascii="Times New Roman" w:hAnsi="Times New Roman" w:cs="Times New Roman"/>
          <w:i/>
          <w:iCs/>
          <w:noProof/>
          <w:sz w:val="24"/>
          <w:szCs w:val="24"/>
        </w:rPr>
        <w:t>Journal of Economic Studies</w:t>
      </w:r>
      <w:r w:rsidRPr="00670393">
        <w:rPr>
          <w:rFonts w:ascii="Times New Roman" w:hAnsi="Times New Roman" w:cs="Times New Roman"/>
          <w:noProof/>
          <w:sz w:val="24"/>
          <w:szCs w:val="24"/>
        </w:rPr>
        <w:t>.</w:t>
      </w:r>
    </w:p>
    <w:p w14:paraId="5F1499CB"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Bölük, G., &amp; Mert, M. (2015). The renewable energy, growth and environmental Kuznets curve in Turkey: an ARDL approach. </w:t>
      </w:r>
      <w:r w:rsidRPr="00670393">
        <w:rPr>
          <w:rFonts w:ascii="Times New Roman" w:hAnsi="Times New Roman" w:cs="Times New Roman"/>
          <w:i/>
          <w:iCs/>
          <w:noProof/>
          <w:sz w:val="24"/>
          <w:szCs w:val="24"/>
        </w:rPr>
        <w:t>Renewable and Sustainable Energy Reviews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52</w:t>
      </w:r>
      <w:r w:rsidRPr="00670393">
        <w:rPr>
          <w:rFonts w:ascii="Times New Roman" w:hAnsi="Times New Roman" w:cs="Times New Roman"/>
          <w:noProof/>
          <w:sz w:val="24"/>
          <w:szCs w:val="24"/>
        </w:rPr>
        <w:t>, 587–595.</w:t>
      </w:r>
    </w:p>
    <w:p w14:paraId="345CD71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Borensztein, E., De Gregorio, J., &amp; Lee, J.-W. (1998). How does foreign direct investment affect economic growth? </w:t>
      </w:r>
      <w:r w:rsidRPr="00670393">
        <w:rPr>
          <w:rFonts w:ascii="Times New Roman" w:hAnsi="Times New Roman" w:cs="Times New Roman"/>
          <w:i/>
          <w:iCs/>
          <w:noProof/>
          <w:sz w:val="24"/>
          <w:szCs w:val="24"/>
        </w:rPr>
        <w:t>Journal of International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45</w:t>
      </w:r>
      <w:r w:rsidRPr="00670393">
        <w:rPr>
          <w:rFonts w:ascii="Times New Roman" w:hAnsi="Times New Roman" w:cs="Times New Roman"/>
          <w:noProof/>
          <w:sz w:val="24"/>
          <w:szCs w:val="24"/>
        </w:rPr>
        <w:t>(1), 115–135.</w:t>
      </w:r>
    </w:p>
    <w:p w14:paraId="68B3643D"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Borhan, H., Ahmed, E. M., &amp; Hitam, M. (2012). The impact of CO2 on economic growth in ASEAN 8. </w:t>
      </w:r>
      <w:r w:rsidRPr="00670393">
        <w:rPr>
          <w:rFonts w:ascii="Times New Roman" w:hAnsi="Times New Roman" w:cs="Times New Roman"/>
          <w:i/>
          <w:iCs/>
          <w:noProof/>
          <w:sz w:val="24"/>
          <w:szCs w:val="24"/>
        </w:rPr>
        <w:t>Procedia-Social and Behavioral Sciences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35</w:t>
      </w:r>
      <w:r w:rsidRPr="00670393">
        <w:rPr>
          <w:rFonts w:ascii="Times New Roman" w:hAnsi="Times New Roman" w:cs="Times New Roman"/>
          <w:noProof/>
          <w:sz w:val="24"/>
          <w:szCs w:val="24"/>
        </w:rPr>
        <w:t>, 389–397.</w:t>
      </w:r>
    </w:p>
    <w:p w14:paraId="451979C9"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Bornschier, V., &amp; Chase-Dunn, C. (1985). </w:t>
      </w:r>
      <w:r w:rsidRPr="00670393">
        <w:rPr>
          <w:rFonts w:ascii="Times New Roman" w:hAnsi="Times New Roman" w:cs="Times New Roman"/>
          <w:i/>
          <w:iCs/>
          <w:noProof/>
          <w:sz w:val="24"/>
          <w:szCs w:val="24"/>
        </w:rPr>
        <w:t>Transnational corporations and underdevelopment</w:t>
      </w:r>
      <w:r w:rsidRPr="00670393">
        <w:rPr>
          <w:rFonts w:ascii="Times New Roman" w:hAnsi="Times New Roman" w:cs="Times New Roman"/>
          <w:noProof/>
          <w:sz w:val="24"/>
          <w:szCs w:val="24"/>
        </w:rPr>
        <w:t>.</w:t>
      </w:r>
    </w:p>
    <w:p w14:paraId="7D61F6F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Bosworth, B., &amp; Collins, S. M. (1999). Capital inflows, investment and growth. </w:t>
      </w:r>
      <w:r w:rsidRPr="00670393">
        <w:rPr>
          <w:rFonts w:ascii="Times New Roman" w:hAnsi="Times New Roman" w:cs="Times New Roman"/>
          <w:i/>
          <w:iCs/>
          <w:noProof/>
          <w:sz w:val="24"/>
          <w:szCs w:val="24"/>
        </w:rPr>
        <w:t>Tokyo Club Papers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12</w:t>
      </w:r>
      <w:r w:rsidRPr="00670393">
        <w:rPr>
          <w:rFonts w:ascii="Times New Roman" w:hAnsi="Times New Roman" w:cs="Times New Roman"/>
          <w:noProof/>
          <w:sz w:val="24"/>
          <w:szCs w:val="24"/>
        </w:rPr>
        <w:t>(11), 55–74.</w:t>
      </w:r>
    </w:p>
    <w:p w14:paraId="324D92D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Bozkurt, C., &amp; Akan, Y. (2014). Economic growth, CO2 emissions and energy consumption: the Turkish case. </w:t>
      </w:r>
      <w:r w:rsidRPr="00670393">
        <w:rPr>
          <w:rFonts w:ascii="Times New Roman" w:hAnsi="Times New Roman" w:cs="Times New Roman"/>
          <w:i/>
          <w:iCs/>
          <w:noProof/>
          <w:sz w:val="24"/>
          <w:szCs w:val="24"/>
        </w:rPr>
        <w:t>International Journal of Energy Economics and Policy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w:t>
      </w:r>
      <w:r w:rsidRPr="00670393">
        <w:rPr>
          <w:rFonts w:ascii="Times New Roman" w:hAnsi="Times New Roman" w:cs="Times New Roman"/>
          <w:noProof/>
          <w:sz w:val="24"/>
          <w:szCs w:val="24"/>
        </w:rPr>
        <w:t>(3), 484–494.</w:t>
      </w:r>
    </w:p>
    <w:p w14:paraId="6506314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Brenner, T. (2014). </w:t>
      </w:r>
      <w:r w:rsidRPr="00670393">
        <w:rPr>
          <w:rFonts w:ascii="Times New Roman" w:hAnsi="Times New Roman" w:cs="Times New Roman"/>
          <w:i/>
          <w:iCs/>
          <w:noProof/>
          <w:sz w:val="24"/>
          <w:szCs w:val="24"/>
        </w:rPr>
        <w:t>The Impact of Foreign Direct Investment on Economic Growth-An Empirical Analysis of Different Effects in Less and More Developed Countries</w:t>
      </w:r>
      <w:r w:rsidRPr="00670393">
        <w:rPr>
          <w:rFonts w:ascii="Times New Roman" w:hAnsi="Times New Roman" w:cs="Times New Roman"/>
          <w:noProof/>
          <w:sz w:val="24"/>
          <w:szCs w:val="24"/>
        </w:rPr>
        <w:t>. Working papers on Innovation and Space.</w:t>
      </w:r>
    </w:p>
    <w:p w14:paraId="399CF9A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Brown, R. L., Durbin, J., &amp; Evans, J. M. (1975). Techniques for testing the constancy of regression relationships over time. </w:t>
      </w:r>
      <w:r w:rsidRPr="00670393">
        <w:rPr>
          <w:rFonts w:ascii="Times New Roman" w:hAnsi="Times New Roman" w:cs="Times New Roman"/>
          <w:i/>
          <w:iCs/>
          <w:noProof/>
          <w:sz w:val="24"/>
          <w:szCs w:val="24"/>
        </w:rPr>
        <w:t>Journal of the Royal Statistical Society: Series B (Methodological)</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37</w:t>
      </w:r>
      <w:r w:rsidRPr="00670393">
        <w:rPr>
          <w:rFonts w:ascii="Times New Roman" w:hAnsi="Times New Roman" w:cs="Times New Roman"/>
          <w:noProof/>
          <w:sz w:val="24"/>
          <w:szCs w:val="24"/>
        </w:rPr>
        <w:t>(2), 149–163.</w:t>
      </w:r>
    </w:p>
    <w:p w14:paraId="5621A65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Camp, W. (2001). Formulating and evaluating theoretical frameworks for career and technical education research. </w:t>
      </w:r>
      <w:r w:rsidRPr="00670393">
        <w:rPr>
          <w:rFonts w:ascii="Times New Roman" w:hAnsi="Times New Roman" w:cs="Times New Roman"/>
          <w:i/>
          <w:iCs/>
          <w:noProof/>
          <w:sz w:val="24"/>
          <w:szCs w:val="24"/>
        </w:rPr>
        <w:t>Journal of Vocational Education Research</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26</w:t>
      </w:r>
      <w:r w:rsidRPr="00670393">
        <w:rPr>
          <w:rFonts w:ascii="Times New Roman" w:hAnsi="Times New Roman" w:cs="Times New Roman"/>
          <w:noProof/>
          <w:sz w:val="24"/>
          <w:szCs w:val="24"/>
        </w:rPr>
        <w:t>(1), 4–25.</w:t>
      </w:r>
    </w:p>
    <w:p w14:paraId="63F69C4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Caner, M., &amp; Hansen, B. E. (2004). Instrumental variable estimation of a threshold model. </w:t>
      </w:r>
      <w:r w:rsidRPr="00670393">
        <w:rPr>
          <w:rFonts w:ascii="Times New Roman" w:hAnsi="Times New Roman" w:cs="Times New Roman"/>
          <w:i/>
          <w:iCs/>
          <w:noProof/>
          <w:sz w:val="24"/>
          <w:szCs w:val="24"/>
        </w:rPr>
        <w:t>Econometric Theory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20</w:t>
      </w:r>
      <w:r w:rsidRPr="00670393">
        <w:rPr>
          <w:rFonts w:ascii="Times New Roman" w:hAnsi="Times New Roman" w:cs="Times New Roman"/>
          <w:noProof/>
          <w:sz w:val="24"/>
          <w:szCs w:val="24"/>
        </w:rPr>
        <w:t>(5), 813–843.</w:t>
      </w:r>
    </w:p>
    <w:p w14:paraId="06D5959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Carkovic, M., &amp; Levine, R. (2005). Does foreign direct investment accelerate economic growth. </w:t>
      </w:r>
      <w:r w:rsidRPr="00670393">
        <w:rPr>
          <w:rFonts w:ascii="Times New Roman" w:hAnsi="Times New Roman" w:cs="Times New Roman"/>
          <w:i/>
          <w:iCs/>
          <w:noProof/>
          <w:sz w:val="24"/>
          <w:szCs w:val="24"/>
        </w:rPr>
        <w:t>Does Foreign Direct Investment Promote Development</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195</w:t>
      </w:r>
      <w:r w:rsidRPr="00670393">
        <w:rPr>
          <w:rFonts w:ascii="Times New Roman" w:hAnsi="Times New Roman" w:cs="Times New Roman"/>
          <w:noProof/>
          <w:sz w:val="24"/>
          <w:szCs w:val="24"/>
        </w:rPr>
        <w:t>.</w:t>
      </w:r>
    </w:p>
    <w:p w14:paraId="4AD7FD1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Chandran, V. G. R., &amp; Tang, C. F. (2013). The impacts of transport energy consumption, foreign direct investment and income on CO2 emissions in ASEAN-5 economies. </w:t>
      </w:r>
      <w:r w:rsidRPr="00670393">
        <w:rPr>
          <w:rFonts w:ascii="Times New Roman" w:hAnsi="Times New Roman" w:cs="Times New Roman"/>
          <w:i/>
          <w:iCs/>
          <w:noProof/>
          <w:sz w:val="24"/>
          <w:szCs w:val="24"/>
        </w:rPr>
        <w:t>Renewable and Sustainable Energy Reviews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24</w:t>
      </w:r>
      <w:r w:rsidRPr="00670393">
        <w:rPr>
          <w:rFonts w:ascii="Times New Roman" w:hAnsi="Times New Roman" w:cs="Times New Roman"/>
          <w:noProof/>
          <w:sz w:val="24"/>
          <w:szCs w:val="24"/>
        </w:rPr>
        <w:t>, 445–453.</w:t>
      </w:r>
    </w:p>
    <w:p w14:paraId="5B147F1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Chanie, M. (2017). The Effect Of Foreign Direct Investment On Economic Growth In Ethiopia; An Empirical Investigation. </w:t>
      </w:r>
      <w:r w:rsidRPr="00670393">
        <w:rPr>
          <w:rFonts w:ascii="Times New Roman" w:hAnsi="Times New Roman" w:cs="Times New Roman"/>
          <w:i/>
          <w:iCs/>
          <w:noProof/>
          <w:sz w:val="24"/>
          <w:szCs w:val="24"/>
        </w:rPr>
        <w:t>International Journal of Current Research</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9</w:t>
      </w:r>
      <w:r w:rsidRPr="00670393">
        <w:rPr>
          <w:rFonts w:ascii="Times New Roman" w:hAnsi="Times New Roman" w:cs="Times New Roman"/>
          <w:noProof/>
          <w:sz w:val="24"/>
          <w:szCs w:val="24"/>
        </w:rPr>
        <w:t>(9), 58301–58306.</w:t>
      </w:r>
    </w:p>
    <w:p w14:paraId="3C5D8B19"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Chigusiwa, L., Bindu, S., Mudavanhu, V., Muchabaiwa, L., &amp; Mazambani, D. (2011). </w:t>
      </w:r>
      <w:r w:rsidRPr="00670393">
        <w:rPr>
          <w:rFonts w:ascii="Times New Roman" w:hAnsi="Times New Roman" w:cs="Times New Roman"/>
          <w:i/>
          <w:iCs/>
          <w:noProof/>
          <w:sz w:val="24"/>
          <w:szCs w:val="24"/>
        </w:rPr>
        <w:t>Export-</w:t>
      </w:r>
      <w:r w:rsidRPr="00670393">
        <w:rPr>
          <w:rFonts w:ascii="Times New Roman" w:hAnsi="Times New Roman" w:cs="Times New Roman"/>
          <w:i/>
          <w:iCs/>
          <w:noProof/>
          <w:sz w:val="24"/>
          <w:szCs w:val="24"/>
        </w:rPr>
        <w:lastRenderedPageBreak/>
        <w:t>led growth hypothesis in Zimbabwe: Does export composition matter?</w:t>
      </w:r>
    </w:p>
    <w:p w14:paraId="6BAE18D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Ciftcioglu, S., &amp; Begovic, N. (2008). The relationship between economic growth and selected macroeconomic indicators in a group of Central and East European countries: a panel data approach. </w:t>
      </w:r>
      <w:r w:rsidRPr="00670393">
        <w:rPr>
          <w:rFonts w:ascii="Times New Roman" w:hAnsi="Times New Roman" w:cs="Times New Roman"/>
          <w:i/>
          <w:iCs/>
          <w:noProof/>
          <w:sz w:val="24"/>
          <w:szCs w:val="24"/>
        </w:rPr>
        <w:t>Problems and Perspectives in Management</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Iss. 3</w:t>
      </w:r>
      <w:r w:rsidRPr="00670393">
        <w:rPr>
          <w:rFonts w:ascii="Times New Roman" w:hAnsi="Times New Roman" w:cs="Times New Roman"/>
          <w:noProof/>
          <w:sz w:val="24"/>
          <w:szCs w:val="24"/>
        </w:rPr>
        <w:t>, 24–30.</w:t>
      </w:r>
    </w:p>
    <w:p w14:paraId="10FB08DC"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Coondoo, D., &amp; Dinda, S. (2008). Carbon dioxide emission and income: A temporal analysis of cross-country distributional patterns. </w:t>
      </w:r>
      <w:r w:rsidRPr="00670393">
        <w:rPr>
          <w:rFonts w:ascii="Times New Roman" w:hAnsi="Times New Roman" w:cs="Times New Roman"/>
          <w:i/>
          <w:iCs/>
          <w:noProof/>
          <w:sz w:val="24"/>
          <w:szCs w:val="24"/>
        </w:rPr>
        <w:t>Ecological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65</w:t>
      </w:r>
      <w:r w:rsidRPr="00670393">
        <w:rPr>
          <w:rFonts w:ascii="Times New Roman" w:hAnsi="Times New Roman" w:cs="Times New Roman"/>
          <w:noProof/>
          <w:sz w:val="24"/>
          <w:szCs w:val="24"/>
        </w:rPr>
        <w:t>(2), 375–385.</w:t>
      </w:r>
    </w:p>
    <w:p w14:paraId="098F880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De Mello Jr, L. R. (1997). Foreign direct investment in developing countries and growth: A selective survey. </w:t>
      </w:r>
      <w:r w:rsidRPr="00670393">
        <w:rPr>
          <w:rFonts w:ascii="Times New Roman" w:hAnsi="Times New Roman" w:cs="Times New Roman"/>
          <w:i/>
          <w:iCs/>
          <w:noProof/>
          <w:sz w:val="24"/>
          <w:szCs w:val="24"/>
        </w:rPr>
        <w:t>The Journal of Development Studies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34</w:t>
      </w:r>
      <w:r w:rsidRPr="00670393">
        <w:rPr>
          <w:rFonts w:ascii="Times New Roman" w:hAnsi="Times New Roman" w:cs="Times New Roman"/>
          <w:noProof/>
          <w:sz w:val="24"/>
          <w:szCs w:val="24"/>
        </w:rPr>
        <w:t>(1), 1–34.</w:t>
      </w:r>
    </w:p>
    <w:p w14:paraId="6261956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Dellis, K., Sondermann, D., &amp; Vansteenkiste, I. (2017). </w:t>
      </w:r>
      <w:r w:rsidRPr="00670393">
        <w:rPr>
          <w:rFonts w:ascii="Times New Roman" w:hAnsi="Times New Roman" w:cs="Times New Roman"/>
          <w:i/>
          <w:iCs/>
          <w:noProof/>
          <w:sz w:val="24"/>
          <w:szCs w:val="24"/>
        </w:rPr>
        <w:t>Determinants of FDI inflows in advanced economies: Does the quality of economic structures matter?</w:t>
      </w:r>
    </w:p>
    <w:p w14:paraId="54ACB69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Demetriades, P. O., &amp; Luintel, K. B. (1996). Financial development, economic growth and banking sector controls: evidence from India. </w:t>
      </w:r>
      <w:r w:rsidRPr="00670393">
        <w:rPr>
          <w:rFonts w:ascii="Times New Roman" w:hAnsi="Times New Roman" w:cs="Times New Roman"/>
          <w:i/>
          <w:iCs/>
          <w:noProof/>
          <w:sz w:val="24"/>
          <w:szCs w:val="24"/>
        </w:rPr>
        <w:t>The Economic Journal</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106</w:t>
      </w:r>
      <w:r w:rsidRPr="00670393">
        <w:rPr>
          <w:rFonts w:ascii="Times New Roman" w:hAnsi="Times New Roman" w:cs="Times New Roman"/>
          <w:noProof/>
          <w:sz w:val="24"/>
          <w:szCs w:val="24"/>
        </w:rPr>
        <w:t>(435), 359–374.</w:t>
      </w:r>
    </w:p>
    <w:p w14:paraId="00E52DC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Dickey, D. A., &amp; Fuller, W. A. (1981). Likelihood ratio statistics for autoregressive time series with a unit root. </w:t>
      </w:r>
      <w:r w:rsidRPr="00670393">
        <w:rPr>
          <w:rFonts w:ascii="Times New Roman" w:hAnsi="Times New Roman" w:cs="Times New Roman"/>
          <w:i/>
          <w:iCs/>
          <w:noProof/>
          <w:sz w:val="24"/>
          <w:szCs w:val="24"/>
        </w:rPr>
        <w:t>Econometrica: Journal of the Econometric Society</w:t>
      </w:r>
      <w:r w:rsidRPr="00670393">
        <w:rPr>
          <w:rFonts w:ascii="Times New Roman" w:hAnsi="Times New Roman" w:cs="Times New Roman"/>
          <w:noProof/>
          <w:sz w:val="24"/>
          <w:szCs w:val="24"/>
        </w:rPr>
        <w:t>, 1057–1072.</w:t>
      </w:r>
    </w:p>
    <w:p w14:paraId="7319CEE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Dinda, S., &amp; Coondoo, D. (2006). Income and emission: a panel data-based cointegration analysis. </w:t>
      </w:r>
      <w:r w:rsidRPr="00670393">
        <w:rPr>
          <w:rFonts w:ascii="Times New Roman" w:hAnsi="Times New Roman" w:cs="Times New Roman"/>
          <w:i/>
          <w:iCs/>
          <w:noProof/>
          <w:sz w:val="24"/>
          <w:szCs w:val="24"/>
        </w:rPr>
        <w:t>Ecological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57</w:t>
      </w:r>
      <w:r w:rsidRPr="00670393">
        <w:rPr>
          <w:rFonts w:ascii="Times New Roman" w:hAnsi="Times New Roman" w:cs="Times New Roman"/>
          <w:noProof/>
          <w:sz w:val="24"/>
          <w:szCs w:val="24"/>
        </w:rPr>
        <w:t>(2), 167–181.</w:t>
      </w:r>
    </w:p>
    <w:p w14:paraId="402298A8"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Dixon, W. J., &amp; Boswell, T. (1996). Dependency, disarticulation, and denominator effects: Another look at foreign capital penetration. </w:t>
      </w:r>
      <w:r w:rsidRPr="00670393">
        <w:rPr>
          <w:rFonts w:ascii="Times New Roman" w:hAnsi="Times New Roman" w:cs="Times New Roman"/>
          <w:i/>
          <w:iCs/>
          <w:noProof/>
          <w:sz w:val="24"/>
          <w:szCs w:val="24"/>
        </w:rPr>
        <w:t>American Journal of Sociology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102</w:t>
      </w:r>
      <w:r w:rsidRPr="00670393">
        <w:rPr>
          <w:rFonts w:ascii="Times New Roman" w:hAnsi="Times New Roman" w:cs="Times New Roman"/>
          <w:noProof/>
          <w:sz w:val="24"/>
          <w:szCs w:val="24"/>
        </w:rPr>
        <w:t>(2), 543–562.</w:t>
      </w:r>
    </w:p>
    <w:p w14:paraId="0A474146"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Djokoto, J. G. (2012). The effect of investment promotion on foreign direct investment inflow into Ghana. </w:t>
      </w:r>
      <w:r w:rsidRPr="00670393">
        <w:rPr>
          <w:rFonts w:ascii="Times New Roman" w:hAnsi="Times New Roman" w:cs="Times New Roman"/>
          <w:i/>
          <w:iCs/>
          <w:noProof/>
          <w:sz w:val="24"/>
          <w:szCs w:val="24"/>
        </w:rPr>
        <w:t>International Business Research</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w:t>
      </w:r>
      <w:r w:rsidRPr="00670393">
        <w:rPr>
          <w:rFonts w:ascii="Times New Roman" w:hAnsi="Times New Roman" w:cs="Times New Roman"/>
          <w:noProof/>
          <w:sz w:val="24"/>
          <w:szCs w:val="24"/>
        </w:rPr>
        <w:t>(3), 46.</w:t>
      </w:r>
    </w:p>
    <w:p w14:paraId="6A9FBE8B"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Domar, E. D. (1946). Capital expansion, rate of growth, and employment. </w:t>
      </w:r>
      <w:r w:rsidRPr="00670393">
        <w:rPr>
          <w:rFonts w:ascii="Times New Roman" w:hAnsi="Times New Roman" w:cs="Times New Roman"/>
          <w:i/>
          <w:iCs/>
          <w:noProof/>
          <w:sz w:val="24"/>
          <w:szCs w:val="24"/>
        </w:rPr>
        <w:t>Econometrica, Journal of the Econometric Society</w:t>
      </w:r>
      <w:r w:rsidRPr="00670393">
        <w:rPr>
          <w:rFonts w:ascii="Times New Roman" w:hAnsi="Times New Roman" w:cs="Times New Roman"/>
          <w:noProof/>
          <w:sz w:val="24"/>
          <w:szCs w:val="24"/>
        </w:rPr>
        <w:t>, 137–147.</w:t>
      </w:r>
    </w:p>
    <w:p w14:paraId="0D5DC978"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Dunning, J H, &amp; Hamdani, K. A. (1997). </w:t>
      </w:r>
      <w:r w:rsidRPr="00670393">
        <w:rPr>
          <w:rFonts w:ascii="Times New Roman" w:hAnsi="Times New Roman" w:cs="Times New Roman"/>
          <w:i/>
          <w:iCs/>
          <w:noProof/>
          <w:sz w:val="24"/>
          <w:szCs w:val="24"/>
        </w:rPr>
        <w:t>The New Globalism and Development Countries</w:t>
      </w:r>
      <w:r w:rsidRPr="00670393">
        <w:rPr>
          <w:rFonts w:ascii="Times New Roman" w:hAnsi="Times New Roman" w:cs="Times New Roman"/>
          <w:noProof/>
          <w:sz w:val="24"/>
          <w:szCs w:val="24"/>
        </w:rPr>
        <w:t>. Tokyo.</w:t>
      </w:r>
    </w:p>
    <w:p w14:paraId="6206B47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Dunning, John H. (1977). Trade, location of economic activity and the MNE: A search for an eclectic approach. In </w:t>
      </w:r>
      <w:r w:rsidRPr="00670393">
        <w:rPr>
          <w:rFonts w:ascii="Times New Roman" w:hAnsi="Times New Roman" w:cs="Times New Roman"/>
          <w:i/>
          <w:iCs/>
          <w:noProof/>
          <w:sz w:val="24"/>
          <w:szCs w:val="24"/>
        </w:rPr>
        <w:t>The international allocation of economic activity</w:t>
      </w:r>
      <w:r w:rsidRPr="00670393">
        <w:rPr>
          <w:rFonts w:ascii="Times New Roman" w:hAnsi="Times New Roman" w:cs="Times New Roman"/>
          <w:noProof/>
          <w:sz w:val="24"/>
          <w:szCs w:val="24"/>
        </w:rPr>
        <w:t xml:space="preserve"> (pp. 395–418). Springer.</w:t>
      </w:r>
    </w:p>
    <w:p w14:paraId="3645479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Ejemeyovwi, J. O., &amp; Osabuohien, E. S. (2018). Investigating the relevance of mobile technology adoption on inclusive growth in West Africa. </w:t>
      </w:r>
      <w:r w:rsidRPr="00670393">
        <w:rPr>
          <w:rFonts w:ascii="Times New Roman" w:hAnsi="Times New Roman" w:cs="Times New Roman"/>
          <w:i/>
          <w:iCs/>
          <w:noProof/>
          <w:sz w:val="24"/>
          <w:szCs w:val="24"/>
        </w:rPr>
        <w:t>Contemporary Social Science</w:t>
      </w:r>
      <w:r w:rsidRPr="00670393">
        <w:rPr>
          <w:rFonts w:ascii="Times New Roman" w:hAnsi="Times New Roman" w:cs="Times New Roman"/>
          <w:noProof/>
          <w:sz w:val="24"/>
          <w:szCs w:val="24"/>
        </w:rPr>
        <w:t>.</w:t>
      </w:r>
    </w:p>
    <w:p w14:paraId="1AD74A76"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Elboiashi, H. A. T. (2011). </w:t>
      </w:r>
      <w:r w:rsidRPr="00670393">
        <w:rPr>
          <w:rFonts w:ascii="Times New Roman" w:hAnsi="Times New Roman" w:cs="Times New Roman"/>
          <w:i/>
          <w:iCs/>
          <w:noProof/>
          <w:sz w:val="24"/>
          <w:szCs w:val="24"/>
        </w:rPr>
        <w:t>The effect of FDI and other foreign capital inflows on growth and investment in developing economies</w:t>
      </w:r>
      <w:r w:rsidRPr="00670393">
        <w:rPr>
          <w:rFonts w:ascii="Times New Roman" w:hAnsi="Times New Roman" w:cs="Times New Roman"/>
          <w:noProof/>
          <w:sz w:val="24"/>
          <w:szCs w:val="24"/>
        </w:rPr>
        <w:t>. University of Glasgow.</w:t>
      </w:r>
    </w:p>
    <w:p w14:paraId="505060F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Ergül, M., Soylu, Ö. B., &amp; Okur, F. (2016). The effect of foreign direct investment (FDI) on economic growth: The case of Turkey. </w:t>
      </w:r>
      <w:r w:rsidRPr="00670393">
        <w:rPr>
          <w:rFonts w:ascii="Times New Roman" w:hAnsi="Times New Roman" w:cs="Times New Roman"/>
          <w:i/>
          <w:iCs/>
          <w:noProof/>
          <w:sz w:val="24"/>
          <w:szCs w:val="24"/>
        </w:rPr>
        <w:t>The Macrotheme Review</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w:t>
      </w:r>
      <w:r w:rsidRPr="00670393">
        <w:rPr>
          <w:rFonts w:ascii="Times New Roman" w:hAnsi="Times New Roman" w:cs="Times New Roman"/>
          <w:noProof/>
          <w:sz w:val="24"/>
          <w:szCs w:val="24"/>
        </w:rPr>
        <w:t>(4), 41–48.</w:t>
      </w:r>
    </w:p>
    <w:p w14:paraId="36A4C43D"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lastRenderedPageBreak/>
        <w:t xml:space="preserve">Findlay, R. (1978). Relative backwardness, direct foreign investment, and the transfer of technology: a simple dynamic model. </w:t>
      </w:r>
      <w:r w:rsidRPr="00670393">
        <w:rPr>
          <w:rFonts w:ascii="Times New Roman" w:hAnsi="Times New Roman" w:cs="Times New Roman"/>
          <w:i/>
          <w:iCs/>
          <w:noProof/>
          <w:sz w:val="24"/>
          <w:szCs w:val="24"/>
        </w:rPr>
        <w:t>The Quarterly Journal of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92</w:t>
      </w:r>
      <w:r w:rsidRPr="00670393">
        <w:rPr>
          <w:rFonts w:ascii="Times New Roman" w:hAnsi="Times New Roman" w:cs="Times New Roman"/>
          <w:noProof/>
          <w:sz w:val="24"/>
          <w:szCs w:val="24"/>
        </w:rPr>
        <w:t>(1), 1–16.</w:t>
      </w:r>
    </w:p>
    <w:p w14:paraId="6A09303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Firebaugh, G. (1992). Growth effects of foreign and domestic investment. </w:t>
      </w:r>
      <w:r w:rsidRPr="00670393">
        <w:rPr>
          <w:rFonts w:ascii="Times New Roman" w:hAnsi="Times New Roman" w:cs="Times New Roman"/>
          <w:i/>
          <w:iCs/>
          <w:noProof/>
          <w:sz w:val="24"/>
          <w:szCs w:val="24"/>
        </w:rPr>
        <w:t>American Journal of Sociology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98</w:t>
      </w:r>
      <w:r w:rsidRPr="00670393">
        <w:rPr>
          <w:rFonts w:ascii="Times New Roman" w:hAnsi="Times New Roman" w:cs="Times New Roman"/>
          <w:noProof/>
          <w:sz w:val="24"/>
          <w:szCs w:val="24"/>
        </w:rPr>
        <w:t>(1), 105–130.</w:t>
      </w:r>
    </w:p>
    <w:p w14:paraId="7D8AFEC6"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Fisher, C. M. (2007). Researching and writing a dissertation: A guidebook for business students (pp. 171-190). </w:t>
      </w:r>
      <w:r w:rsidRPr="00670393">
        <w:rPr>
          <w:rFonts w:ascii="Times New Roman" w:hAnsi="Times New Roman" w:cs="Times New Roman"/>
          <w:i/>
          <w:iCs/>
          <w:noProof/>
          <w:sz w:val="24"/>
          <w:szCs w:val="24"/>
        </w:rPr>
        <w:t>New Jersey: Financial Times Prentice Hall</w:t>
      </w:r>
      <w:r w:rsidRPr="00670393">
        <w:rPr>
          <w:rFonts w:ascii="Times New Roman" w:hAnsi="Times New Roman" w:cs="Times New Roman"/>
          <w:noProof/>
          <w:sz w:val="24"/>
          <w:szCs w:val="24"/>
        </w:rPr>
        <w:t>.</w:t>
      </w:r>
    </w:p>
    <w:p w14:paraId="585CE17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Fite, U. F. (2020). Impact of Foreign Direct Investment on Economic Growth in Ethiopia. </w:t>
      </w:r>
      <w:r w:rsidRPr="00670393">
        <w:rPr>
          <w:rFonts w:ascii="Times New Roman" w:hAnsi="Times New Roman" w:cs="Times New Roman"/>
          <w:i/>
          <w:iCs/>
          <w:noProof/>
          <w:sz w:val="24"/>
          <w:szCs w:val="24"/>
        </w:rPr>
        <w:t>American Journal of Theoretical and Applied Business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w:t>
      </w:r>
      <w:r w:rsidRPr="00670393">
        <w:rPr>
          <w:rFonts w:ascii="Times New Roman" w:hAnsi="Times New Roman" w:cs="Times New Roman"/>
          <w:noProof/>
          <w:sz w:val="24"/>
          <w:szCs w:val="24"/>
        </w:rPr>
        <w:t>(4), 72–78.</w:t>
      </w:r>
    </w:p>
    <w:p w14:paraId="7E43B0C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Fowowe, B. (2008). Financial liberalization policies and economic growth: panel data evidence from Sub‐Saharan Africa. </w:t>
      </w:r>
      <w:r w:rsidRPr="00670393">
        <w:rPr>
          <w:rFonts w:ascii="Times New Roman" w:hAnsi="Times New Roman" w:cs="Times New Roman"/>
          <w:i/>
          <w:iCs/>
          <w:noProof/>
          <w:sz w:val="24"/>
          <w:szCs w:val="24"/>
        </w:rPr>
        <w:t>African Development Review</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20</w:t>
      </w:r>
      <w:r w:rsidRPr="00670393">
        <w:rPr>
          <w:rFonts w:ascii="Times New Roman" w:hAnsi="Times New Roman" w:cs="Times New Roman"/>
          <w:noProof/>
          <w:sz w:val="24"/>
          <w:szCs w:val="24"/>
        </w:rPr>
        <w:t>(3), 549–574.</w:t>
      </w:r>
    </w:p>
    <w:p w14:paraId="05E2CFB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Friedl, B., &amp; Getzner, M. (2003). Determinants of CO2 emissions in a small open economy. </w:t>
      </w:r>
      <w:r w:rsidRPr="00670393">
        <w:rPr>
          <w:rFonts w:ascii="Times New Roman" w:hAnsi="Times New Roman" w:cs="Times New Roman"/>
          <w:i/>
          <w:iCs/>
          <w:noProof/>
          <w:sz w:val="24"/>
          <w:szCs w:val="24"/>
        </w:rPr>
        <w:t>Ecological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45</w:t>
      </w:r>
      <w:r w:rsidRPr="00670393">
        <w:rPr>
          <w:rFonts w:ascii="Times New Roman" w:hAnsi="Times New Roman" w:cs="Times New Roman"/>
          <w:noProof/>
          <w:sz w:val="24"/>
          <w:szCs w:val="24"/>
        </w:rPr>
        <w:t>(1), 133–148.</w:t>
      </w:r>
    </w:p>
    <w:p w14:paraId="6947632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Gan, W. B., &amp; Soon, L. Y. (1996). </w:t>
      </w:r>
      <w:r w:rsidRPr="00670393">
        <w:rPr>
          <w:rFonts w:ascii="Times New Roman" w:hAnsi="Times New Roman" w:cs="Times New Roman"/>
          <w:i/>
          <w:iCs/>
          <w:noProof/>
          <w:sz w:val="24"/>
          <w:szCs w:val="24"/>
        </w:rPr>
        <w:t>Input versus productivity driven growth: implications for the Malaysian economy</w:t>
      </w:r>
      <w:r w:rsidRPr="00670393">
        <w:rPr>
          <w:rFonts w:ascii="Times New Roman" w:hAnsi="Times New Roman" w:cs="Times New Roman"/>
          <w:noProof/>
          <w:sz w:val="24"/>
          <w:szCs w:val="24"/>
        </w:rPr>
        <w:t>.</w:t>
      </w:r>
    </w:p>
    <w:p w14:paraId="72B336BD"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Ghatak, S., &amp; Siddiki, J. U. (2001). The use of the ARDL approach in estimating virtual exchange rates in India. </w:t>
      </w:r>
      <w:r w:rsidRPr="00670393">
        <w:rPr>
          <w:rFonts w:ascii="Times New Roman" w:hAnsi="Times New Roman" w:cs="Times New Roman"/>
          <w:i/>
          <w:iCs/>
          <w:noProof/>
          <w:sz w:val="24"/>
          <w:szCs w:val="24"/>
        </w:rPr>
        <w:t>Journal of Applied Statistics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28</w:t>
      </w:r>
      <w:r w:rsidRPr="00670393">
        <w:rPr>
          <w:rFonts w:ascii="Times New Roman" w:hAnsi="Times New Roman" w:cs="Times New Roman"/>
          <w:noProof/>
          <w:sz w:val="24"/>
          <w:szCs w:val="24"/>
        </w:rPr>
        <w:t>(5), 573–583.</w:t>
      </w:r>
    </w:p>
    <w:p w14:paraId="6047E89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Gizaw, D. (2015). The Impact of Foreign Direct Investment on Economic Growth. The case of Ethiopia. </w:t>
      </w:r>
      <w:r w:rsidRPr="00670393">
        <w:rPr>
          <w:rFonts w:ascii="Times New Roman" w:hAnsi="Times New Roman" w:cs="Times New Roman"/>
          <w:i/>
          <w:iCs/>
          <w:noProof/>
          <w:sz w:val="24"/>
          <w:szCs w:val="24"/>
        </w:rPr>
        <w:t>Journal of Poverty, Investment and Development</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15</w:t>
      </w:r>
      <w:r w:rsidRPr="00670393">
        <w:rPr>
          <w:rFonts w:ascii="Times New Roman" w:hAnsi="Times New Roman" w:cs="Times New Roman"/>
          <w:noProof/>
          <w:sz w:val="24"/>
          <w:szCs w:val="24"/>
        </w:rPr>
        <w:t>(1), 34–48.</w:t>
      </w:r>
    </w:p>
    <w:p w14:paraId="41B3EE4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Granger, C. W. J. (1969). Investigating causal relations by econometric models and cross-spectral methods. </w:t>
      </w:r>
      <w:r w:rsidRPr="00670393">
        <w:rPr>
          <w:rFonts w:ascii="Times New Roman" w:hAnsi="Times New Roman" w:cs="Times New Roman"/>
          <w:i/>
          <w:iCs/>
          <w:noProof/>
          <w:sz w:val="24"/>
          <w:szCs w:val="24"/>
        </w:rPr>
        <w:t>Econometrica: Journal of the Econometric Society</w:t>
      </w:r>
      <w:r w:rsidRPr="00670393">
        <w:rPr>
          <w:rFonts w:ascii="Times New Roman" w:hAnsi="Times New Roman" w:cs="Times New Roman"/>
          <w:noProof/>
          <w:sz w:val="24"/>
          <w:szCs w:val="24"/>
        </w:rPr>
        <w:t>, 424–438.</w:t>
      </w:r>
    </w:p>
    <w:p w14:paraId="2EC8334B"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Grossman, G. M., &amp; Krueger, A. B. (1991). </w:t>
      </w:r>
      <w:r w:rsidRPr="00670393">
        <w:rPr>
          <w:rFonts w:ascii="Times New Roman" w:hAnsi="Times New Roman" w:cs="Times New Roman"/>
          <w:i/>
          <w:iCs/>
          <w:noProof/>
          <w:sz w:val="24"/>
          <w:szCs w:val="24"/>
        </w:rPr>
        <w:t>Environmental impacts of a North American free trade agreement</w:t>
      </w:r>
      <w:r w:rsidRPr="00670393">
        <w:rPr>
          <w:rFonts w:ascii="Times New Roman" w:hAnsi="Times New Roman" w:cs="Times New Roman"/>
          <w:noProof/>
          <w:sz w:val="24"/>
          <w:szCs w:val="24"/>
        </w:rPr>
        <w:t>. National Bureau of economic research Cambridge, Mass., USA.</w:t>
      </w:r>
    </w:p>
    <w:p w14:paraId="51648B8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Grossman, G. M., &amp; Krueger, A. B. (1995). Economic growth and the environment. </w:t>
      </w:r>
      <w:r w:rsidRPr="00670393">
        <w:rPr>
          <w:rFonts w:ascii="Times New Roman" w:hAnsi="Times New Roman" w:cs="Times New Roman"/>
          <w:i/>
          <w:iCs/>
          <w:noProof/>
          <w:sz w:val="24"/>
          <w:szCs w:val="24"/>
        </w:rPr>
        <w:t>The Quarterly Journal of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110</w:t>
      </w:r>
      <w:r w:rsidRPr="00670393">
        <w:rPr>
          <w:rFonts w:ascii="Times New Roman" w:hAnsi="Times New Roman" w:cs="Times New Roman"/>
          <w:noProof/>
          <w:sz w:val="24"/>
          <w:szCs w:val="24"/>
        </w:rPr>
        <w:t>(2), 353–377.</w:t>
      </w:r>
    </w:p>
    <w:p w14:paraId="1948A3BD"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Guei, K. M., &amp; Le Roux, P. (2019). Trade openness and economic growth: Evidence from the Economic Community of Western African States region. </w:t>
      </w:r>
      <w:r w:rsidRPr="00670393">
        <w:rPr>
          <w:rFonts w:ascii="Times New Roman" w:hAnsi="Times New Roman" w:cs="Times New Roman"/>
          <w:i/>
          <w:iCs/>
          <w:noProof/>
          <w:sz w:val="24"/>
          <w:szCs w:val="24"/>
        </w:rPr>
        <w:t>Journal of Economic and Financial Sciences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12</w:t>
      </w:r>
      <w:r w:rsidRPr="00670393">
        <w:rPr>
          <w:rFonts w:ascii="Times New Roman" w:hAnsi="Times New Roman" w:cs="Times New Roman"/>
          <w:noProof/>
          <w:sz w:val="24"/>
          <w:szCs w:val="24"/>
        </w:rPr>
        <w:t>(1), 1–9.</w:t>
      </w:r>
    </w:p>
    <w:p w14:paraId="12BE554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Gujarati, D. N., &amp; Porter, D. C. (2009). Basic econometrics (international edition). </w:t>
      </w:r>
      <w:r w:rsidRPr="00670393">
        <w:rPr>
          <w:rFonts w:ascii="Times New Roman" w:hAnsi="Times New Roman" w:cs="Times New Roman"/>
          <w:i/>
          <w:iCs/>
          <w:noProof/>
          <w:sz w:val="24"/>
          <w:szCs w:val="24"/>
        </w:rPr>
        <w:t>New York: McGraw-Hills Inc</w:t>
      </w:r>
      <w:r w:rsidRPr="00670393">
        <w:rPr>
          <w:rFonts w:ascii="Times New Roman" w:hAnsi="Times New Roman" w:cs="Times New Roman"/>
          <w:noProof/>
          <w:sz w:val="24"/>
          <w:szCs w:val="24"/>
        </w:rPr>
        <w:t>.</w:t>
      </w:r>
    </w:p>
    <w:p w14:paraId="2AD9CFB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Halicioglu, F. (2009). An econometric study of CO2 emissions, energy consumption, income and foreign trade in Turkey. </w:t>
      </w:r>
      <w:r w:rsidRPr="00670393">
        <w:rPr>
          <w:rFonts w:ascii="Times New Roman" w:hAnsi="Times New Roman" w:cs="Times New Roman"/>
          <w:i/>
          <w:iCs/>
          <w:noProof/>
          <w:sz w:val="24"/>
          <w:szCs w:val="24"/>
        </w:rPr>
        <w:t>Energy Policy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37</w:t>
      </w:r>
      <w:r w:rsidRPr="00670393">
        <w:rPr>
          <w:rFonts w:ascii="Times New Roman" w:hAnsi="Times New Roman" w:cs="Times New Roman"/>
          <w:noProof/>
          <w:sz w:val="24"/>
          <w:szCs w:val="24"/>
        </w:rPr>
        <w:t>(3), 1156–1164.</w:t>
      </w:r>
    </w:p>
    <w:p w14:paraId="0103952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Hamilton, D. (1994). Brown-Sequard: A Visionary of Science by Michael J. Aminoff. </w:t>
      </w:r>
      <w:r w:rsidRPr="00670393">
        <w:rPr>
          <w:rFonts w:ascii="Times New Roman" w:hAnsi="Times New Roman" w:cs="Times New Roman"/>
          <w:i/>
          <w:iCs/>
          <w:noProof/>
          <w:sz w:val="24"/>
          <w:szCs w:val="24"/>
        </w:rPr>
        <w:t>Isis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85</w:t>
      </w:r>
      <w:r w:rsidRPr="00670393">
        <w:rPr>
          <w:rFonts w:ascii="Times New Roman" w:hAnsi="Times New Roman" w:cs="Times New Roman"/>
          <w:noProof/>
          <w:sz w:val="24"/>
          <w:szCs w:val="24"/>
        </w:rPr>
        <w:t>.</w:t>
      </w:r>
    </w:p>
    <w:p w14:paraId="017DA69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Harrod, R. F. (1939). </w:t>
      </w:r>
      <w:r w:rsidRPr="00670393">
        <w:rPr>
          <w:rFonts w:ascii="Times New Roman" w:hAnsi="Times New Roman" w:cs="Times New Roman"/>
          <w:i/>
          <w:iCs/>
          <w:noProof/>
          <w:sz w:val="24"/>
          <w:szCs w:val="24"/>
        </w:rPr>
        <w:t>An Essay in Dynamic Theory. The Economic Journal, Vol. 49, No. 193</w:t>
      </w:r>
      <w:r w:rsidRPr="00670393">
        <w:rPr>
          <w:rFonts w:ascii="Times New Roman" w:hAnsi="Times New Roman" w:cs="Times New Roman"/>
          <w:noProof/>
          <w:sz w:val="24"/>
          <w:szCs w:val="24"/>
        </w:rPr>
        <w:t>.</w:t>
      </w:r>
    </w:p>
    <w:p w14:paraId="4C6C321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lastRenderedPageBreak/>
        <w:t xml:space="preserve">Hassan, G., Aslam, M., &amp; Abou Sakar, S. (2013). Foreign direct investment, human capital and economic growth in Malaysia. </w:t>
      </w:r>
      <w:r w:rsidRPr="00670393">
        <w:rPr>
          <w:rFonts w:ascii="Times New Roman" w:hAnsi="Times New Roman" w:cs="Times New Roman"/>
          <w:i/>
          <w:iCs/>
          <w:noProof/>
          <w:sz w:val="24"/>
          <w:szCs w:val="24"/>
        </w:rPr>
        <w:t>MPRA Paper</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51930</w:t>
      </w:r>
      <w:r w:rsidRPr="00670393">
        <w:rPr>
          <w:rFonts w:ascii="Times New Roman" w:hAnsi="Times New Roman" w:cs="Times New Roman"/>
          <w:noProof/>
          <w:sz w:val="24"/>
          <w:szCs w:val="24"/>
        </w:rPr>
        <w:t>.</w:t>
      </w:r>
    </w:p>
    <w:p w14:paraId="6DCA75C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Hassen, S., &amp; Anis, O. (2012). Foreign direct investment (FDI) and economic growth: an approach in terms of cointegration for the case of Tunisia. </w:t>
      </w:r>
      <w:r w:rsidRPr="00670393">
        <w:rPr>
          <w:rFonts w:ascii="Times New Roman" w:hAnsi="Times New Roman" w:cs="Times New Roman"/>
          <w:i/>
          <w:iCs/>
          <w:noProof/>
          <w:sz w:val="24"/>
          <w:szCs w:val="24"/>
        </w:rPr>
        <w:t>Journal of Applied Finance and Banking</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w:t>
      </w:r>
      <w:r w:rsidRPr="00670393">
        <w:rPr>
          <w:rFonts w:ascii="Times New Roman" w:hAnsi="Times New Roman" w:cs="Times New Roman"/>
          <w:noProof/>
          <w:sz w:val="24"/>
          <w:szCs w:val="24"/>
        </w:rPr>
        <w:t>(4), 193.</w:t>
      </w:r>
    </w:p>
    <w:p w14:paraId="0B154796"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Heil, M. T., &amp; Selden, T. M. (1999). Panel stationarity with structural breaks: carbon emissions and GDP. </w:t>
      </w:r>
      <w:r w:rsidRPr="00670393">
        <w:rPr>
          <w:rFonts w:ascii="Times New Roman" w:hAnsi="Times New Roman" w:cs="Times New Roman"/>
          <w:i/>
          <w:iCs/>
          <w:noProof/>
          <w:sz w:val="24"/>
          <w:szCs w:val="24"/>
        </w:rPr>
        <w:t>Applied Economics Letters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w:t>
      </w:r>
      <w:r w:rsidRPr="00670393">
        <w:rPr>
          <w:rFonts w:ascii="Times New Roman" w:hAnsi="Times New Roman" w:cs="Times New Roman"/>
          <w:noProof/>
          <w:sz w:val="24"/>
          <w:szCs w:val="24"/>
        </w:rPr>
        <w:t>(4), 223–225.</w:t>
      </w:r>
    </w:p>
    <w:p w14:paraId="4A67F55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Herzer, D., &amp; Klasen, S. (2008). In search of FDI-led growth in developing countries: The way forward. </w:t>
      </w:r>
      <w:r w:rsidRPr="00670393">
        <w:rPr>
          <w:rFonts w:ascii="Times New Roman" w:hAnsi="Times New Roman" w:cs="Times New Roman"/>
          <w:i/>
          <w:iCs/>
          <w:noProof/>
          <w:sz w:val="24"/>
          <w:szCs w:val="24"/>
        </w:rPr>
        <w:t>Economic Modelling</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25</w:t>
      </w:r>
      <w:r w:rsidRPr="00670393">
        <w:rPr>
          <w:rFonts w:ascii="Times New Roman" w:hAnsi="Times New Roman" w:cs="Times New Roman"/>
          <w:noProof/>
          <w:sz w:val="24"/>
          <w:szCs w:val="24"/>
        </w:rPr>
        <w:t>(5), 793–810.</w:t>
      </w:r>
    </w:p>
    <w:p w14:paraId="113D19FA"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Howitt, P. (2000). Endogenous growth and cross-country income differences. </w:t>
      </w:r>
      <w:r w:rsidRPr="00670393">
        <w:rPr>
          <w:rFonts w:ascii="Times New Roman" w:hAnsi="Times New Roman" w:cs="Times New Roman"/>
          <w:i/>
          <w:iCs/>
          <w:noProof/>
          <w:sz w:val="24"/>
          <w:szCs w:val="24"/>
        </w:rPr>
        <w:t>American Economic Review</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90</w:t>
      </w:r>
      <w:r w:rsidRPr="00670393">
        <w:rPr>
          <w:rFonts w:ascii="Times New Roman" w:hAnsi="Times New Roman" w:cs="Times New Roman"/>
          <w:noProof/>
          <w:sz w:val="24"/>
          <w:szCs w:val="24"/>
        </w:rPr>
        <w:t>(4), 829–846.</w:t>
      </w:r>
    </w:p>
    <w:p w14:paraId="701A44D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Jayanthakumaran, K., Verma, R., &amp; Liu, Y. (2012). CO2 emissions, energy consumption, trade and income: a comparative analysis of China and India. </w:t>
      </w:r>
      <w:r w:rsidRPr="00670393">
        <w:rPr>
          <w:rFonts w:ascii="Times New Roman" w:hAnsi="Times New Roman" w:cs="Times New Roman"/>
          <w:i/>
          <w:iCs/>
          <w:noProof/>
          <w:sz w:val="24"/>
          <w:szCs w:val="24"/>
        </w:rPr>
        <w:t>Energy Policy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42</w:t>
      </w:r>
      <w:r w:rsidRPr="00670393">
        <w:rPr>
          <w:rFonts w:ascii="Times New Roman" w:hAnsi="Times New Roman" w:cs="Times New Roman"/>
          <w:noProof/>
          <w:sz w:val="24"/>
          <w:szCs w:val="24"/>
        </w:rPr>
        <w:t>, 450–460.</w:t>
      </w:r>
    </w:p>
    <w:p w14:paraId="3ACFCEB6"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Jean Marie Vianney, N. (2018). </w:t>
      </w:r>
      <w:r w:rsidRPr="00670393">
        <w:rPr>
          <w:rFonts w:ascii="Times New Roman" w:hAnsi="Times New Roman" w:cs="Times New Roman"/>
          <w:i/>
          <w:iCs/>
          <w:noProof/>
          <w:sz w:val="24"/>
          <w:szCs w:val="24"/>
        </w:rPr>
        <w:t>Impact of foreign direct investment on economic growth in Rwanda</w:t>
      </w:r>
      <w:r w:rsidRPr="00670393">
        <w:rPr>
          <w:rFonts w:ascii="Times New Roman" w:hAnsi="Times New Roman" w:cs="Times New Roman"/>
          <w:noProof/>
          <w:sz w:val="24"/>
          <w:szCs w:val="24"/>
        </w:rPr>
        <w:t>. University of Rwanda.</w:t>
      </w:r>
    </w:p>
    <w:p w14:paraId="5139F77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Jebli, M. Ben, &amp; Youssef, S. Ben. (2015). The environmental Kuznets curve, economic growth, renewable and non-renewable energy, and trade in Tunisia. </w:t>
      </w:r>
      <w:r w:rsidRPr="00670393">
        <w:rPr>
          <w:rFonts w:ascii="Times New Roman" w:hAnsi="Times New Roman" w:cs="Times New Roman"/>
          <w:i/>
          <w:iCs/>
          <w:noProof/>
          <w:sz w:val="24"/>
          <w:szCs w:val="24"/>
        </w:rPr>
        <w:t>Renewable and Sustainable Energy Reviews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47</w:t>
      </w:r>
      <w:r w:rsidRPr="00670393">
        <w:rPr>
          <w:rFonts w:ascii="Times New Roman" w:hAnsi="Times New Roman" w:cs="Times New Roman"/>
          <w:noProof/>
          <w:sz w:val="24"/>
          <w:szCs w:val="24"/>
        </w:rPr>
        <w:t>, 173–185.</w:t>
      </w:r>
    </w:p>
    <w:p w14:paraId="37D7071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Jorgenson, D. W. (1996). Technology in growth theory. </w:t>
      </w:r>
      <w:r w:rsidRPr="00670393">
        <w:rPr>
          <w:rFonts w:ascii="Times New Roman" w:hAnsi="Times New Roman" w:cs="Times New Roman"/>
          <w:i/>
          <w:iCs/>
          <w:noProof/>
          <w:sz w:val="24"/>
          <w:szCs w:val="24"/>
        </w:rPr>
        <w:t>Conference Series-Federal Reserve Bank of Boston</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40</w:t>
      </w:r>
      <w:r w:rsidRPr="00670393">
        <w:rPr>
          <w:rFonts w:ascii="Times New Roman" w:hAnsi="Times New Roman" w:cs="Times New Roman"/>
          <w:noProof/>
          <w:sz w:val="24"/>
          <w:szCs w:val="24"/>
        </w:rPr>
        <w:t>, 45–77.</w:t>
      </w:r>
    </w:p>
    <w:p w14:paraId="4F37D10D"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Jyun-Yi, W., &amp; Chih-Chiang, H. (2008). Does foreign direct investment promote economic growth? Evidence from a threshold regression analysis. </w:t>
      </w:r>
      <w:r w:rsidRPr="00670393">
        <w:rPr>
          <w:rFonts w:ascii="Times New Roman" w:hAnsi="Times New Roman" w:cs="Times New Roman"/>
          <w:i/>
          <w:iCs/>
          <w:noProof/>
          <w:sz w:val="24"/>
          <w:szCs w:val="24"/>
        </w:rPr>
        <w:t>Economics Bulletin</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15</w:t>
      </w:r>
      <w:r w:rsidRPr="00670393">
        <w:rPr>
          <w:rFonts w:ascii="Times New Roman" w:hAnsi="Times New Roman" w:cs="Times New Roman"/>
          <w:noProof/>
          <w:sz w:val="24"/>
          <w:szCs w:val="24"/>
        </w:rPr>
        <w:t>(12), 1–10.</w:t>
      </w:r>
    </w:p>
    <w:p w14:paraId="2B5BB57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Kebede, S. (2017). </w:t>
      </w:r>
      <w:r w:rsidRPr="00670393">
        <w:rPr>
          <w:rFonts w:ascii="Times New Roman" w:hAnsi="Times New Roman" w:cs="Times New Roman"/>
          <w:i/>
          <w:iCs/>
          <w:noProof/>
          <w:sz w:val="24"/>
          <w:szCs w:val="24"/>
        </w:rPr>
        <w:t>Modeling energy consumption, CO2 emissions and economic growth nexus in Ethiopia: evidence from ARDL approach to cointegration and causality analysis</w:t>
      </w:r>
      <w:r w:rsidRPr="00670393">
        <w:rPr>
          <w:rFonts w:ascii="Times New Roman" w:hAnsi="Times New Roman" w:cs="Times New Roman"/>
          <w:noProof/>
          <w:sz w:val="24"/>
          <w:szCs w:val="24"/>
        </w:rPr>
        <w:t>.</w:t>
      </w:r>
    </w:p>
    <w:p w14:paraId="784C8218"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Kentor, J., &amp; Boswell, T. (2003). Foreign capital dependence and development: A new direction. </w:t>
      </w:r>
      <w:r w:rsidRPr="00670393">
        <w:rPr>
          <w:rFonts w:ascii="Times New Roman" w:hAnsi="Times New Roman" w:cs="Times New Roman"/>
          <w:i/>
          <w:iCs/>
          <w:noProof/>
          <w:sz w:val="24"/>
          <w:szCs w:val="24"/>
        </w:rPr>
        <w:t>American Sociological Review</w:t>
      </w:r>
      <w:r w:rsidRPr="00670393">
        <w:rPr>
          <w:rFonts w:ascii="Times New Roman" w:hAnsi="Times New Roman" w:cs="Times New Roman"/>
          <w:noProof/>
          <w:sz w:val="24"/>
          <w:szCs w:val="24"/>
        </w:rPr>
        <w:t>, 301–313.</w:t>
      </w:r>
    </w:p>
    <w:p w14:paraId="2A27CEF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Khan, M. A. (2007). </w:t>
      </w:r>
      <w:r w:rsidRPr="00670393">
        <w:rPr>
          <w:rFonts w:ascii="Times New Roman" w:hAnsi="Times New Roman" w:cs="Times New Roman"/>
          <w:i/>
          <w:iCs/>
          <w:noProof/>
          <w:sz w:val="24"/>
          <w:szCs w:val="24"/>
        </w:rPr>
        <w:t>Foreign direct investment and economic growth: the role of domestic financial sector</w:t>
      </w:r>
      <w:r w:rsidRPr="00670393">
        <w:rPr>
          <w:rFonts w:ascii="Times New Roman" w:hAnsi="Times New Roman" w:cs="Times New Roman"/>
          <w:noProof/>
          <w:sz w:val="24"/>
          <w:szCs w:val="24"/>
        </w:rPr>
        <w:t>. Pakistan Institute of Development Economics.</w:t>
      </w:r>
    </w:p>
    <w:p w14:paraId="543B2069"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Kida, N. M. (2014). Foreign direct investment environment and economic growth. </w:t>
      </w:r>
      <w:r w:rsidRPr="00670393">
        <w:rPr>
          <w:rFonts w:ascii="Times New Roman" w:hAnsi="Times New Roman" w:cs="Times New Roman"/>
          <w:i/>
          <w:iCs/>
          <w:noProof/>
          <w:sz w:val="24"/>
          <w:szCs w:val="24"/>
        </w:rPr>
        <w:t>Acta Universitatis Danubius. Œconomica</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10</w:t>
      </w:r>
      <w:r w:rsidRPr="00670393">
        <w:rPr>
          <w:rFonts w:ascii="Times New Roman" w:hAnsi="Times New Roman" w:cs="Times New Roman"/>
          <w:noProof/>
          <w:sz w:val="24"/>
          <w:szCs w:val="24"/>
        </w:rPr>
        <w:t>(4), 31–41.</w:t>
      </w:r>
    </w:p>
    <w:p w14:paraId="7B5737B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Konya, L. (2004). Unit-root, cointegration and Granger causality test results for export and growth in OECD countries. </w:t>
      </w:r>
      <w:r w:rsidRPr="00670393">
        <w:rPr>
          <w:rFonts w:ascii="Times New Roman" w:hAnsi="Times New Roman" w:cs="Times New Roman"/>
          <w:i/>
          <w:iCs/>
          <w:noProof/>
          <w:sz w:val="24"/>
          <w:szCs w:val="24"/>
        </w:rPr>
        <w:t>International Journal of Applied Econometrics and Quantitative Studies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w:t>
      </w:r>
      <w:r w:rsidRPr="00670393">
        <w:rPr>
          <w:rFonts w:ascii="Times New Roman" w:hAnsi="Times New Roman" w:cs="Times New Roman"/>
          <w:noProof/>
          <w:sz w:val="24"/>
          <w:szCs w:val="24"/>
        </w:rPr>
        <w:t>(2), 67–94.</w:t>
      </w:r>
    </w:p>
    <w:p w14:paraId="5C00F33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lastRenderedPageBreak/>
        <w:t xml:space="preserve">Kuada, J., &amp; Hansen, M. W. (2006). Theories of cross-border linkages: A theoretical exploration of the concept of linkages in the borderland between international business and development studies. In </w:t>
      </w:r>
      <w:r w:rsidRPr="00670393">
        <w:rPr>
          <w:rFonts w:ascii="Times New Roman" w:hAnsi="Times New Roman" w:cs="Times New Roman"/>
          <w:i/>
          <w:iCs/>
          <w:noProof/>
          <w:sz w:val="24"/>
          <w:szCs w:val="24"/>
        </w:rPr>
        <w:t>Transnational corporations and local firms in developing countries: Linkages and upgrading</w:t>
      </w:r>
      <w:r w:rsidRPr="00670393">
        <w:rPr>
          <w:rFonts w:ascii="Times New Roman" w:hAnsi="Times New Roman" w:cs="Times New Roman"/>
          <w:noProof/>
          <w:sz w:val="24"/>
          <w:szCs w:val="24"/>
        </w:rPr>
        <w:t xml:space="preserve"> (pp. 29–57). Copenhagen Business School Press.</w:t>
      </w:r>
    </w:p>
    <w:p w14:paraId="2B807F4C"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Kummer-Noormamode, S. (2015). Impact of foreign direct investment on economic growth: Do host country social and economic conditions matter? </w:t>
      </w:r>
      <w:r w:rsidRPr="00670393">
        <w:rPr>
          <w:rFonts w:ascii="Times New Roman" w:hAnsi="Times New Roman" w:cs="Times New Roman"/>
          <w:i/>
          <w:iCs/>
          <w:noProof/>
          <w:sz w:val="24"/>
          <w:szCs w:val="24"/>
        </w:rPr>
        <w:t>International Journal of Business and Social Science</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w:t>
      </w:r>
      <w:r w:rsidRPr="00670393">
        <w:rPr>
          <w:rFonts w:ascii="Times New Roman" w:hAnsi="Times New Roman" w:cs="Times New Roman"/>
          <w:noProof/>
          <w:sz w:val="24"/>
          <w:szCs w:val="24"/>
        </w:rPr>
        <w:t>(8), 15–27.</w:t>
      </w:r>
    </w:p>
    <w:p w14:paraId="7BA03E0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Lee, J., &amp; Barro, R. J. (2001). Schooling quality in a cross–section of countries. </w:t>
      </w:r>
      <w:r w:rsidRPr="00670393">
        <w:rPr>
          <w:rFonts w:ascii="Times New Roman" w:hAnsi="Times New Roman" w:cs="Times New Roman"/>
          <w:i/>
          <w:iCs/>
          <w:noProof/>
          <w:sz w:val="24"/>
          <w:szCs w:val="24"/>
        </w:rPr>
        <w:t>Economica</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68</w:t>
      </w:r>
      <w:r w:rsidRPr="00670393">
        <w:rPr>
          <w:rFonts w:ascii="Times New Roman" w:hAnsi="Times New Roman" w:cs="Times New Roman"/>
          <w:noProof/>
          <w:sz w:val="24"/>
          <w:szCs w:val="24"/>
        </w:rPr>
        <w:t>(272), 465–488.</w:t>
      </w:r>
    </w:p>
    <w:p w14:paraId="4D7988C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LeSage, J. P. (1990). A Comparison of the Forecasting Ability of ECM and VAR Models. </w:t>
      </w:r>
      <w:r w:rsidRPr="00670393">
        <w:rPr>
          <w:rFonts w:ascii="Times New Roman" w:hAnsi="Times New Roman" w:cs="Times New Roman"/>
          <w:i/>
          <w:iCs/>
          <w:noProof/>
          <w:sz w:val="24"/>
          <w:szCs w:val="24"/>
        </w:rPr>
        <w:t>The Review of Economics and Statistics</w:t>
      </w:r>
      <w:r w:rsidRPr="00670393">
        <w:rPr>
          <w:rFonts w:ascii="Times New Roman" w:hAnsi="Times New Roman" w:cs="Times New Roman"/>
          <w:noProof/>
          <w:sz w:val="24"/>
          <w:szCs w:val="24"/>
        </w:rPr>
        <w:t>, 664–671.</w:t>
      </w:r>
    </w:p>
    <w:p w14:paraId="4A82526D"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Liehr, P., &amp; Smith, M. J. (1999). Middle range theory: Spinning research and practice to create knowledge for the new millennium. </w:t>
      </w:r>
      <w:r w:rsidRPr="00670393">
        <w:rPr>
          <w:rFonts w:ascii="Times New Roman" w:hAnsi="Times New Roman" w:cs="Times New Roman"/>
          <w:i/>
          <w:iCs/>
          <w:noProof/>
          <w:sz w:val="24"/>
          <w:szCs w:val="24"/>
        </w:rPr>
        <w:t>Advances in Nursing Science</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21</w:t>
      </w:r>
      <w:r w:rsidRPr="00670393">
        <w:rPr>
          <w:rFonts w:ascii="Times New Roman" w:hAnsi="Times New Roman" w:cs="Times New Roman"/>
          <w:noProof/>
          <w:sz w:val="24"/>
          <w:szCs w:val="24"/>
        </w:rPr>
        <w:t>(4), 81–91.</w:t>
      </w:r>
    </w:p>
    <w:p w14:paraId="04A108A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Louzi, B. M., &amp; Abadi, A. (2011). The impact of foreign direct investment on economic growth in Jordan. </w:t>
      </w:r>
      <w:r w:rsidRPr="00670393">
        <w:rPr>
          <w:rFonts w:ascii="Times New Roman" w:hAnsi="Times New Roman" w:cs="Times New Roman"/>
          <w:i/>
          <w:iCs/>
          <w:noProof/>
          <w:sz w:val="24"/>
          <w:szCs w:val="24"/>
        </w:rPr>
        <w:t>IJRRAS-International Journal of Research and Reviews in Applied Sciences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8</w:t>
      </w:r>
      <w:r w:rsidRPr="00670393">
        <w:rPr>
          <w:rFonts w:ascii="Times New Roman" w:hAnsi="Times New Roman" w:cs="Times New Roman"/>
          <w:noProof/>
          <w:sz w:val="24"/>
          <w:szCs w:val="24"/>
        </w:rPr>
        <w:t>(2), 253–258.</w:t>
      </w:r>
    </w:p>
    <w:p w14:paraId="30D5951C"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Lucas Jr, R. E. (1988). On the mechanics of economic development. </w:t>
      </w:r>
      <w:r w:rsidRPr="00670393">
        <w:rPr>
          <w:rFonts w:ascii="Times New Roman" w:hAnsi="Times New Roman" w:cs="Times New Roman"/>
          <w:i/>
          <w:iCs/>
          <w:noProof/>
          <w:sz w:val="24"/>
          <w:szCs w:val="24"/>
        </w:rPr>
        <w:t>Journal of Monetary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22</w:t>
      </w:r>
      <w:r w:rsidRPr="00670393">
        <w:rPr>
          <w:rFonts w:ascii="Times New Roman" w:hAnsi="Times New Roman" w:cs="Times New Roman"/>
          <w:noProof/>
          <w:sz w:val="24"/>
          <w:szCs w:val="24"/>
        </w:rPr>
        <w:t>(1), 3–42.</w:t>
      </w:r>
    </w:p>
    <w:p w14:paraId="0CC60D9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Lucas, R. E. (1990). Why doesn’t capital flow from rich to poor countries? </w:t>
      </w:r>
      <w:r w:rsidRPr="00670393">
        <w:rPr>
          <w:rFonts w:ascii="Times New Roman" w:hAnsi="Times New Roman" w:cs="Times New Roman"/>
          <w:i/>
          <w:iCs/>
          <w:noProof/>
          <w:sz w:val="24"/>
          <w:szCs w:val="24"/>
        </w:rPr>
        <w:t>The American Economic Review</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80</w:t>
      </w:r>
      <w:r w:rsidRPr="00670393">
        <w:rPr>
          <w:rFonts w:ascii="Times New Roman" w:hAnsi="Times New Roman" w:cs="Times New Roman"/>
          <w:noProof/>
          <w:sz w:val="24"/>
          <w:szCs w:val="24"/>
        </w:rPr>
        <w:t>(2), 92–96.</w:t>
      </w:r>
    </w:p>
    <w:p w14:paraId="250533F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Lund, M. T. (2010). </w:t>
      </w:r>
      <w:r w:rsidRPr="00670393">
        <w:rPr>
          <w:rFonts w:ascii="Times New Roman" w:hAnsi="Times New Roman" w:cs="Times New Roman"/>
          <w:i/>
          <w:iCs/>
          <w:noProof/>
          <w:sz w:val="24"/>
          <w:szCs w:val="24"/>
        </w:rPr>
        <w:t>Foreign direct investment: catalyst of economic growth?</w:t>
      </w:r>
      <w:r w:rsidRPr="00670393">
        <w:rPr>
          <w:rFonts w:ascii="Times New Roman" w:hAnsi="Times New Roman" w:cs="Times New Roman"/>
          <w:noProof/>
          <w:sz w:val="24"/>
          <w:szCs w:val="24"/>
        </w:rPr>
        <w:t xml:space="preserve"> Department of Economics, University of Utah.</w:t>
      </w:r>
    </w:p>
    <w:p w14:paraId="53A6CB0A"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Lyroudi, K., Papanastasiou, J., &amp; Vamvakidis, A. (2004). Foreign direct investment and economic growth in transition economies. </w:t>
      </w:r>
      <w:r w:rsidRPr="00670393">
        <w:rPr>
          <w:rFonts w:ascii="Times New Roman" w:hAnsi="Times New Roman" w:cs="Times New Roman"/>
          <w:i/>
          <w:iCs/>
          <w:noProof/>
          <w:sz w:val="24"/>
          <w:szCs w:val="24"/>
        </w:rPr>
        <w:t>South-Eastern Europe Journal of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w:t>
      </w:r>
      <w:r w:rsidRPr="00670393">
        <w:rPr>
          <w:rFonts w:ascii="Times New Roman" w:hAnsi="Times New Roman" w:cs="Times New Roman"/>
          <w:noProof/>
          <w:sz w:val="24"/>
          <w:szCs w:val="24"/>
        </w:rPr>
        <w:t>(1), 97–110.</w:t>
      </w:r>
    </w:p>
    <w:p w14:paraId="40C82FB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Mahembe, E., &amp; Odhiambo, N. (2014). Foreign direct investment and economic growth: A theoretical framework. </w:t>
      </w:r>
      <w:r w:rsidRPr="00670393">
        <w:rPr>
          <w:rFonts w:ascii="Times New Roman" w:hAnsi="Times New Roman" w:cs="Times New Roman"/>
          <w:i/>
          <w:iCs/>
          <w:noProof/>
          <w:sz w:val="24"/>
          <w:szCs w:val="24"/>
        </w:rPr>
        <w:t>Journal of Governance and Regulation</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w:t>
      </w:r>
      <w:r w:rsidRPr="00670393">
        <w:rPr>
          <w:rFonts w:ascii="Times New Roman" w:hAnsi="Times New Roman" w:cs="Times New Roman"/>
          <w:noProof/>
          <w:sz w:val="24"/>
          <w:szCs w:val="24"/>
        </w:rPr>
        <w:t>.</w:t>
      </w:r>
    </w:p>
    <w:p w14:paraId="5ADAC389"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Maji, A., &amp; Odoba, A. J. (2011). An investigation of the impact of foreign direct investment on economic growth in Nigeria. </w:t>
      </w:r>
      <w:r w:rsidRPr="00670393">
        <w:rPr>
          <w:rFonts w:ascii="Times New Roman" w:hAnsi="Times New Roman" w:cs="Times New Roman"/>
          <w:i/>
          <w:iCs/>
          <w:noProof/>
          <w:sz w:val="24"/>
          <w:szCs w:val="24"/>
        </w:rPr>
        <w:t>International Business and Management</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w:t>
      </w:r>
      <w:r w:rsidRPr="00670393">
        <w:rPr>
          <w:rFonts w:ascii="Times New Roman" w:hAnsi="Times New Roman" w:cs="Times New Roman"/>
          <w:noProof/>
          <w:sz w:val="24"/>
          <w:szCs w:val="24"/>
        </w:rPr>
        <w:t>(1), 232–238.</w:t>
      </w:r>
    </w:p>
    <w:p w14:paraId="158C52FC"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Mankiw, N. G., Phelps, E. S., &amp; Romer, P. M. (1995). The growth of nations. </w:t>
      </w:r>
      <w:r w:rsidRPr="00670393">
        <w:rPr>
          <w:rFonts w:ascii="Times New Roman" w:hAnsi="Times New Roman" w:cs="Times New Roman"/>
          <w:i/>
          <w:iCs/>
          <w:noProof/>
          <w:sz w:val="24"/>
          <w:szCs w:val="24"/>
        </w:rPr>
        <w:t>Brookings Papers on Economic Activity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1995</w:t>
      </w:r>
      <w:r w:rsidRPr="00670393">
        <w:rPr>
          <w:rFonts w:ascii="Times New Roman" w:hAnsi="Times New Roman" w:cs="Times New Roman"/>
          <w:noProof/>
          <w:sz w:val="24"/>
          <w:szCs w:val="24"/>
        </w:rPr>
        <w:t>(1), 275–326.</w:t>
      </w:r>
    </w:p>
    <w:p w14:paraId="43585CD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Mankiw, N. G., Romer, D., &amp; Weil, D. N. (1992). A contribution to the empirics of economic growth. </w:t>
      </w:r>
      <w:r w:rsidRPr="00670393">
        <w:rPr>
          <w:rFonts w:ascii="Times New Roman" w:hAnsi="Times New Roman" w:cs="Times New Roman"/>
          <w:i/>
          <w:iCs/>
          <w:noProof/>
          <w:sz w:val="24"/>
          <w:szCs w:val="24"/>
        </w:rPr>
        <w:t>The Quarterly Journal of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107</w:t>
      </w:r>
      <w:r w:rsidRPr="00670393">
        <w:rPr>
          <w:rFonts w:ascii="Times New Roman" w:hAnsi="Times New Roman" w:cs="Times New Roman"/>
          <w:noProof/>
          <w:sz w:val="24"/>
          <w:szCs w:val="24"/>
        </w:rPr>
        <w:t>(2), 407–437.</w:t>
      </w:r>
    </w:p>
    <w:p w14:paraId="2FEDC4D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Menamo, M. D. (2014). </w:t>
      </w:r>
      <w:r w:rsidRPr="00670393">
        <w:rPr>
          <w:rFonts w:ascii="Times New Roman" w:hAnsi="Times New Roman" w:cs="Times New Roman"/>
          <w:i/>
          <w:iCs/>
          <w:noProof/>
          <w:sz w:val="24"/>
          <w:szCs w:val="24"/>
        </w:rPr>
        <w:t>Impact of Foreign Direct Investment on Economic growth of Ethiopia A Time Series Empirical Analysis, 1974-2011</w:t>
      </w:r>
      <w:r w:rsidRPr="00670393">
        <w:rPr>
          <w:rFonts w:ascii="Times New Roman" w:hAnsi="Times New Roman" w:cs="Times New Roman"/>
          <w:noProof/>
          <w:sz w:val="24"/>
          <w:szCs w:val="24"/>
        </w:rPr>
        <w:t>.</w:t>
      </w:r>
    </w:p>
    <w:p w14:paraId="4FA67E05"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lastRenderedPageBreak/>
        <w:t xml:space="preserve">Meyer, D. F., &amp; Habanabakize, T. (2018). An analysis of the relationship between foreign direct investment (FDI), political risk and economic growth in South Africa. </w:t>
      </w:r>
      <w:r w:rsidRPr="00670393">
        <w:rPr>
          <w:rFonts w:ascii="Times New Roman" w:hAnsi="Times New Roman" w:cs="Times New Roman"/>
          <w:i/>
          <w:iCs/>
          <w:noProof/>
          <w:sz w:val="24"/>
          <w:szCs w:val="24"/>
        </w:rPr>
        <w:t>Business and Economic Horizons (BEH)</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14</w:t>
      </w:r>
      <w:r w:rsidRPr="00670393">
        <w:rPr>
          <w:rFonts w:ascii="Times New Roman" w:hAnsi="Times New Roman" w:cs="Times New Roman"/>
          <w:noProof/>
          <w:sz w:val="24"/>
          <w:szCs w:val="24"/>
        </w:rPr>
        <w:t>(1232-2019–870), 777–788.</w:t>
      </w:r>
    </w:p>
    <w:p w14:paraId="413D6BF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Miles, M. B., &amp; Huberman, A. M. (1994). </w:t>
      </w:r>
      <w:r w:rsidRPr="00670393">
        <w:rPr>
          <w:rFonts w:ascii="Times New Roman" w:hAnsi="Times New Roman" w:cs="Times New Roman"/>
          <w:i/>
          <w:iCs/>
          <w:noProof/>
          <w:sz w:val="24"/>
          <w:szCs w:val="24"/>
        </w:rPr>
        <w:t>Qualitative data analysis: An expanded sourcebook</w:t>
      </w:r>
      <w:r w:rsidRPr="00670393">
        <w:rPr>
          <w:rFonts w:ascii="Times New Roman" w:hAnsi="Times New Roman" w:cs="Times New Roman"/>
          <w:noProof/>
          <w:sz w:val="24"/>
          <w:szCs w:val="24"/>
        </w:rPr>
        <w:t>. sage.</w:t>
      </w:r>
    </w:p>
    <w:p w14:paraId="6C62EC7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Moran, T. H. (1978). Multinational corporations and dependency: a dialogue for dependentistas and non-dependentistas. </w:t>
      </w:r>
      <w:r w:rsidRPr="00670393">
        <w:rPr>
          <w:rFonts w:ascii="Times New Roman" w:hAnsi="Times New Roman" w:cs="Times New Roman"/>
          <w:i/>
          <w:iCs/>
          <w:noProof/>
          <w:sz w:val="24"/>
          <w:szCs w:val="24"/>
        </w:rPr>
        <w:t>International Organization</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32</w:t>
      </w:r>
      <w:r w:rsidRPr="00670393">
        <w:rPr>
          <w:rFonts w:ascii="Times New Roman" w:hAnsi="Times New Roman" w:cs="Times New Roman"/>
          <w:noProof/>
          <w:sz w:val="24"/>
          <w:szCs w:val="24"/>
        </w:rPr>
        <w:t>(1), 79–100.</w:t>
      </w:r>
    </w:p>
    <w:p w14:paraId="2A1785DA"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Muhammad, L., &amp; Ijirshar, V. U. (2015). Empirical Analysis of the Relationship between Foreign Direct Investment and Economic Growth in Developing Countries-Evidence from Nigeria. </w:t>
      </w:r>
      <w:r w:rsidRPr="00670393">
        <w:rPr>
          <w:rFonts w:ascii="Times New Roman" w:hAnsi="Times New Roman" w:cs="Times New Roman"/>
          <w:i/>
          <w:iCs/>
          <w:noProof/>
          <w:sz w:val="24"/>
          <w:szCs w:val="24"/>
        </w:rPr>
        <w:t>International Journal of Business Administration and Management Research</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w:t>
      </w:r>
      <w:r w:rsidRPr="00670393">
        <w:rPr>
          <w:rFonts w:ascii="Times New Roman" w:hAnsi="Times New Roman" w:cs="Times New Roman"/>
          <w:noProof/>
          <w:sz w:val="24"/>
          <w:szCs w:val="24"/>
        </w:rPr>
        <w:t>(1), 15–25.</w:t>
      </w:r>
    </w:p>
    <w:p w14:paraId="6376BB35"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Mun, H. W., Lin, T. K., &amp; Man, Y. K. (2008). FDI and Economic Growth in Malaysia. </w:t>
      </w:r>
      <w:r w:rsidRPr="00670393">
        <w:rPr>
          <w:rFonts w:ascii="Times New Roman" w:hAnsi="Times New Roman" w:cs="Times New Roman"/>
          <w:i/>
          <w:iCs/>
          <w:noProof/>
          <w:sz w:val="24"/>
          <w:szCs w:val="24"/>
        </w:rPr>
        <w:t>International Business Research</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w:t>
      </w:r>
      <w:r w:rsidRPr="00670393">
        <w:rPr>
          <w:rFonts w:ascii="Times New Roman" w:hAnsi="Times New Roman" w:cs="Times New Roman"/>
          <w:noProof/>
          <w:sz w:val="24"/>
          <w:szCs w:val="24"/>
        </w:rPr>
        <w:t>(2), 11–18. http://ssrn.com/abstract=1398282</w:t>
      </w:r>
    </w:p>
    <w:p w14:paraId="5CF8D73D"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Mwilima, N. (2003). </w:t>
      </w:r>
      <w:r w:rsidRPr="00670393">
        <w:rPr>
          <w:rFonts w:ascii="Times New Roman" w:hAnsi="Times New Roman" w:cs="Times New Roman"/>
          <w:i/>
          <w:iCs/>
          <w:noProof/>
          <w:sz w:val="24"/>
          <w:szCs w:val="24"/>
        </w:rPr>
        <w:t>Foreign direct investment in Africa. Labor Resource and Research Institute (LaRRI). pp: 29-45</w:t>
      </w:r>
      <w:r w:rsidRPr="00670393">
        <w:rPr>
          <w:rFonts w:ascii="Times New Roman" w:hAnsi="Times New Roman" w:cs="Times New Roman"/>
          <w:noProof/>
          <w:sz w:val="24"/>
          <w:szCs w:val="24"/>
        </w:rPr>
        <w:t>.</w:t>
      </w:r>
    </w:p>
    <w:p w14:paraId="51662A15"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Nair‐Reichert, U., &amp; Weinhold, D. (2001). Causality tests for cross‐country panels: a New look at FDI and economic growth in developing countries. </w:t>
      </w:r>
      <w:r w:rsidRPr="00670393">
        <w:rPr>
          <w:rFonts w:ascii="Times New Roman" w:hAnsi="Times New Roman" w:cs="Times New Roman"/>
          <w:i/>
          <w:iCs/>
          <w:noProof/>
          <w:sz w:val="24"/>
          <w:szCs w:val="24"/>
        </w:rPr>
        <w:t>Oxford Bulletin of Economics and Statistics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63</w:t>
      </w:r>
      <w:r w:rsidRPr="00670393">
        <w:rPr>
          <w:rFonts w:ascii="Times New Roman" w:hAnsi="Times New Roman" w:cs="Times New Roman"/>
          <w:noProof/>
          <w:sz w:val="24"/>
          <w:szCs w:val="24"/>
        </w:rPr>
        <w:t>(2), 153–171.</w:t>
      </w:r>
    </w:p>
    <w:p w14:paraId="5769492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Nasir, M., &amp; Rehman, F. U. (2011). Environmental Kuznets curve for carbon emissions in Pakistan: an empirical investigation. </w:t>
      </w:r>
      <w:r w:rsidRPr="00670393">
        <w:rPr>
          <w:rFonts w:ascii="Times New Roman" w:hAnsi="Times New Roman" w:cs="Times New Roman"/>
          <w:i/>
          <w:iCs/>
          <w:noProof/>
          <w:sz w:val="24"/>
          <w:szCs w:val="24"/>
        </w:rPr>
        <w:t>Energy Policy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39</w:t>
      </w:r>
      <w:r w:rsidRPr="00670393">
        <w:rPr>
          <w:rFonts w:ascii="Times New Roman" w:hAnsi="Times New Roman" w:cs="Times New Roman"/>
          <w:noProof/>
          <w:sz w:val="24"/>
          <w:szCs w:val="24"/>
        </w:rPr>
        <w:t>(3), 1857–1864.</w:t>
      </w:r>
    </w:p>
    <w:p w14:paraId="7D297CF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Omri, A., Nguyen, D. K., &amp; Rault, C. (2014). Causal interactions between CO2 emissions, FDI, and economic growth: Evidence from dynamic simultaneous-equation models. </w:t>
      </w:r>
      <w:r w:rsidRPr="00670393">
        <w:rPr>
          <w:rFonts w:ascii="Times New Roman" w:hAnsi="Times New Roman" w:cs="Times New Roman"/>
          <w:i/>
          <w:iCs/>
          <w:noProof/>
          <w:sz w:val="24"/>
          <w:szCs w:val="24"/>
        </w:rPr>
        <w:t>Economic Modelling</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42</w:t>
      </w:r>
      <w:r w:rsidRPr="00670393">
        <w:rPr>
          <w:rFonts w:ascii="Times New Roman" w:hAnsi="Times New Roman" w:cs="Times New Roman"/>
          <w:noProof/>
          <w:sz w:val="24"/>
          <w:szCs w:val="24"/>
        </w:rPr>
        <w:t>, 382–389.</w:t>
      </w:r>
    </w:p>
    <w:p w14:paraId="3BAB26D5"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Osanloo, A., &amp; Grant, C. (2016). Understanding, selecting, and integrating a theoretical framework in dissertation research: Creating the blueprint for your “house.” </w:t>
      </w:r>
      <w:r w:rsidRPr="00670393">
        <w:rPr>
          <w:rFonts w:ascii="Times New Roman" w:hAnsi="Times New Roman" w:cs="Times New Roman"/>
          <w:i/>
          <w:iCs/>
          <w:noProof/>
          <w:sz w:val="24"/>
          <w:szCs w:val="24"/>
        </w:rPr>
        <w:t>Administrative Issues Journal: Connecting Education, Practice, and Research</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w:t>
      </w:r>
      <w:r w:rsidRPr="00670393">
        <w:rPr>
          <w:rFonts w:ascii="Times New Roman" w:hAnsi="Times New Roman" w:cs="Times New Roman"/>
          <w:noProof/>
          <w:sz w:val="24"/>
          <w:szCs w:val="24"/>
        </w:rPr>
        <w:t>(2), 7.</w:t>
      </w:r>
    </w:p>
    <w:p w14:paraId="2FFD87D5"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Ouattara, B. (2006). Aid, debt and fiscal policies in Senegal. </w:t>
      </w:r>
      <w:r w:rsidRPr="00670393">
        <w:rPr>
          <w:rFonts w:ascii="Times New Roman" w:hAnsi="Times New Roman" w:cs="Times New Roman"/>
          <w:i/>
          <w:iCs/>
          <w:noProof/>
          <w:sz w:val="24"/>
          <w:szCs w:val="24"/>
        </w:rPr>
        <w:t>Journal of International Development: The Journal of the Development Studies Association</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18</w:t>
      </w:r>
      <w:r w:rsidRPr="00670393">
        <w:rPr>
          <w:rFonts w:ascii="Times New Roman" w:hAnsi="Times New Roman" w:cs="Times New Roman"/>
          <w:noProof/>
          <w:sz w:val="24"/>
          <w:szCs w:val="24"/>
        </w:rPr>
        <w:t>(8), 1105–1122.</w:t>
      </w:r>
    </w:p>
    <w:p w14:paraId="2C50B0AD"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Owusu, A. K. J. (2019). </w:t>
      </w:r>
      <w:r w:rsidRPr="00670393">
        <w:rPr>
          <w:rFonts w:ascii="Times New Roman" w:hAnsi="Times New Roman" w:cs="Times New Roman"/>
          <w:i/>
          <w:iCs/>
          <w:noProof/>
          <w:sz w:val="24"/>
          <w:szCs w:val="24"/>
        </w:rPr>
        <w:t>Impact of Foreign Direct Investment on Economic Growth in Ghana</w:t>
      </w:r>
      <w:r w:rsidRPr="00670393">
        <w:rPr>
          <w:rFonts w:ascii="Times New Roman" w:hAnsi="Times New Roman" w:cs="Times New Roman"/>
          <w:noProof/>
          <w:sz w:val="24"/>
          <w:szCs w:val="24"/>
        </w:rPr>
        <w:t>. University of Ghana.</w:t>
      </w:r>
    </w:p>
    <w:p w14:paraId="2E969C7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Pao, H.-T., &amp; Tsai, C.-M. (2010). CO2 emissions, energy consumption and economic growth in BRIC countries. </w:t>
      </w:r>
      <w:r w:rsidRPr="00670393">
        <w:rPr>
          <w:rFonts w:ascii="Times New Roman" w:hAnsi="Times New Roman" w:cs="Times New Roman"/>
          <w:i/>
          <w:iCs/>
          <w:noProof/>
          <w:sz w:val="24"/>
          <w:szCs w:val="24"/>
        </w:rPr>
        <w:t>Energy Policy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38</w:t>
      </w:r>
      <w:r w:rsidRPr="00670393">
        <w:rPr>
          <w:rFonts w:ascii="Times New Roman" w:hAnsi="Times New Roman" w:cs="Times New Roman"/>
          <w:noProof/>
          <w:sz w:val="24"/>
          <w:szCs w:val="24"/>
        </w:rPr>
        <w:t>(12), 7850–7860.</w:t>
      </w:r>
    </w:p>
    <w:p w14:paraId="62FD3CD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Pesaran, M H, &amp; Pesaran, B. (1997). </w:t>
      </w:r>
      <w:r w:rsidRPr="00670393">
        <w:rPr>
          <w:rFonts w:ascii="Times New Roman" w:hAnsi="Times New Roman" w:cs="Times New Roman"/>
          <w:i/>
          <w:iCs/>
          <w:noProof/>
          <w:sz w:val="24"/>
          <w:szCs w:val="24"/>
        </w:rPr>
        <w:t>Microfit 4.0, Oxford University Press</w:t>
      </w:r>
      <w:r w:rsidRPr="00670393">
        <w:rPr>
          <w:rFonts w:ascii="Times New Roman" w:hAnsi="Times New Roman" w:cs="Times New Roman"/>
          <w:noProof/>
          <w:sz w:val="24"/>
          <w:szCs w:val="24"/>
        </w:rPr>
        <w:t>. Oxford.</w:t>
      </w:r>
    </w:p>
    <w:p w14:paraId="28152755"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Pesaran, M Hashem, &amp; Shin, Y. (1996). Cointegration and speed of convergence to equilibrium. </w:t>
      </w:r>
      <w:r w:rsidRPr="00670393">
        <w:rPr>
          <w:rFonts w:ascii="Times New Roman" w:hAnsi="Times New Roman" w:cs="Times New Roman"/>
          <w:i/>
          <w:iCs/>
          <w:noProof/>
          <w:sz w:val="24"/>
          <w:szCs w:val="24"/>
        </w:rPr>
        <w:t>Journal of Econometrics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71</w:t>
      </w:r>
      <w:r w:rsidRPr="00670393">
        <w:rPr>
          <w:rFonts w:ascii="Times New Roman" w:hAnsi="Times New Roman" w:cs="Times New Roman"/>
          <w:noProof/>
          <w:sz w:val="24"/>
          <w:szCs w:val="24"/>
        </w:rPr>
        <w:t>(1–2), 117–143.</w:t>
      </w:r>
    </w:p>
    <w:p w14:paraId="4E92A61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lastRenderedPageBreak/>
        <w:t xml:space="preserve">Pesaran, M Hashem, Shin, Y., &amp; Smith, R. J. (2001). Bounds testing approaches to the analysis of level relationships. </w:t>
      </w:r>
      <w:r w:rsidRPr="00670393">
        <w:rPr>
          <w:rFonts w:ascii="Times New Roman" w:hAnsi="Times New Roman" w:cs="Times New Roman"/>
          <w:i/>
          <w:iCs/>
          <w:noProof/>
          <w:sz w:val="24"/>
          <w:szCs w:val="24"/>
        </w:rPr>
        <w:t>Journal of Applied Econometrics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16</w:t>
      </w:r>
      <w:r w:rsidRPr="00670393">
        <w:rPr>
          <w:rFonts w:ascii="Times New Roman" w:hAnsi="Times New Roman" w:cs="Times New Roman"/>
          <w:noProof/>
          <w:sz w:val="24"/>
          <w:szCs w:val="24"/>
        </w:rPr>
        <w:t>(3), 289–326.</w:t>
      </w:r>
    </w:p>
    <w:p w14:paraId="6AF9D13C"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Pesaran, M Hashem, &amp; Smith, R. P. (1998). Structural analysis of cointegrating VARs. </w:t>
      </w:r>
      <w:r w:rsidRPr="00670393">
        <w:rPr>
          <w:rFonts w:ascii="Times New Roman" w:hAnsi="Times New Roman" w:cs="Times New Roman"/>
          <w:i/>
          <w:iCs/>
          <w:noProof/>
          <w:sz w:val="24"/>
          <w:szCs w:val="24"/>
        </w:rPr>
        <w:t>Journal of Economic Surveys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12</w:t>
      </w:r>
      <w:r w:rsidRPr="00670393">
        <w:rPr>
          <w:rFonts w:ascii="Times New Roman" w:hAnsi="Times New Roman" w:cs="Times New Roman"/>
          <w:noProof/>
          <w:sz w:val="24"/>
          <w:szCs w:val="24"/>
        </w:rPr>
        <w:t>(5), 471–505.</w:t>
      </w:r>
    </w:p>
    <w:p w14:paraId="0CDCDCB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Phillips, P. C. B., &amp; Perron, P. (1988). Testing for a unit root in time series regression. </w:t>
      </w:r>
      <w:r w:rsidRPr="00670393">
        <w:rPr>
          <w:rFonts w:ascii="Times New Roman" w:hAnsi="Times New Roman" w:cs="Times New Roman"/>
          <w:i/>
          <w:iCs/>
          <w:noProof/>
          <w:sz w:val="24"/>
          <w:szCs w:val="24"/>
        </w:rPr>
        <w:t>Biometrika</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75</w:t>
      </w:r>
      <w:r w:rsidRPr="00670393">
        <w:rPr>
          <w:rFonts w:ascii="Times New Roman" w:hAnsi="Times New Roman" w:cs="Times New Roman"/>
          <w:noProof/>
          <w:sz w:val="24"/>
          <w:szCs w:val="24"/>
        </w:rPr>
        <w:t>(2), 335–346.</w:t>
      </w:r>
    </w:p>
    <w:p w14:paraId="100B2960"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Rahman, A. (2015). Impact of foreign direct investment on economic growth: Empirical evidence from Bangladesh. </w:t>
      </w:r>
      <w:r w:rsidRPr="00670393">
        <w:rPr>
          <w:rFonts w:ascii="Times New Roman" w:hAnsi="Times New Roman" w:cs="Times New Roman"/>
          <w:i/>
          <w:iCs/>
          <w:noProof/>
          <w:sz w:val="24"/>
          <w:szCs w:val="24"/>
        </w:rPr>
        <w:t>International Journal of Economics and Finance</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7</w:t>
      </w:r>
      <w:r w:rsidRPr="00670393">
        <w:rPr>
          <w:rFonts w:ascii="Times New Roman" w:hAnsi="Times New Roman" w:cs="Times New Roman"/>
          <w:noProof/>
          <w:sz w:val="24"/>
          <w:szCs w:val="24"/>
        </w:rPr>
        <w:t>(2), 178–185.</w:t>
      </w:r>
    </w:p>
    <w:p w14:paraId="173F0EC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Rahman, M. M., Saidi, K., &amp; Mbarek, M. Ben. (2020). Economic growth in South Asia: the role of CO2 emissions, population density and trade openness. </w:t>
      </w:r>
      <w:r w:rsidRPr="00670393">
        <w:rPr>
          <w:rFonts w:ascii="Times New Roman" w:hAnsi="Times New Roman" w:cs="Times New Roman"/>
          <w:i/>
          <w:iCs/>
          <w:noProof/>
          <w:sz w:val="24"/>
          <w:szCs w:val="24"/>
        </w:rPr>
        <w:t>Heliyon</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w:t>
      </w:r>
      <w:r w:rsidRPr="00670393">
        <w:rPr>
          <w:rFonts w:ascii="Times New Roman" w:hAnsi="Times New Roman" w:cs="Times New Roman"/>
          <w:noProof/>
          <w:sz w:val="24"/>
          <w:szCs w:val="24"/>
        </w:rPr>
        <w:t>(5), e03903.</w:t>
      </w:r>
    </w:p>
    <w:p w14:paraId="6925FBD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Ravitch, S. M., &amp; Carl, N. M. (2019). </w:t>
      </w:r>
      <w:r w:rsidRPr="00670393">
        <w:rPr>
          <w:rFonts w:ascii="Times New Roman" w:hAnsi="Times New Roman" w:cs="Times New Roman"/>
          <w:i/>
          <w:iCs/>
          <w:noProof/>
          <w:sz w:val="24"/>
          <w:szCs w:val="24"/>
        </w:rPr>
        <w:t>Qualitative research: Bridging the conceptual, theoretical, and methodological</w:t>
      </w:r>
      <w:r w:rsidRPr="00670393">
        <w:rPr>
          <w:rFonts w:ascii="Times New Roman" w:hAnsi="Times New Roman" w:cs="Times New Roman"/>
          <w:noProof/>
          <w:sz w:val="24"/>
          <w:szCs w:val="24"/>
        </w:rPr>
        <w:t>. Sage Publications.</w:t>
      </w:r>
    </w:p>
    <w:p w14:paraId="713C7A38"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Ray, S. (2012). Impact of foreign direct investment on economic growth in India: A co integration analysis. </w:t>
      </w:r>
      <w:r w:rsidRPr="00670393">
        <w:rPr>
          <w:rFonts w:ascii="Times New Roman" w:hAnsi="Times New Roman" w:cs="Times New Roman"/>
          <w:i/>
          <w:iCs/>
          <w:noProof/>
          <w:sz w:val="24"/>
          <w:szCs w:val="24"/>
        </w:rPr>
        <w:t>Advances in Information Technology and Management</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2</w:t>
      </w:r>
      <w:r w:rsidRPr="00670393">
        <w:rPr>
          <w:rFonts w:ascii="Times New Roman" w:hAnsi="Times New Roman" w:cs="Times New Roman"/>
          <w:noProof/>
          <w:sz w:val="24"/>
          <w:szCs w:val="24"/>
        </w:rPr>
        <w:t>(1), 187–201.</w:t>
      </w:r>
    </w:p>
    <w:p w14:paraId="382998E0"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Razmi, M. J., &amp; Refaei, R. (2013). The effect of trade openness and economic freedom on economic growth: the case of Middle East and East Asian countries. </w:t>
      </w:r>
      <w:r w:rsidRPr="00670393">
        <w:rPr>
          <w:rFonts w:ascii="Times New Roman" w:hAnsi="Times New Roman" w:cs="Times New Roman"/>
          <w:i/>
          <w:iCs/>
          <w:noProof/>
          <w:sz w:val="24"/>
          <w:szCs w:val="24"/>
        </w:rPr>
        <w:t>International Journal of Economics and Financial Issues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w:t>
      </w:r>
      <w:r w:rsidRPr="00670393">
        <w:rPr>
          <w:rFonts w:ascii="Times New Roman" w:hAnsi="Times New Roman" w:cs="Times New Roman"/>
          <w:noProof/>
          <w:sz w:val="24"/>
          <w:szCs w:val="24"/>
        </w:rPr>
        <w:t>(2), 376.</w:t>
      </w:r>
    </w:p>
    <w:p w14:paraId="2EDA9DD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Rebelo, S. (1991). Long-run policy analysis and long-run growth. </w:t>
      </w:r>
      <w:r w:rsidRPr="00670393">
        <w:rPr>
          <w:rFonts w:ascii="Times New Roman" w:hAnsi="Times New Roman" w:cs="Times New Roman"/>
          <w:i/>
          <w:iCs/>
          <w:noProof/>
          <w:sz w:val="24"/>
          <w:szCs w:val="24"/>
        </w:rPr>
        <w:t>Journal of Political Economy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99</w:t>
      </w:r>
      <w:r w:rsidRPr="00670393">
        <w:rPr>
          <w:rFonts w:ascii="Times New Roman" w:hAnsi="Times New Roman" w:cs="Times New Roman"/>
          <w:noProof/>
          <w:sz w:val="24"/>
          <w:szCs w:val="24"/>
        </w:rPr>
        <w:t>(3), 500–521.</w:t>
      </w:r>
    </w:p>
    <w:p w14:paraId="13E54FF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Reis, A. B. (2001). On the welfare effects of foreign investment. </w:t>
      </w:r>
      <w:r w:rsidRPr="00670393">
        <w:rPr>
          <w:rFonts w:ascii="Times New Roman" w:hAnsi="Times New Roman" w:cs="Times New Roman"/>
          <w:i/>
          <w:iCs/>
          <w:noProof/>
          <w:sz w:val="24"/>
          <w:szCs w:val="24"/>
        </w:rPr>
        <w:t>Journal of International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54</w:t>
      </w:r>
      <w:r w:rsidRPr="00670393">
        <w:rPr>
          <w:rFonts w:ascii="Times New Roman" w:hAnsi="Times New Roman" w:cs="Times New Roman"/>
          <w:noProof/>
          <w:sz w:val="24"/>
          <w:szCs w:val="24"/>
        </w:rPr>
        <w:t>(2), 411–427.</w:t>
      </w:r>
    </w:p>
    <w:p w14:paraId="5F3985E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Richmond, A. K., &amp; Kaufmann, R. K. (2006). Is there a turning point in the relationship between income and energy use and/or carbon emissions? </w:t>
      </w:r>
      <w:r w:rsidRPr="00670393">
        <w:rPr>
          <w:rFonts w:ascii="Times New Roman" w:hAnsi="Times New Roman" w:cs="Times New Roman"/>
          <w:i/>
          <w:iCs/>
          <w:noProof/>
          <w:sz w:val="24"/>
          <w:szCs w:val="24"/>
        </w:rPr>
        <w:t>Ecological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56</w:t>
      </w:r>
      <w:r w:rsidRPr="00670393">
        <w:rPr>
          <w:rFonts w:ascii="Times New Roman" w:hAnsi="Times New Roman" w:cs="Times New Roman"/>
          <w:noProof/>
          <w:sz w:val="24"/>
          <w:szCs w:val="24"/>
        </w:rPr>
        <w:t>(2), 176–189.</w:t>
      </w:r>
    </w:p>
    <w:p w14:paraId="3CD3D51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Romer, P. M. (1986). Increasing returns and long-run growth. </w:t>
      </w:r>
      <w:r w:rsidRPr="00670393">
        <w:rPr>
          <w:rFonts w:ascii="Times New Roman" w:hAnsi="Times New Roman" w:cs="Times New Roman"/>
          <w:i/>
          <w:iCs/>
          <w:noProof/>
          <w:sz w:val="24"/>
          <w:szCs w:val="24"/>
        </w:rPr>
        <w:t>Journal of Political Economy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94</w:t>
      </w:r>
      <w:r w:rsidRPr="00670393">
        <w:rPr>
          <w:rFonts w:ascii="Times New Roman" w:hAnsi="Times New Roman" w:cs="Times New Roman"/>
          <w:noProof/>
          <w:sz w:val="24"/>
          <w:szCs w:val="24"/>
        </w:rPr>
        <w:t>(5), 1002–1037.</w:t>
      </w:r>
    </w:p>
    <w:p w14:paraId="25A21D09"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Romer, P. M. (1987). Growth based on increasing returns due to specialization. </w:t>
      </w:r>
      <w:r w:rsidRPr="00670393">
        <w:rPr>
          <w:rFonts w:ascii="Times New Roman" w:hAnsi="Times New Roman" w:cs="Times New Roman"/>
          <w:i/>
          <w:iCs/>
          <w:noProof/>
          <w:sz w:val="24"/>
          <w:szCs w:val="24"/>
        </w:rPr>
        <w:t>The American Economic Review</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77</w:t>
      </w:r>
      <w:r w:rsidRPr="00670393">
        <w:rPr>
          <w:rFonts w:ascii="Times New Roman" w:hAnsi="Times New Roman" w:cs="Times New Roman"/>
          <w:noProof/>
          <w:sz w:val="24"/>
          <w:szCs w:val="24"/>
        </w:rPr>
        <w:t>(2), 56–62.</w:t>
      </w:r>
    </w:p>
    <w:p w14:paraId="5740A1A8"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Romer, P. M. (1990). Endogenous technological change. </w:t>
      </w:r>
      <w:r w:rsidRPr="00670393">
        <w:rPr>
          <w:rFonts w:ascii="Times New Roman" w:hAnsi="Times New Roman" w:cs="Times New Roman"/>
          <w:i/>
          <w:iCs/>
          <w:noProof/>
          <w:sz w:val="24"/>
          <w:szCs w:val="24"/>
        </w:rPr>
        <w:t>Journal of Political Economy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98</w:t>
      </w:r>
      <w:r w:rsidRPr="00670393">
        <w:rPr>
          <w:rFonts w:ascii="Times New Roman" w:hAnsi="Times New Roman" w:cs="Times New Roman"/>
          <w:noProof/>
          <w:sz w:val="24"/>
          <w:szCs w:val="24"/>
        </w:rPr>
        <w:t>(5, Part 2), S71–S102.</w:t>
      </w:r>
    </w:p>
    <w:p w14:paraId="65869D7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Romer, P. M. (1994). The origins of endogenous growth. </w:t>
      </w:r>
      <w:r w:rsidRPr="00670393">
        <w:rPr>
          <w:rFonts w:ascii="Times New Roman" w:hAnsi="Times New Roman" w:cs="Times New Roman"/>
          <w:i/>
          <w:iCs/>
          <w:noProof/>
          <w:sz w:val="24"/>
          <w:szCs w:val="24"/>
        </w:rPr>
        <w:t>Journal of Economic Perspectives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8</w:t>
      </w:r>
      <w:r w:rsidRPr="00670393">
        <w:rPr>
          <w:rFonts w:ascii="Times New Roman" w:hAnsi="Times New Roman" w:cs="Times New Roman"/>
          <w:noProof/>
          <w:sz w:val="24"/>
          <w:szCs w:val="24"/>
        </w:rPr>
        <w:t>(1), 3–22.</w:t>
      </w:r>
    </w:p>
    <w:p w14:paraId="7854E77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lastRenderedPageBreak/>
        <w:t xml:space="preserve">Rugraff, E., &amp; Hansen, M. W. (2011). Multinational corporations and local firms in emerging economies: An introduction. In </w:t>
      </w:r>
      <w:r w:rsidRPr="00670393">
        <w:rPr>
          <w:rFonts w:ascii="Times New Roman" w:hAnsi="Times New Roman" w:cs="Times New Roman"/>
          <w:i/>
          <w:iCs/>
          <w:noProof/>
          <w:sz w:val="24"/>
          <w:szCs w:val="24"/>
        </w:rPr>
        <w:t>Multinational corporations and local firms in emerging economies</w:t>
      </w:r>
      <w:r w:rsidRPr="00670393">
        <w:rPr>
          <w:rFonts w:ascii="Times New Roman" w:hAnsi="Times New Roman" w:cs="Times New Roman"/>
          <w:noProof/>
          <w:sz w:val="24"/>
          <w:szCs w:val="24"/>
        </w:rPr>
        <w:t xml:space="preserve"> (pp. 13–47). Amsterdam University Press.</w:t>
      </w:r>
    </w:p>
    <w:p w14:paraId="6C40309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Saboori, B., &amp; Sulaiman, J. (2013). Environmental degradation, economic growth and energy consumption: Evidence of the environmental Kuznets curve in Malaysia. </w:t>
      </w:r>
      <w:r w:rsidRPr="00670393">
        <w:rPr>
          <w:rFonts w:ascii="Times New Roman" w:hAnsi="Times New Roman" w:cs="Times New Roman"/>
          <w:i/>
          <w:iCs/>
          <w:noProof/>
          <w:sz w:val="24"/>
          <w:szCs w:val="24"/>
        </w:rPr>
        <w:t>Energy Policy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60</w:t>
      </w:r>
      <w:r w:rsidRPr="00670393">
        <w:rPr>
          <w:rFonts w:ascii="Times New Roman" w:hAnsi="Times New Roman" w:cs="Times New Roman"/>
          <w:noProof/>
          <w:sz w:val="24"/>
          <w:szCs w:val="24"/>
        </w:rPr>
        <w:t>, 892–905.</w:t>
      </w:r>
    </w:p>
    <w:p w14:paraId="75942C60"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Sala-i-Martin, X. X., &amp; Barro, R. J. (1995). </w:t>
      </w:r>
      <w:r w:rsidRPr="00670393">
        <w:rPr>
          <w:rFonts w:ascii="Times New Roman" w:hAnsi="Times New Roman" w:cs="Times New Roman"/>
          <w:i/>
          <w:iCs/>
          <w:noProof/>
          <w:sz w:val="24"/>
          <w:szCs w:val="24"/>
        </w:rPr>
        <w:t>Technological diffusion, convergence, and growth</w:t>
      </w:r>
      <w:r w:rsidRPr="00670393">
        <w:rPr>
          <w:rFonts w:ascii="Times New Roman" w:hAnsi="Times New Roman" w:cs="Times New Roman"/>
          <w:noProof/>
          <w:sz w:val="24"/>
          <w:szCs w:val="24"/>
        </w:rPr>
        <w:t>. Center Discussion Paper.</w:t>
      </w:r>
    </w:p>
    <w:p w14:paraId="507748E6"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Salahuddin, M., Alam, K., Ozturk, I., &amp; Sohag, K. (2018). The effects of electricity consumption, economic growth, financial development and foreign direct investment on CO2 emissions in Kuwait. </w:t>
      </w:r>
      <w:r w:rsidRPr="00670393">
        <w:rPr>
          <w:rFonts w:ascii="Times New Roman" w:hAnsi="Times New Roman" w:cs="Times New Roman"/>
          <w:i/>
          <w:iCs/>
          <w:noProof/>
          <w:sz w:val="24"/>
          <w:szCs w:val="24"/>
        </w:rPr>
        <w:t>Renewable and Sustainable Energy Reviews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81</w:t>
      </w:r>
      <w:r w:rsidRPr="00670393">
        <w:rPr>
          <w:rFonts w:ascii="Times New Roman" w:hAnsi="Times New Roman" w:cs="Times New Roman"/>
          <w:noProof/>
          <w:sz w:val="24"/>
          <w:szCs w:val="24"/>
        </w:rPr>
        <w:t>, 2002–2010.</w:t>
      </w:r>
    </w:p>
    <w:p w14:paraId="0B347A4C"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Sanchez-Robles, B., &amp; Bengoa-Calvo, M. (2003). Foreign Direct Investment as a Source of Endogenous Growth. </w:t>
      </w:r>
      <w:r w:rsidRPr="00670393">
        <w:rPr>
          <w:rFonts w:ascii="Times New Roman" w:hAnsi="Times New Roman" w:cs="Times New Roman"/>
          <w:i/>
          <w:iCs/>
          <w:noProof/>
          <w:sz w:val="24"/>
          <w:szCs w:val="24"/>
        </w:rPr>
        <w:t>Universidad de Cantabria, Economics Working Paper</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5/03</w:t>
      </w:r>
      <w:r w:rsidRPr="00670393">
        <w:rPr>
          <w:rFonts w:ascii="Times New Roman" w:hAnsi="Times New Roman" w:cs="Times New Roman"/>
          <w:noProof/>
          <w:sz w:val="24"/>
          <w:szCs w:val="24"/>
        </w:rPr>
        <w:t>.</w:t>
      </w:r>
    </w:p>
    <w:p w14:paraId="774467C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Santos, T. Dos. (1970). The structure of dependence. </w:t>
      </w:r>
      <w:r w:rsidRPr="00670393">
        <w:rPr>
          <w:rFonts w:ascii="Times New Roman" w:hAnsi="Times New Roman" w:cs="Times New Roman"/>
          <w:i/>
          <w:iCs/>
          <w:noProof/>
          <w:sz w:val="24"/>
          <w:szCs w:val="24"/>
        </w:rPr>
        <w:t>The American Economic Review</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60</w:t>
      </w:r>
      <w:r w:rsidRPr="00670393">
        <w:rPr>
          <w:rFonts w:ascii="Times New Roman" w:hAnsi="Times New Roman" w:cs="Times New Roman"/>
          <w:noProof/>
          <w:sz w:val="24"/>
          <w:szCs w:val="24"/>
        </w:rPr>
        <w:t>(2), 231–236.</w:t>
      </w:r>
    </w:p>
    <w:p w14:paraId="164F64D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Sapkota, P., &amp; Bastola, U. (2017). Foreign direct investment, income, and environmental pollution in developing countries: Panel data analysis of Latin America. </w:t>
      </w:r>
      <w:r w:rsidRPr="00670393">
        <w:rPr>
          <w:rFonts w:ascii="Times New Roman" w:hAnsi="Times New Roman" w:cs="Times New Roman"/>
          <w:i/>
          <w:iCs/>
          <w:noProof/>
          <w:sz w:val="24"/>
          <w:szCs w:val="24"/>
        </w:rPr>
        <w:t>Energy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64</w:t>
      </w:r>
      <w:r w:rsidRPr="00670393">
        <w:rPr>
          <w:rFonts w:ascii="Times New Roman" w:hAnsi="Times New Roman" w:cs="Times New Roman"/>
          <w:noProof/>
          <w:sz w:val="24"/>
          <w:szCs w:val="24"/>
        </w:rPr>
        <w:t>, 206–212.</w:t>
      </w:r>
    </w:p>
    <w:p w14:paraId="7EDD451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Sari, R., &amp; Soytas, U. (2009). Are global warming and economic growth compatible? Evidence from five OPEC countries? </w:t>
      </w:r>
      <w:r w:rsidRPr="00670393">
        <w:rPr>
          <w:rFonts w:ascii="Times New Roman" w:hAnsi="Times New Roman" w:cs="Times New Roman"/>
          <w:i/>
          <w:iCs/>
          <w:noProof/>
          <w:sz w:val="24"/>
          <w:szCs w:val="24"/>
        </w:rPr>
        <w:t>Applied Energy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86</w:t>
      </w:r>
      <w:r w:rsidRPr="00670393">
        <w:rPr>
          <w:rFonts w:ascii="Times New Roman" w:hAnsi="Times New Roman" w:cs="Times New Roman"/>
          <w:noProof/>
          <w:sz w:val="24"/>
          <w:szCs w:val="24"/>
        </w:rPr>
        <w:t>(10), 1887–1893.</w:t>
      </w:r>
    </w:p>
    <w:p w14:paraId="09B00575"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Schneider, P. H. (2005). International trade, economic growth and intellectual property rights: A panel data study of developed and developing countries. </w:t>
      </w:r>
      <w:r w:rsidRPr="00670393">
        <w:rPr>
          <w:rFonts w:ascii="Times New Roman" w:hAnsi="Times New Roman" w:cs="Times New Roman"/>
          <w:i/>
          <w:iCs/>
          <w:noProof/>
          <w:sz w:val="24"/>
          <w:szCs w:val="24"/>
        </w:rPr>
        <w:t>Journal of Development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78</w:t>
      </w:r>
      <w:r w:rsidRPr="00670393">
        <w:rPr>
          <w:rFonts w:ascii="Times New Roman" w:hAnsi="Times New Roman" w:cs="Times New Roman"/>
          <w:noProof/>
          <w:sz w:val="24"/>
          <w:szCs w:val="24"/>
        </w:rPr>
        <w:t>(2), 529–547.</w:t>
      </w:r>
    </w:p>
    <w:p w14:paraId="40CE104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Schultz, T. W. (1979). </w:t>
      </w:r>
      <w:r w:rsidRPr="00670393">
        <w:rPr>
          <w:rFonts w:ascii="Times New Roman" w:hAnsi="Times New Roman" w:cs="Times New Roman"/>
          <w:i/>
          <w:iCs/>
          <w:noProof/>
          <w:sz w:val="24"/>
          <w:szCs w:val="24"/>
        </w:rPr>
        <w:t>Don Kaldor Memorial Lecture" Concepts Of Entrepreneurship And Agricultural Research"</w:t>
      </w:r>
      <w:r w:rsidRPr="00670393">
        <w:rPr>
          <w:rFonts w:ascii="Times New Roman" w:hAnsi="Times New Roman" w:cs="Times New Roman"/>
          <w:noProof/>
          <w:sz w:val="24"/>
          <w:szCs w:val="24"/>
        </w:rPr>
        <w:t>.</w:t>
      </w:r>
    </w:p>
    <w:p w14:paraId="3C53452A"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Seker, F., Ertugrul, H. M., &amp; Cetin, M. (2015). The impact of foreign direct investment on environmental quality: a bounds testing and causality analysis for Turkey. </w:t>
      </w:r>
      <w:r w:rsidRPr="00670393">
        <w:rPr>
          <w:rFonts w:ascii="Times New Roman" w:hAnsi="Times New Roman" w:cs="Times New Roman"/>
          <w:i/>
          <w:iCs/>
          <w:noProof/>
          <w:sz w:val="24"/>
          <w:szCs w:val="24"/>
        </w:rPr>
        <w:t>Renewable and Sustainable Energy Reviews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52</w:t>
      </w:r>
      <w:r w:rsidRPr="00670393">
        <w:rPr>
          <w:rFonts w:ascii="Times New Roman" w:hAnsi="Times New Roman" w:cs="Times New Roman"/>
          <w:noProof/>
          <w:sz w:val="24"/>
          <w:szCs w:val="24"/>
        </w:rPr>
        <w:t>, 347–356.</w:t>
      </w:r>
    </w:p>
    <w:p w14:paraId="6191402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Shafik, N., &amp; Bandyopadhyay, S. (1992). </w:t>
      </w:r>
      <w:r w:rsidRPr="00670393">
        <w:rPr>
          <w:rFonts w:ascii="Times New Roman" w:hAnsi="Times New Roman" w:cs="Times New Roman"/>
          <w:i/>
          <w:iCs/>
          <w:noProof/>
          <w:sz w:val="24"/>
          <w:szCs w:val="24"/>
        </w:rPr>
        <w:t>Economic growth and environmental quality: time-series and cross-country evidence</w:t>
      </w:r>
      <w:r w:rsidRPr="00670393">
        <w:rPr>
          <w:rFonts w:ascii="Times New Roman" w:hAnsi="Times New Roman" w:cs="Times New Roman"/>
          <w:noProof/>
          <w:sz w:val="24"/>
          <w:szCs w:val="24"/>
        </w:rPr>
        <w:t xml:space="preserve"> (Vol. 904). World Bank Publications.</w:t>
      </w:r>
    </w:p>
    <w:p w14:paraId="1C565D6D"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Shahbaz, M., Nasreen, S., Abbas, F., &amp; Anis, O. (2015). Does foreign direct investment impede environmental quality in high-, middle-, and low-income countries? </w:t>
      </w:r>
      <w:r w:rsidRPr="00670393">
        <w:rPr>
          <w:rFonts w:ascii="Times New Roman" w:hAnsi="Times New Roman" w:cs="Times New Roman"/>
          <w:i/>
          <w:iCs/>
          <w:noProof/>
          <w:sz w:val="24"/>
          <w:szCs w:val="24"/>
        </w:rPr>
        <w:t>Energy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51</w:t>
      </w:r>
      <w:r w:rsidRPr="00670393">
        <w:rPr>
          <w:rFonts w:ascii="Times New Roman" w:hAnsi="Times New Roman" w:cs="Times New Roman"/>
          <w:noProof/>
          <w:sz w:val="24"/>
          <w:szCs w:val="24"/>
        </w:rPr>
        <w:t>, 275–287.</w:t>
      </w:r>
    </w:p>
    <w:p w14:paraId="384AE8DA"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Shahbaz, M., Solarin, S. A., Mahmood, H., &amp; Arouri, M. (2013). Does financial development reduce CO2 emissions in Malaysian economy? A time series analysis. </w:t>
      </w:r>
      <w:r w:rsidRPr="00670393">
        <w:rPr>
          <w:rFonts w:ascii="Times New Roman" w:hAnsi="Times New Roman" w:cs="Times New Roman"/>
          <w:i/>
          <w:iCs/>
          <w:noProof/>
          <w:sz w:val="24"/>
          <w:szCs w:val="24"/>
        </w:rPr>
        <w:t xml:space="preserve">Economic </w:t>
      </w:r>
      <w:r w:rsidRPr="00670393">
        <w:rPr>
          <w:rFonts w:ascii="Times New Roman" w:hAnsi="Times New Roman" w:cs="Times New Roman"/>
          <w:i/>
          <w:iCs/>
          <w:noProof/>
          <w:sz w:val="24"/>
          <w:szCs w:val="24"/>
        </w:rPr>
        <w:lastRenderedPageBreak/>
        <w:t>Modelling</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35</w:t>
      </w:r>
      <w:r w:rsidRPr="00670393">
        <w:rPr>
          <w:rFonts w:ascii="Times New Roman" w:hAnsi="Times New Roman" w:cs="Times New Roman"/>
          <w:noProof/>
          <w:sz w:val="24"/>
          <w:szCs w:val="24"/>
        </w:rPr>
        <w:t>, 145–152.</w:t>
      </w:r>
    </w:p>
    <w:p w14:paraId="2CD3CD4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Shahbaz, M., Solarin, S. A., &amp; Ozturk, I. (2016). Environmental Kuznets curve hypothesis and the role of globalization in selected African countries. </w:t>
      </w:r>
      <w:r w:rsidRPr="00670393">
        <w:rPr>
          <w:rFonts w:ascii="Times New Roman" w:hAnsi="Times New Roman" w:cs="Times New Roman"/>
          <w:i/>
          <w:iCs/>
          <w:noProof/>
          <w:sz w:val="24"/>
          <w:szCs w:val="24"/>
        </w:rPr>
        <w:t>Ecological Indicators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67</w:t>
      </w:r>
      <w:r w:rsidRPr="00670393">
        <w:rPr>
          <w:rFonts w:ascii="Times New Roman" w:hAnsi="Times New Roman" w:cs="Times New Roman"/>
          <w:noProof/>
          <w:sz w:val="24"/>
          <w:szCs w:val="24"/>
        </w:rPr>
        <w:t>, 623–636.</w:t>
      </w:r>
    </w:p>
    <w:p w14:paraId="5476438D"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Sokang, K. (2018). The impact of foreign direct investment on the economic growth in Cambodia: Empirical evidence. </w:t>
      </w:r>
      <w:r w:rsidRPr="00670393">
        <w:rPr>
          <w:rFonts w:ascii="Times New Roman" w:hAnsi="Times New Roman" w:cs="Times New Roman"/>
          <w:i/>
          <w:iCs/>
          <w:noProof/>
          <w:sz w:val="24"/>
          <w:szCs w:val="24"/>
        </w:rPr>
        <w:t>International Journal of Innovation and Economic Development</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w:t>
      </w:r>
      <w:r w:rsidRPr="00670393">
        <w:rPr>
          <w:rFonts w:ascii="Times New Roman" w:hAnsi="Times New Roman" w:cs="Times New Roman"/>
          <w:noProof/>
          <w:sz w:val="24"/>
          <w:szCs w:val="24"/>
        </w:rPr>
        <w:t>(5), 31–38.</w:t>
      </w:r>
    </w:p>
    <w:p w14:paraId="580A6B9C"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Solarin, S. A., Al-Mulali, U., Musah, I., &amp; Ozturk, I. (2017). Investigating the pollution haven hypothesis in Ghana: an empirical investigation. </w:t>
      </w:r>
      <w:r w:rsidRPr="00670393">
        <w:rPr>
          <w:rFonts w:ascii="Times New Roman" w:hAnsi="Times New Roman" w:cs="Times New Roman"/>
          <w:i/>
          <w:iCs/>
          <w:noProof/>
          <w:sz w:val="24"/>
          <w:szCs w:val="24"/>
        </w:rPr>
        <w:t>Energy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124</w:t>
      </w:r>
      <w:r w:rsidRPr="00670393">
        <w:rPr>
          <w:rFonts w:ascii="Times New Roman" w:hAnsi="Times New Roman" w:cs="Times New Roman"/>
          <w:noProof/>
          <w:sz w:val="24"/>
          <w:szCs w:val="24"/>
        </w:rPr>
        <w:t>, 706–719.</w:t>
      </w:r>
    </w:p>
    <w:p w14:paraId="22CF356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Solow, R. M. (1956). A contribution to the theory of economic growth. </w:t>
      </w:r>
      <w:r w:rsidRPr="00670393">
        <w:rPr>
          <w:rFonts w:ascii="Times New Roman" w:hAnsi="Times New Roman" w:cs="Times New Roman"/>
          <w:i/>
          <w:iCs/>
          <w:noProof/>
          <w:sz w:val="24"/>
          <w:szCs w:val="24"/>
        </w:rPr>
        <w:t>The Quarterly Journal of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70</w:t>
      </w:r>
      <w:r w:rsidRPr="00670393">
        <w:rPr>
          <w:rFonts w:ascii="Times New Roman" w:hAnsi="Times New Roman" w:cs="Times New Roman"/>
          <w:noProof/>
          <w:sz w:val="24"/>
          <w:szCs w:val="24"/>
        </w:rPr>
        <w:t>(1), 65–94.</w:t>
      </w:r>
    </w:p>
    <w:p w14:paraId="023FD828"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Solow, R. M. (1957). Technical change and the aggregate production function. </w:t>
      </w:r>
      <w:r w:rsidRPr="00670393">
        <w:rPr>
          <w:rFonts w:ascii="Times New Roman" w:hAnsi="Times New Roman" w:cs="Times New Roman"/>
          <w:i/>
          <w:iCs/>
          <w:noProof/>
          <w:sz w:val="24"/>
          <w:szCs w:val="24"/>
        </w:rPr>
        <w:t>The Review of Economics and Statistics</w:t>
      </w:r>
      <w:r w:rsidRPr="00670393">
        <w:rPr>
          <w:rFonts w:ascii="Times New Roman" w:hAnsi="Times New Roman" w:cs="Times New Roman"/>
          <w:noProof/>
          <w:sz w:val="24"/>
          <w:szCs w:val="24"/>
        </w:rPr>
        <w:t>, 312–320.</w:t>
      </w:r>
    </w:p>
    <w:p w14:paraId="66542B0E"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Stock, J. H., &amp; Watson, M. W. (2012). </w:t>
      </w:r>
      <w:r w:rsidRPr="00670393">
        <w:rPr>
          <w:rFonts w:ascii="Times New Roman" w:hAnsi="Times New Roman" w:cs="Times New Roman"/>
          <w:i/>
          <w:iCs/>
          <w:noProof/>
          <w:sz w:val="24"/>
          <w:szCs w:val="24"/>
        </w:rPr>
        <w:t>Introduction to econometrics</w:t>
      </w:r>
      <w:r w:rsidRPr="00670393">
        <w:rPr>
          <w:rFonts w:ascii="Times New Roman" w:hAnsi="Times New Roman" w:cs="Times New Roman"/>
          <w:noProof/>
          <w:sz w:val="24"/>
          <w:szCs w:val="24"/>
        </w:rPr>
        <w:t xml:space="preserve"> (Vol. 3). Pearson New York.</w:t>
      </w:r>
    </w:p>
    <w:p w14:paraId="46049E97"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Studenmund, A. H. (2014). </w:t>
      </w:r>
      <w:r w:rsidRPr="00670393">
        <w:rPr>
          <w:rFonts w:ascii="Times New Roman" w:hAnsi="Times New Roman" w:cs="Times New Roman"/>
          <w:i/>
          <w:iCs/>
          <w:noProof/>
          <w:sz w:val="24"/>
          <w:szCs w:val="24"/>
        </w:rPr>
        <w:t>Using econometrics a practical guide</w:t>
      </w:r>
      <w:r w:rsidRPr="00670393">
        <w:rPr>
          <w:rFonts w:ascii="Times New Roman" w:hAnsi="Times New Roman" w:cs="Times New Roman"/>
          <w:noProof/>
          <w:sz w:val="24"/>
          <w:szCs w:val="24"/>
        </w:rPr>
        <w:t>. Pearson.</w:t>
      </w:r>
    </w:p>
    <w:p w14:paraId="3A44E3EB"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Swan, T. W. (1956). Economic growth and capital accumulation. </w:t>
      </w:r>
      <w:r w:rsidRPr="00670393">
        <w:rPr>
          <w:rFonts w:ascii="Times New Roman" w:hAnsi="Times New Roman" w:cs="Times New Roman"/>
          <w:i/>
          <w:iCs/>
          <w:noProof/>
          <w:sz w:val="24"/>
          <w:szCs w:val="24"/>
        </w:rPr>
        <w:t>Economic Record</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32</w:t>
      </w:r>
      <w:r w:rsidRPr="00670393">
        <w:rPr>
          <w:rFonts w:ascii="Times New Roman" w:hAnsi="Times New Roman" w:cs="Times New Roman"/>
          <w:noProof/>
          <w:sz w:val="24"/>
          <w:szCs w:val="24"/>
        </w:rPr>
        <w:t>(2), 334–361.</w:t>
      </w:r>
    </w:p>
    <w:p w14:paraId="7FE878C5"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Te Velde, D. W., &amp; Development, U. N. C. on T. and. (2006). </w:t>
      </w:r>
      <w:r w:rsidRPr="00670393">
        <w:rPr>
          <w:rFonts w:ascii="Times New Roman" w:hAnsi="Times New Roman" w:cs="Times New Roman"/>
          <w:i/>
          <w:iCs/>
          <w:noProof/>
          <w:sz w:val="24"/>
          <w:szCs w:val="24"/>
        </w:rPr>
        <w:t>Foreign direct investment and development: An historical perspective</w:t>
      </w:r>
      <w:r w:rsidRPr="00670393">
        <w:rPr>
          <w:rFonts w:ascii="Times New Roman" w:hAnsi="Times New Roman" w:cs="Times New Roman"/>
          <w:noProof/>
          <w:sz w:val="24"/>
          <w:szCs w:val="24"/>
        </w:rPr>
        <w:t>. Overseas Development Institute ODI London.</w:t>
      </w:r>
    </w:p>
    <w:p w14:paraId="146E2BE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ul Haq, I., Zhu, S., &amp; Shafiq, M. (2016). Empirical investigation of environmental Kuznets curve for carbon emission in Morocco. </w:t>
      </w:r>
      <w:r w:rsidRPr="00670393">
        <w:rPr>
          <w:rFonts w:ascii="Times New Roman" w:hAnsi="Times New Roman" w:cs="Times New Roman"/>
          <w:i/>
          <w:iCs/>
          <w:noProof/>
          <w:sz w:val="24"/>
          <w:szCs w:val="24"/>
        </w:rPr>
        <w:t>Ecological Indicators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67</w:t>
      </w:r>
      <w:r w:rsidRPr="00670393">
        <w:rPr>
          <w:rFonts w:ascii="Times New Roman" w:hAnsi="Times New Roman" w:cs="Times New Roman"/>
          <w:noProof/>
          <w:sz w:val="24"/>
          <w:szCs w:val="24"/>
        </w:rPr>
        <w:t>, 491–496.</w:t>
      </w:r>
    </w:p>
    <w:p w14:paraId="619827CB"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Umoh, O. J., Jacob, A. O., &amp; Chuku, C. A. (2012). Foreign direct investment and economic growth in Nigeria: An analysis of the endogenous effects. </w:t>
      </w:r>
      <w:r w:rsidRPr="00670393">
        <w:rPr>
          <w:rFonts w:ascii="Times New Roman" w:hAnsi="Times New Roman" w:cs="Times New Roman"/>
          <w:i/>
          <w:iCs/>
          <w:noProof/>
          <w:sz w:val="24"/>
          <w:szCs w:val="24"/>
        </w:rPr>
        <w:t>Current Research Journal of Economic Theory</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4</w:t>
      </w:r>
      <w:r w:rsidRPr="00670393">
        <w:rPr>
          <w:rFonts w:ascii="Times New Roman" w:hAnsi="Times New Roman" w:cs="Times New Roman"/>
          <w:noProof/>
          <w:sz w:val="24"/>
          <w:szCs w:val="24"/>
        </w:rPr>
        <w:t>(3), 53–66.</w:t>
      </w:r>
    </w:p>
    <w:p w14:paraId="253B8AE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Unctad, U. (2017). World Investment Report 2017: investment and the digital economy. </w:t>
      </w:r>
      <w:r w:rsidRPr="00670393">
        <w:rPr>
          <w:rFonts w:ascii="Times New Roman" w:hAnsi="Times New Roman" w:cs="Times New Roman"/>
          <w:i/>
          <w:iCs/>
          <w:noProof/>
          <w:sz w:val="24"/>
          <w:szCs w:val="24"/>
        </w:rPr>
        <w:t>United Nations Conference on Trade and Development, United Nations, Geneva</w:t>
      </w:r>
      <w:r w:rsidRPr="00670393">
        <w:rPr>
          <w:rFonts w:ascii="Times New Roman" w:hAnsi="Times New Roman" w:cs="Times New Roman"/>
          <w:noProof/>
          <w:sz w:val="24"/>
          <w:szCs w:val="24"/>
        </w:rPr>
        <w:t>.</w:t>
      </w:r>
    </w:p>
    <w:p w14:paraId="784BEEC4"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Urgaia, W. R. (2016). </w:t>
      </w:r>
      <w:r w:rsidRPr="00670393">
        <w:rPr>
          <w:rFonts w:ascii="Times New Roman" w:hAnsi="Times New Roman" w:cs="Times New Roman"/>
          <w:i/>
          <w:iCs/>
          <w:noProof/>
          <w:sz w:val="24"/>
          <w:szCs w:val="24"/>
        </w:rPr>
        <w:t>The Impact of Foreign Direct Investment on GDP Growth in East Africa</w:t>
      </w:r>
      <w:r w:rsidRPr="00670393">
        <w:rPr>
          <w:rFonts w:ascii="Times New Roman" w:hAnsi="Times New Roman" w:cs="Times New Roman"/>
          <w:noProof/>
          <w:sz w:val="24"/>
          <w:szCs w:val="24"/>
        </w:rPr>
        <w:t>.</w:t>
      </w:r>
    </w:p>
    <w:p w14:paraId="1413E046"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Vlastou, I. (2010). Forcing Africa to open up to trade: is it worth it? </w:t>
      </w:r>
      <w:r w:rsidRPr="00670393">
        <w:rPr>
          <w:rFonts w:ascii="Times New Roman" w:hAnsi="Times New Roman" w:cs="Times New Roman"/>
          <w:i/>
          <w:iCs/>
          <w:noProof/>
          <w:sz w:val="24"/>
          <w:szCs w:val="24"/>
        </w:rPr>
        <w:t>The Journal of Developing Areas</w:t>
      </w:r>
      <w:r w:rsidRPr="00670393">
        <w:rPr>
          <w:rFonts w:ascii="Times New Roman" w:hAnsi="Times New Roman" w:cs="Times New Roman"/>
          <w:noProof/>
          <w:sz w:val="24"/>
          <w:szCs w:val="24"/>
        </w:rPr>
        <w:t>, 25–39.</w:t>
      </w:r>
    </w:p>
    <w:p w14:paraId="598F95B3"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Vo, D. H., &amp; Zhang, Z. (2019). Exchange rate volatility and disaggregated manufacturing exports: Evidence from an emerging country. </w:t>
      </w:r>
      <w:r w:rsidRPr="00670393">
        <w:rPr>
          <w:rFonts w:ascii="Times New Roman" w:hAnsi="Times New Roman" w:cs="Times New Roman"/>
          <w:i/>
          <w:iCs/>
          <w:noProof/>
          <w:sz w:val="24"/>
          <w:szCs w:val="24"/>
        </w:rPr>
        <w:t>Journal of Risk and Financial Management</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12</w:t>
      </w:r>
      <w:r w:rsidRPr="00670393">
        <w:rPr>
          <w:rFonts w:ascii="Times New Roman" w:hAnsi="Times New Roman" w:cs="Times New Roman"/>
          <w:noProof/>
          <w:sz w:val="24"/>
          <w:szCs w:val="24"/>
        </w:rPr>
        <w:t>(1), 12.</w:t>
      </w:r>
    </w:p>
    <w:p w14:paraId="746EDDAC"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Wanjiku, M. M. (2016). </w:t>
      </w:r>
      <w:r w:rsidRPr="00670393">
        <w:rPr>
          <w:rFonts w:ascii="Times New Roman" w:hAnsi="Times New Roman" w:cs="Times New Roman"/>
          <w:i/>
          <w:iCs/>
          <w:noProof/>
          <w:sz w:val="24"/>
          <w:szCs w:val="24"/>
        </w:rPr>
        <w:t>Impact of foreign direct investment on economic growth in Kenya</w:t>
      </w:r>
      <w:r w:rsidRPr="00670393">
        <w:rPr>
          <w:rFonts w:ascii="Times New Roman" w:hAnsi="Times New Roman" w:cs="Times New Roman"/>
          <w:noProof/>
          <w:sz w:val="24"/>
          <w:szCs w:val="24"/>
        </w:rPr>
        <w:t>. University of Nairobi.</w:t>
      </w:r>
    </w:p>
    <w:p w14:paraId="5C3B1408"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lastRenderedPageBreak/>
        <w:t xml:space="preserve">Zarsky, L. (1999). Havens, halos and spaghetti: untangling the evidence about foreign direct investment and the environment. </w:t>
      </w:r>
      <w:r w:rsidRPr="00670393">
        <w:rPr>
          <w:rFonts w:ascii="Times New Roman" w:hAnsi="Times New Roman" w:cs="Times New Roman"/>
          <w:i/>
          <w:iCs/>
          <w:noProof/>
          <w:sz w:val="24"/>
          <w:szCs w:val="24"/>
        </w:rPr>
        <w:t>Foreign Direct Investment and the Environment</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13</w:t>
      </w:r>
      <w:r w:rsidRPr="00670393">
        <w:rPr>
          <w:rFonts w:ascii="Times New Roman" w:hAnsi="Times New Roman" w:cs="Times New Roman"/>
          <w:noProof/>
          <w:sz w:val="24"/>
          <w:szCs w:val="24"/>
        </w:rPr>
        <w:t>(8), 47–74.</w:t>
      </w:r>
    </w:p>
    <w:p w14:paraId="617C5D2F"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Zekarias, S. M. (2016). The impact of foreign direct investment (FDI) on economic growth in Eastern Africa: Evidence from panel data analysis. </w:t>
      </w:r>
      <w:r w:rsidRPr="00670393">
        <w:rPr>
          <w:rFonts w:ascii="Times New Roman" w:hAnsi="Times New Roman" w:cs="Times New Roman"/>
          <w:i/>
          <w:iCs/>
          <w:noProof/>
          <w:sz w:val="24"/>
          <w:szCs w:val="24"/>
        </w:rPr>
        <w:t>Applied Economics and Finance</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3</w:t>
      </w:r>
      <w:r w:rsidRPr="00670393">
        <w:rPr>
          <w:rFonts w:ascii="Times New Roman" w:hAnsi="Times New Roman" w:cs="Times New Roman"/>
          <w:noProof/>
          <w:sz w:val="24"/>
          <w:szCs w:val="24"/>
        </w:rPr>
        <w:t>(1), 145–160.</w:t>
      </w:r>
    </w:p>
    <w:p w14:paraId="7B0FAB96"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szCs w:val="24"/>
        </w:rPr>
      </w:pPr>
      <w:r w:rsidRPr="00670393">
        <w:rPr>
          <w:rFonts w:ascii="Times New Roman" w:hAnsi="Times New Roman" w:cs="Times New Roman"/>
          <w:noProof/>
          <w:sz w:val="24"/>
          <w:szCs w:val="24"/>
        </w:rPr>
        <w:t xml:space="preserve">Zhang, X.-P., &amp; Cheng, X.-M. (2009). Energy consumption, carbon emissions, and economic growth in China. </w:t>
      </w:r>
      <w:r w:rsidRPr="00670393">
        <w:rPr>
          <w:rFonts w:ascii="Times New Roman" w:hAnsi="Times New Roman" w:cs="Times New Roman"/>
          <w:i/>
          <w:iCs/>
          <w:noProof/>
          <w:sz w:val="24"/>
          <w:szCs w:val="24"/>
        </w:rPr>
        <w:t>Ecological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68</w:t>
      </w:r>
      <w:r w:rsidRPr="00670393">
        <w:rPr>
          <w:rFonts w:ascii="Times New Roman" w:hAnsi="Times New Roman" w:cs="Times New Roman"/>
          <w:noProof/>
          <w:sz w:val="24"/>
          <w:szCs w:val="24"/>
        </w:rPr>
        <w:t>(10), 2706–2712.</w:t>
      </w:r>
    </w:p>
    <w:p w14:paraId="23369FB1"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noProof/>
          <w:sz w:val="24"/>
        </w:rPr>
      </w:pPr>
      <w:r w:rsidRPr="00670393">
        <w:rPr>
          <w:rFonts w:ascii="Times New Roman" w:hAnsi="Times New Roman" w:cs="Times New Roman"/>
          <w:noProof/>
          <w:sz w:val="24"/>
          <w:szCs w:val="24"/>
        </w:rPr>
        <w:t xml:space="preserve">Zugravu-Soilita, N. (2017). How does foreign direct investment affect pollution? Toward a better understanding of the direct and conditional effects. </w:t>
      </w:r>
      <w:r w:rsidRPr="00670393">
        <w:rPr>
          <w:rFonts w:ascii="Times New Roman" w:hAnsi="Times New Roman" w:cs="Times New Roman"/>
          <w:i/>
          <w:iCs/>
          <w:noProof/>
          <w:sz w:val="24"/>
          <w:szCs w:val="24"/>
        </w:rPr>
        <w:t>Environmental and Resource Economics</w:t>
      </w:r>
      <w:r w:rsidRPr="00670393">
        <w:rPr>
          <w:rFonts w:ascii="Times New Roman" w:hAnsi="Times New Roman" w:cs="Times New Roman"/>
          <w:noProof/>
          <w:sz w:val="24"/>
          <w:szCs w:val="24"/>
        </w:rPr>
        <w:t xml:space="preserve">, </w:t>
      </w:r>
      <w:r w:rsidRPr="00670393">
        <w:rPr>
          <w:rFonts w:ascii="Times New Roman" w:hAnsi="Times New Roman" w:cs="Times New Roman"/>
          <w:i/>
          <w:iCs/>
          <w:noProof/>
          <w:sz w:val="24"/>
          <w:szCs w:val="24"/>
        </w:rPr>
        <w:t>66</w:t>
      </w:r>
      <w:r w:rsidRPr="00670393">
        <w:rPr>
          <w:rFonts w:ascii="Times New Roman" w:hAnsi="Times New Roman" w:cs="Times New Roman"/>
          <w:noProof/>
          <w:sz w:val="24"/>
          <w:szCs w:val="24"/>
        </w:rPr>
        <w:t>(2), 293–338.</w:t>
      </w:r>
    </w:p>
    <w:p w14:paraId="01990912" w14:textId="77777777" w:rsidR="00111B14" w:rsidRPr="00670393" w:rsidRDefault="00111B14" w:rsidP="006A5CDB">
      <w:pPr>
        <w:widowControl w:val="0"/>
        <w:autoSpaceDE w:val="0"/>
        <w:autoSpaceDN w:val="0"/>
        <w:adjustRightInd w:val="0"/>
        <w:ind w:left="480" w:hanging="480"/>
        <w:jc w:val="both"/>
        <w:rPr>
          <w:rFonts w:ascii="Times New Roman" w:hAnsi="Times New Roman" w:cs="Times New Roman"/>
        </w:rPr>
      </w:pPr>
      <w:r w:rsidRPr="00670393">
        <w:rPr>
          <w:rFonts w:ascii="Times New Roman" w:hAnsi="Times New Roman" w:cs="Times New Roman"/>
        </w:rPr>
        <w:fldChar w:fldCharType="end"/>
      </w:r>
    </w:p>
    <w:p w14:paraId="66FD9AC1" w14:textId="77777777" w:rsidR="00111B14" w:rsidRPr="00670393" w:rsidRDefault="00111B14" w:rsidP="005303A0">
      <w:pPr>
        <w:rPr>
          <w:rFonts w:ascii="Times New Roman" w:hAnsi="Times New Roman" w:cs="Times New Roman"/>
        </w:rPr>
      </w:pPr>
    </w:p>
    <w:p w14:paraId="2A26C631" w14:textId="77777777" w:rsidR="00111B14" w:rsidRPr="00670393" w:rsidRDefault="00111B14" w:rsidP="005303A0">
      <w:pPr>
        <w:rPr>
          <w:rFonts w:ascii="Times New Roman" w:hAnsi="Times New Roman" w:cs="Times New Roman"/>
        </w:rPr>
      </w:pPr>
    </w:p>
    <w:p w14:paraId="2C8E1035" w14:textId="77777777" w:rsidR="00111B14" w:rsidRPr="00670393" w:rsidRDefault="00111B14" w:rsidP="005303A0">
      <w:pPr>
        <w:rPr>
          <w:rFonts w:ascii="Times New Roman" w:hAnsi="Times New Roman" w:cs="Times New Roman"/>
        </w:rPr>
      </w:pPr>
    </w:p>
    <w:p w14:paraId="611082E4" w14:textId="77777777" w:rsidR="00111B14" w:rsidRPr="00670393" w:rsidRDefault="00111B14" w:rsidP="005303A0">
      <w:pPr>
        <w:rPr>
          <w:rFonts w:ascii="Times New Roman" w:hAnsi="Times New Roman" w:cs="Times New Roman"/>
        </w:rPr>
      </w:pPr>
    </w:p>
    <w:p w14:paraId="517A4329" w14:textId="77777777" w:rsidR="00111B14" w:rsidRPr="00670393" w:rsidRDefault="00111B14" w:rsidP="00111B14">
      <w:pPr>
        <w:spacing w:line="360" w:lineRule="auto"/>
        <w:rPr>
          <w:rFonts w:ascii="Times New Roman" w:hAnsi="Times New Roman" w:cs="Times New Roman"/>
        </w:rPr>
      </w:pPr>
    </w:p>
    <w:p w14:paraId="5A6F7008" w14:textId="77777777" w:rsidR="00111B14" w:rsidRPr="00670393" w:rsidRDefault="00111B14" w:rsidP="00111B14">
      <w:pPr>
        <w:spacing w:line="360" w:lineRule="auto"/>
        <w:rPr>
          <w:rFonts w:ascii="Times New Roman" w:hAnsi="Times New Roman" w:cs="Times New Roman"/>
        </w:rPr>
      </w:pPr>
    </w:p>
    <w:p w14:paraId="0029D194" w14:textId="77777777" w:rsidR="00111B14" w:rsidRPr="00670393" w:rsidRDefault="00111B14" w:rsidP="00111B14">
      <w:pPr>
        <w:spacing w:line="360" w:lineRule="auto"/>
        <w:rPr>
          <w:rFonts w:ascii="Times New Roman" w:hAnsi="Times New Roman" w:cs="Times New Roman"/>
        </w:rPr>
      </w:pPr>
    </w:p>
    <w:p w14:paraId="5F59D91B" w14:textId="54A8BBDB" w:rsidR="00111B14" w:rsidRDefault="00111B14" w:rsidP="00111B14">
      <w:pPr>
        <w:pStyle w:val="Heading1"/>
        <w:spacing w:before="0" w:line="360" w:lineRule="auto"/>
        <w:jc w:val="both"/>
        <w:rPr>
          <w:rFonts w:ascii="Times New Roman" w:eastAsiaTheme="minorHAnsi" w:hAnsi="Times New Roman" w:cs="Times New Roman"/>
          <w:b w:val="0"/>
          <w:bCs w:val="0"/>
          <w:color w:val="auto"/>
          <w:sz w:val="22"/>
          <w:szCs w:val="22"/>
        </w:rPr>
      </w:pPr>
    </w:p>
    <w:p w14:paraId="683BA290" w14:textId="52D85EA1" w:rsidR="006A5CDB" w:rsidRDefault="006A5CDB" w:rsidP="006A5CDB"/>
    <w:p w14:paraId="51B32B0B" w14:textId="618715B1" w:rsidR="006A5CDB" w:rsidRDefault="006A5CDB" w:rsidP="006A5CDB"/>
    <w:p w14:paraId="16581932" w14:textId="4CCB4A3C" w:rsidR="006A5CDB" w:rsidRDefault="006A5CDB" w:rsidP="006A5CDB"/>
    <w:p w14:paraId="2DEBCD0B" w14:textId="4A25F264" w:rsidR="006A5CDB" w:rsidRDefault="006A5CDB" w:rsidP="006A5CDB"/>
    <w:p w14:paraId="2CD0C68A" w14:textId="605D584C" w:rsidR="006A5CDB" w:rsidRDefault="006A5CDB" w:rsidP="006A5CDB"/>
    <w:p w14:paraId="78115657" w14:textId="4C2A35AD" w:rsidR="006A5CDB" w:rsidRDefault="006A5CDB" w:rsidP="006A5CDB"/>
    <w:p w14:paraId="0A5A013F" w14:textId="39EE87BB" w:rsidR="006A5CDB" w:rsidRDefault="006A5CDB" w:rsidP="006A5CDB"/>
    <w:p w14:paraId="0ED9F378" w14:textId="77777777" w:rsidR="006A5CDB" w:rsidRPr="006A5CDB" w:rsidRDefault="006A5CDB" w:rsidP="006A5CDB"/>
    <w:p w14:paraId="14EABF73" w14:textId="77777777" w:rsidR="00111B14" w:rsidRPr="00670393" w:rsidRDefault="00111B14" w:rsidP="00111B14">
      <w:pPr>
        <w:spacing w:line="360" w:lineRule="auto"/>
        <w:rPr>
          <w:rFonts w:ascii="Times New Roman" w:hAnsi="Times New Roman" w:cs="Times New Roman"/>
        </w:rPr>
      </w:pPr>
    </w:p>
    <w:p w14:paraId="0CBF4A17" w14:textId="77777777" w:rsidR="00111B14" w:rsidRPr="00670393" w:rsidRDefault="00111B14" w:rsidP="00111B14">
      <w:pPr>
        <w:pStyle w:val="Heading1"/>
        <w:spacing w:before="0" w:line="360" w:lineRule="auto"/>
        <w:jc w:val="both"/>
        <w:rPr>
          <w:rFonts w:ascii="Times New Roman" w:hAnsi="Times New Roman" w:cs="Times New Roman"/>
          <w:color w:val="auto"/>
          <w:sz w:val="32"/>
          <w:szCs w:val="32"/>
        </w:rPr>
      </w:pPr>
      <w:bookmarkStart w:id="144" w:name="_Toc88459790"/>
      <w:bookmarkStart w:id="145" w:name="_Toc164069954"/>
      <w:r w:rsidRPr="00670393">
        <w:rPr>
          <w:rFonts w:ascii="Times New Roman" w:hAnsi="Times New Roman" w:cs="Times New Roman"/>
          <w:color w:val="auto"/>
          <w:sz w:val="32"/>
          <w:szCs w:val="32"/>
        </w:rPr>
        <w:lastRenderedPageBreak/>
        <w:t>Appendices</w:t>
      </w:r>
      <w:bookmarkEnd w:id="144"/>
      <w:bookmarkEnd w:id="145"/>
    </w:p>
    <w:p w14:paraId="218A0762" w14:textId="77777777" w:rsidR="00111B14" w:rsidRPr="00670393" w:rsidRDefault="00111B14" w:rsidP="00111B14">
      <w:pPr>
        <w:spacing w:line="360" w:lineRule="auto"/>
        <w:jc w:val="both"/>
        <w:rPr>
          <w:rFonts w:ascii="Times New Roman" w:hAnsi="Times New Roman" w:cs="Times New Roman"/>
          <w:b/>
          <w:i/>
          <w:sz w:val="24"/>
          <w:szCs w:val="24"/>
        </w:rPr>
      </w:pPr>
      <w:r w:rsidRPr="00670393">
        <w:rPr>
          <w:rFonts w:ascii="Times New Roman" w:hAnsi="Times New Roman" w:cs="Times New Roman"/>
          <w:b/>
          <w:i/>
          <w:sz w:val="24"/>
          <w:szCs w:val="24"/>
        </w:rPr>
        <w:t>E-Views 10 Software Result</w:t>
      </w:r>
    </w:p>
    <w:p w14:paraId="0E550B7D" w14:textId="77777777" w:rsidR="00111B14" w:rsidRPr="00670393" w:rsidRDefault="00111B14" w:rsidP="00111B14">
      <w:pPr>
        <w:spacing w:after="0"/>
        <w:rPr>
          <w:rFonts w:ascii="Times New Roman" w:hAnsi="Times New Roman" w:cs="Times New Roman"/>
          <w:sz w:val="24"/>
          <w:szCs w:val="24"/>
        </w:rPr>
      </w:pPr>
      <w:r w:rsidRPr="00670393">
        <w:rPr>
          <w:rFonts w:ascii="Times New Roman" w:hAnsi="Times New Roman" w:cs="Times New Roman"/>
          <w:sz w:val="24"/>
          <w:szCs w:val="24"/>
        </w:rPr>
        <w:t>Appendix 1: Estimates of Long Run Model (Model One)</w:t>
      </w:r>
    </w:p>
    <w:tbl>
      <w:tblPr>
        <w:tblW w:w="9300" w:type="dxa"/>
        <w:tblInd w:w="30" w:type="dxa"/>
        <w:tblLayout w:type="fixed"/>
        <w:tblCellMar>
          <w:left w:w="0" w:type="dxa"/>
          <w:right w:w="0" w:type="dxa"/>
        </w:tblCellMar>
        <w:tblLook w:val="0000" w:firstRow="0" w:lastRow="0" w:firstColumn="0" w:lastColumn="0" w:noHBand="0" w:noVBand="0"/>
      </w:tblPr>
      <w:tblGrid>
        <w:gridCol w:w="3071"/>
        <w:gridCol w:w="1522"/>
        <w:gridCol w:w="1665"/>
        <w:gridCol w:w="1666"/>
        <w:gridCol w:w="1376"/>
      </w:tblGrid>
      <w:tr w:rsidR="00670393" w:rsidRPr="00670393" w14:paraId="63155754" w14:textId="77777777" w:rsidTr="003D114A">
        <w:trPr>
          <w:trHeight w:val="226"/>
        </w:trPr>
        <w:tc>
          <w:tcPr>
            <w:tcW w:w="7924" w:type="dxa"/>
            <w:gridSpan w:val="4"/>
            <w:tcBorders>
              <w:top w:val="nil"/>
              <w:left w:val="nil"/>
              <w:bottom w:val="nil"/>
              <w:right w:val="nil"/>
            </w:tcBorders>
            <w:vAlign w:val="bottom"/>
          </w:tcPr>
          <w:p w14:paraId="6FA68257"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ARDL Long Run Form and Bounds Test</w:t>
            </w:r>
          </w:p>
        </w:tc>
        <w:tc>
          <w:tcPr>
            <w:tcW w:w="1376" w:type="dxa"/>
            <w:tcBorders>
              <w:top w:val="nil"/>
              <w:left w:val="nil"/>
              <w:bottom w:val="nil"/>
              <w:right w:val="nil"/>
            </w:tcBorders>
            <w:vAlign w:val="bottom"/>
          </w:tcPr>
          <w:p w14:paraId="61E32BD4"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0F0CF4F4" w14:textId="77777777" w:rsidTr="003D114A">
        <w:trPr>
          <w:trHeight w:val="226"/>
        </w:trPr>
        <w:tc>
          <w:tcPr>
            <w:tcW w:w="6258" w:type="dxa"/>
            <w:gridSpan w:val="3"/>
            <w:tcBorders>
              <w:top w:val="nil"/>
              <w:left w:val="nil"/>
              <w:bottom w:val="nil"/>
              <w:right w:val="nil"/>
            </w:tcBorders>
            <w:vAlign w:val="bottom"/>
          </w:tcPr>
          <w:p w14:paraId="44C42042"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Dependent Variable: D(LNY)</w:t>
            </w:r>
          </w:p>
        </w:tc>
        <w:tc>
          <w:tcPr>
            <w:tcW w:w="1666" w:type="dxa"/>
            <w:tcBorders>
              <w:top w:val="nil"/>
              <w:left w:val="nil"/>
              <w:bottom w:val="nil"/>
              <w:right w:val="nil"/>
            </w:tcBorders>
            <w:vAlign w:val="bottom"/>
          </w:tcPr>
          <w:p w14:paraId="33166FA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7EC60DD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39811705" w14:textId="77777777" w:rsidTr="003D114A">
        <w:trPr>
          <w:trHeight w:val="226"/>
        </w:trPr>
        <w:tc>
          <w:tcPr>
            <w:tcW w:w="9300" w:type="dxa"/>
            <w:gridSpan w:val="5"/>
            <w:tcBorders>
              <w:top w:val="nil"/>
              <w:left w:val="nil"/>
              <w:bottom w:val="nil"/>
              <w:right w:val="nil"/>
            </w:tcBorders>
            <w:vAlign w:val="bottom"/>
          </w:tcPr>
          <w:p w14:paraId="7F1DE903"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Selected Model: ARDL(1, 1, 2, 1, 2, 1, 2, 1, 2)</w:t>
            </w:r>
          </w:p>
        </w:tc>
      </w:tr>
      <w:tr w:rsidR="00670393" w:rsidRPr="00670393" w14:paraId="7EF9CD65" w14:textId="77777777" w:rsidTr="003D114A">
        <w:trPr>
          <w:trHeight w:val="226"/>
        </w:trPr>
        <w:tc>
          <w:tcPr>
            <w:tcW w:w="7924" w:type="dxa"/>
            <w:gridSpan w:val="4"/>
            <w:tcBorders>
              <w:top w:val="nil"/>
              <w:left w:val="nil"/>
              <w:bottom w:val="nil"/>
              <w:right w:val="nil"/>
            </w:tcBorders>
            <w:vAlign w:val="bottom"/>
          </w:tcPr>
          <w:p w14:paraId="285CE945"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Case 1: No Constant and No Trend</w:t>
            </w:r>
          </w:p>
        </w:tc>
        <w:tc>
          <w:tcPr>
            <w:tcW w:w="1376" w:type="dxa"/>
            <w:tcBorders>
              <w:top w:val="nil"/>
              <w:left w:val="nil"/>
              <w:bottom w:val="nil"/>
              <w:right w:val="nil"/>
            </w:tcBorders>
            <w:vAlign w:val="bottom"/>
          </w:tcPr>
          <w:p w14:paraId="0F6DB65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0AA5552E" w14:textId="77777777" w:rsidTr="003D114A">
        <w:trPr>
          <w:trHeight w:val="226"/>
        </w:trPr>
        <w:tc>
          <w:tcPr>
            <w:tcW w:w="6258" w:type="dxa"/>
            <w:gridSpan w:val="3"/>
            <w:tcBorders>
              <w:top w:val="nil"/>
              <w:left w:val="nil"/>
              <w:bottom w:val="nil"/>
              <w:right w:val="nil"/>
            </w:tcBorders>
            <w:vAlign w:val="bottom"/>
          </w:tcPr>
          <w:p w14:paraId="5049A40F" w14:textId="00C61C68"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 xml:space="preserve">Date: </w:t>
            </w:r>
            <w:r w:rsidR="005B2C42">
              <w:rPr>
                <w:rFonts w:ascii="Times New Roman" w:hAnsi="Times New Roman" w:cs="Times New Roman"/>
                <w:sz w:val="24"/>
                <w:szCs w:val="24"/>
              </w:rPr>
              <w:t>18</w:t>
            </w:r>
            <w:r w:rsidRPr="00670393">
              <w:rPr>
                <w:rFonts w:ascii="Times New Roman" w:hAnsi="Times New Roman" w:cs="Times New Roman"/>
                <w:sz w:val="24"/>
                <w:szCs w:val="24"/>
              </w:rPr>
              <w:t>/</w:t>
            </w:r>
            <w:r w:rsidR="005B2C42">
              <w:rPr>
                <w:rFonts w:ascii="Times New Roman" w:hAnsi="Times New Roman" w:cs="Times New Roman"/>
                <w:sz w:val="24"/>
                <w:szCs w:val="24"/>
              </w:rPr>
              <w:t>01</w:t>
            </w:r>
            <w:r w:rsidRPr="00670393">
              <w:rPr>
                <w:rFonts w:ascii="Times New Roman" w:hAnsi="Times New Roman" w:cs="Times New Roman"/>
                <w:sz w:val="24"/>
                <w:szCs w:val="24"/>
              </w:rPr>
              <w:t>/2</w:t>
            </w:r>
            <w:r w:rsidR="005B2C42">
              <w:rPr>
                <w:rFonts w:ascii="Times New Roman" w:hAnsi="Times New Roman" w:cs="Times New Roman"/>
                <w:sz w:val="24"/>
                <w:szCs w:val="24"/>
              </w:rPr>
              <w:t>4</w:t>
            </w:r>
            <w:r w:rsidRPr="00670393">
              <w:rPr>
                <w:rFonts w:ascii="Times New Roman" w:hAnsi="Times New Roman" w:cs="Times New Roman"/>
                <w:sz w:val="24"/>
                <w:szCs w:val="24"/>
              </w:rPr>
              <w:t xml:space="preserve">   Time: 22:49</w:t>
            </w:r>
          </w:p>
        </w:tc>
        <w:tc>
          <w:tcPr>
            <w:tcW w:w="1666" w:type="dxa"/>
            <w:tcBorders>
              <w:top w:val="nil"/>
              <w:left w:val="nil"/>
              <w:bottom w:val="nil"/>
              <w:right w:val="nil"/>
            </w:tcBorders>
            <w:vAlign w:val="bottom"/>
          </w:tcPr>
          <w:p w14:paraId="3427C3C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748E1AC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3F8E9303" w14:textId="77777777" w:rsidTr="003D114A">
        <w:trPr>
          <w:trHeight w:val="226"/>
        </w:trPr>
        <w:tc>
          <w:tcPr>
            <w:tcW w:w="6258" w:type="dxa"/>
            <w:gridSpan w:val="3"/>
            <w:tcBorders>
              <w:top w:val="nil"/>
              <w:left w:val="nil"/>
              <w:bottom w:val="nil"/>
              <w:right w:val="nil"/>
            </w:tcBorders>
            <w:vAlign w:val="bottom"/>
          </w:tcPr>
          <w:p w14:paraId="03C16AF4" w14:textId="44D3D558"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Sample: 1981 20</w:t>
            </w:r>
            <w:r w:rsidR="005B2C42">
              <w:rPr>
                <w:rFonts w:ascii="Times New Roman" w:hAnsi="Times New Roman" w:cs="Times New Roman"/>
                <w:sz w:val="24"/>
                <w:szCs w:val="24"/>
              </w:rPr>
              <w:t>22</w:t>
            </w:r>
          </w:p>
        </w:tc>
        <w:tc>
          <w:tcPr>
            <w:tcW w:w="1666" w:type="dxa"/>
            <w:tcBorders>
              <w:top w:val="nil"/>
              <w:left w:val="nil"/>
              <w:bottom w:val="nil"/>
              <w:right w:val="nil"/>
            </w:tcBorders>
            <w:vAlign w:val="bottom"/>
          </w:tcPr>
          <w:p w14:paraId="2E30D0A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21C28C5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6F9296F3" w14:textId="77777777" w:rsidTr="003D114A">
        <w:trPr>
          <w:trHeight w:val="226"/>
        </w:trPr>
        <w:tc>
          <w:tcPr>
            <w:tcW w:w="6258" w:type="dxa"/>
            <w:gridSpan w:val="3"/>
            <w:tcBorders>
              <w:top w:val="nil"/>
              <w:left w:val="nil"/>
              <w:bottom w:val="nil"/>
              <w:right w:val="nil"/>
            </w:tcBorders>
            <w:vAlign w:val="bottom"/>
          </w:tcPr>
          <w:p w14:paraId="5BAAB6C6" w14:textId="4A16B3D9"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 xml:space="preserve">Included observations: </w:t>
            </w:r>
            <w:r w:rsidR="00E71035">
              <w:rPr>
                <w:rFonts w:ascii="Times New Roman" w:hAnsi="Times New Roman" w:cs="Times New Roman"/>
                <w:sz w:val="24"/>
                <w:szCs w:val="24"/>
              </w:rPr>
              <w:t>41</w:t>
            </w:r>
          </w:p>
        </w:tc>
        <w:tc>
          <w:tcPr>
            <w:tcW w:w="1666" w:type="dxa"/>
            <w:tcBorders>
              <w:top w:val="nil"/>
              <w:left w:val="nil"/>
              <w:bottom w:val="nil"/>
              <w:right w:val="nil"/>
            </w:tcBorders>
            <w:vAlign w:val="bottom"/>
          </w:tcPr>
          <w:p w14:paraId="3F32BE3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18B8409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5048B152" w14:textId="77777777" w:rsidTr="003D114A">
        <w:trPr>
          <w:trHeight w:hRule="exact" w:val="90"/>
        </w:trPr>
        <w:tc>
          <w:tcPr>
            <w:tcW w:w="3071" w:type="dxa"/>
            <w:tcBorders>
              <w:top w:val="nil"/>
              <w:left w:val="nil"/>
              <w:bottom w:val="double" w:sz="6" w:space="2" w:color="auto"/>
              <w:right w:val="nil"/>
            </w:tcBorders>
            <w:vAlign w:val="bottom"/>
          </w:tcPr>
          <w:p w14:paraId="65B5EE0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0F793ED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396D603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341176E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1D0B29A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57D3EC43" w14:textId="77777777" w:rsidTr="003D114A">
        <w:trPr>
          <w:trHeight w:hRule="exact" w:val="136"/>
        </w:trPr>
        <w:tc>
          <w:tcPr>
            <w:tcW w:w="3071" w:type="dxa"/>
            <w:tcBorders>
              <w:top w:val="nil"/>
              <w:left w:val="nil"/>
              <w:bottom w:val="nil"/>
              <w:right w:val="nil"/>
            </w:tcBorders>
            <w:vAlign w:val="bottom"/>
          </w:tcPr>
          <w:p w14:paraId="0FC77A9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72B6F0F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6F46DBB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0C68E1D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2EADAD0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5A40EF53" w14:textId="77777777" w:rsidTr="003D114A">
        <w:trPr>
          <w:trHeight w:val="226"/>
        </w:trPr>
        <w:tc>
          <w:tcPr>
            <w:tcW w:w="9300" w:type="dxa"/>
            <w:gridSpan w:val="5"/>
            <w:tcBorders>
              <w:top w:val="nil"/>
              <w:left w:val="nil"/>
              <w:bottom w:val="nil"/>
              <w:right w:val="nil"/>
            </w:tcBorders>
            <w:vAlign w:val="bottom"/>
          </w:tcPr>
          <w:p w14:paraId="781BB6C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Conditional Error Correction Regression</w:t>
            </w:r>
          </w:p>
        </w:tc>
      </w:tr>
      <w:tr w:rsidR="00670393" w:rsidRPr="00670393" w14:paraId="3C2081F5" w14:textId="77777777" w:rsidTr="003D114A">
        <w:trPr>
          <w:trHeight w:hRule="exact" w:val="90"/>
        </w:trPr>
        <w:tc>
          <w:tcPr>
            <w:tcW w:w="3071" w:type="dxa"/>
            <w:tcBorders>
              <w:top w:val="nil"/>
              <w:left w:val="nil"/>
              <w:bottom w:val="double" w:sz="6" w:space="2" w:color="auto"/>
              <w:right w:val="nil"/>
            </w:tcBorders>
            <w:vAlign w:val="bottom"/>
          </w:tcPr>
          <w:p w14:paraId="082A31F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55CBE9B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0AD2A7B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4E77F55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6B0BBB6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2BA774C9" w14:textId="77777777" w:rsidTr="003D114A">
        <w:trPr>
          <w:trHeight w:hRule="exact" w:val="136"/>
        </w:trPr>
        <w:tc>
          <w:tcPr>
            <w:tcW w:w="3071" w:type="dxa"/>
            <w:tcBorders>
              <w:top w:val="nil"/>
              <w:left w:val="nil"/>
              <w:bottom w:val="nil"/>
              <w:right w:val="nil"/>
            </w:tcBorders>
            <w:vAlign w:val="bottom"/>
          </w:tcPr>
          <w:p w14:paraId="4626687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4A81D274" w14:textId="46F5C2E3" w:rsidR="00111B14" w:rsidRPr="00670393" w:rsidRDefault="003C0DBA" w:rsidP="005B2C42">
            <w:pPr>
              <w:autoSpaceDE w:val="0"/>
              <w:autoSpaceDN w:val="0"/>
              <w:adjustRightInd w:val="0"/>
              <w:spacing w:after="0" w:line="264" w:lineRule="auto"/>
              <w:jc w:val="center"/>
              <w:rPr>
                <w:rFonts w:ascii="Times New Roman" w:hAnsi="Times New Roman" w:cs="Times New Roman"/>
                <w:sz w:val="24"/>
                <w:szCs w:val="24"/>
              </w:rPr>
            </w:pPr>
            <w:r>
              <w:rPr>
                <w:rFonts w:ascii="Times New Roman" w:hAnsi="Times New Roman" w:cs="Times New Roman"/>
                <w:sz w:val="24"/>
                <w:szCs w:val="24"/>
              </w:rPr>
              <w:t xml:space="preserve"> </w:t>
            </w:r>
          </w:p>
        </w:tc>
        <w:tc>
          <w:tcPr>
            <w:tcW w:w="1665" w:type="dxa"/>
            <w:tcBorders>
              <w:top w:val="nil"/>
              <w:left w:val="nil"/>
              <w:bottom w:val="nil"/>
              <w:right w:val="nil"/>
            </w:tcBorders>
            <w:vAlign w:val="bottom"/>
          </w:tcPr>
          <w:p w14:paraId="71737B5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764F923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65A9517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6348FCC0" w14:textId="77777777" w:rsidTr="003D114A">
        <w:trPr>
          <w:trHeight w:val="226"/>
        </w:trPr>
        <w:tc>
          <w:tcPr>
            <w:tcW w:w="3071" w:type="dxa"/>
            <w:tcBorders>
              <w:top w:val="nil"/>
              <w:left w:val="nil"/>
              <w:bottom w:val="nil"/>
              <w:right w:val="nil"/>
            </w:tcBorders>
            <w:vAlign w:val="bottom"/>
          </w:tcPr>
          <w:p w14:paraId="5238171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Variable</w:t>
            </w:r>
          </w:p>
        </w:tc>
        <w:tc>
          <w:tcPr>
            <w:tcW w:w="1522" w:type="dxa"/>
            <w:tcBorders>
              <w:top w:val="nil"/>
              <w:left w:val="nil"/>
              <w:bottom w:val="nil"/>
              <w:right w:val="nil"/>
            </w:tcBorders>
            <w:vAlign w:val="bottom"/>
          </w:tcPr>
          <w:p w14:paraId="4CDA9F8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Coefficient</w:t>
            </w:r>
          </w:p>
        </w:tc>
        <w:tc>
          <w:tcPr>
            <w:tcW w:w="1665" w:type="dxa"/>
            <w:tcBorders>
              <w:top w:val="nil"/>
              <w:left w:val="nil"/>
              <w:bottom w:val="nil"/>
              <w:right w:val="nil"/>
            </w:tcBorders>
            <w:vAlign w:val="bottom"/>
          </w:tcPr>
          <w:p w14:paraId="7A27C806"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Std. Error</w:t>
            </w:r>
          </w:p>
        </w:tc>
        <w:tc>
          <w:tcPr>
            <w:tcW w:w="1666" w:type="dxa"/>
            <w:tcBorders>
              <w:top w:val="nil"/>
              <w:left w:val="nil"/>
              <w:bottom w:val="nil"/>
              <w:right w:val="nil"/>
            </w:tcBorders>
            <w:vAlign w:val="bottom"/>
          </w:tcPr>
          <w:p w14:paraId="63318C4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t-Statistic</w:t>
            </w:r>
          </w:p>
        </w:tc>
        <w:tc>
          <w:tcPr>
            <w:tcW w:w="1376" w:type="dxa"/>
            <w:tcBorders>
              <w:top w:val="nil"/>
              <w:left w:val="nil"/>
              <w:bottom w:val="nil"/>
              <w:right w:val="nil"/>
            </w:tcBorders>
            <w:vAlign w:val="bottom"/>
          </w:tcPr>
          <w:p w14:paraId="7EDF9AF7"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Prob.   </w:t>
            </w:r>
          </w:p>
        </w:tc>
      </w:tr>
      <w:tr w:rsidR="00670393" w:rsidRPr="00670393" w14:paraId="67A91C4B" w14:textId="77777777" w:rsidTr="003D114A">
        <w:trPr>
          <w:trHeight w:hRule="exact" w:val="90"/>
        </w:trPr>
        <w:tc>
          <w:tcPr>
            <w:tcW w:w="3071" w:type="dxa"/>
            <w:tcBorders>
              <w:top w:val="nil"/>
              <w:left w:val="nil"/>
              <w:bottom w:val="double" w:sz="6" w:space="2" w:color="auto"/>
              <w:right w:val="nil"/>
            </w:tcBorders>
            <w:vAlign w:val="bottom"/>
          </w:tcPr>
          <w:p w14:paraId="021537E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030D7C5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3767178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08FD85C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0102E8C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28EB89D0" w14:textId="77777777" w:rsidTr="003D114A">
        <w:trPr>
          <w:trHeight w:hRule="exact" w:val="136"/>
        </w:trPr>
        <w:tc>
          <w:tcPr>
            <w:tcW w:w="3071" w:type="dxa"/>
            <w:tcBorders>
              <w:top w:val="nil"/>
              <w:left w:val="nil"/>
              <w:bottom w:val="nil"/>
              <w:right w:val="nil"/>
            </w:tcBorders>
            <w:vAlign w:val="bottom"/>
          </w:tcPr>
          <w:p w14:paraId="5DAF48B4"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2885166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14BA492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4995838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07E2F55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237E8C44" w14:textId="77777777" w:rsidTr="003D114A">
        <w:trPr>
          <w:trHeight w:val="226"/>
        </w:trPr>
        <w:tc>
          <w:tcPr>
            <w:tcW w:w="3071" w:type="dxa"/>
            <w:tcBorders>
              <w:top w:val="nil"/>
              <w:left w:val="nil"/>
              <w:bottom w:val="nil"/>
              <w:right w:val="nil"/>
            </w:tcBorders>
            <w:vAlign w:val="bottom"/>
          </w:tcPr>
          <w:p w14:paraId="6F12BDA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LNY(-1)*</w:t>
            </w:r>
          </w:p>
        </w:tc>
        <w:tc>
          <w:tcPr>
            <w:tcW w:w="1522" w:type="dxa"/>
            <w:tcBorders>
              <w:top w:val="nil"/>
              <w:left w:val="nil"/>
              <w:bottom w:val="nil"/>
              <w:right w:val="nil"/>
            </w:tcBorders>
            <w:vAlign w:val="bottom"/>
          </w:tcPr>
          <w:p w14:paraId="3D02F913"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-0.492832</w:t>
            </w:r>
          </w:p>
        </w:tc>
        <w:tc>
          <w:tcPr>
            <w:tcW w:w="1665" w:type="dxa"/>
            <w:tcBorders>
              <w:top w:val="nil"/>
              <w:left w:val="nil"/>
              <w:bottom w:val="nil"/>
              <w:right w:val="nil"/>
            </w:tcBorders>
            <w:vAlign w:val="bottom"/>
          </w:tcPr>
          <w:p w14:paraId="361A315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0.141531</w:t>
            </w:r>
          </w:p>
        </w:tc>
        <w:tc>
          <w:tcPr>
            <w:tcW w:w="1666" w:type="dxa"/>
            <w:tcBorders>
              <w:top w:val="nil"/>
              <w:left w:val="nil"/>
              <w:bottom w:val="nil"/>
              <w:right w:val="nil"/>
            </w:tcBorders>
            <w:vAlign w:val="bottom"/>
          </w:tcPr>
          <w:p w14:paraId="25E3652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-3.482145</w:t>
            </w:r>
          </w:p>
        </w:tc>
        <w:tc>
          <w:tcPr>
            <w:tcW w:w="1376" w:type="dxa"/>
            <w:tcBorders>
              <w:top w:val="nil"/>
              <w:left w:val="nil"/>
              <w:bottom w:val="nil"/>
              <w:right w:val="nil"/>
            </w:tcBorders>
            <w:vAlign w:val="bottom"/>
          </w:tcPr>
          <w:p w14:paraId="1FABF91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0.0031</w:t>
            </w:r>
          </w:p>
        </w:tc>
      </w:tr>
      <w:tr w:rsidR="00670393" w:rsidRPr="00670393" w14:paraId="600CC94D" w14:textId="77777777" w:rsidTr="003D114A">
        <w:trPr>
          <w:trHeight w:val="226"/>
        </w:trPr>
        <w:tc>
          <w:tcPr>
            <w:tcW w:w="3071" w:type="dxa"/>
            <w:tcBorders>
              <w:top w:val="nil"/>
              <w:left w:val="nil"/>
              <w:bottom w:val="nil"/>
              <w:right w:val="nil"/>
            </w:tcBorders>
            <w:vAlign w:val="bottom"/>
          </w:tcPr>
          <w:p w14:paraId="48D7E20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GCF(-1)</w:t>
            </w:r>
          </w:p>
        </w:tc>
        <w:tc>
          <w:tcPr>
            <w:tcW w:w="1522" w:type="dxa"/>
            <w:tcBorders>
              <w:top w:val="nil"/>
              <w:left w:val="nil"/>
              <w:bottom w:val="nil"/>
              <w:right w:val="nil"/>
            </w:tcBorders>
            <w:vAlign w:val="bottom"/>
          </w:tcPr>
          <w:p w14:paraId="1D07BBE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0.021206</w:t>
            </w:r>
          </w:p>
        </w:tc>
        <w:tc>
          <w:tcPr>
            <w:tcW w:w="1665" w:type="dxa"/>
            <w:tcBorders>
              <w:top w:val="nil"/>
              <w:left w:val="nil"/>
              <w:bottom w:val="nil"/>
              <w:right w:val="nil"/>
            </w:tcBorders>
            <w:vAlign w:val="bottom"/>
          </w:tcPr>
          <w:p w14:paraId="4CC15D92"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0.004993</w:t>
            </w:r>
          </w:p>
        </w:tc>
        <w:tc>
          <w:tcPr>
            <w:tcW w:w="1666" w:type="dxa"/>
            <w:tcBorders>
              <w:top w:val="nil"/>
              <w:left w:val="nil"/>
              <w:bottom w:val="nil"/>
              <w:right w:val="nil"/>
            </w:tcBorders>
            <w:vAlign w:val="bottom"/>
          </w:tcPr>
          <w:p w14:paraId="312F8826"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4.247134</w:t>
            </w:r>
          </w:p>
        </w:tc>
        <w:tc>
          <w:tcPr>
            <w:tcW w:w="1376" w:type="dxa"/>
            <w:tcBorders>
              <w:top w:val="nil"/>
              <w:left w:val="nil"/>
              <w:bottom w:val="nil"/>
              <w:right w:val="nil"/>
            </w:tcBorders>
            <w:vAlign w:val="bottom"/>
          </w:tcPr>
          <w:p w14:paraId="0786F90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0.0006</w:t>
            </w:r>
          </w:p>
        </w:tc>
      </w:tr>
      <w:tr w:rsidR="00670393" w:rsidRPr="00670393" w14:paraId="791AB767" w14:textId="77777777" w:rsidTr="003D114A">
        <w:trPr>
          <w:trHeight w:val="226"/>
        </w:trPr>
        <w:tc>
          <w:tcPr>
            <w:tcW w:w="3071" w:type="dxa"/>
            <w:tcBorders>
              <w:top w:val="nil"/>
              <w:left w:val="nil"/>
              <w:bottom w:val="nil"/>
              <w:right w:val="nil"/>
            </w:tcBorders>
            <w:vAlign w:val="bottom"/>
          </w:tcPr>
          <w:p w14:paraId="6593728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LF(-1)</w:t>
            </w:r>
          </w:p>
        </w:tc>
        <w:tc>
          <w:tcPr>
            <w:tcW w:w="1522" w:type="dxa"/>
            <w:tcBorders>
              <w:top w:val="nil"/>
              <w:left w:val="nil"/>
              <w:bottom w:val="nil"/>
              <w:right w:val="nil"/>
            </w:tcBorders>
            <w:vAlign w:val="bottom"/>
          </w:tcPr>
          <w:p w14:paraId="649E746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0.059621</w:t>
            </w:r>
          </w:p>
        </w:tc>
        <w:tc>
          <w:tcPr>
            <w:tcW w:w="1665" w:type="dxa"/>
            <w:tcBorders>
              <w:top w:val="nil"/>
              <w:left w:val="nil"/>
              <w:bottom w:val="nil"/>
              <w:right w:val="nil"/>
            </w:tcBorders>
            <w:vAlign w:val="bottom"/>
          </w:tcPr>
          <w:p w14:paraId="2DE52DF9"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0.023342</w:t>
            </w:r>
          </w:p>
        </w:tc>
        <w:tc>
          <w:tcPr>
            <w:tcW w:w="1666" w:type="dxa"/>
            <w:tcBorders>
              <w:top w:val="nil"/>
              <w:left w:val="nil"/>
              <w:bottom w:val="nil"/>
              <w:right w:val="nil"/>
            </w:tcBorders>
            <w:vAlign w:val="bottom"/>
          </w:tcPr>
          <w:p w14:paraId="4C218206"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2.554277</w:t>
            </w:r>
          </w:p>
        </w:tc>
        <w:tc>
          <w:tcPr>
            <w:tcW w:w="1376" w:type="dxa"/>
            <w:tcBorders>
              <w:top w:val="nil"/>
              <w:left w:val="nil"/>
              <w:bottom w:val="nil"/>
              <w:right w:val="nil"/>
            </w:tcBorders>
            <w:vAlign w:val="bottom"/>
          </w:tcPr>
          <w:p w14:paraId="3C85EE7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0.0212</w:t>
            </w:r>
          </w:p>
        </w:tc>
      </w:tr>
      <w:tr w:rsidR="00670393" w:rsidRPr="00670393" w14:paraId="5B3A8453" w14:textId="77777777" w:rsidTr="003D114A">
        <w:trPr>
          <w:trHeight w:val="226"/>
        </w:trPr>
        <w:tc>
          <w:tcPr>
            <w:tcW w:w="3071" w:type="dxa"/>
            <w:tcBorders>
              <w:top w:val="nil"/>
              <w:left w:val="nil"/>
              <w:bottom w:val="nil"/>
              <w:right w:val="nil"/>
            </w:tcBorders>
            <w:vAlign w:val="bottom"/>
          </w:tcPr>
          <w:p w14:paraId="10FAD8A4"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FDI(-1)</w:t>
            </w:r>
          </w:p>
        </w:tc>
        <w:tc>
          <w:tcPr>
            <w:tcW w:w="1522" w:type="dxa"/>
            <w:tcBorders>
              <w:top w:val="nil"/>
              <w:left w:val="nil"/>
              <w:bottom w:val="nil"/>
              <w:right w:val="nil"/>
            </w:tcBorders>
            <w:vAlign w:val="bottom"/>
          </w:tcPr>
          <w:p w14:paraId="0255C68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0.020444</w:t>
            </w:r>
          </w:p>
        </w:tc>
        <w:tc>
          <w:tcPr>
            <w:tcW w:w="1665" w:type="dxa"/>
            <w:tcBorders>
              <w:top w:val="nil"/>
              <w:left w:val="nil"/>
              <w:bottom w:val="nil"/>
              <w:right w:val="nil"/>
            </w:tcBorders>
            <w:vAlign w:val="bottom"/>
          </w:tcPr>
          <w:p w14:paraId="2FAEC0D4"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0.018941</w:t>
            </w:r>
          </w:p>
        </w:tc>
        <w:tc>
          <w:tcPr>
            <w:tcW w:w="1666" w:type="dxa"/>
            <w:tcBorders>
              <w:top w:val="nil"/>
              <w:left w:val="nil"/>
              <w:bottom w:val="nil"/>
              <w:right w:val="nil"/>
            </w:tcBorders>
            <w:vAlign w:val="bottom"/>
          </w:tcPr>
          <w:p w14:paraId="5E2841EF"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1.079314</w:t>
            </w:r>
          </w:p>
        </w:tc>
        <w:tc>
          <w:tcPr>
            <w:tcW w:w="1376" w:type="dxa"/>
            <w:tcBorders>
              <w:top w:val="nil"/>
              <w:left w:val="nil"/>
              <w:bottom w:val="nil"/>
              <w:right w:val="nil"/>
            </w:tcBorders>
            <w:vAlign w:val="bottom"/>
          </w:tcPr>
          <w:p w14:paraId="49765227"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0.2965</w:t>
            </w:r>
          </w:p>
        </w:tc>
      </w:tr>
      <w:tr w:rsidR="00670393" w:rsidRPr="00670393" w14:paraId="7C541595" w14:textId="77777777" w:rsidTr="003D114A">
        <w:trPr>
          <w:trHeight w:val="226"/>
        </w:trPr>
        <w:tc>
          <w:tcPr>
            <w:tcW w:w="3071" w:type="dxa"/>
            <w:tcBorders>
              <w:top w:val="nil"/>
              <w:left w:val="nil"/>
              <w:bottom w:val="nil"/>
              <w:right w:val="nil"/>
            </w:tcBorders>
            <w:vAlign w:val="bottom"/>
          </w:tcPr>
          <w:p w14:paraId="6EF33C0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LNCO2(-1)</w:t>
            </w:r>
          </w:p>
        </w:tc>
        <w:tc>
          <w:tcPr>
            <w:tcW w:w="1522" w:type="dxa"/>
            <w:tcBorders>
              <w:top w:val="nil"/>
              <w:left w:val="nil"/>
              <w:bottom w:val="nil"/>
              <w:right w:val="nil"/>
            </w:tcBorders>
            <w:vAlign w:val="bottom"/>
          </w:tcPr>
          <w:p w14:paraId="04534E5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-0.029199</w:t>
            </w:r>
          </w:p>
        </w:tc>
        <w:tc>
          <w:tcPr>
            <w:tcW w:w="1665" w:type="dxa"/>
            <w:tcBorders>
              <w:top w:val="nil"/>
              <w:left w:val="nil"/>
              <w:bottom w:val="nil"/>
              <w:right w:val="nil"/>
            </w:tcBorders>
            <w:vAlign w:val="bottom"/>
          </w:tcPr>
          <w:p w14:paraId="0AEFFE26"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0.102416</w:t>
            </w:r>
          </w:p>
        </w:tc>
        <w:tc>
          <w:tcPr>
            <w:tcW w:w="1666" w:type="dxa"/>
            <w:tcBorders>
              <w:top w:val="nil"/>
              <w:left w:val="nil"/>
              <w:bottom w:val="nil"/>
              <w:right w:val="nil"/>
            </w:tcBorders>
            <w:vAlign w:val="bottom"/>
          </w:tcPr>
          <w:p w14:paraId="33F5BC4A"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-0.285100</w:t>
            </w:r>
          </w:p>
        </w:tc>
        <w:tc>
          <w:tcPr>
            <w:tcW w:w="1376" w:type="dxa"/>
            <w:tcBorders>
              <w:top w:val="nil"/>
              <w:left w:val="nil"/>
              <w:bottom w:val="nil"/>
              <w:right w:val="nil"/>
            </w:tcBorders>
            <w:vAlign w:val="bottom"/>
          </w:tcPr>
          <w:p w14:paraId="75453D7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0.7792</w:t>
            </w:r>
          </w:p>
        </w:tc>
      </w:tr>
      <w:tr w:rsidR="00670393" w:rsidRPr="00670393" w14:paraId="4918D82E" w14:textId="77777777" w:rsidTr="003D114A">
        <w:trPr>
          <w:trHeight w:val="226"/>
        </w:trPr>
        <w:tc>
          <w:tcPr>
            <w:tcW w:w="3071" w:type="dxa"/>
            <w:tcBorders>
              <w:top w:val="nil"/>
              <w:left w:val="nil"/>
              <w:bottom w:val="nil"/>
              <w:right w:val="nil"/>
            </w:tcBorders>
            <w:vAlign w:val="bottom"/>
          </w:tcPr>
          <w:p w14:paraId="40CCF20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HC(-1)</w:t>
            </w:r>
          </w:p>
        </w:tc>
        <w:tc>
          <w:tcPr>
            <w:tcW w:w="1522" w:type="dxa"/>
            <w:tcBorders>
              <w:top w:val="nil"/>
              <w:left w:val="nil"/>
              <w:bottom w:val="nil"/>
              <w:right w:val="nil"/>
            </w:tcBorders>
            <w:vAlign w:val="bottom"/>
          </w:tcPr>
          <w:p w14:paraId="116E1552"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0.038908</w:t>
            </w:r>
          </w:p>
        </w:tc>
        <w:tc>
          <w:tcPr>
            <w:tcW w:w="1665" w:type="dxa"/>
            <w:tcBorders>
              <w:top w:val="nil"/>
              <w:left w:val="nil"/>
              <w:bottom w:val="nil"/>
              <w:right w:val="nil"/>
            </w:tcBorders>
            <w:vAlign w:val="bottom"/>
          </w:tcPr>
          <w:p w14:paraId="47349A4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0.052199</w:t>
            </w:r>
          </w:p>
        </w:tc>
        <w:tc>
          <w:tcPr>
            <w:tcW w:w="1666" w:type="dxa"/>
            <w:tcBorders>
              <w:top w:val="nil"/>
              <w:left w:val="nil"/>
              <w:bottom w:val="nil"/>
              <w:right w:val="nil"/>
            </w:tcBorders>
            <w:vAlign w:val="bottom"/>
          </w:tcPr>
          <w:p w14:paraId="48100F3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0.745372</w:t>
            </w:r>
          </w:p>
        </w:tc>
        <w:tc>
          <w:tcPr>
            <w:tcW w:w="1376" w:type="dxa"/>
            <w:tcBorders>
              <w:top w:val="nil"/>
              <w:left w:val="nil"/>
              <w:bottom w:val="nil"/>
              <w:right w:val="nil"/>
            </w:tcBorders>
            <w:vAlign w:val="bottom"/>
          </w:tcPr>
          <w:p w14:paraId="2B25181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0.4669</w:t>
            </w:r>
          </w:p>
        </w:tc>
      </w:tr>
      <w:tr w:rsidR="00670393" w:rsidRPr="00670393" w14:paraId="6832A6AE" w14:textId="77777777" w:rsidTr="003D114A">
        <w:trPr>
          <w:trHeight w:val="226"/>
        </w:trPr>
        <w:tc>
          <w:tcPr>
            <w:tcW w:w="3071" w:type="dxa"/>
            <w:tcBorders>
              <w:top w:val="nil"/>
              <w:left w:val="nil"/>
              <w:bottom w:val="nil"/>
              <w:right w:val="nil"/>
            </w:tcBorders>
            <w:vAlign w:val="bottom"/>
          </w:tcPr>
          <w:p w14:paraId="592A49A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FD(-1)</w:t>
            </w:r>
          </w:p>
        </w:tc>
        <w:tc>
          <w:tcPr>
            <w:tcW w:w="1522" w:type="dxa"/>
            <w:tcBorders>
              <w:top w:val="nil"/>
              <w:left w:val="nil"/>
              <w:bottom w:val="nil"/>
              <w:right w:val="nil"/>
            </w:tcBorders>
            <w:vAlign w:val="bottom"/>
          </w:tcPr>
          <w:p w14:paraId="46588FE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-0.009397</w:t>
            </w:r>
          </w:p>
        </w:tc>
        <w:tc>
          <w:tcPr>
            <w:tcW w:w="1665" w:type="dxa"/>
            <w:tcBorders>
              <w:top w:val="nil"/>
              <w:left w:val="nil"/>
              <w:bottom w:val="nil"/>
              <w:right w:val="nil"/>
            </w:tcBorders>
            <w:vAlign w:val="bottom"/>
          </w:tcPr>
          <w:p w14:paraId="4E95F4B3"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0.005452</w:t>
            </w:r>
          </w:p>
        </w:tc>
        <w:tc>
          <w:tcPr>
            <w:tcW w:w="1666" w:type="dxa"/>
            <w:tcBorders>
              <w:top w:val="nil"/>
              <w:left w:val="nil"/>
              <w:bottom w:val="nil"/>
              <w:right w:val="nil"/>
            </w:tcBorders>
            <w:vAlign w:val="bottom"/>
          </w:tcPr>
          <w:p w14:paraId="69D9580F"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-1.723672</w:t>
            </w:r>
          </w:p>
        </w:tc>
        <w:tc>
          <w:tcPr>
            <w:tcW w:w="1376" w:type="dxa"/>
            <w:tcBorders>
              <w:top w:val="nil"/>
              <w:left w:val="nil"/>
              <w:bottom w:val="nil"/>
              <w:right w:val="nil"/>
            </w:tcBorders>
            <w:vAlign w:val="bottom"/>
          </w:tcPr>
          <w:p w14:paraId="521419E7"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0.1040</w:t>
            </w:r>
          </w:p>
        </w:tc>
      </w:tr>
      <w:tr w:rsidR="00670393" w:rsidRPr="00670393" w14:paraId="01482C95" w14:textId="77777777" w:rsidTr="003D114A">
        <w:trPr>
          <w:trHeight w:val="226"/>
        </w:trPr>
        <w:tc>
          <w:tcPr>
            <w:tcW w:w="3071" w:type="dxa"/>
            <w:tcBorders>
              <w:top w:val="nil"/>
              <w:left w:val="nil"/>
              <w:bottom w:val="nil"/>
              <w:right w:val="nil"/>
            </w:tcBorders>
            <w:vAlign w:val="bottom"/>
          </w:tcPr>
          <w:p w14:paraId="7A31536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TRO(-1)</w:t>
            </w:r>
          </w:p>
        </w:tc>
        <w:tc>
          <w:tcPr>
            <w:tcW w:w="1522" w:type="dxa"/>
            <w:tcBorders>
              <w:top w:val="nil"/>
              <w:left w:val="nil"/>
              <w:bottom w:val="nil"/>
              <w:right w:val="nil"/>
            </w:tcBorders>
            <w:vAlign w:val="bottom"/>
          </w:tcPr>
          <w:p w14:paraId="5159695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-0.013759</w:t>
            </w:r>
          </w:p>
        </w:tc>
        <w:tc>
          <w:tcPr>
            <w:tcW w:w="1665" w:type="dxa"/>
            <w:tcBorders>
              <w:top w:val="nil"/>
              <w:left w:val="nil"/>
              <w:bottom w:val="nil"/>
              <w:right w:val="nil"/>
            </w:tcBorders>
            <w:vAlign w:val="bottom"/>
          </w:tcPr>
          <w:p w14:paraId="6E2BF19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0.005728</w:t>
            </w:r>
          </w:p>
        </w:tc>
        <w:tc>
          <w:tcPr>
            <w:tcW w:w="1666" w:type="dxa"/>
            <w:tcBorders>
              <w:top w:val="nil"/>
              <w:left w:val="nil"/>
              <w:bottom w:val="nil"/>
              <w:right w:val="nil"/>
            </w:tcBorders>
            <w:vAlign w:val="bottom"/>
          </w:tcPr>
          <w:p w14:paraId="26E13CA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-2.402151</w:t>
            </w:r>
          </w:p>
        </w:tc>
        <w:tc>
          <w:tcPr>
            <w:tcW w:w="1376" w:type="dxa"/>
            <w:tcBorders>
              <w:top w:val="nil"/>
              <w:left w:val="nil"/>
              <w:bottom w:val="nil"/>
              <w:right w:val="nil"/>
            </w:tcBorders>
            <w:vAlign w:val="bottom"/>
          </w:tcPr>
          <w:p w14:paraId="29DF9447"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0.0288</w:t>
            </w:r>
          </w:p>
        </w:tc>
      </w:tr>
      <w:tr w:rsidR="00670393" w:rsidRPr="00670393" w14:paraId="113414B1" w14:textId="77777777" w:rsidTr="003D114A">
        <w:trPr>
          <w:trHeight w:val="226"/>
        </w:trPr>
        <w:tc>
          <w:tcPr>
            <w:tcW w:w="3071" w:type="dxa"/>
            <w:tcBorders>
              <w:top w:val="nil"/>
              <w:left w:val="nil"/>
              <w:bottom w:val="nil"/>
              <w:right w:val="nil"/>
            </w:tcBorders>
            <w:vAlign w:val="bottom"/>
          </w:tcPr>
          <w:p w14:paraId="48E2F9D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INF(-1)</w:t>
            </w:r>
          </w:p>
        </w:tc>
        <w:tc>
          <w:tcPr>
            <w:tcW w:w="1522" w:type="dxa"/>
            <w:tcBorders>
              <w:top w:val="nil"/>
              <w:left w:val="nil"/>
              <w:bottom w:val="nil"/>
              <w:right w:val="nil"/>
            </w:tcBorders>
            <w:vAlign w:val="bottom"/>
          </w:tcPr>
          <w:p w14:paraId="469873C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0.014597</w:t>
            </w:r>
          </w:p>
        </w:tc>
        <w:tc>
          <w:tcPr>
            <w:tcW w:w="1665" w:type="dxa"/>
            <w:tcBorders>
              <w:top w:val="nil"/>
              <w:left w:val="nil"/>
              <w:bottom w:val="nil"/>
              <w:right w:val="nil"/>
            </w:tcBorders>
            <w:vAlign w:val="bottom"/>
          </w:tcPr>
          <w:p w14:paraId="619F164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0.004568</w:t>
            </w:r>
          </w:p>
        </w:tc>
        <w:tc>
          <w:tcPr>
            <w:tcW w:w="1666" w:type="dxa"/>
            <w:tcBorders>
              <w:top w:val="nil"/>
              <w:left w:val="nil"/>
              <w:bottom w:val="nil"/>
              <w:right w:val="nil"/>
            </w:tcBorders>
            <w:vAlign w:val="bottom"/>
          </w:tcPr>
          <w:p w14:paraId="2F25777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3.195661</w:t>
            </w:r>
          </w:p>
        </w:tc>
        <w:tc>
          <w:tcPr>
            <w:tcW w:w="1376" w:type="dxa"/>
            <w:tcBorders>
              <w:top w:val="nil"/>
              <w:left w:val="nil"/>
              <w:bottom w:val="nil"/>
              <w:right w:val="nil"/>
            </w:tcBorders>
            <w:vAlign w:val="bottom"/>
          </w:tcPr>
          <w:p w14:paraId="4B65888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0.0056</w:t>
            </w:r>
          </w:p>
        </w:tc>
      </w:tr>
      <w:tr w:rsidR="00670393" w:rsidRPr="00670393" w14:paraId="3AF4933F" w14:textId="77777777" w:rsidTr="003D114A">
        <w:trPr>
          <w:trHeight w:val="226"/>
        </w:trPr>
        <w:tc>
          <w:tcPr>
            <w:tcW w:w="3071" w:type="dxa"/>
            <w:tcBorders>
              <w:top w:val="nil"/>
              <w:left w:val="nil"/>
              <w:bottom w:val="nil"/>
              <w:right w:val="nil"/>
            </w:tcBorders>
            <w:vAlign w:val="bottom"/>
          </w:tcPr>
          <w:p w14:paraId="160A75C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D(GCF)</w:t>
            </w:r>
          </w:p>
        </w:tc>
        <w:tc>
          <w:tcPr>
            <w:tcW w:w="1522" w:type="dxa"/>
            <w:tcBorders>
              <w:top w:val="nil"/>
              <w:left w:val="nil"/>
              <w:bottom w:val="nil"/>
              <w:right w:val="nil"/>
            </w:tcBorders>
            <w:vAlign w:val="bottom"/>
          </w:tcPr>
          <w:p w14:paraId="2A547AC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0.007488</w:t>
            </w:r>
          </w:p>
        </w:tc>
        <w:tc>
          <w:tcPr>
            <w:tcW w:w="1665" w:type="dxa"/>
            <w:tcBorders>
              <w:top w:val="nil"/>
              <w:left w:val="nil"/>
              <w:bottom w:val="nil"/>
              <w:right w:val="nil"/>
            </w:tcBorders>
            <w:vAlign w:val="bottom"/>
          </w:tcPr>
          <w:p w14:paraId="05F7F6D3"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0.004866</w:t>
            </w:r>
          </w:p>
        </w:tc>
        <w:tc>
          <w:tcPr>
            <w:tcW w:w="1666" w:type="dxa"/>
            <w:tcBorders>
              <w:top w:val="nil"/>
              <w:left w:val="nil"/>
              <w:bottom w:val="nil"/>
              <w:right w:val="nil"/>
            </w:tcBorders>
            <w:vAlign w:val="bottom"/>
          </w:tcPr>
          <w:p w14:paraId="14C4A2C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1.538782</w:t>
            </w:r>
          </w:p>
        </w:tc>
        <w:tc>
          <w:tcPr>
            <w:tcW w:w="1376" w:type="dxa"/>
            <w:tcBorders>
              <w:top w:val="nil"/>
              <w:left w:val="nil"/>
              <w:bottom w:val="nil"/>
              <w:right w:val="nil"/>
            </w:tcBorders>
            <w:vAlign w:val="bottom"/>
          </w:tcPr>
          <w:p w14:paraId="56A60AA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0.1434</w:t>
            </w:r>
          </w:p>
        </w:tc>
      </w:tr>
      <w:tr w:rsidR="00670393" w:rsidRPr="00670393" w14:paraId="3C3A992A" w14:textId="77777777" w:rsidTr="003D114A">
        <w:trPr>
          <w:trHeight w:val="226"/>
        </w:trPr>
        <w:tc>
          <w:tcPr>
            <w:tcW w:w="3071" w:type="dxa"/>
            <w:tcBorders>
              <w:top w:val="nil"/>
              <w:left w:val="nil"/>
              <w:bottom w:val="nil"/>
              <w:right w:val="nil"/>
            </w:tcBorders>
            <w:vAlign w:val="bottom"/>
          </w:tcPr>
          <w:p w14:paraId="53C1B02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D(LF)</w:t>
            </w:r>
          </w:p>
        </w:tc>
        <w:tc>
          <w:tcPr>
            <w:tcW w:w="1522" w:type="dxa"/>
            <w:tcBorders>
              <w:top w:val="nil"/>
              <w:left w:val="nil"/>
              <w:bottom w:val="nil"/>
              <w:right w:val="nil"/>
            </w:tcBorders>
            <w:vAlign w:val="bottom"/>
          </w:tcPr>
          <w:p w14:paraId="488FA0F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-0.009288</w:t>
            </w:r>
          </w:p>
        </w:tc>
        <w:tc>
          <w:tcPr>
            <w:tcW w:w="1665" w:type="dxa"/>
            <w:tcBorders>
              <w:top w:val="nil"/>
              <w:left w:val="nil"/>
              <w:bottom w:val="nil"/>
              <w:right w:val="nil"/>
            </w:tcBorders>
            <w:vAlign w:val="bottom"/>
          </w:tcPr>
          <w:p w14:paraId="491EBA3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0.029586</w:t>
            </w:r>
          </w:p>
        </w:tc>
        <w:tc>
          <w:tcPr>
            <w:tcW w:w="1666" w:type="dxa"/>
            <w:tcBorders>
              <w:top w:val="nil"/>
              <w:left w:val="nil"/>
              <w:bottom w:val="nil"/>
              <w:right w:val="nil"/>
            </w:tcBorders>
            <w:vAlign w:val="bottom"/>
          </w:tcPr>
          <w:p w14:paraId="3ADA6FFA"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-0.313948</w:t>
            </w:r>
          </w:p>
        </w:tc>
        <w:tc>
          <w:tcPr>
            <w:tcW w:w="1376" w:type="dxa"/>
            <w:tcBorders>
              <w:top w:val="nil"/>
              <w:left w:val="nil"/>
              <w:bottom w:val="nil"/>
              <w:right w:val="nil"/>
            </w:tcBorders>
            <w:vAlign w:val="bottom"/>
          </w:tcPr>
          <w:p w14:paraId="690692C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0.7576</w:t>
            </w:r>
          </w:p>
        </w:tc>
      </w:tr>
      <w:tr w:rsidR="00670393" w:rsidRPr="00670393" w14:paraId="4D429980" w14:textId="77777777" w:rsidTr="003D114A">
        <w:trPr>
          <w:trHeight w:val="226"/>
        </w:trPr>
        <w:tc>
          <w:tcPr>
            <w:tcW w:w="3071" w:type="dxa"/>
            <w:tcBorders>
              <w:top w:val="nil"/>
              <w:left w:val="nil"/>
              <w:bottom w:val="nil"/>
              <w:right w:val="nil"/>
            </w:tcBorders>
            <w:vAlign w:val="bottom"/>
          </w:tcPr>
          <w:p w14:paraId="2F12C02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D(LF(-1))</w:t>
            </w:r>
          </w:p>
        </w:tc>
        <w:tc>
          <w:tcPr>
            <w:tcW w:w="1522" w:type="dxa"/>
            <w:tcBorders>
              <w:top w:val="nil"/>
              <w:left w:val="nil"/>
              <w:bottom w:val="nil"/>
              <w:right w:val="nil"/>
            </w:tcBorders>
            <w:vAlign w:val="bottom"/>
          </w:tcPr>
          <w:p w14:paraId="7D62F846"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-0.077703</w:t>
            </w:r>
          </w:p>
        </w:tc>
        <w:tc>
          <w:tcPr>
            <w:tcW w:w="1665" w:type="dxa"/>
            <w:tcBorders>
              <w:top w:val="nil"/>
              <w:left w:val="nil"/>
              <w:bottom w:val="nil"/>
              <w:right w:val="nil"/>
            </w:tcBorders>
            <w:vAlign w:val="bottom"/>
          </w:tcPr>
          <w:p w14:paraId="58DBA0A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0.033019</w:t>
            </w:r>
          </w:p>
        </w:tc>
        <w:tc>
          <w:tcPr>
            <w:tcW w:w="1666" w:type="dxa"/>
            <w:tcBorders>
              <w:top w:val="nil"/>
              <w:left w:val="nil"/>
              <w:bottom w:val="nil"/>
              <w:right w:val="nil"/>
            </w:tcBorders>
            <w:vAlign w:val="bottom"/>
          </w:tcPr>
          <w:p w14:paraId="7CAEC6A9"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-2.353316</w:t>
            </w:r>
          </w:p>
        </w:tc>
        <w:tc>
          <w:tcPr>
            <w:tcW w:w="1376" w:type="dxa"/>
            <w:tcBorders>
              <w:top w:val="nil"/>
              <w:left w:val="nil"/>
              <w:bottom w:val="nil"/>
              <w:right w:val="nil"/>
            </w:tcBorders>
            <w:vAlign w:val="bottom"/>
          </w:tcPr>
          <w:p w14:paraId="580830B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0.0317</w:t>
            </w:r>
          </w:p>
        </w:tc>
      </w:tr>
      <w:tr w:rsidR="00670393" w:rsidRPr="00670393" w14:paraId="69BE4A91" w14:textId="77777777" w:rsidTr="003D114A">
        <w:trPr>
          <w:trHeight w:val="226"/>
        </w:trPr>
        <w:tc>
          <w:tcPr>
            <w:tcW w:w="3071" w:type="dxa"/>
            <w:tcBorders>
              <w:top w:val="nil"/>
              <w:left w:val="nil"/>
              <w:bottom w:val="nil"/>
              <w:right w:val="nil"/>
            </w:tcBorders>
            <w:vAlign w:val="bottom"/>
          </w:tcPr>
          <w:p w14:paraId="0F07B15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D(FDI)</w:t>
            </w:r>
          </w:p>
        </w:tc>
        <w:tc>
          <w:tcPr>
            <w:tcW w:w="1522" w:type="dxa"/>
            <w:tcBorders>
              <w:top w:val="nil"/>
              <w:left w:val="nil"/>
              <w:bottom w:val="nil"/>
              <w:right w:val="nil"/>
            </w:tcBorders>
            <w:vAlign w:val="bottom"/>
          </w:tcPr>
          <w:p w14:paraId="352B61C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0.005429</w:t>
            </w:r>
          </w:p>
        </w:tc>
        <w:tc>
          <w:tcPr>
            <w:tcW w:w="1665" w:type="dxa"/>
            <w:tcBorders>
              <w:top w:val="nil"/>
              <w:left w:val="nil"/>
              <w:bottom w:val="nil"/>
              <w:right w:val="nil"/>
            </w:tcBorders>
            <w:vAlign w:val="bottom"/>
          </w:tcPr>
          <w:p w14:paraId="5C51C1F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0.015157</w:t>
            </w:r>
          </w:p>
        </w:tc>
        <w:tc>
          <w:tcPr>
            <w:tcW w:w="1666" w:type="dxa"/>
            <w:tcBorders>
              <w:top w:val="nil"/>
              <w:left w:val="nil"/>
              <w:bottom w:val="nil"/>
              <w:right w:val="nil"/>
            </w:tcBorders>
            <w:vAlign w:val="bottom"/>
          </w:tcPr>
          <w:p w14:paraId="478BEC7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0.358184</w:t>
            </w:r>
          </w:p>
        </w:tc>
        <w:tc>
          <w:tcPr>
            <w:tcW w:w="1376" w:type="dxa"/>
            <w:tcBorders>
              <w:top w:val="nil"/>
              <w:left w:val="nil"/>
              <w:bottom w:val="nil"/>
              <w:right w:val="nil"/>
            </w:tcBorders>
            <w:vAlign w:val="bottom"/>
          </w:tcPr>
          <w:p w14:paraId="5DFA633F"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0.7249</w:t>
            </w:r>
          </w:p>
        </w:tc>
      </w:tr>
      <w:tr w:rsidR="00670393" w:rsidRPr="00670393" w14:paraId="2E040582" w14:textId="77777777" w:rsidTr="003D114A">
        <w:trPr>
          <w:trHeight w:val="226"/>
        </w:trPr>
        <w:tc>
          <w:tcPr>
            <w:tcW w:w="3071" w:type="dxa"/>
            <w:tcBorders>
              <w:top w:val="nil"/>
              <w:left w:val="nil"/>
              <w:bottom w:val="nil"/>
              <w:right w:val="nil"/>
            </w:tcBorders>
            <w:vAlign w:val="bottom"/>
          </w:tcPr>
          <w:p w14:paraId="443F7EF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D(LNCO2)</w:t>
            </w:r>
          </w:p>
        </w:tc>
        <w:tc>
          <w:tcPr>
            <w:tcW w:w="1522" w:type="dxa"/>
            <w:tcBorders>
              <w:top w:val="nil"/>
              <w:left w:val="nil"/>
              <w:bottom w:val="nil"/>
              <w:right w:val="nil"/>
            </w:tcBorders>
            <w:vAlign w:val="bottom"/>
          </w:tcPr>
          <w:p w14:paraId="52F74903"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0.245897</w:t>
            </w:r>
          </w:p>
        </w:tc>
        <w:tc>
          <w:tcPr>
            <w:tcW w:w="1665" w:type="dxa"/>
            <w:tcBorders>
              <w:top w:val="nil"/>
              <w:left w:val="nil"/>
              <w:bottom w:val="nil"/>
              <w:right w:val="nil"/>
            </w:tcBorders>
            <w:vAlign w:val="bottom"/>
          </w:tcPr>
          <w:p w14:paraId="73B8CC2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0.183448</w:t>
            </w:r>
          </w:p>
        </w:tc>
        <w:tc>
          <w:tcPr>
            <w:tcW w:w="1666" w:type="dxa"/>
            <w:tcBorders>
              <w:top w:val="nil"/>
              <w:left w:val="nil"/>
              <w:bottom w:val="nil"/>
              <w:right w:val="nil"/>
            </w:tcBorders>
            <w:vAlign w:val="bottom"/>
          </w:tcPr>
          <w:p w14:paraId="137D131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1.340420</w:t>
            </w:r>
          </w:p>
        </w:tc>
        <w:tc>
          <w:tcPr>
            <w:tcW w:w="1376" w:type="dxa"/>
            <w:tcBorders>
              <w:top w:val="nil"/>
              <w:left w:val="nil"/>
              <w:bottom w:val="nil"/>
              <w:right w:val="nil"/>
            </w:tcBorders>
            <w:vAlign w:val="bottom"/>
          </w:tcPr>
          <w:p w14:paraId="40523D3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0.1988</w:t>
            </w:r>
          </w:p>
        </w:tc>
      </w:tr>
      <w:tr w:rsidR="00670393" w:rsidRPr="00670393" w14:paraId="6A47F29B" w14:textId="77777777" w:rsidTr="003D114A">
        <w:trPr>
          <w:trHeight w:val="226"/>
        </w:trPr>
        <w:tc>
          <w:tcPr>
            <w:tcW w:w="3071" w:type="dxa"/>
            <w:tcBorders>
              <w:top w:val="nil"/>
              <w:left w:val="nil"/>
              <w:bottom w:val="nil"/>
              <w:right w:val="nil"/>
            </w:tcBorders>
            <w:vAlign w:val="bottom"/>
          </w:tcPr>
          <w:p w14:paraId="6B54167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D(LNCO2(-1))</w:t>
            </w:r>
          </w:p>
        </w:tc>
        <w:tc>
          <w:tcPr>
            <w:tcW w:w="1522" w:type="dxa"/>
            <w:tcBorders>
              <w:top w:val="nil"/>
              <w:left w:val="nil"/>
              <w:bottom w:val="nil"/>
              <w:right w:val="nil"/>
            </w:tcBorders>
            <w:vAlign w:val="bottom"/>
          </w:tcPr>
          <w:p w14:paraId="13EF46C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0.263515</w:t>
            </w:r>
          </w:p>
        </w:tc>
        <w:tc>
          <w:tcPr>
            <w:tcW w:w="1665" w:type="dxa"/>
            <w:tcBorders>
              <w:top w:val="nil"/>
              <w:left w:val="nil"/>
              <w:bottom w:val="nil"/>
              <w:right w:val="nil"/>
            </w:tcBorders>
            <w:vAlign w:val="bottom"/>
          </w:tcPr>
          <w:p w14:paraId="5D79F41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0.145894</w:t>
            </w:r>
          </w:p>
        </w:tc>
        <w:tc>
          <w:tcPr>
            <w:tcW w:w="1666" w:type="dxa"/>
            <w:tcBorders>
              <w:top w:val="nil"/>
              <w:left w:val="nil"/>
              <w:bottom w:val="nil"/>
              <w:right w:val="nil"/>
            </w:tcBorders>
            <w:vAlign w:val="bottom"/>
          </w:tcPr>
          <w:p w14:paraId="2A96D78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1.806208</w:t>
            </w:r>
          </w:p>
        </w:tc>
        <w:tc>
          <w:tcPr>
            <w:tcW w:w="1376" w:type="dxa"/>
            <w:tcBorders>
              <w:top w:val="nil"/>
              <w:left w:val="nil"/>
              <w:bottom w:val="nil"/>
              <w:right w:val="nil"/>
            </w:tcBorders>
            <w:vAlign w:val="bottom"/>
          </w:tcPr>
          <w:p w14:paraId="77D6109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0.0897</w:t>
            </w:r>
          </w:p>
        </w:tc>
      </w:tr>
      <w:tr w:rsidR="00670393" w:rsidRPr="00670393" w14:paraId="7EE077A7" w14:textId="77777777" w:rsidTr="003D114A">
        <w:trPr>
          <w:trHeight w:val="226"/>
        </w:trPr>
        <w:tc>
          <w:tcPr>
            <w:tcW w:w="3071" w:type="dxa"/>
            <w:tcBorders>
              <w:top w:val="nil"/>
              <w:left w:val="nil"/>
              <w:bottom w:val="nil"/>
              <w:right w:val="nil"/>
            </w:tcBorders>
            <w:vAlign w:val="bottom"/>
          </w:tcPr>
          <w:p w14:paraId="65331E84"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D(HC)</w:t>
            </w:r>
          </w:p>
        </w:tc>
        <w:tc>
          <w:tcPr>
            <w:tcW w:w="1522" w:type="dxa"/>
            <w:tcBorders>
              <w:top w:val="nil"/>
              <w:left w:val="nil"/>
              <w:bottom w:val="nil"/>
              <w:right w:val="nil"/>
            </w:tcBorders>
            <w:vAlign w:val="bottom"/>
          </w:tcPr>
          <w:p w14:paraId="7526919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0.086101</w:t>
            </w:r>
          </w:p>
        </w:tc>
        <w:tc>
          <w:tcPr>
            <w:tcW w:w="1665" w:type="dxa"/>
            <w:tcBorders>
              <w:top w:val="nil"/>
              <w:left w:val="nil"/>
              <w:bottom w:val="nil"/>
              <w:right w:val="nil"/>
            </w:tcBorders>
            <w:vAlign w:val="bottom"/>
          </w:tcPr>
          <w:p w14:paraId="63ACD779"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0.036517</w:t>
            </w:r>
          </w:p>
        </w:tc>
        <w:tc>
          <w:tcPr>
            <w:tcW w:w="1666" w:type="dxa"/>
            <w:tcBorders>
              <w:top w:val="nil"/>
              <w:left w:val="nil"/>
              <w:bottom w:val="nil"/>
              <w:right w:val="nil"/>
            </w:tcBorders>
            <w:vAlign w:val="bottom"/>
          </w:tcPr>
          <w:p w14:paraId="78D33A02"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2.357848</w:t>
            </w:r>
          </w:p>
        </w:tc>
        <w:tc>
          <w:tcPr>
            <w:tcW w:w="1376" w:type="dxa"/>
            <w:tcBorders>
              <w:top w:val="nil"/>
              <w:left w:val="nil"/>
              <w:bottom w:val="nil"/>
              <w:right w:val="nil"/>
            </w:tcBorders>
            <w:vAlign w:val="bottom"/>
          </w:tcPr>
          <w:p w14:paraId="5A6564FF"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0.0314</w:t>
            </w:r>
          </w:p>
        </w:tc>
      </w:tr>
      <w:tr w:rsidR="00670393" w:rsidRPr="00670393" w14:paraId="6EC6AE4F" w14:textId="77777777" w:rsidTr="003D114A">
        <w:trPr>
          <w:trHeight w:val="226"/>
        </w:trPr>
        <w:tc>
          <w:tcPr>
            <w:tcW w:w="3071" w:type="dxa"/>
            <w:tcBorders>
              <w:top w:val="nil"/>
              <w:left w:val="nil"/>
              <w:bottom w:val="nil"/>
              <w:right w:val="nil"/>
            </w:tcBorders>
            <w:vAlign w:val="bottom"/>
          </w:tcPr>
          <w:p w14:paraId="045B4CE4"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D(FD)</w:t>
            </w:r>
          </w:p>
        </w:tc>
        <w:tc>
          <w:tcPr>
            <w:tcW w:w="1522" w:type="dxa"/>
            <w:tcBorders>
              <w:top w:val="nil"/>
              <w:left w:val="nil"/>
              <w:bottom w:val="nil"/>
              <w:right w:val="nil"/>
            </w:tcBorders>
            <w:vAlign w:val="bottom"/>
          </w:tcPr>
          <w:p w14:paraId="3DA166D3"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0.003011</w:t>
            </w:r>
          </w:p>
        </w:tc>
        <w:tc>
          <w:tcPr>
            <w:tcW w:w="1665" w:type="dxa"/>
            <w:tcBorders>
              <w:top w:val="nil"/>
              <w:left w:val="nil"/>
              <w:bottom w:val="nil"/>
              <w:right w:val="nil"/>
            </w:tcBorders>
            <w:vAlign w:val="bottom"/>
          </w:tcPr>
          <w:p w14:paraId="73F275A1"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0.005705</w:t>
            </w:r>
          </w:p>
        </w:tc>
        <w:tc>
          <w:tcPr>
            <w:tcW w:w="1666" w:type="dxa"/>
            <w:tcBorders>
              <w:top w:val="nil"/>
              <w:left w:val="nil"/>
              <w:bottom w:val="nil"/>
              <w:right w:val="nil"/>
            </w:tcBorders>
            <w:vAlign w:val="bottom"/>
          </w:tcPr>
          <w:p w14:paraId="37979E8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0.527745</w:t>
            </w:r>
          </w:p>
        </w:tc>
        <w:tc>
          <w:tcPr>
            <w:tcW w:w="1376" w:type="dxa"/>
            <w:tcBorders>
              <w:top w:val="nil"/>
              <w:left w:val="nil"/>
              <w:bottom w:val="nil"/>
              <w:right w:val="nil"/>
            </w:tcBorders>
            <w:vAlign w:val="bottom"/>
          </w:tcPr>
          <w:p w14:paraId="4EAA1A7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0.6049</w:t>
            </w:r>
          </w:p>
        </w:tc>
      </w:tr>
      <w:tr w:rsidR="00670393" w:rsidRPr="00670393" w14:paraId="4CD09D86" w14:textId="77777777" w:rsidTr="003D114A">
        <w:trPr>
          <w:trHeight w:val="226"/>
        </w:trPr>
        <w:tc>
          <w:tcPr>
            <w:tcW w:w="3071" w:type="dxa"/>
            <w:tcBorders>
              <w:top w:val="nil"/>
              <w:left w:val="nil"/>
              <w:bottom w:val="nil"/>
              <w:right w:val="nil"/>
            </w:tcBorders>
            <w:vAlign w:val="bottom"/>
          </w:tcPr>
          <w:p w14:paraId="5719ED6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D(FD(-1))</w:t>
            </w:r>
          </w:p>
        </w:tc>
        <w:tc>
          <w:tcPr>
            <w:tcW w:w="1522" w:type="dxa"/>
            <w:tcBorders>
              <w:top w:val="nil"/>
              <w:left w:val="nil"/>
              <w:bottom w:val="nil"/>
              <w:right w:val="nil"/>
            </w:tcBorders>
            <w:vAlign w:val="bottom"/>
          </w:tcPr>
          <w:p w14:paraId="18B681F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-0.008945</w:t>
            </w:r>
          </w:p>
        </w:tc>
        <w:tc>
          <w:tcPr>
            <w:tcW w:w="1665" w:type="dxa"/>
            <w:tcBorders>
              <w:top w:val="nil"/>
              <w:left w:val="nil"/>
              <w:bottom w:val="nil"/>
              <w:right w:val="nil"/>
            </w:tcBorders>
            <w:vAlign w:val="bottom"/>
          </w:tcPr>
          <w:p w14:paraId="2CA55F0A"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0.007074</w:t>
            </w:r>
          </w:p>
        </w:tc>
        <w:tc>
          <w:tcPr>
            <w:tcW w:w="1666" w:type="dxa"/>
            <w:tcBorders>
              <w:top w:val="nil"/>
              <w:left w:val="nil"/>
              <w:bottom w:val="nil"/>
              <w:right w:val="nil"/>
            </w:tcBorders>
            <w:vAlign w:val="bottom"/>
          </w:tcPr>
          <w:p w14:paraId="5F3BC8D7"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-1.264484</w:t>
            </w:r>
          </w:p>
        </w:tc>
        <w:tc>
          <w:tcPr>
            <w:tcW w:w="1376" w:type="dxa"/>
            <w:tcBorders>
              <w:top w:val="nil"/>
              <w:left w:val="nil"/>
              <w:bottom w:val="nil"/>
              <w:right w:val="nil"/>
            </w:tcBorders>
            <w:vAlign w:val="bottom"/>
          </w:tcPr>
          <w:p w14:paraId="1394C184"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0.2242</w:t>
            </w:r>
          </w:p>
        </w:tc>
      </w:tr>
      <w:tr w:rsidR="00670393" w:rsidRPr="00670393" w14:paraId="3600A5B2" w14:textId="77777777" w:rsidTr="003D114A">
        <w:trPr>
          <w:trHeight w:val="226"/>
        </w:trPr>
        <w:tc>
          <w:tcPr>
            <w:tcW w:w="3071" w:type="dxa"/>
            <w:tcBorders>
              <w:top w:val="nil"/>
              <w:left w:val="nil"/>
              <w:bottom w:val="nil"/>
              <w:right w:val="nil"/>
            </w:tcBorders>
            <w:vAlign w:val="bottom"/>
          </w:tcPr>
          <w:p w14:paraId="7A37FCD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D(TRO)</w:t>
            </w:r>
          </w:p>
        </w:tc>
        <w:tc>
          <w:tcPr>
            <w:tcW w:w="1522" w:type="dxa"/>
            <w:tcBorders>
              <w:top w:val="nil"/>
              <w:left w:val="nil"/>
              <w:bottom w:val="nil"/>
              <w:right w:val="nil"/>
            </w:tcBorders>
            <w:vAlign w:val="bottom"/>
          </w:tcPr>
          <w:p w14:paraId="50EB91C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-0.029951</w:t>
            </w:r>
          </w:p>
        </w:tc>
        <w:tc>
          <w:tcPr>
            <w:tcW w:w="1665" w:type="dxa"/>
            <w:tcBorders>
              <w:top w:val="nil"/>
              <w:left w:val="nil"/>
              <w:bottom w:val="nil"/>
              <w:right w:val="nil"/>
            </w:tcBorders>
            <w:vAlign w:val="bottom"/>
          </w:tcPr>
          <w:p w14:paraId="7845739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0.006024</w:t>
            </w:r>
          </w:p>
        </w:tc>
        <w:tc>
          <w:tcPr>
            <w:tcW w:w="1666" w:type="dxa"/>
            <w:tcBorders>
              <w:top w:val="nil"/>
              <w:left w:val="nil"/>
              <w:bottom w:val="nil"/>
              <w:right w:val="nil"/>
            </w:tcBorders>
            <w:vAlign w:val="bottom"/>
          </w:tcPr>
          <w:p w14:paraId="1B71177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-4.971568</w:t>
            </w:r>
          </w:p>
        </w:tc>
        <w:tc>
          <w:tcPr>
            <w:tcW w:w="1376" w:type="dxa"/>
            <w:tcBorders>
              <w:top w:val="nil"/>
              <w:left w:val="nil"/>
              <w:bottom w:val="nil"/>
              <w:right w:val="nil"/>
            </w:tcBorders>
            <w:vAlign w:val="bottom"/>
          </w:tcPr>
          <w:p w14:paraId="5C9E0A5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0.0001</w:t>
            </w:r>
          </w:p>
        </w:tc>
      </w:tr>
      <w:tr w:rsidR="00670393" w:rsidRPr="00670393" w14:paraId="4F414293" w14:textId="77777777" w:rsidTr="003D114A">
        <w:trPr>
          <w:trHeight w:val="226"/>
        </w:trPr>
        <w:tc>
          <w:tcPr>
            <w:tcW w:w="3071" w:type="dxa"/>
            <w:tcBorders>
              <w:top w:val="nil"/>
              <w:left w:val="nil"/>
              <w:bottom w:val="nil"/>
              <w:right w:val="nil"/>
            </w:tcBorders>
            <w:vAlign w:val="bottom"/>
          </w:tcPr>
          <w:p w14:paraId="51E1669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D(INF)</w:t>
            </w:r>
          </w:p>
        </w:tc>
        <w:tc>
          <w:tcPr>
            <w:tcW w:w="1522" w:type="dxa"/>
            <w:tcBorders>
              <w:top w:val="nil"/>
              <w:left w:val="nil"/>
              <w:bottom w:val="nil"/>
              <w:right w:val="nil"/>
            </w:tcBorders>
            <w:vAlign w:val="bottom"/>
          </w:tcPr>
          <w:p w14:paraId="4F28BEC3"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0.007065</w:t>
            </w:r>
          </w:p>
        </w:tc>
        <w:tc>
          <w:tcPr>
            <w:tcW w:w="1665" w:type="dxa"/>
            <w:tcBorders>
              <w:top w:val="nil"/>
              <w:left w:val="nil"/>
              <w:bottom w:val="nil"/>
              <w:right w:val="nil"/>
            </w:tcBorders>
            <w:vAlign w:val="bottom"/>
          </w:tcPr>
          <w:p w14:paraId="692B22D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0.002024</w:t>
            </w:r>
          </w:p>
        </w:tc>
        <w:tc>
          <w:tcPr>
            <w:tcW w:w="1666" w:type="dxa"/>
            <w:tcBorders>
              <w:top w:val="nil"/>
              <w:left w:val="nil"/>
              <w:bottom w:val="nil"/>
              <w:right w:val="nil"/>
            </w:tcBorders>
            <w:vAlign w:val="bottom"/>
          </w:tcPr>
          <w:p w14:paraId="36E58B4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3.490894</w:t>
            </w:r>
          </w:p>
        </w:tc>
        <w:tc>
          <w:tcPr>
            <w:tcW w:w="1376" w:type="dxa"/>
            <w:tcBorders>
              <w:top w:val="nil"/>
              <w:left w:val="nil"/>
              <w:bottom w:val="nil"/>
              <w:right w:val="nil"/>
            </w:tcBorders>
            <w:vAlign w:val="bottom"/>
          </w:tcPr>
          <w:p w14:paraId="1F1DA4A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0.0030</w:t>
            </w:r>
          </w:p>
        </w:tc>
      </w:tr>
      <w:tr w:rsidR="00670393" w:rsidRPr="00670393" w14:paraId="7B8F524A" w14:textId="77777777" w:rsidTr="003D114A">
        <w:trPr>
          <w:trHeight w:val="226"/>
        </w:trPr>
        <w:tc>
          <w:tcPr>
            <w:tcW w:w="3071" w:type="dxa"/>
            <w:tcBorders>
              <w:top w:val="nil"/>
              <w:left w:val="nil"/>
              <w:bottom w:val="nil"/>
              <w:right w:val="nil"/>
            </w:tcBorders>
            <w:vAlign w:val="bottom"/>
          </w:tcPr>
          <w:p w14:paraId="15A3E0F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D(INF(-1))</w:t>
            </w:r>
          </w:p>
        </w:tc>
        <w:tc>
          <w:tcPr>
            <w:tcW w:w="1522" w:type="dxa"/>
            <w:tcBorders>
              <w:top w:val="nil"/>
              <w:left w:val="nil"/>
              <w:bottom w:val="nil"/>
              <w:right w:val="nil"/>
            </w:tcBorders>
            <w:vAlign w:val="bottom"/>
          </w:tcPr>
          <w:p w14:paraId="4AF9215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-0.003125</w:t>
            </w:r>
          </w:p>
        </w:tc>
        <w:tc>
          <w:tcPr>
            <w:tcW w:w="1665" w:type="dxa"/>
            <w:tcBorders>
              <w:top w:val="nil"/>
              <w:left w:val="nil"/>
              <w:bottom w:val="nil"/>
              <w:right w:val="nil"/>
            </w:tcBorders>
            <w:vAlign w:val="bottom"/>
          </w:tcPr>
          <w:p w14:paraId="5281E63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0.002494</w:t>
            </w:r>
          </w:p>
        </w:tc>
        <w:tc>
          <w:tcPr>
            <w:tcW w:w="1666" w:type="dxa"/>
            <w:tcBorders>
              <w:top w:val="nil"/>
              <w:left w:val="nil"/>
              <w:bottom w:val="nil"/>
              <w:right w:val="nil"/>
            </w:tcBorders>
            <w:vAlign w:val="bottom"/>
          </w:tcPr>
          <w:p w14:paraId="5C6AC33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-1.252940</w:t>
            </w:r>
          </w:p>
        </w:tc>
        <w:tc>
          <w:tcPr>
            <w:tcW w:w="1376" w:type="dxa"/>
            <w:tcBorders>
              <w:top w:val="nil"/>
              <w:left w:val="nil"/>
              <w:bottom w:val="nil"/>
              <w:right w:val="nil"/>
            </w:tcBorders>
            <w:vAlign w:val="bottom"/>
          </w:tcPr>
          <w:p w14:paraId="06D02E5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0.2282</w:t>
            </w:r>
          </w:p>
        </w:tc>
      </w:tr>
      <w:tr w:rsidR="00670393" w:rsidRPr="00670393" w14:paraId="493F38CB" w14:textId="77777777" w:rsidTr="003D114A">
        <w:trPr>
          <w:trHeight w:hRule="exact" w:val="90"/>
        </w:trPr>
        <w:tc>
          <w:tcPr>
            <w:tcW w:w="3071" w:type="dxa"/>
            <w:tcBorders>
              <w:top w:val="nil"/>
              <w:left w:val="nil"/>
              <w:bottom w:val="double" w:sz="6" w:space="2" w:color="auto"/>
              <w:right w:val="nil"/>
            </w:tcBorders>
            <w:vAlign w:val="bottom"/>
          </w:tcPr>
          <w:p w14:paraId="4454DD0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06B0A1B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41390EE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44FE4FF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6B4ECDE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7C8B924F" w14:textId="77777777" w:rsidTr="003D114A">
        <w:trPr>
          <w:trHeight w:hRule="exact" w:val="136"/>
        </w:trPr>
        <w:tc>
          <w:tcPr>
            <w:tcW w:w="3071" w:type="dxa"/>
            <w:tcBorders>
              <w:top w:val="nil"/>
              <w:left w:val="nil"/>
              <w:bottom w:val="nil"/>
              <w:right w:val="nil"/>
            </w:tcBorders>
            <w:vAlign w:val="bottom"/>
          </w:tcPr>
          <w:p w14:paraId="19729E0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5D25946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05BA80F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5EF360B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39D35C6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62567253" w14:textId="77777777" w:rsidTr="003D114A">
        <w:trPr>
          <w:trHeight w:val="226"/>
        </w:trPr>
        <w:tc>
          <w:tcPr>
            <w:tcW w:w="9300" w:type="dxa"/>
            <w:gridSpan w:val="5"/>
            <w:tcBorders>
              <w:top w:val="nil"/>
              <w:left w:val="nil"/>
              <w:bottom w:val="nil"/>
              <w:right w:val="nil"/>
            </w:tcBorders>
            <w:vAlign w:val="bottom"/>
          </w:tcPr>
          <w:p w14:paraId="1178CCD3"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  * p-value incompatible with t-Bounds distribution.</w:t>
            </w:r>
          </w:p>
        </w:tc>
      </w:tr>
      <w:tr w:rsidR="00670393" w:rsidRPr="00670393" w14:paraId="6F6DA21E" w14:textId="77777777" w:rsidTr="003D114A">
        <w:trPr>
          <w:trHeight w:val="226"/>
        </w:trPr>
        <w:tc>
          <w:tcPr>
            <w:tcW w:w="3071" w:type="dxa"/>
            <w:tcBorders>
              <w:top w:val="nil"/>
              <w:left w:val="nil"/>
              <w:bottom w:val="nil"/>
              <w:right w:val="nil"/>
            </w:tcBorders>
            <w:vAlign w:val="bottom"/>
          </w:tcPr>
          <w:p w14:paraId="296CB26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4A058BA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51CBB59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0F029B4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720CC85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4DC5DF8B" w14:textId="77777777" w:rsidTr="003D114A">
        <w:trPr>
          <w:trHeight w:hRule="exact" w:val="90"/>
        </w:trPr>
        <w:tc>
          <w:tcPr>
            <w:tcW w:w="3071" w:type="dxa"/>
            <w:tcBorders>
              <w:top w:val="nil"/>
              <w:left w:val="nil"/>
              <w:bottom w:val="double" w:sz="6" w:space="2" w:color="auto"/>
              <w:right w:val="nil"/>
            </w:tcBorders>
            <w:vAlign w:val="bottom"/>
          </w:tcPr>
          <w:p w14:paraId="5BF138E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502003C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773EB72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3C05FBC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4C9A128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65BCD8DB" w14:textId="77777777" w:rsidTr="003D114A">
        <w:trPr>
          <w:trHeight w:hRule="exact" w:val="136"/>
        </w:trPr>
        <w:tc>
          <w:tcPr>
            <w:tcW w:w="3071" w:type="dxa"/>
            <w:tcBorders>
              <w:top w:val="nil"/>
              <w:left w:val="nil"/>
              <w:bottom w:val="nil"/>
              <w:right w:val="nil"/>
            </w:tcBorders>
            <w:vAlign w:val="bottom"/>
          </w:tcPr>
          <w:p w14:paraId="3B1DC62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00481DF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69B2450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770DFAA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6E559EE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38A47CC7" w14:textId="77777777" w:rsidTr="003D114A">
        <w:trPr>
          <w:trHeight w:val="226"/>
        </w:trPr>
        <w:tc>
          <w:tcPr>
            <w:tcW w:w="9300" w:type="dxa"/>
            <w:gridSpan w:val="5"/>
            <w:tcBorders>
              <w:top w:val="nil"/>
              <w:left w:val="nil"/>
              <w:bottom w:val="nil"/>
              <w:right w:val="nil"/>
            </w:tcBorders>
            <w:vAlign w:val="bottom"/>
          </w:tcPr>
          <w:p w14:paraId="18D82F8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Levels Equation</w:t>
            </w:r>
          </w:p>
        </w:tc>
      </w:tr>
      <w:tr w:rsidR="00670393" w:rsidRPr="00670393" w14:paraId="396A5D71" w14:textId="77777777" w:rsidTr="003D114A">
        <w:trPr>
          <w:trHeight w:val="226"/>
        </w:trPr>
        <w:tc>
          <w:tcPr>
            <w:tcW w:w="9300" w:type="dxa"/>
            <w:gridSpan w:val="5"/>
            <w:tcBorders>
              <w:top w:val="nil"/>
              <w:left w:val="nil"/>
              <w:bottom w:val="nil"/>
              <w:right w:val="nil"/>
            </w:tcBorders>
            <w:vAlign w:val="bottom"/>
          </w:tcPr>
          <w:p w14:paraId="1953A84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Case 1: No Constant and No Trend</w:t>
            </w:r>
          </w:p>
        </w:tc>
      </w:tr>
      <w:tr w:rsidR="00670393" w:rsidRPr="00670393" w14:paraId="1DA59280" w14:textId="77777777" w:rsidTr="003D114A">
        <w:trPr>
          <w:trHeight w:hRule="exact" w:val="90"/>
        </w:trPr>
        <w:tc>
          <w:tcPr>
            <w:tcW w:w="3071" w:type="dxa"/>
            <w:tcBorders>
              <w:top w:val="nil"/>
              <w:left w:val="nil"/>
              <w:bottom w:val="double" w:sz="6" w:space="2" w:color="auto"/>
              <w:right w:val="nil"/>
            </w:tcBorders>
            <w:vAlign w:val="bottom"/>
          </w:tcPr>
          <w:p w14:paraId="408F88C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5D7DF94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44D0F63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1F82FC5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7F1682D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1079F501" w14:textId="77777777" w:rsidTr="003D114A">
        <w:trPr>
          <w:trHeight w:hRule="exact" w:val="136"/>
        </w:trPr>
        <w:tc>
          <w:tcPr>
            <w:tcW w:w="3071" w:type="dxa"/>
            <w:tcBorders>
              <w:top w:val="nil"/>
              <w:left w:val="nil"/>
              <w:bottom w:val="nil"/>
              <w:right w:val="nil"/>
            </w:tcBorders>
            <w:vAlign w:val="bottom"/>
          </w:tcPr>
          <w:p w14:paraId="73F1F4A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2444187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636C61A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4FEA3EB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6875F66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23274E3D" w14:textId="77777777" w:rsidTr="003D114A">
        <w:trPr>
          <w:trHeight w:val="226"/>
        </w:trPr>
        <w:tc>
          <w:tcPr>
            <w:tcW w:w="3071" w:type="dxa"/>
            <w:tcBorders>
              <w:top w:val="nil"/>
              <w:left w:val="nil"/>
              <w:bottom w:val="nil"/>
              <w:right w:val="nil"/>
            </w:tcBorders>
            <w:vAlign w:val="bottom"/>
          </w:tcPr>
          <w:p w14:paraId="31B8F45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Variable</w:t>
            </w:r>
          </w:p>
        </w:tc>
        <w:tc>
          <w:tcPr>
            <w:tcW w:w="1522" w:type="dxa"/>
            <w:tcBorders>
              <w:top w:val="nil"/>
              <w:left w:val="nil"/>
              <w:bottom w:val="nil"/>
              <w:right w:val="nil"/>
            </w:tcBorders>
            <w:vAlign w:val="bottom"/>
          </w:tcPr>
          <w:p w14:paraId="1F818FCF"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Coefficient</w:t>
            </w:r>
          </w:p>
        </w:tc>
        <w:tc>
          <w:tcPr>
            <w:tcW w:w="1665" w:type="dxa"/>
            <w:tcBorders>
              <w:top w:val="nil"/>
              <w:left w:val="nil"/>
              <w:bottom w:val="nil"/>
              <w:right w:val="nil"/>
            </w:tcBorders>
            <w:vAlign w:val="bottom"/>
          </w:tcPr>
          <w:p w14:paraId="4876BD82"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Std. Error</w:t>
            </w:r>
          </w:p>
        </w:tc>
        <w:tc>
          <w:tcPr>
            <w:tcW w:w="1666" w:type="dxa"/>
            <w:tcBorders>
              <w:top w:val="nil"/>
              <w:left w:val="nil"/>
              <w:bottom w:val="nil"/>
              <w:right w:val="nil"/>
            </w:tcBorders>
            <w:vAlign w:val="bottom"/>
          </w:tcPr>
          <w:p w14:paraId="0E50FEB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t-Statistic</w:t>
            </w:r>
          </w:p>
        </w:tc>
        <w:tc>
          <w:tcPr>
            <w:tcW w:w="1376" w:type="dxa"/>
            <w:tcBorders>
              <w:top w:val="nil"/>
              <w:left w:val="nil"/>
              <w:bottom w:val="nil"/>
              <w:right w:val="nil"/>
            </w:tcBorders>
            <w:vAlign w:val="bottom"/>
          </w:tcPr>
          <w:p w14:paraId="544982AF"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Prob.   </w:t>
            </w:r>
          </w:p>
        </w:tc>
      </w:tr>
      <w:tr w:rsidR="00670393" w:rsidRPr="00670393" w14:paraId="0385F94D" w14:textId="77777777" w:rsidTr="003D114A">
        <w:trPr>
          <w:trHeight w:hRule="exact" w:val="90"/>
        </w:trPr>
        <w:tc>
          <w:tcPr>
            <w:tcW w:w="3071" w:type="dxa"/>
            <w:tcBorders>
              <w:top w:val="nil"/>
              <w:left w:val="nil"/>
              <w:bottom w:val="double" w:sz="6" w:space="2" w:color="auto"/>
              <w:right w:val="nil"/>
            </w:tcBorders>
            <w:vAlign w:val="bottom"/>
          </w:tcPr>
          <w:p w14:paraId="35F14BC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04F423E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251200E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3EB9694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6A09581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0E69F059" w14:textId="77777777" w:rsidTr="003D114A">
        <w:trPr>
          <w:trHeight w:hRule="exact" w:val="136"/>
        </w:trPr>
        <w:tc>
          <w:tcPr>
            <w:tcW w:w="3071" w:type="dxa"/>
            <w:tcBorders>
              <w:top w:val="nil"/>
              <w:left w:val="nil"/>
              <w:bottom w:val="nil"/>
              <w:right w:val="nil"/>
            </w:tcBorders>
            <w:vAlign w:val="bottom"/>
          </w:tcPr>
          <w:p w14:paraId="45B9AB4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7EEBC3D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35C5DAA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02627C7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174D600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3E479A97" w14:textId="77777777" w:rsidTr="003D114A">
        <w:trPr>
          <w:trHeight w:val="226"/>
        </w:trPr>
        <w:tc>
          <w:tcPr>
            <w:tcW w:w="3071" w:type="dxa"/>
            <w:tcBorders>
              <w:top w:val="nil"/>
              <w:left w:val="nil"/>
              <w:bottom w:val="nil"/>
              <w:right w:val="nil"/>
            </w:tcBorders>
            <w:vAlign w:val="bottom"/>
          </w:tcPr>
          <w:p w14:paraId="11363DD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lastRenderedPageBreak/>
              <w:t>GCF</w:t>
            </w:r>
          </w:p>
        </w:tc>
        <w:tc>
          <w:tcPr>
            <w:tcW w:w="1522" w:type="dxa"/>
            <w:tcBorders>
              <w:top w:val="nil"/>
              <w:left w:val="nil"/>
              <w:bottom w:val="nil"/>
              <w:right w:val="nil"/>
            </w:tcBorders>
            <w:vAlign w:val="bottom"/>
          </w:tcPr>
          <w:p w14:paraId="68EFC4E3"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0.043029</w:t>
            </w:r>
          </w:p>
        </w:tc>
        <w:tc>
          <w:tcPr>
            <w:tcW w:w="1665" w:type="dxa"/>
            <w:tcBorders>
              <w:top w:val="nil"/>
              <w:left w:val="nil"/>
              <w:bottom w:val="nil"/>
              <w:right w:val="nil"/>
            </w:tcBorders>
            <w:vAlign w:val="bottom"/>
          </w:tcPr>
          <w:p w14:paraId="5161197F"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0.011374</w:t>
            </w:r>
          </w:p>
        </w:tc>
        <w:tc>
          <w:tcPr>
            <w:tcW w:w="1666" w:type="dxa"/>
            <w:tcBorders>
              <w:top w:val="nil"/>
              <w:left w:val="nil"/>
              <w:bottom w:val="nil"/>
              <w:right w:val="nil"/>
            </w:tcBorders>
            <w:vAlign w:val="bottom"/>
          </w:tcPr>
          <w:p w14:paraId="151BFF9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3.783003</w:t>
            </w:r>
          </w:p>
        </w:tc>
        <w:tc>
          <w:tcPr>
            <w:tcW w:w="1376" w:type="dxa"/>
            <w:tcBorders>
              <w:top w:val="nil"/>
              <w:left w:val="nil"/>
              <w:bottom w:val="nil"/>
              <w:right w:val="nil"/>
            </w:tcBorders>
            <w:vAlign w:val="bottom"/>
          </w:tcPr>
          <w:p w14:paraId="6E29379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0.0016</w:t>
            </w:r>
          </w:p>
        </w:tc>
      </w:tr>
      <w:tr w:rsidR="00670393" w:rsidRPr="00670393" w14:paraId="61A94266" w14:textId="77777777" w:rsidTr="003D114A">
        <w:trPr>
          <w:trHeight w:val="226"/>
        </w:trPr>
        <w:tc>
          <w:tcPr>
            <w:tcW w:w="3071" w:type="dxa"/>
            <w:tcBorders>
              <w:top w:val="nil"/>
              <w:left w:val="nil"/>
              <w:bottom w:val="nil"/>
              <w:right w:val="nil"/>
            </w:tcBorders>
            <w:vAlign w:val="bottom"/>
          </w:tcPr>
          <w:p w14:paraId="5C0265C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LF</w:t>
            </w:r>
          </w:p>
        </w:tc>
        <w:tc>
          <w:tcPr>
            <w:tcW w:w="1522" w:type="dxa"/>
            <w:tcBorders>
              <w:top w:val="nil"/>
              <w:left w:val="nil"/>
              <w:bottom w:val="nil"/>
              <w:right w:val="nil"/>
            </w:tcBorders>
            <w:vAlign w:val="bottom"/>
          </w:tcPr>
          <w:p w14:paraId="6308463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0.120976</w:t>
            </w:r>
          </w:p>
        </w:tc>
        <w:tc>
          <w:tcPr>
            <w:tcW w:w="1665" w:type="dxa"/>
            <w:tcBorders>
              <w:top w:val="nil"/>
              <w:left w:val="nil"/>
              <w:bottom w:val="nil"/>
              <w:right w:val="nil"/>
            </w:tcBorders>
            <w:vAlign w:val="bottom"/>
          </w:tcPr>
          <w:p w14:paraId="4F7B40B1"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0.018132</w:t>
            </w:r>
          </w:p>
        </w:tc>
        <w:tc>
          <w:tcPr>
            <w:tcW w:w="1666" w:type="dxa"/>
            <w:tcBorders>
              <w:top w:val="nil"/>
              <w:left w:val="nil"/>
              <w:bottom w:val="nil"/>
              <w:right w:val="nil"/>
            </w:tcBorders>
            <w:vAlign w:val="bottom"/>
          </w:tcPr>
          <w:p w14:paraId="466D986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6.671981</w:t>
            </w:r>
          </w:p>
        </w:tc>
        <w:tc>
          <w:tcPr>
            <w:tcW w:w="1376" w:type="dxa"/>
            <w:tcBorders>
              <w:top w:val="nil"/>
              <w:left w:val="nil"/>
              <w:bottom w:val="nil"/>
              <w:right w:val="nil"/>
            </w:tcBorders>
            <w:vAlign w:val="bottom"/>
          </w:tcPr>
          <w:p w14:paraId="757D4411"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0.0000</w:t>
            </w:r>
          </w:p>
        </w:tc>
      </w:tr>
      <w:tr w:rsidR="00670393" w:rsidRPr="00670393" w14:paraId="040AEBB5" w14:textId="77777777" w:rsidTr="003D114A">
        <w:trPr>
          <w:trHeight w:val="226"/>
        </w:trPr>
        <w:tc>
          <w:tcPr>
            <w:tcW w:w="3071" w:type="dxa"/>
            <w:tcBorders>
              <w:top w:val="nil"/>
              <w:left w:val="nil"/>
              <w:bottom w:val="nil"/>
              <w:right w:val="nil"/>
            </w:tcBorders>
            <w:vAlign w:val="bottom"/>
          </w:tcPr>
          <w:p w14:paraId="3565379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FDI</w:t>
            </w:r>
          </w:p>
        </w:tc>
        <w:tc>
          <w:tcPr>
            <w:tcW w:w="1522" w:type="dxa"/>
            <w:tcBorders>
              <w:top w:val="nil"/>
              <w:left w:val="nil"/>
              <w:bottom w:val="nil"/>
              <w:right w:val="nil"/>
            </w:tcBorders>
            <w:vAlign w:val="bottom"/>
          </w:tcPr>
          <w:p w14:paraId="0711A0D4"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0.041482</w:t>
            </w:r>
          </w:p>
        </w:tc>
        <w:tc>
          <w:tcPr>
            <w:tcW w:w="1665" w:type="dxa"/>
            <w:tcBorders>
              <w:top w:val="nil"/>
              <w:left w:val="nil"/>
              <w:bottom w:val="nil"/>
              <w:right w:val="nil"/>
            </w:tcBorders>
            <w:vAlign w:val="bottom"/>
          </w:tcPr>
          <w:p w14:paraId="4A538EC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0.036231</w:t>
            </w:r>
          </w:p>
        </w:tc>
        <w:tc>
          <w:tcPr>
            <w:tcW w:w="1666" w:type="dxa"/>
            <w:tcBorders>
              <w:top w:val="nil"/>
              <w:left w:val="nil"/>
              <w:bottom w:val="nil"/>
              <w:right w:val="nil"/>
            </w:tcBorders>
            <w:vAlign w:val="bottom"/>
          </w:tcPr>
          <w:p w14:paraId="02983C43"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1.144935</w:t>
            </w:r>
          </w:p>
        </w:tc>
        <w:tc>
          <w:tcPr>
            <w:tcW w:w="1376" w:type="dxa"/>
            <w:tcBorders>
              <w:top w:val="nil"/>
              <w:left w:val="nil"/>
              <w:bottom w:val="nil"/>
              <w:right w:val="nil"/>
            </w:tcBorders>
            <w:vAlign w:val="bottom"/>
          </w:tcPr>
          <w:p w14:paraId="254C880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0.2691</w:t>
            </w:r>
          </w:p>
        </w:tc>
      </w:tr>
      <w:tr w:rsidR="00670393" w:rsidRPr="00670393" w14:paraId="0EF5D476" w14:textId="77777777" w:rsidTr="003D114A">
        <w:trPr>
          <w:trHeight w:val="226"/>
        </w:trPr>
        <w:tc>
          <w:tcPr>
            <w:tcW w:w="3071" w:type="dxa"/>
            <w:tcBorders>
              <w:top w:val="nil"/>
              <w:left w:val="nil"/>
              <w:bottom w:val="nil"/>
              <w:right w:val="nil"/>
            </w:tcBorders>
            <w:vAlign w:val="bottom"/>
          </w:tcPr>
          <w:p w14:paraId="3201389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LNCO2</w:t>
            </w:r>
          </w:p>
        </w:tc>
        <w:tc>
          <w:tcPr>
            <w:tcW w:w="1522" w:type="dxa"/>
            <w:tcBorders>
              <w:top w:val="nil"/>
              <w:left w:val="nil"/>
              <w:bottom w:val="nil"/>
              <w:right w:val="nil"/>
            </w:tcBorders>
            <w:vAlign w:val="bottom"/>
          </w:tcPr>
          <w:p w14:paraId="73E5281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-0.059247</w:t>
            </w:r>
          </w:p>
        </w:tc>
        <w:tc>
          <w:tcPr>
            <w:tcW w:w="1665" w:type="dxa"/>
            <w:tcBorders>
              <w:top w:val="nil"/>
              <w:left w:val="nil"/>
              <w:bottom w:val="nil"/>
              <w:right w:val="nil"/>
            </w:tcBorders>
            <w:vAlign w:val="bottom"/>
          </w:tcPr>
          <w:p w14:paraId="3940B4E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0.215987</w:t>
            </w:r>
          </w:p>
        </w:tc>
        <w:tc>
          <w:tcPr>
            <w:tcW w:w="1666" w:type="dxa"/>
            <w:tcBorders>
              <w:top w:val="nil"/>
              <w:left w:val="nil"/>
              <w:bottom w:val="nil"/>
              <w:right w:val="nil"/>
            </w:tcBorders>
            <w:vAlign w:val="bottom"/>
          </w:tcPr>
          <w:p w14:paraId="0268F024"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-0.274309</w:t>
            </w:r>
          </w:p>
        </w:tc>
        <w:tc>
          <w:tcPr>
            <w:tcW w:w="1376" w:type="dxa"/>
            <w:tcBorders>
              <w:top w:val="nil"/>
              <w:left w:val="nil"/>
              <w:bottom w:val="nil"/>
              <w:right w:val="nil"/>
            </w:tcBorders>
            <w:vAlign w:val="bottom"/>
          </w:tcPr>
          <w:p w14:paraId="0ED14FFA"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0.7874</w:t>
            </w:r>
          </w:p>
        </w:tc>
      </w:tr>
      <w:tr w:rsidR="00670393" w:rsidRPr="00670393" w14:paraId="05310EB9" w14:textId="77777777" w:rsidTr="003D114A">
        <w:trPr>
          <w:trHeight w:val="226"/>
        </w:trPr>
        <w:tc>
          <w:tcPr>
            <w:tcW w:w="3071" w:type="dxa"/>
            <w:tcBorders>
              <w:top w:val="nil"/>
              <w:left w:val="nil"/>
              <w:bottom w:val="nil"/>
              <w:right w:val="nil"/>
            </w:tcBorders>
            <w:vAlign w:val="bottom"/>
          </w:tcPr>
          <w:p w14:paraId="07E4648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HC</w:t>
            </w:r>
          </w:p>
        </w:tc>
        <w:tc>
          <w:tcPr>
            <w:tcW w:w="1522" w:type="dxa"/>
            <w:tcBorders>
              <w:top w:val="nil"/>
              <w:left w:val="nil"/>
              <w:bottom w:val="nil"/>
              <w:right w:val="nil"/>
            </w:tcBorders>
            <w:vAlign w:val="bottom"/>
          </w:tcPr>
          <w:p w14:paraId="5FF212B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0.078947</w:t>
            </w:r>
          </w:p>
        </w:tc>
        <w:tc>
          <w:tcPr>
            <w:tcW w:w="1665" w:type="dxa"/>
            <w:tcBorders>
              <w:top w:val="nil"/>
              <w:left w:val="nil"/>
              <w:bottom w:val="nil"/>
              <w:right w:val="nil"/>
            </w:tcBorders>
            <w:vAlign w:val="bottom"/>
          </w:tcPr>
          <w:p w14:paraId="64C5F297"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0.098094</w:t>
            </w:r>
          </w:p>
        </w:tc>
        <w:tc>
          <w:tcPr>
            <w:tcW w:w="1666" w:type="dxa"/>
            <w:tcBorders>
              <w:top w:val="nil"/>
              <w:left w:val="nil"/>
              <w:bottom w:val="nil"/>
              <w:right w:val="nil"/>
            </w:tcBorders>
            <w:vAlign w:val="bottom"/>
          </w:tcPr>
          <w:p w14:paraId="18F8767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0.804812</w:t>
            </w:r>
          </w:p>
        </w:tc>
        <w:tc>
          <w:tcPr>
            <w:tcW w:w="1376" w:type="dxa"/>
            <w:tcBorders>
              <w:top w:val="nil"/>
              <w:left w:val="nil"/>
              <w:bottom w:val="nil"/>
              <w:right w:val="nil"/>
            </w:tcBorders>
            <w:vAlign w:val="bottom"/>
          </w:tcPr>
          <w:p w14:paraId="0EE513B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0.4327</w:t>
            </w:r>
          </w:p>
        </w:tc>
      </w:tr>
      <w:tr w:rsidR="00670393" w:rsidRPr="00670393" w14:paraId="551B0674" w14:textId="77777777" w:rsidTr="003D114A">
        <w:trPr>
          <w:trHeight w:val="226"/>
        </w:trPr>
        <w:tc>
          <w:tcPr>
            <w:tcW w:w="3071" w:type="dxa"/>
            <w:tcBorders>
              <w:top w:val="nil"/>
              <w:left w:val="nil"/>
              <w:bottom w:val="nil"/>
              <w:right w:val="nil"/>
            </w:tcBorders>
            <w:vAlign w:val="bottom"/>
          </w:tcPr>
          <w:p w14:paraId="460E832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FD</w:t>
            </w:r>
          </w:p>
        </w:tc>
        <w:tc>
          <w:tcPr>
            <w:tcW w:w="1522" w:type="dxa"/>
            <w:tcBorders>
              <w:top w:val="nil"/>
              <w:left w:val="nil"/>
              <w:bottom w:val="nil"/>
              <w:right w:val="nil"/>
            </w:tcBorders>
            <w:vAlign w:val="bottom"/>
          </w:tcPr>
          <w:p w14:paraId="35C98479"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-0.019068</w:t>
            </w:r>
          </w:p>
        </w:tc>
        <w:tc>
          <w:tcPr>
            <w:tcW w:w="1665" w:type="dxa"/>
            <w:tcBorders>
              <w:top w:val="nil"/>
              <w:left w:val="nil"/>
              <w:bottom w:val="nil"/>
              <w:right w:val="nil"/>
            </w:tcBorders>
            <w:vAlign w:val="bottom"/>
          </w:tcPr>
          <w:p w14:paraId="0EEBD6A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0.008860</w:t>
            </w:r>
          </w:p>
        </w:tc>
        <w:tc>
          <w:tcPr>
            <w:tcW w:w="1666" w:type="dxa"/>
            <w:tcBorders>
              <w:top w:val="nil"/>
              <w:left w:val="nil"/>
              <w:bottom w:val="nil"/>
              <w:right w:val="nil"/>
            </w:tcBorders>
            <w:vAlign w:val="bottom"/>
          </w:tcPr>
          <w:p w14:paraId="0895623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-2.152241</w:t>
            </w:r>
          </w:p>
        </w:tc>
        <w:tc>
          <w:tcPr>
            <w:tcW w:w="1376" w:type="dxa"/>
            <w:tcBorders>
              <w:top w:val="nil"/>
              <w:left w:val="nil"/>
              <w:bottom w:val="nil"/>
              <w:right w:val="nil"/>
            </w:tcBorders>
            <w:vAlign w:val="bottom"/>
          </w:tcPr>
          <w:p w14:paraId="65E674C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0.0470</w:t>
            </w:r>
          </w:p>
        </w:tc>
      </w:tr>
      <w:tr w:rsidR="00670393" w:rsidRPr="00670393" w14:paraId="0FFB2BA0" w14:textId="77777777" w:rsidTr="003D114A">
        <w:trPr>
          <w:trHeight w:val="226"/>
        </w:trPr>
        <w:tc>
          <w:tcPr>
            <w:tcW w:w="3071" w:type="dxa"/>
            <w:tcBorders>
              <w:top w:val="nil"/>
              <w:left w:val="nil"/>
              <w:bottom w:val="nil"/>
              <w:right w:val="nil"/>
            </w:tcBorders>
            <w:vAlign w:val="bottom"/>
          </w:tcPr>
          <w:p w14:paraId="08D37C44"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TRO</w:t>
            </w:r>
          </w:p>
        </w:tc>
        <w:tc>
          <w:tcPr>
            <w:tcW w:w="1522" w:type="dxa"/>
            <w:tcBorders>
              <w:top w:val="nil"/>
              <w:left w:val="nil"/>
              <w:bottom w:val="nil"/>
              <w:right w:val="nil"/>
            </w:tcBorders>
            <w:vAlign w:val="bottom"/>
          </w:tcPr>
          <w:p w14:paraId="3452F44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-0.027918</w:t>
            </w:r>
          </w:p>
        </w:tc>
        <w:tc>
          <w:tcPr>
            <w:tcW w:w="1665" w:type="dxa"/>
            <w:tcBorders>
              <w:top w:val="nil"/>
              <w:left w:val="nil"/>
              <w:bottom w:val="nil"/>
              <w:right w:val="nil"/>
            </w:tcBorders>
            <w:vAlign w:val="bottom"/>
          </w:tcPr>
          <w:p w14:paraId="6D72FF44"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0.007503</w:t>
            </w:r>
          </w:p>
        </w:tc>
        <w:tc>
          <w:tcPr>
            <w:tcW w:w="1666" w:type="dxa"/>
            <w:tcBorders>
              <w:top w:val="nil"/>
              <w:left w:val="nil"/>
              <w:bottom w:val="nil"/>
              <w:right w:val="nil"/>
            </w:tcBorders>
            <w:vAlign w:val="bottom"/>
          </w:tcPr>
          <w:p w14:paraId="6FB7D6FA"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-3.720993</w:t>
            </w:r>
          </w:p>
        </w:tc>
        <w:tc>
          <w:tcPr>
            <w:tcW w:w="1376" w:type="dxa"/>
            <w:tcBorders>
              <w:top w:val="nil"/>
              <w:left w:val="nil"/>
              <w:bottom w:val="nil"/>
              <w:right w:val="nil"/>
            </w:tcBorders>
            <w:vAlign w:val="bottom"/>
          </w:tcPr>
          <w:p w14:paraId="7ABF17A6"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0.0019</w:t>
            </w:r>
          </w:p>
        </w:tc>
      </w:tr>
      <w:tr w:rsidR="00670393" w:rsidRPr="00670393" w14:paraId="27BD03FF" w14:textId="77777777" w:rsidTr="003D114A">
        <w:trPr>
          <w:trHeight w:val="226"/>
        </w:trPr>
        <w:tc>
          <w:tcPr>
            <w:tcW w:w="3071" w:type="dxa"/>
            <w:tcBorders>
              <w:top w:val="nil"/>
              <w:left w:val="nil"/>
              <w:bottom w:val="nil"/>
              <w:right w:val="nil"/>
            </w:tcBorders>
            <w:vAlign w:val="bottom"/>
          </w:tcPr>
          <w:p w14:paraId="31C55764"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INF</w:t>
            </w:r>
          </w:p>
        </w:tc>
        <w:tc>
          <w:tcPr>
            <w:tcW w:w="1522" w:type="dxa"/>
            <w:tcBorders>
              <w:top w:val="nil"/>
              <w:left w:val="nil"/>
              <w:bottom w:val="nil"/>
              <w:right w:val="nil"/>
            </w:tcBorders>
            <w:vAlign w:val="bottom"/>
          </w:tcPr>
          <w:p w14:paraId="7AB66EF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0.029618</w:t>
            </w:r>
          </w:p>
        </w:tc>
        <w:tc>
          <w:tcPr>
            <w:tcW w:w="1665" w:type="dxa"/>
            <w:tcBorders>
              <w:top w:val="nil"/>
              <w:left w:val="nil"/>
              <w:bottom w:val="nil"/>
              <w:right w:val="nil"/>
            </w:tcBorders>
            <w:vAlign w:val="bottom"/>
          </w:tcPr>
          <w:p w14:paraId="43CCF40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0.006542</w:t>
            </w:r>
          </w:p>
        </w:tc>
        <w:tc>
          <w:tcPr>
            <w:tcW w:w="1666" w:type="dxa"/>
            <w:tcBorders>
              <w:top w:val="nil"/>
              <w:left w:val="nil"/>
              <w:bottom w:val="nil"/>
              <w:right w:val="nil"/>
            </w:tcBorders>
            <w:vAlign w:val="bottom"/>
          </w:tcPr>
          <w:p w14:paraId="28BB27E2"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4.527212</w:t>
            </w:r>
          </w:p>
        </w:tc>
        <w:tc>
          <w:tcPr>
            <w:tcW w:w="1376" w:type="dxa"/>
            <w:tcBorders>
              <w:top w:val="nil"/>
              <w:left w:val="nil"/>
              <w:bottom w:val="nil"/>
              <w:right w:val="nil"/>
            </w:tcBorders>
            <w:vAlign w:val="bottom"/>
          </w:tcPr>
          <w:p w14:paraId="2EF5D36F"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0.0003</w:t>
            </w:r>
          </w:p>
        </w:tc>
      </w:tr>
      <w:tr w:rsidR="00670393" w:rsidRPr="00670393" w14:paraId="74FA36F6" w14:textId="77777777" w:rsidTr="003D114A">
        <w:trPr>
          <w:trHeight w:hRule="exact" w:val="90"/>
        </w:trPr>
        <w:tc>
          <w:tcPr>
            <w:tcW w:w="3071" w:type="dxa"/>
            <w:tcBorders>
              <w:top w:val="nil"/>
              <w:left w:val="nil"/>
              <w:bottom w:val="double" w:sz="6" w:space="2" w:color="auto"/>
              <w:right w:val="nil"/>
            </w:tcBorders>
            <w:vAlign w:val="bottom"/>
          </w:tcPr>
          <w:p w14:paraId="194F09B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0835185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77F3671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4FC5F07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77A7A1E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0318A523" w14:textId="77777777" w:rsidTr="003D114A">
        <w:trPr>
          <w:trHeight w:hRule="exact" w:val="136"/>
        </w:trPr>
        <w:tc>
          <w:tcPr>
            <w:tcW w:w="3071" w:type="dxa"/>
            <w:tcBorders>
              <w:top w:val="nil"/>
              <w:left w:val="nil"/>
              <w:bottom w:val="nil"/>
              <w:right w:val="nil"/>
            </w:tcBorders>
            <w:vAlign w:val="bottom"/>
          </w:tcPr>
          <w:p w14:paraId="3E1B6FE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3D9FF5F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3CABB56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225C3FB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4805018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55DABE89" w14:textId="77777777" w:rsidTr="003D114A">
        <w:trPr>
          <w:trHeight w:val="226"/>
        </w:trPr>
        <w:tc>
          <w:tcPr>
            <w:tcW w:w="9300" w:type="dxa"/>
            <w:gridSpan w:val="5"/>
            <w:tcBorders>
              <w:top w:val="nil"/>
              <w:left w:val="nil"/>
              <w:bottom w:val="nil"/>
              <w:right w:val="nil"/>
            </w:tcBorders>
            <w:vAlign w:val="bottom"/>
          </w:tcPr>
          <w:p w14:paraId="6383E450"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EC = LNY - (0.0430*GCF + 0.1210*LF + 0.0415*FDI  -0.0592*LNCO2 + 0.0789</w:t>
            </w:r>
          </w:p>
        </w:tc>
      </w:tr>
      <w:tr w:rsidR="00670393" w:rsidRPr="00670393" w14:paraId="138D1EE6" w14:textId="77777777" w:rsidTr="003D114A">
        <w:trPr>
          <w:trHeight w:val="226"/>
        </w:trPr>
        <w:tc>
          <w:tcPr>
            <w:tcW w:w="9300" w:type="dxa"/>
            <w:gridSpan w:val="5"/>
            <w:tcBorders>
              <w:top w:val="nil"/>
              <w:left w:val="nil"/>
              <w:bottom w:val="nil"/>
              <w:right w:val="nil"/>
            </w:tcBorders>
            <w:vAlign w:val="bottom"/>
          </w:tcPr>
          <w:p w14:paraId="43CC66B6"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        *HC  -0.0191*FD  -0.0279*TRO + 0.0296*INF )</w:t>
            </w:r>
          </w:p>
        </w:tc>
      </w:tr>
      <w:tr w:rsidR="00670393" w:rsidRPr="00670393" w14:paraId="42F1B620" w14:textId="77777777" w:rsidTr="003D114A">
        <w:trPr>
          <w:trHeight w:hRule="exact" w:val="90"/>
        </w:trPr>
        <w:tc>
          <w:tcPr>
            <w:tcW w:w="3071" w:type="dxa"/>
            <w:tcBorders>
              <w:top w:val="nil"/>
              <w:left w:val="nil"/>
              <w:bottom w:val="double" w:sz="6" w:space="2" w:color="auto"/>
              <w:right w:val="nil"/>
            </w:tcBorders>
            <w:vAlign w:val="bottom"/>
          </w:tcPr>
          <w:p w14:paraId="27E71BA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681D5F3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49DA90A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60EB4D8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3E0AE4A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0389FC90" w14:textId="77777777" w:rsidTr="003D114A">
        <w:trPr>
          <w:trHeight w:hRule="exact" w:val="136"/>
        </w:trPr>
        <w:tc>
          <w:tcPr>
            <w:tcW w:w="3071" w:type="dxa"/>
            <w:tcBorders>
              <w:top w:val="nil"/>
              <w:left w:val="nil"/>
              <w:bottom w:val="nil"/>
              <w:right w:val="nil"/>
            </w:tcBorders>
            <w:vAlign w:val="bottom"/>
          </w:tcPr>
          <w:p w14:paraId="4DE4C7F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5CD7F624"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640AB1B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0951D11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22CF3DF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06819E98" w14:textId="77777777" w:rsidTr="003D114A">
        <w:trPr>
          <w:trHeight w:val="226"/>
        </w:trPr>
        <w:tc>
          <w:tcPr>
            <w:tcW w:w="3071" w:type="dxa"/>
            <w:tcBorders>
              <w:top w:val="nil"/>
              <w:left w:val="nil"/>
              <w:bottom w:val="nil"/>
              <w:right w:val="nil"/>
            </w:tcBorders>
            <w:vAlign w:val="bottom"/>
          </w:tcPr>
          <w:p w14:paraId="5FAAD82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3832768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02FAF62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70C15A4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44B24804"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4BF6A4FC" w14:textId="77777777" w:rsidTr="003D114A">
        <w:trPr>
          <w:trHeight w:val="226"/>
        </w:trPr>
        <w:tc>
          <w:tcPr>
            <w:tcW w:w="4593" w:type="dxa"/>
            <w:gridSpan w:val="2"/>
            <w:tcBorders>
              <w:top w:val="nil"/>
              <w:left w:val="nil"/>
              <w:bottom w:val="nil"/>
              <w:right w:val="nil"/>
            </w:tcBorders>
            <w:vAlign w:val="bottom"/>
          </w:tcPr>
          <w:p w14:paraId="35ADD83B"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F-Bounds Test</w:t>
            </w:r>
          </w:p>
        </w:tc>
        <w:tc>
          <w:tcPr>
            <w:tcW w:w="4707" w:type="dxa"/>
            <w:gridSpan w:val="3"/>
            <w:tcBorders>
              <w:top w:val="nil"/>
              <w:left w:val="nil"/>
              <w:bottom w:val="nil"/>
              <w:right w:val="nil"/>
            </w:tcBorders>
            <w:vAlign w:val="bottom"/>
          </w:tcPr>
          <w:p w14:paraId="694D0CF3"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Null Hypothesis: No levels relationship</w:t>
            </w:r>
          </w:p>
        </w:tc>
      </w:tr>
      <w:tr w:rsidR="00670393" w:rsidRPr="00670393" w14:paraId="50DBD54A" w14:textId="77777777" w:rsidTr="003D114A">
        <w:trPr>
          <w:trHeight w:hRule="exact" w:val="90"/>
        </w:trPr>
        <w:tc>
          <w:tcPr>
            <w:tcW w:w="3071" w:type="dxa"/>
            <w:tcBorders>
              <w:top w:val="nil"/>
              <w:left w:val="nil"/>
              <w:bottom w:val="double" w:sz="6" w:space="2" w:color="auto"/>
              <w:right w:val="nil"/>
            </w:tcBorders>
            <w:vAlign w:val="bottom"/>
          </w:tcPr>
          <w:p w14:paraId="5024482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1AF14D5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3630295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70AFC82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229F35B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0C545023" w14:textId="77777777" w:rsidTr="003D114A">
        <w:trPr>
          <w:trHeight w:hRule="exact" w:val="136"/>
        </w:trPr>
        <w:tc>
          <w:tcPr>
            <w:tcW w:w="3071" w:type="dxa"/>
            <w:tcBorders>
              <w:top w:val="nil"/>
              <w:left w:val="nil"/>
              <w:bottom w:val="nil"/>
              <w:right w:val="nil"/>
            </w:tcBorders>
            <w:vAlign w:val="bottom"/>
          </w:tcPr>
          <w:p w14:paraId="1C9259B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35898A0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78818E6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1D41E1E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03847A4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7BE337F5" w14:textId="77777777" w:rsidTr="003D114A">
        <w:trPr>
          <w:trHeight w:val="226"/>
        </w:trPr>
        <w:tc>
          <w:tcPr>
            <w:tcW w:w="3071" w:type="dxa"/>
            <w:tcBorders>
              <w:top w:val="nil"/>
              <w:left w:val="nil"/>
              <w:bottom w:val="nil"/>
              <w:right w:val="nil"/>
            </w:tcBorders>
            <w:vAlign w:val="bottom"/>
          </w:tcPr>
          <w:p w14:paraId="19930DBB"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Test Statistic</w:t>
            </w:r>
          </w:p>
        </w:tc>
        <w:tc>
          <w:tcPr>
            <w:tcW w:w="1522" w:type="dxa"/>
            <w:tcBorders>
              <w:top w:val="nil"/>
              <w:left w:val="nil"/>
              <w:bottom w:val="nil"/>
              <w:right w:val="nil"/>
            </w:tcBorders>
            <w:vAlign w:val="bottom"/>
          </w:tcPr>
          <w:p w14:paraId="39828F8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Value</w:t>
            </w:r>
          </w:p>
        </w:tc>
        <w:tc>
          <w:tcPr>
            <w:tcW w:w="1665" w:type="dxa"/>
            <w:tcBorders>
              <w:top w:val="nil"/>
              <w:left w:val="nil"/>
              <w:bottom w:val="nil"/>
              <w:right w:val="nil"/>
            </w:tcBorders>
            <w:vAlign w:val="bottom"/>
          </w:tcPr>
          <w:p w14:paraId="60CA2582"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Signif.</w:t>
            </w:r>
          </w:p>
        </w:tc>
        <w:tc>
          <w:tcPr>
            <w:tcW w:w="1666" w:type="dxa"/>
            <w:tcBorders>
              <w:top w:val="nil"/>
              <w:left w:val="nil"/>
              <w:bottom w:val="nil"/>
              <w:right w:val="nil"/>
            </w:tcBorders>
            <w:vAlign w:val="bottom"/>
          </w:tcPr>
          <w:p w14:paraId="460DCDC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I(0)</w:t>
            </w:r>
          </w:p>
        </w:tc>
        <w:tc>
          <w:tcPr>
            <w:tcW w:w="1376" w:type="dxa"/>
            <w:tcBorders>
              <w:top w:val="nil"/>
              <w:left w:val="nil"/>
              <w:bottom w:val="nil"/>
              <w:right w:val="nil"/>
            </w:tcBorders>
            <w:vAlign w:val="bottom"/>
          </w:tcPr>
          <w:p w14:paraId="1A9C5E8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I(1)</w:t>
            </w:r>
          </w:p>
        </w:tc>
      </w:tr>
      <w:tr w:rsidR="00670393" w:rsidRPr="00670393" w14:paraId="5ABCF9A9" w14:textId="77777777" w:rsidTr="003D114A">
        <w:trPr>
          <w:trHeight w:hRule="exact" w:val="90"/>
        </w:trPr>
        <w:tc>
          <w:tcPr>
            <w:tcW w:w="3071" w:type="dxa"/>
            <w:tcBorders>
              <w:top w:val="nil"/>
              <w:left w:val="nil"/>
              <w:bottom w:val="double" w:sz="6" w:space="2" w:color="auto"/>
              <w:right w:val="nil"/>
            </w:tcBorders>
            <w:vAlign w:val="bottom"/>
          </w:tcPr>
          <w:p w14:paraId="56E6A6D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699A80A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674699F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1A8DE9B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514B8F1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4D6B24AA" w14:textId="77777777" w:rsidTr="003D114A">
        <w:trPr>
          <w:trHeight w:hRule="exact" w:val="136"/>
        </w:trPr>
        <w:tc>
          <w:tcPr>
            <w:tcW w:w="3071" w:type="dxa"/>
            <w:tcBorders>
              <w:top w:val="nil"/>
              <w:left w:val="nil"/>
              <w:bottom w:val="nil"/>
              <w:right w:val="nil"/>
            </w:tcBorders>
            <w:vAlign w:val="bottom"/>
          </w:tcPr>
          <w:p w14:paraId="1EC2AAD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2D213A9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6ED1CB6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01754E1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0C41A53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5E747841" w14:textId="77777777" w:rsidTr="003D114A">
        <w:trPr>
          <w:trHeight w:val="226"/>
        </w:trPr>
        <w:tc>
          <w:tcPr>
            <w:tcW w:w="3071" w:type="dxa"/>
            <w:tcBorders>
              <w:top w:val="nil"/>
              <w:left w:val="nil"/>
              <w:bottom w:val="nil"/>
              <w:right w:val="nil"/>
            </w:tcBorders>
            <w:vAlign w:val="bottom"/>
          </w:tcPr>
          <w:p w14:paraId="226A674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67083AD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41C76C6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1A9795A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Asymptotic: n=1000</w:t>
            </w:r>
          </w:p>
        </w:tc>
        <w:tc>
          <w:tcPr>
            <w:tcW w:w="1376" w:type="dxa"/>
            <w:tcBorders>
              <w:top w:val="nil"/>
              <w:left w:val="nil"/>
              <w:bottom w:val="nil"/>
              <w:right w:val="nil"/>
            </w:tcBorders>
            <w:vAlign w:val="bottom"/>
          </w:tcPr>
          <w:p w14:paraId="4453D08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566F9FEE" w14:textId="77777777" w:rsidTr="003D114A">
        <w:trPr>
          <w:trHeight w:val="226"/>
        </w:trPr>
        <w:tc>
          <w:tcPr>
            <w:tcW w:w="3071" w:type="dxa"/>
            <w:tcBorders>
              <w:top w:val="nil"/>
              <w:left w:val="nil"/>
              <w:bottom w:val="nil"/>
              <w:right w:val="nil"/>
            </w:tcBorders>
            <w:vAlign w:val="bottom"/>
          </w:tcPr>
          <w:p w14:paraId="353636F2"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F-statistic</w:t>
            </w:r>
          </w:p>
        </w:tc>
        <w:tc>
          <w:tcPr>
            <w:tcW w:w="1522" w:type="dxa"/>
            <w:tcBorders>
              <w:top w:val="nil"/>
              <w:left w:val="nil"/>
              <w:bottom w:val="nil"/>
              <w:right w:val="nil"/>
            </w:tcBorders>
            <w:vAlign w:val="bottom"/>
          </w:tcPr>
          <w:p w14:paraId="7BE6B9E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 6.705341</w:t>
            </w:r>
          </w:p>
        </w:tc>
        <w:tc>
          <w:tcPr>
            <w:tcW w:w="1665" w:type="dxa"/>
            <w:tcBorders>
              <w:top w:val="nil"/>
              <w:left w:val="nil"/>
              <w:bottom w:val="nil"/>
              <w:right w:val="nil"/>
            </w:tcBorders>
            <w:vAlign w:val="bottom"/>
          </w:tcPr>
          <w:p w14:paraId="5D75D004"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10%  </w:t>
            </w:r>
          </w:p>
        </w:tc>
        <w:tc>
          <w:tcPr>
            <w:tcW w:w="1666" w:type="dxa"/>
            <w:tcBorders>
              <w:top w:val="nil"/>
              <w:left w:val="nil"/>
              <w:bottom w:val="nil"/>
              <w:right w:val="nil"/>
            </w:tcBorders>
            <w:vAlign w:val="bottom"/>
          </w:tcPr>
          <w:p w14:paraId="0BBA1D39"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1.66</w:t>
            </w:r>
          </w:p>
        </w:tc>
        <w:tc>
          <w:tcPr>
            <w:tcW w:w="1376" w:type="dxa"/>
            <w:tcBorders>
              <w:top w:val="nil"/>
              <w:left w:val="nil"/>
              <w:bottom w:val="nil"/>
              <w:right w:val="nil"/>
            </w:tcBorders>
            <w:vAlign w:val="bottom"/>
          </w:tcPr>
          <w:p w14:paraId="7DFFB92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2.79</w:t>
            </w:r>
          </w:p>
        </w:tc>
      </w:tr>
      <w:tr w:rsidR="00670393" w:rsidRPr="00670393" w14:paraId="30D5F78C" w14:textId="77777777" w:rsidTr="003D114A">
        <w:trPr>
          <w:trHeight w:val="226"/>
        </w:trPr>
        <w:tc>
          <w:tcPr>
            <w:tcW w:w="3071" w:type="dxa"/>
            <w:tcBorders>
              <w:top w:val="nil"/>
              <w:left w:val="nil"/>
              <w:bottom w:val="nil"/>
              <w:right w:val="nil"/>
            </w:tcBorders>
            <w:vAlign w:val="bottom"/>
          </w:tcPr>
          <w:p w14:paraId="13574A4D"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K</w:t>
            </w:r>
          </w:p>
        </w:tc>
        <w:tc>
          <w:tcPr>
            <w:tcW w:w="1522" w:type="dxa"/>
            <w:tcBorders>
              <w:top w:val="nil"/>
              <w:left w:val="nil"/>
              <w:bottom w:val="nil"/>
              <w:right w:val="nil"/>
            </w:tcBorders>
            <w:vAlign w:val="bottom"/>
          </w:tcPr>
          <w:p w14:paraId="16CA217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8</w:t>
            </w:r>
          </w:p>
        </w:tc>
        <w:tc>
          <w:tcPr>
            <w:tcW w:w="1665" w:type="dxa"/>
            <w:tcBorders>
              <w:top w:val="nil"/>
              <w:left w:val="nil"/>
              <w:bottom w:val="nil"/>
              <w:right w:val="nil"/>
            </w:tcBorders>
            <w:vAlign w:val="bottom"/>
          </w:tcPr>
          <w:p w14:paraId="6372ECF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5%  </w:t>
            </w:r>
          </w:p>
        </w:tc>
        <w:tc>
          <w:tcPr>
            <w:tcW w:w="1666" w:type="dxa"/>
            <w:tcBorders>
              <w:top w:val="nil"/>
              <w:left w:val="nil"/>
              <w:bottom w:val="nil"/>
              <w:right w:val="nil"/>
            </w:tcBorders>
            <w:vAlign w:val="bottom"/>
          </w:tcPr>
          <w:p w14:paraId="4AF95037"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1.91</w:t>
            </w:r>
          </w:p>
        </w:tc>
        <w:tc>
          <w:tcPr>
            <w:tcW w:w="1376" w:type="dxa"/>
            <w:tcBorders>
              <w:top w:val="nil"/>
              <w:left w:val="nil"/>
              <w:bottom w:val="nil"/>
              <w:right w:val="nil"/>
            </w:tcBorders>
            <w:vAlign w:val="bottom"/>
          </w:tcPr>
          <w:p w14:paraId="59872652"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3.11</w:t>
            </w:r>
          </w:p>
        </w:tc>
      </w:tr>
      <w:tr w:rsidR="00670393" w:rsidRPr="00670393" w14:paraId="1516BD2C" w14:textId="77777777" w:rsidTr="003D114A">
        <w:trPr>
          <w:trHeight w:val="226"/>
        </w:trPr>
        <w:tc>
          <w:tcPr>
            <w:tcW w:w="3071" w:type="dxa"/>
            <w:tcBorders>
              <w:top w:val="nil"/>
              <w:left w:val="nil"/>
              <w:bottom w:val="nil"/>
              <w:right w:val="nil"/>
            </w:tcBorders>
            <w:vAlign w:val="bottom"/>
          </w:tcPr>
          <w:p w14:paraId="1B8694F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150CCEA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27607BC4"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2.5%  </w:t>
            </w:r>
          </w:p>
        </w:tc>
        <w:tc>
          <w:tcPr>
            <w:tcW w:w="1666" w:type="dxa"/>
            <w:tcBorders>
              <w:top w:val="nil"/>
              <w:left w:val="nil"/>
              <w:bottom w:val="nil"/>
              <w:right w:val="nil"/>
            </w:tcBorders>
            <w:vAlign w:val="bottom"/>
          </w:tcPr>
          <w:p w14:paraId="3B78D04A"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2.15</w:t>
            </w:r>
          </w:p>
        </w:tc>
        <w:tc>
          <w:tcPr>
            <w:tcW w:w="1376" w:type="dxa"/>
            <w:tcBorders>
              <w:top w:val="nil"/>
              <w:left w:val="nil"/>
              <w:bottom w:val="nil"/>
              <w:right w:val="nil"/>
            </w:tcBorders>
            <w:vAlign w:val="bottom"/>
          </w:tcPr>
          <w:p w14:paraId="24DB88A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3.4</w:t>
            </w:r>
          </w:p>
        </w:tc>
      </w:tr>
      <w:tr w:rsidR="00670393" w:rsidRPr="00670393" w14:paraId="2EA86D6F" w14:textId="77777777" w:rsidTr="003D114A">
        <w:trPr>
          <w:trHeight w:val="226"/>
        </w:trPr>
        <w:tc>
          <w:tcPr>
            <w:tcW w:w="3071" w:type="dxa"/>
            <w:tcBorders>
              <w:top w:val="nil"/>
              <w:left w:val="nil"/>
              <w:bottom w:val="nil"/>
              <w:right w:val="nil"/>
            </w:tcBorders>
            <w:vAlign w:val="bottom"/>
          </w:tcPr>
          <w:p w14:paraId="24640B8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2D1B7CB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128C01DA"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  </w:t>
            </w:r>
          </w:p>
        </w:tc>
        <w:tc>
          <w:tcPr>
            <w:tcW w:w="1666" w:type="dxa"/>
            <w:tcBorders>
              <w:top w:val="nil"/>
              <w:left w:val="nil"/>
              <w:bottom w:val="nil"/>
              <w:right w:val="nil"/>
            </w:tcBorders>
            <w:vAlign w:val="bottom"/>
          </w:tcPr>
          <w:p w14:paraId="202FB05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2.45</w:t>
            </w:r>
          </w:p>
        </w:tc>
        <w:tc>
          <w:tcPr>
            <w:tcW w:w="1376" w:type="dxa"/>
            <w:tcBorders>
              <w:top w:val="nil"/>
              <w:left w:val="nil"/>
              <w:bottom w:val="nil"/>
              <w:right w:val="nil"/>
            </w:tcBorders>
            <w:vAlign w:val="bottom"/>
          </w:tcPr>
          <w:p w14:paraId="608D7AAF"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3.79</w:t>
            </w:r>
          </w:p>
        </w:tc>
      </w:tr>
      <w:tr w:rsidR="00670393" w:rsidRPr="00670393" w14:paraId="26696020" w14:textId="77777777" w:rsidTr="003D114A">
        <w:trPr>
          <w:trHeight w:val="226"/>
        </w:trPr>
        <w:tc>
          <w:tcPr>
            <w:tcW w:w="3071" w:type="dxa"/>
            <w:tcBorders>
              <w:top w:val="nil"/>
              <w:left w:val="nil"/>
              <w:bottom w:val="nil"/>
              <w:right w:val="nil"/>
            </w:tcBorders>
            <w:vAlign w:val="bottom"/>
          </w:tcPr>
          <w:p w14:paraId="0E7AF75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1E6FB16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3DF58C5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1016C4B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5485A72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1B407427" w14:textId="77777777" w:rsidTr="003D114A">
        <w:trPr>
          <w:trHeight w:val="226"/>
        </w:trPr>
        <w:tc>
          <w:tcPr>
            <w:tcW w:w="3071" w:type="dxa"/>
            <w:tcBorders>
              <w:top w:val="nil"/>
              <w:left w:val="nil"/>
              <w:bottom w:val="nil"/>
              <w:right w:val="nil"/>
            </w:tcBorders>
            <w:vAlign w:val="bottom"/>
          </w:tcPr>
          <w:p w14:paraId="33997BE0"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Actual Sample Size</w:t>
            </w:r>
          </w:p>
        </w:tc>
        <w:tc>
          <w:tcPr>
            <w:tcW w:w="1522" w:type="dxa"/>
            <w:tcBorders>
              <w:top w:val="nil"/>
              <w:left w:val="nil"/>
              <w:bottom w:val="nil"/>
              <w:right w:val="nil"/>
            </w:tcBorders>
            <w:vAlign w:val="bottom"/>
          </w:tcPr>
          <w:p w14:paraId="22320875" w14:textId="47D85504" w:rsidR="00111B14" w:rsidRPr="00670393" w:rsidRDefault="005B2C42" w:rsidP="005B2C42">
            <w:pPr>
              <w:autoSpaceDE w:val="0"/>
              <w:autoSpaceDN w:val="0"/>
              <w:adjustRightInd w:val="0"/>
              <w:spacing w:after="0" w:line="264" w:lineRule="auto"/>
              <w:jc w:val="center"/>
              <w:rPr>
                <w:rFonts w:ascii="Times New Roman" w:hAnsi="Times New Roman" w:cs="Times New Roman"/>
                <w:sz w:val="24"/>
                <w:szCs w:val="24"/>
              </w:rPr>
            </w:pPr>
            <w:r>
              <w:rPr>
                <w:rFonts w:ascii="Times New Roman" w:hAnsi="Times New Roman" w:cs="Times New Roman"/>
                <w:sz w:val="24"/>
                <w:szCs w:val="24"/>
              </w:rPr>
              <w:t>41</w:t>
            </w:r>
          </w:p>
        </w:tc>
        <w:tc>
          <w:tcPr>
            <w:tcW w:w="1665" w:type="dxa"/>
            <w:tcBorders>
              <w:top w:val="nil"/>
              <w:left w:val="nil"/>
              <w:bottom w:val="nil"/>
              <w:right w:val="nil"/>
            </w:tcBorders>
            <w:vAlign w:val="bottom"/>
          </w:tcPr>
          <w:p w14:paraId="747B404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375EB4F9" w14:textId="51CF0201"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Finite Sample: n=4</w:t>
            </w:r>
            <w:r w:rsidR="005B2C42">
              <w:rPr>
                <w:rFonts w:ascii="Times New Roman" w:hAnsi="Times New Roman" w:cs="Times New Roman"/>
                <w:sz w:val="24"/>
                <w:szCs w:val="24"/>
              </w:rPr>
              <w:t>1</w:t>
            </w:r>
          </w:p>
        </w:tc>
        <w:tc>
          <w:tcPr>
            <w:tcW w:w="1376" w:type="dxa"/>
            <w:tcBorders>
              <w:top w:val="nil"/>
              <w:left w:val="nil"/>
              <w:bottom w:val="nil"/>
              <w:right w:val="nil"/>
            </w:tcBorders>
            <w:vAlign w:val="bottom"/>
          </w:tcPr>
          <w:p w14:paraId="4751769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0930DA05" w14:textId="77777777" w:rsidTr="003D114A">
        <w:trPr>
          <w:trHeight w:val="226"/>
        </w:trPr>
        <w:tc>
          <w:tcPr>
            <w:tcW w:w="3071" w:type="dxa"/>
            <w:tcBorders>
              <w:top w:val="nil"/>
              <w:left w:val="nil"/>
              <w:bottom w:val="nil"/>
              <w:right w:val="nil"/>
            </w:tcBorders>
            <w:vAlign w:val="bottom"/>
          </w:tcPr>
          <w:p w14:paraId="12B4AD1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3861630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0B20362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10%  </w:t>
            </w:r>
          </w:p>
        </w:tc>
        <w:tc>
          <w:tcPr>
            <w:tcW w:w="1666" w:type="dxa"/>
            <w:tcBorders>
              <w:top w:val="nil"/>
              <w:left w:val="nil"/>
              <w:bottom w:val="nil"/>
              <w:right w:val="nil"/>
            </w:tcBorders>
            <w:vAlign w:val="bottom"/>
          </w:tcPr>
          <w:p w14:paraId="6DC9EAE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c>
          <w:tcPr>
            <w:tcW w:w="1376" w:type="dxa"/>
            <w:tcBorders>
              <w:top w:val="nil"/>
              <w:left w:val="nil"/>
              <w:bottom w:val="nil"/>
              <w:right w:val="nil"/>
            </w:tcBorders>
            <w:vAlign w:val="bottom"/>
          </w:tcPr>
          <w:p w14:paraId="76467CD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r>
      <w:tr w:rsidR="00670393" w:rsidRPr="00670393" w14:paraId="1E6EDB79" w14:textId="77777777" w:rsidTr="003D114A">
        <w:trPr>
          <w:trHeight w:val="226"/>
        </w:trPr>
        <w:tc>
          <w:tcPr>
            <w:tcW w:w="3071" w:type="dxa"/>
            <w:tcBorders>
              <w:top w:val="nil"/>
              <w:left w:val="nil"/>
              <w:bottom w:val="nil"/>
              <w:right w:val="nil"/>
            </w:tcBorders>
            <w:vAlign w:val="bottom"/>
          </w:tcPr>
          <w:p w14:paraId="32289A0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5AAAD35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6679A829"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5%  </w:t>
            </w:r>
          </w:p>
        </w:tc>
        <w:tc>
          <w:tcPr>
            <w:tcW w:w="1666" w:type="dxa"/>
            <w:tcBorders>
              <w:top w:val="nil"/>
              <w:left w:val="nil"/>
              <w:bottom w:val="nil"/>
              <w:right w:val="nil"/>
            </w:tcBorders>
            <w:vAlign w:val="bottom"/>
          </w:tcPr>
          <w:p w14:paraId="64350FA6"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c>
          <w:tcPr>
            <w:tcW w:w="1376" w:type="dxa"/>
            <w:tcBorders>
              <w:top w:val="nil"/>
              <w:left w:val="nil"/>
              <w:bottom w:val="nil"/>
              <w:right w:val="nil"/>
            </w:tcBorders>
            <w:vAlign w:val="bottom"/>
          </w:tcPr>
          <w:p w14:paraId="62A63C94"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r>
      <w:tr w:rsidR="00670393" w:rsidRPr="00670393" w14:paraId="1F9D729A" w14:textId="77777777" w:rsidTr="003D114A">
        <w:trPr>
          <w:trHeight w:val="226"/>
        </w:trPr>
        <w:tc>
          <w:tcPr>
            <w:tcW w:w="3071" w:type="dxa"/>
            <w:tcBorders>
              <w:top w:val="nil"/>
              <w:left w:val="nil"/>
              <w:bottom w:val="nil"/>
              <w:right w:val="nil"/>
            </w:tcBorders>
            <w:vAlign w:val="bottom"/>
          </w:tcPr>
          <w:p w14:paraId="1DE6856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2F988F1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0AB65AE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  </w:t>
            </w:r>
          </w:p>
        </w:tc>
        <w:tc>
          <w:tcPr>
            <w:tcW w:w="1666" w:type="dxa"/>
            <w:tcBorders>
              <w:top w:val="nil"/>
              <w:left w:val="nil"/>
              <w:bottom w:val="nil"/>
              <w:right w:val="nil"/>
            </w:tcBorders>
            <w:vAlign w:val="bottom"/>
          </w:tcPr>
          <w:p w14:paraId="10CAC2F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c>
          <w:tcPr>
            <w:tcW w:w="1376" w:type="dxa"/>
            <w:tcBorders>
              <w:top w:val="nil"/>
              <w:left w:val="nil"/>
              <w:bottom w:val="nil"/>
              <w:right w:val="nil"/>
            </w:tcBorders>
            <w:vAlign w:val="bottom"/>
          </w:tcPr>
          <w:p w14:paraId="4DA720AD"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r>
      <w:tr w:rsidR="00670393" w:rsidRPr="00670393" w14:paraId="30F467FE" w14:textId="77777777" w:rsidTr="003D114A">
        <w:trPr>
          <w:trHeight w:val="226"/>
        </w:trPr>
        <w:tc>
          <w:tcPr>
            <w:tcW w:w="3071" w:type="dxa"/>
            <w:tcBorders>
              <w:top w:val="nil"/>
              <w:left w:val="nil"/>
              <w:bottom w:val="nil"/>
              <w:right w:val="nil"/>
            </w:tcBorders>
            <w:vAlign w:val="bottom"/>
          </w:tcPr>
          <w:p w14:paraId="76424B0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6845E1A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5BEF8D4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100BB80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2CA0D41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52B85E77" w14:textId="77777777" w:rsidTr="003D114A">
        <w:trPr>
          <w:trHeight w:val="226"/>
        </w:trPr>
        <w:tc>
          <w:tcPr>
            <w:tcW w:w="3071" w:type="dxa"/>
            <w:tcBorders>
              <w:top w:val="nil"/>
              <w:left w:val="nil"/>
              <w:bottom w:val="nil"/>
              <w:right w:val="nil"/>
            </w:tcBorders>
            <w:vAlign w:val="bottom"/>
          </w:tcPr>
          <w:p w14:paraId="2B46509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438F92F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7605F83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5E0FC100" w14:textId="7A0A2302"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Finite Sample: n=3</w:t>
            </w:r>
            <w:r w:rsidR="005B2C42">
              <w:rPr>
                <w:rFonts w:ascii="Times New Roman" w:hAnsi="Times New Roman" w:cs="Times New Roman"/>
                <w:sz w:val="24"/>
                <w:szCs w:val="24"/>
              </w:rPr>
              <w:t>8</w:t>
            </w:r>
          </w:p>
        </w:tc>
        <w:tc>
          <w:tcPr>
            <w:tcW w:w="1376" w:type="dxa"/>
            <w:tcBorders>
              <w:top w:val="nil"/>
              <w:left w:val="nil"/>
              <w:bottom w:val="nil"/>
              <w:right w:val="nil"/>
            </w:tcBorders>
            <w:vAlign w:val="bottom"/>
          </w:tcPr>
          <w:p w14:paraId="1D6BFC3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0BE06882" w14:textId="77777777" w:rsidTr="003D114A">
        <w:trPr>
          <w:trHeight w:val="226"/>
        </w:trPr>
        <w:tc>
          <w:tcPr>
            <w:tcW w:w="3071" w:type="dxa"/>
            <w:tcBorders>
              <w:top w:val="nil"/>
              <w:left w:val="nil"/>
              <w:bottom w:val="nil"/>
              <w:right w:val="nil"/>
            </w:tcBorders>
            <w:vAlign w:val="bottom"/>
          </w:tcPr>
          <w:p w14:paraId="060CDED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36CC946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6165E7C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10%  </w:t>
            </w:r>
          </w:p>
        </w:tc>
        <w:tc>
          <w:tcPr>
            <w:tcW w:w="1666" w:type="dxa"/>
            <w:tcBorders>
              <w:top w:val="nil"/>
              <w:left w:val="nil"/>
              <w:bottom w:val="nil"/>
              <w:right w:val="nil"/>
            </w:tcBorders>
            <w:vAlign w:val="bottom"/>
          </w:tcPr>
          <w:p w14:paraId="1D7A2F50"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c>
          <w:tcPr>
            <w:tcW w:w="1376" w:type="dxa"/>
            <w:tcBorders>
              <w:top w:val="nil"/>
              <w:left w:val="nil"/>
              <w:bottom w:val="nil"/>
              <w:right w:val="nil"/>
            </w:tcBorders>
            <w:vAlign w:val="bottom"/>
          </w:tcPr>
          <w:p w14:paraId="7375DE5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r>
      <w:tr w:rsidR="00670393" w:rsidRPr="00670393" w14:paraId="00DCA047" w14:textId="77777777" w:rsidTr="003D114A">
        <w:trPr>
          <w:trHeight w:val="226"/>
        </w:trPr>
        <w:tc>
          <w:tcPr>
            <w:tcW w:w="3071" w:type="dxa"/>
            <w:tcBorders>
              <w:top w:val="nil"/>
              <w:left w:val="nil"/>
              <w:bottom w:val="nil"/>
              <w:right w:val="nil"/>
            </w:tcBorders>
            <w:vAlign w:val="bottom"/>
          </w:tcPr>
          <w:p w14:paraId="3B160B1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57B405E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3052A677"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5%  </w:t>
            </w:r>
          </w:p>
        </w:tc>
        <w:tc>
          <w:tcPr>
            <w:tcW w:w="1666" w:type="dxa"/>
            <w:tcBorders>
              <w:top w:val="nil"/>
              <w:left w:val="nil"/>
              <w:bottom w:val="nil"/>
              <w:right w:val="nil"/>
            </w:tcBorders>
            <w:vAlign w:val="bottom"/>
          </w:tcPr>
          <w:p w14:paraId="6DC8E444"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c>
          <w:tcPr>
            <w:tcW w:w="1376" w:type="dxa"/>
            <w:tcBorders>
              <w:top w:val="nil"/>
              <w:left w:val="nil"/>
              <w:bottom w:val="nil"/>
              <w:right w:val="nil"/>
            </w:tcBorders>
            <w:vAlign w:val="bottom"/>
          </w:tcPr>
          <w:p w14:paraId="4EE9F804"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r>
      <w:tr w:rsidR="00670393" w:rsidRPr="00670393" w14:paraId="36519FFF" w14:textId="77777777" w:rsidTr="003D114A">
        <w:trPr>
          <w:trHeight w:val="226"/>
        </w:trPr>
        <w:tc>
          <w:tcPr>
            <w:tcW w:w="3071" w:type="dxa"/>
            <w:tcBorders>
              <w:top w:val="nil"/>
              <w:left w:val="nil"/>
              <w:bottom w:val="nil"/>
              <w:right w:val="nil"/>
            </w:tcBorders>
            <w:vAlign w:val="bottom"/>
          </w:tcPr>
          <w:p w14:paraId="2AFD69B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56CD1B2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1597505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  </w:t>
            </w:r>
          </w:p>
        </w:tc>
        <w:tc>
          <w:tcPr>
            <w:tcW w:w="1666" w:type="dxa"/>
            <w:tcBorders>
              <w:top w:val="nil"/>
              <w:left w:val="nil"/>
              <w:bottom w:val="nil"/>
              <w:right w:val="nil"/>
            </w:tcBorders>
            <w:vAlign w:val="bottom"/>
          </w:tcPr>
          <w:p w14:paraId="68F1FF5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c>
          <w:tcPr>
            <w:tcW w:w="1376" w:type="dxa"/>
            <w:tcBorders>
              <w:top w:val="nil"/>
              <w:left w:val="nil"/>
              <w:bottom w:val="nil"/>
              <w:right w:val="nil"/>
            </w:tcBorders>
            <w:vAlign w:val="bottom"/>
          </w:tcPr>
          <w:p w14:paraId="26DE3986"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w:t>
            </w:r>
          </w:p>
        </w:tc>
      </w:tr>
      <w:tr w:rsidR="00670393" w:rsidRPr="00670393" w14:paraId="2C8A6962" w14:textId="77777777" w:rsidTr="003D114A">
        <w:trPr>
          <w:trHeight w:hRule="exact" w:val="90"/>
        </w:trPr>
        <w:tc>
          <w:tcPr>
            <w:tcW w:w="3071" w:type="dxa"/>
            <w:tcBorders>
              <w:top w:val="nil"/>
              <w:left w:val="nil"/>
              <w:bottom w:val="double" w:sz="6" w:space="2" w:color="auto"/>
              <w:right w:val="nil"/>
            </w:tcBorders>
            <w:vAlign w:val="bottom"/>
          </w:tcPr>
          <w:p w14:paraId="7473DD1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1BF4B07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15219BD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456386A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16328E5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0D07138C" w14:textId="77777777" w:rsidTr="003D114A">
        <w:trPr>
          <w:trHeight w:hRule="exact" w:val="136"/>
        </w:trPr>
        <w:tc>
          <w:tcPr>
            <w:tcW w:w="3071" w:type="dxa"/>
            <w:tcBorders>
              <w:top w:val="nil"/>
              <w:left w:val="nil"/>
              <w:bottom w:val="nil"/>
              <w:right w:val="nil"/>
            </w:tcBorders>
            <w:vAlign w:val="bottom"/>
          </w:tcPr>
          <w:p w14:paraId="54F991A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0556286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55581A9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30009DF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22B82242"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38D462DA" w14:textId="77777777" w:rsidTr="003D114A">
        <w:trPr>
          <w:trHeight w:val="226"/>
        </w:trPr>
        <w:tc>
          <w:tcPr>
            <w:tcW w:w="3071" w:type="dxa"/>
            <w:tcBorders>
              <w:top w:val="nil"/>
              <w:left w:val="nil"/>
              <w:bottom w:val="nil"/>
              <w:right w:val="nil"/>
            </w:tcBorders>
            <w:vAlign w:val="bottom"/>
          </w:tcPr>
          <w:p w14:paraId="6385A5F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193CF93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53311F2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1E83E34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44B397D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308386A1" w14:textId="77777777" w:rsidTr="003D114A">
        <w:trPr>
          <w:trHeight w:val="226"/>
        </w:trPr>
        <w:tc>
          <w:tcPr>
            <w:tcW w:w="4593" w:type="dxa"/>
            <w:gridSpan w:val="2"/>
            <w:tcBorders>
              <w:top w:val="nil"/>
              <w:left w:val="nil"/>
              <w:bottom w:val="nil"/>
              <w:right w:val="nil"/>
            </w:tcBorders>
            <w:vAlign w:val="bottom"/>
          </w:tcPr>
          <w:p w14:paraId="46E11FEF"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t-Bounds Test</w:t>
            </w:r>
          </w:p>
        </w:tc>
        <w:tc>
          <w:tcPr>
            <w:tcW w:w="4707" w:type="dxa"/>
            <w:gridSpan w:val="3"/>
            <w:tcBorders>
              <w:top w:val="nil"/>
              <w:left w:val="nil"/>
              <w:bottom w:val="nil"/>
              <w:right w:val="nil"/>
            </w:tcBorders>
            <w:vAlign w:val="bottom"/>
          </w:tcPr>
          <w:p w14:paraId="4592EC64"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Null Hypothesis: No levels relationship</w:t>
            </w:r>
          </w:p>
        </w:tc>
      </w:tr>
      <w:tr w:rsidR="00670393" w:rsidRPr="00670393" w14:paraId="794AA6A8" w14:textId="77777777" w:rsidTr="003D114A">
        <w:trPr>
          <w:trHeight w:hRule="exact" w:val="90"/>
        </w:trPr>
        <w:tc>
          <w:tcPr>
            <w:tcW w:w="3071" w:type="dxa"/>
            <w:tcBorders>
              <w:top w:val="nil"/>
              <w:left w:val="nil"/>
              <w:bottom w:val="double" w:sz="6" w:space="2" w:color="auto"/>
              <w:right w:val="nil"/>
            </w:tcBorders>
            <w:vAlign w:val="bottom"/>
          </w:tcPr>
          <w:p w14:paraId="40D0A13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1EC55C7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14796F3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11AC61FB"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1D379B3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690CE516" w14:textId="77777777" w:rsidTr="003D114A">
        <w:trPr>
          <w:trHeight w:hRule="exact" w:val="136"/>
        </w:trPr>
        <w:tc>
          <w:tcPr>
            <w:tcW w:w="3071" w:type="dxa"/>
            <w:tcBorders>
              <w:top w:val="nil"/>
              <w:left w:val="nil"/>
              <w:bottom w:val="nil"/>
              <w:right w:val="nil"/>
            </w:tcBorders>
            <w:vAlign w:val="bottom"/>
          </w:tcPr>
          <w:p w14:paraId="3FE869C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522EBCC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660BFA3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748A584E"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7A6AAA1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1E620905" w14:textId="77777777" w:rsidTr="003D114A">
        <w:trPr>
          <w:trHeight w:val="226"/>
        </w:trPr>
        <w:tc>
          <w:tcPr>
            <w:tcW w:w="3071" w:type="dxa"/>
            <w:tcBorders>
              <w:top w:val="nil"/>
              <w:left w:val="nil"/>
              <w:bottom w:val="nil"/>
              <w:right w:val="nil"/>
            </w:tcBorders>
            <w:vAlign w:val="bottom"/>
          </w:tcPr>
          <w:p w14:paraId="2EBD7301"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Test Statistic</w:t>
            </w:r>
          </w:p>
        </w:tc>
        <w:tc>
          <w:tcPr>
            <w:tcW w:w="1522" w:type="dxa"/>
            <w:tcBorders>
              <w:top w:val="nil"/>
              <w:left w:val="nil"/>
              <w:bottom w:val="nil"/>
              <w:right w:val="nil"/>
            </w:tcBorders>
            <w:vAlign w:val="bottom"/>
          </w:tcPr>
          <w:p w14:paraId="34F1CA6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Value</w:t>
            </w:r>
          </w:p>
        </w:tc>
        <w:tc>
          <w:tcPr>
            <w:tcW w:w="1665" w:type="dxa"/>
            <w:tcBorders>
              <w:top w:val="nil"/>
              <w:left w:val="nil"/>
              <w:bottom w:val="nil"/>
              <w:right w:val="nil"/>
            </w:tcBorders>
            <w:vAlign w:val="bottom"/>
          </w:tcPr>
          <w:p w14:paraId="3AEF8201"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Signif.</w:t>
            </w:r>
          </w:p>
        </w:tc>
        <w:tc>
          <w:tcPr>
            <w:tcW w:w="1666" w:type="dxa"/>
            <w:tcBorders>
              <w:top w:val="nil"/>
              <w:left w:val="nil"/>
              <w:bottom w:val="nil"/>
              <w:right w:val="nil"/>
            </w:tcBorders>
            <w:vAlign w:val="bottom"/>
          </w:tcPr>
          <w:p w14:paraId="115B2201"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I(0)</w:t>
            </w:r>
          </w:p>
        </w:tc>
        <w:tc>
          <w:tcPr>
            <w:tcW w:w="1376" w:type="dxa"/>
            <w:tcBorders>
              <w:top w:val="nil"/>
              <w:left w:val="nil"/>
              <w:bottom w:val="nil"/>
              <w:right w:val="nil"/>
            </w:tcBorders>
            <w:vAlign w:val="bottom"/>
          </w:tcPr>
          <w:p w14:paraId="7034385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I(1)</w:t>
            </w:r>
          </w:p>
        </w:tc>
      </w:tr>
      <w:tr w:rsidR="00670393" w:rsidRPr="00670393" w14:paraId="2D30D43E" w14:textId="77777777" w:rsidTr="003D114A">
        <w:trPr>
          <w:trHeight w:hRule="exact" w:val="90"/>
        </w:trPr>
        <w:tc>
          <w:tcPr>
            <w:tcW w:w="3071" w:type="dxa"/>
            <w:tcBorders>
              <w:top w:val="nil"/>
              <w:left w:val="nil"/>
              <w:bottom w:val="double" w:sz="6" w:space="2" w:color="auto"/>
              <w:right w:val="nil"/>
            </w:tcBorders>
            <w:vAlign w:val="bottom"/>
          </w:tcPr>
          <w:p w14:paraId="3200CD4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2" w:color="auto"/>
              <w:right w:val="nil"/>
            </w:tcBorders>
            <w:vAlign w:val="bottom"/>
          </w:tcPr>
          <w:p w14:paraId="63CFC2B4"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2" w:color="auto"/>
              <w:right w:val="nil"/>
            </w:tcBorders>
            <w:vAlign w:val="bottom"/>
          </w:tcPr>
          <w:p w14:paraId="346D702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2" w:color="auto"/>
              <w:right w:val="nil"/>
            </w:tcBorders>
            <w:vAlign w:val="bottom"/>
          </w:tcPr>
          <w:p w14:paraId="657425D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2" w:color="auto"/>
              <w:right w:val="nil"/>
            </w:tcBorders>
            <w:vAlign w:val="bottom"/>
          </w:tcPr>
          <w:p w14:paraId="33DC804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4281B1EB" w14:textId="77777777" w:rsidTr="003D114A">
        <w:trPr>
          <w:trHeight w:hRule="exact" w:val="136"/>
        </w:trPr>
        <w:tc>
          <w:tcPr>
            <w:tcW w:w="3071" w:type="dxa"/>
            <w:tcBorders>
              <w:top w:val="nil"/>
              <w:left w:val="nil"/>
              <w:bottom w:val="nil"/>
              <w:right w:val="nil"/>
            </w:tcBorders>
            <w:vAlign w:val="bottom"/>
          </w:tcPr>
          <w:p w14:paraId="454B22D1"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6E83930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48AC4AF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14C57E7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77924C2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0C31E719" w14:textId="77777777" w:rsidTr="003D114A">
        <w:trPr>
          <w:trHeight w:val="226"/>
        </w:trPr>
        <w:tc>
          <w:tcPr>
            <w:tcW w:w="3071" w:type="dxa"/>
            <w:tcBorders>
              <w:top w:val="nil"/>
              <w:left w:val="nil"/>
              <w:bottom w:val="nil"/>
              <w:right w:val="nil"/>
            </w:tcBorders>
            <w:vAlign w:val="bottom"/>
          </w:tcPr>
          <w:p w14:paraId="04934E2E" w14:textId="77777777" w:rsidR="00111B14" w:rsidRPr="00670393" w:rsidRDefault="00111B14" w:rsidP="005B2C42">
            <w:pPr>
              <w:autoSpaceDE w:val="0"/>
              <w:autoSpaceDN w:val="0"/>
              <w:adjustRightInd w:val="0"/>
              <w:spacing w:after="0" w:line="264" w:lineRule="auto"/>
              <w:rPr>
                <w:rFonts w:ascii="Times New Roman" w:hAnsi="Times New Roman" w:cs="Times New Roman"/>
                <w:sz w:val="24"/>
                <w:szCs w:val="24"/>
              </w:rPr>
            </w:pPr>
            <w:r w:rsidRPr="00670393">
              <w:rPr>
                <w:rFonts w:ascii="Times New Roman" w:hAnsi="Times New Roman" w:cs="Times New Roman"/>
                <w:sz w:val="24"/>
                <w:szCs w:val="24"/>
              </w:rPr>
              <w:t>t-statistic</w:t>
            </w:r>
          </w:p>
        </w:tc>
        <w:tc>
          <w:tcPr>
            <w:tcW w:w="1522" w:type="dxa"/>
            <w:tcBorders>
              <w:top w:val="nil"/>
              <w:left w:val="nil"/>
              <w:bottom w:val="nil"/>
              <w:right w:val="nil"/>
            </w:tcBorders>
            <w:vAlign w:val="bottom"/>
          </w:tcPr>
          <w:p w14:paraId="222AEAF8"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r w:rsidRPr="00670393">
              <w:rPr>
                <w:rFonts w:ascii="Times New Roman" w:hAnsi="Times New Roman" w:cs="Times New Roman"/>
                <w:sz w:val="24"/>
                <w:szCs w:val="24"/>
              </w:rPr>
              <w:t>-3.482145</w:t>
            </w:r>
          </w:p>
        </w:tc>
        <w:tc>
          <w:tcPr>
            <w:tcW w:w="1665" w:type="dxa"/>
            <w:tcBorders>
              <w:top w:val="nil"/>
              <w:left w:val="nil"/>
              <w:bottom w:val="nil"/>
              <w:right w:val="nil"/>
            </w:tcBorders>
            <w:vAlign w:val="bottom"/>
          </w:tcPr>
          <w:p w14:paraId="6384DEAB"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10%  </w:t>
            </w:r>
          </w:p>
        </w:tc>
        <w:tc>
          <w:tcPr>
            <w:tcW w:w="1666" w:type="dxa"/>
            <w:tcBorders>
              <w:top w:val="nil"/>
              <w:left w:val="nil"/>
              <w:bottom w:val="nil"/>
              <w:right w:val="nil"/>
            </w:tcBorders>
            <w:vAlign w:val="bottom"/>
          </w:tcPr>
          <w:p w14:paraId="7B5F3742"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-1.62</w:t>
            </w:r>
          </w:p>
        </w:tc>
        <w:tc>
          <w:tcPr>
            <w:tcW w:w="1376" w:type="dxa"/>
            <w:tcBorders>
              <w:top w:val="nil"/>
              <w:left w:val="nil"/>
              <w:bottom w:val="nil"/>
              <w:right w:val="nil"/>
            </w:tcBorders>
            <w:vAlign w:val="bottom"/>
          </w:tcPr>
          <w:p w14:paraId="0ED7E9D2"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-4.09</w:t>
            </w:r>
          </w:p>
        </w:tc>
      </w:tr>
      <w:tr w:rsidR="00670393" w:rsidRPr="00670393" w14:paraId="4597A99E" w14:textId="77777777" w:rsidTr="003D114A">
        <w:trPr>
          <w:trHeight w:val="226"/>
        </w:trPr>
        <w:tc>
          <w:tcPr>
            <w:tcW w:w="3071" w:type="dxa"/>
            <w:tcBorders>
              <w:top w:val="nil"/>
              <w:left w:val="nil"/>
              <w:bottom w:val="nil"/>
              <w:right w:val="nil"/>
            </w:tcBorders>
            <w:vAlign w:val="bottom"/>
          </w:tcPr>
          <w:p w14:paraId="717B5A5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24456E2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16A0CBEE"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5%  </w:t>
            </w:r>
          </w:p>
        </w:tc>
        <w:tc>
          <w:tcPr>
            <w:tcW w:w="1666" w:type="dxa"/>
            <w:tcBorders>
              <w:top w:val="nil"/>
              <w:left w:val="nil"/>
              <w:bottom w:val="nil"/>
              <w:right w:val="nil"/>
            </w:tcBorders>
            <w:vAlign w:val="bottom"/>
          </w:tcPr>
          <w:p w14:paraId="31BC2E8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-1.95</w:t>
            </w:r>
          </w:p>
        </w:tc>
        <w:tc>
          <w:tcPr>
            <w:tcW w:w="1376" w:type="dxa"/>
            <w:tcBorders>
              <w:top w:val="nil"/>
              <w:left w:val="nil"/>
              <w:bottom w:val="nil"/>
              <w:right w:val="nil"/>
            </w:tcBorders>
            <w:vAlign w:val="bottom"/>
          </w:tcPr>
          <w:p w14:paraId="1B52767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-4.43</w:t>
            </w:r>
          </w:p>
        </w:tc>
      </w:tr>
      <w:tr w:rsidR="00670393" w:rsidRPr="00670393" w14:paraId="6A7A69D9" w14:textId="77777777" w:rsidTr="003D114A">
        <w:trPr>
          <w:trHeight w:val="226"/>
        </w:trPr>
        <w:tc>
          <w:tcPr>
            <w:tcW w:w="3071" w:type="dxa"/>
            <w:tcBorders>
              <w:top w:val="nil"/>
              <w:left w:val="nil"/>
              <w:bottom w:val="nil"/>
              <w:right w:val="nil"/>
            </w:tcBorders>
            <w:vAlign w:val="bottom"/>
          </w:tcPr>
          <w:p w14:paraId="6652EBF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1632325A"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1EC26A3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2.5%  </w:t>
            </w:r>
          </w:p>
        </w:tc>
        <w:tc>
          <w:tcPr>
            <w:tcW w:w="1666" w:type="dxa"/>
            <w:tcBorders>
              <w:top w:val="nil"/>
              <w:left w:val="nil"/>
              <w:bottom w:val="nil"/>
              <w:right w:val="nil"/>
            </w:tcBorders>
            <w:vAlign w:val="bottom"/>
          </w:tcPr>
          <w:p w14:paraId="23713FFC"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-2.24</w:t>
            </w:r>
          </w:p>
        </w:tc>
        <w:tc>
          <w:tcPr>
            <w:tcW w:w="1376" w:type="dxa"/>
            <w:tcBorders>
              <w:top w:val="nil"/>
              <w:left w:val="nil"/>
              <w:bottom w:val="nil"/>
              <w:right w:val="nil"/>
            </w:tcBorders>
            <w:vAlign w:val="bottom"/>
          </w:tcPr>
          <w:p w14:paraId="4AB05A06"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-4.72</w:t>
            </w:r>
          </w:p>
        </w:tc>
      </w:tr>
      <w:tr w:rsidR="00670393" w:rsidRPr="00670393" w14:paraId="5F2F69E5" w14:textId="77777777" w:rsidTr="003D114A">
        <w:trPr>
          <w:trHeight w:val="226"/>
        </w:trPr>
        <w:tc>
          <w:tcPr>
            <w:tcW w:w="3071" w:type="dxa"/>
            <w:tcBorders>
              <w:top w:val="nil"/>
              <w:left w:val="nil"/>
              <w:bottom w:val="nil"/>
              <w:right w:val="nil"/>
            </w:tcBorders>
            <w:vAlign w:val="bottom"/>
          </w:tcPr>
          <w:p w14:paraId="753BA99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0CE5ADB9"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62463798"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1%  </w:t>
            </w:r>
          </w:p>
        </w:tc>
        <w:tc>
          <w:tcPr>
            <w:tcW w:w="1666" w:type="dxa"/>
            <w:tcBorders>
              <w:top w:val="nil"/>
              <w:left w:val="nil"/>
              <w:bottom w:val="nil"/>
              <w:right w:val="nil"/>
            </w:tcBorders>
            <w:vAlign w:val="bottom"/>
          </w:tcPr>
          <w:p w14:paraId="3ACFB48F"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-2.58</w:t>
            </w:r>
          </w:p>
        </w:tc>
        <w:tc>
          <w:tcPr>
            <w:tcW w:w="1376" w:type="dxa"/>
            <w:tcBorders>
              <w:top w:val="nil"/>
              <w:left w:val="nil"/>
              <w:bottom w:val="nil"/>
              <w:right w:val="nil"/>
            </w:tcBorders>
            <w:vAlign w:val="bottom"/>
          </w:tcPr>
          <w:p w14:paraId="4D4EB2D5" w14:textId="77777777" w:rsidR="00111B14" w:rsidRPr="00670393" w:rsidRDefault="00111B14" w:rsidP="005B2C42">
            <w:pPr>
              <w:autoSpaceDE w:val="0"/>
              <w:autoSpaceDN w:val="0"/>
              <w:adjustRightInd w:val="0"/>
              <w:spacing w:after="0" w:line="264" w:lineRule="auto"/>
              <w:ind w:right="10"/>
              <w:jc w:val="right"/>
              <w:rPr>
                <w:rFonts w:ascii="Times New Roman" w:hAnsi="Times New Roman" w:cs="Times New Roman"/>
                <w:sz w:val="24"/>
                <w:szCs w:val="24"/>
              </w:rPr>
            </w:pPr>
            <w:r w:rsidRPr="00670393">
              <w:rPr>
                <w:rFonts w:ascii="Times New Roman" w:hAnsi="Times New Roman" w:cs="Times New Roman"/>
                <w:sz w:val="24"/>
                <w:szCs w:val="24"/>
              </w:rPr>
              <w:t>-5.07</w:t>
            </w:r>
          </w:p>
        </w:tc>
      </w:tr>
      <w:tr w:rsidR="00670393" w:rsidRPr="00670393" w14:paraId="472919BF" w14:textId="77777777" w:rsidTr="003D114A">
        <w:trPr>
          <w:trHeight w:hRule="exact" w:val="90"/>
        </w:trPr>
        <w:tc>
          <w:tcPr>
            <w:tcW w:w="3071" w:type="dxa"/>
            <w:tcBorders>
              <w:top w:val="nil"/>
              <w:left w:val="nil"/>
              <w:bottom w:val="double" w:sz="6" w:space="0" w:color="auto"/>
              <w:right w:val="nil"/>
            </w:tcBorders>
            <w:vAlign w:val="bottom"/>
          </w:tcPr>
          <w:p w14:paraId="38FE7233"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double" w:sz="6" w:space="0" w:color="auto"/>
              <w:right w:val="nil"/>
            </w:tcBorders>
            <w:vAlign w:val="bottom"/>
          </w:tcPr>
          <w:p w14:paraId="146FD99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double" w:sz="6" w:space="0" w:color="auto"/>
              <w:right w:val="nil"/>
            </w:tcBorders>
            <w:vAlign w:val="bottom"/>
          </w:tcPr>
          <w:p w14:paraId="21FBE94D"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double" w:sz="6" w:space="0" w:color="auto"/>
              <w:right w:val="nil"/>
            </w:tcBorders>
            <w:vAlign w:val="bottom"/>
          </w:tcPr>
          <w:p w14:paraId="5831E837"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double" w:sz="6" w:space="0" w:color="auto"/>
              <w:right w:val="nil"/>
            </w:tcBorders>
            <w:vAlign w:val="bottom"/>
          </w:tcPr>
          <w:p w14:paraId="0DA67D7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r w:rsidR="00670393" w:rsidRPr="00670393" w14:paraId="79209154" w14:textId="77777777" w:rsidTr="003D114A">
        <w:trPr>
          <w:trHeight w:hRule="exact" w:val="136"/>
        </w:trPr>
        <w:tc>
          <w:tcPr>
            <w:tcW w:w="3071" w:type="dxa"/>
            <w:tcBorders>
              <w:top w:val="nil"/>
              <w:left w:val="nil"/>
              <w:bottom w:val="nil"/>
              <w:right w:val="nil"/>
            </w:tcBorders>
            <w:vAlign w:val="bottom"/>
          </w:tcPr>
          <w:p w14:paraId="0ECD9F76"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522" w:type="dxa"/>
            <w:tcBorders>
              <w:top w:val="nil"/>
              <w:left w:val="nil"/>
              <w:bottom w:val="nil"/>
              <w:right w:val="nil"/>
            </w:tcBorders>
            <w:vAlign w:val="bottom"/>
          </w:tcPr>
          <w:p w14:paraId="016B3B00"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5" w:type="dxa"/>
            <w:tcBorders>
              <w:top w:val="nil"/>
              <w:left w:val="nil"/>
              <w:bottom w:val="nil"/>
              <w:right w:val="nil"/>
            </w:tcBorders>
            <w:vAlign w:val="bottom"/>
          </w:tcPr>
          <w:p w14:paraId="09C32D45"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666" w:type="dxa"/>
            <w:tcBorders>
              <w:top w:val="nil"/>
              <w:left w:val="nil"/>
              <w:bottom w:val="nil"/>
              <w:right w:val="nil"/>
            </w:tcBorders>
            <w:vAlign w:val="bottom"/>
          </w:tcPr>
          <w:p w14:paraId="1FAC615F"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c>
          <w:tcPr>
            <w:tcW w:w="1376" w:type="dxa"/>
            <w:tcBorders>
              <w:top w:val="nil"/>
              <w:left w:val="nil"/>
              <w:bottom w:val="nil"/>
              <w:right w:val="nil"/>
            </w:tcBorders>
            <w:vAlign w:val="bottom"/>
          </w:tcPr>
          <w:p w14:paraId="33204C6C" w14:textId="77777777" w:rsidR="00111B14" w:rsidRPr="00670393" w:rsidRDefault="00111B14" w:rsidP="005B2C42">
            <w:pPr>
              <w:autoSpaceDE w:val="0"/>
              <w:autoSpaceDN w:val="0"/>
              <w:adjustRightInd w:val="0"/>
              <w:spacing w:after="0" w:line="264" w:lineRule="auto"/>
              <w:jc w:val="center"/>
              <w:rPr>
                <w:rFonts w:ascii="Times New Roman" w:hAnsi="Times New Roman" w:cs="Times New Roman"/>
                <w:sz w:val="24"/>
                <w:szCs w:val="24"/>
              </w:rPr>
            </w:pPr>
          </w:p>
        </w:tc>
      </w:tr>
    </w:tbl>
    <w:p w14:paraId="71742DA6" w14:textId="77777777" w:rsidR="00111B14" w:rsidRPr="00670393" w:rsidRDefault="00111B14" w:rsidP="00111B14">
      <w:pPr>
        <w:spacing w:after="0"/>
        <w:rPr>
          <w:rFonts w:ascii="Times New Roman" w:hAnsi="Times New Roman" w:cs="Times New Roman"/>
          <w:sz w:val="24"/>
        </w:rPr>
      </w:pPr>
    </w:p>
    <w:p w14:paraId="65F530E1" w14:textId="77777777" w:rsidR="005B2C42" w:rsidRDefault="005B2C42" w:rsidP="00111B14">
      <w:pPr>
        <w:spacing w:after="0"/>
        <w:jc w:val="both"/>
        <w:rPr>
          <w:rFonts w:ascii="Times New Roman" w:hAnsi="Times New Roman" w:cs="Times New Roman"/>
          <w:b/>
          <w:i/>
          <w:sz w:val="24"/>
        </w:rPr>
      </w:pPr>
    </w:p>
    <w:p w14:paraId="110831B8" w14:textId="2DC126AB" w:rsidR="00111B14" w:rsidRPr="00670393" w:rsidRDefault="00111B14" w:rsidP="00111B14">
      <w:pPr>
        <w:spacing w:after="0"/>
        <w:jc w:val="both"/>
        <w:rPr>
          <w:rFonts w:ascii="Times New Roman" w:hAnsi="Times New Roman" w:cs="Times New Roman"/>
          <w:b/>
          <w:i/>
          <w:sz w:val="24"/>
        </w:rPr>
      </w:pPr>
      <w:r w:rsidRPr="00670393">
        <w:rPr>
          <w:rFonts w:ascii="Times New Roman" w:hAnsi="Times New Roman" w:cs="Times New Roman"/>
          <w:b/>
          <w:i/>
          <w:sz w:val="24"/>
        </w:rPr>
        <w:lastRenderedPageBreak/>
        <w:t>E-Views 10 Software Result</w:t>
      </w:r>
    </w:p>
    <w:p w14:paraId="02680F6D" w14:textId="77777777" w:rsidR="00111B14" w:rsidRPr="00670393" w:rsidRDefault="00111B14" w:rsidP="00111B14">
      <w:pPr>
        <w:spacing w:after="0"/>
        <w:jc w:val="both"/>
        <w:rPr>
          <w:rFonts w:ascii="Times New Roman" w:hAnsi="Times New Roman" w:cs="Times New Roman"/>
          <w:sz w:val="24"/>
          <w:szCs w:val="24"/>
        </w:rPr>
      </w:pPr>
      <w:r w:rsidRPr="00670393">
        <w:rPr>
          <w:rFonts w:ascii="Times New Roman" w:hAnsi="Times New Roman" w:cs="Times New Roman"/>
          <w:sz w:val="24"/>
          <w:szCs w:val="24"/>
        </w:rPr>
        <w:t>Appendix 2: Estimates of Short Run Model (Model One)</w:t>
      </w:r>
    </w:p>
    <w:tbl>
      <w:tblPr>
        <w:tblW w:w="0" w:type="auto"/>
        <w:tblLayout w:type="fixed"/>
        <w:tblCellMar>
          <w:left w:w="0" w:type="dxa"/>
          <w:right w:w="0" w:type="dxa"/>
        </w:tblCellMar>
        <w:tblLook w:val="0000" w:firstRow="0" w:lastRow="0" w:firstColumn="0" w:lastColumn="0" w:noHBand="0" w:noVBand="0"/>
      </w:tblPr>
      <w:tblGrid>
        <w:gridCol w:w="2832"/>
        <w:gridCol w:w="1403"/>
        <w:gridCol w:w="1535"/>
        <w:gridCol w:w="1537"/>
        <w:gridCol w:w="1269"/>
      </w:tblGrid>
      <w:tr w:rsidR="00670393" w:rsidRPr="00670393" w14:paraId="4A6378A9" w14:textId="77777777" w:rsidTr="003D114A">
        <w:trPr>
          <w:trHeight w:val="37"/>
        </w:trPr>
        <w:tc>
          <w:tcPr>
            <w:tcW w:w="7306" w:type="dxa"/>
            <w:gridSpan w:val="4"/>
            <w:tcBorders>
              <w:top w:val="nil"/>
              <w:left w:val="nil"/>
              <w:bottom w:val="nil"/>
              <w:right w:val="nil"/>
            </w:tcBorders>
            <w:vAlign w:val="bottom"/>
          </w:tcPr>
          <w:p w14:paraId="6D24892F"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ARDL Error Correction Regression</w:t>
            </w:r>
          </w:p>
        </w:tc>
        <w:tc>
          <w:tcPr>
            <w:tcW w:w="1269" w:type="dxa"/>
            <w:tcBorders>
              <w:top w:val="nil"/>
              <w:left w:val="nil"/>
              <w:bottom w:val="nil"/>
              <w:right w:val="nil"/>
            </w:tcBorders>
            <w:vAlign w:val="bottom"/>
          </w:tcPr>
          <w:p w14:paraId="2DAFBFF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2923376B" w14:textId="77777777" w:rsidTr="003D114A">
        <w:trPr>
          <w:trHeight w:val="37"/>
        </w:trPr>
        <w:tc>
          <w:tcPr>
            <w:tcW w:w="5770" w:type="dxa"/>
            <w:gridSpan w:val="3"/>
            <w:tcBorders>
              <w:top w:val="nil"/>
              <w:left w:val="nil"/>
              <w:bottom w:val="nil"/>
              <w:right w:val="nil"/>
            </w:tcBorders>
            <w:vAlign w:val="bottom"/>
          </w:tcPr>
          <w:p w14:paraId="6518CBC0"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Dependent Variable: D(LNY)</w:t>
            </w:r>
          </w:p>
        </w:tc>
        <w:tc>
          <w:tcPr>
            <w:tcW w:w="1536" w:type="dxa"/>
            <w:tcBorders>
              <w:top w:val="nil"/>
              <w:left w:val="nil"/>
              <w:bottom w:val="nil"/>
              <w:right w:val="nil"/>
            </w:tcBorders>
            <w:vAlign w:val="bottom"/>
          </w:tcPr>
          <w:p w14:paraId="034D753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4D96B178"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0F1DD2B6" w14:textId="77777777" w:rsidTr="003D114A">
        <w:trPr>
          <w:trHeight w:val="37"/>
        </w:trPr>
        <w:tc>
          <w:tcPr>
            <w:tcW w:w="8575" w:type="dxa"/>
            <w:gridSpan w:val="5"/>
            <w:tcBorders>
              <w:top w:val="nil"/>
              <w:left w:val="nil"/>
              <w:bottom w:val="nil"/>
              <w:right w:val="nil"/>
            </w:tcBorders>
            <w:vAlign w:val="bottom"/>
          </w:tcPr>
          <w:p w14:paraId="4711C0CA"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Selected Model: ARDL(1, 1, 2, 1, 2, 1, 2, 1, 2)</w:t>
            </w:r>
          </w:p>
        </w:tc>
      </w:tr>
      <w:tr w:rsidR="00670393" w:rsidRPr="00670393" w14:paraId="7959CDD9" w14:textId="77777777" w:rsidTr="003D114A">
        <w:trPr>
          <w:trHeight w:val="37"/>
        </w:trPr>
        <w:tc>
          <w:tcPr>
            <w:tcW w:w="7306" w:type="dxa"/>
            <w:gridSpan w:val="4"/>
            <w:tcBorders>
              <w:top w:val="nil"/>
              <w:left w:val="nil"/>
              <w:bottom w:val="nil"/>
              <w:right w:val="nil"/>
            </w:tcBorders>
            <w:vAlign w:val="bottom"/>
          </w:tcPr>
          <w:p w14:paraId="062954FB"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Case 1: No Constant and No Trend</w:t>
            </w:r>
          </w:p>
        </w:tc>
        <w:tc>
          <w:tcPr>
            <w:tcW w:w="1269" w:type="dxa"/>
            <w:tcBorders>
              <w:top w:val="nil"/>
              <w:left w:val="nil"/>
              <w:bottom w:val="nil"/>
              <w:right w:val="nil"/>
            </w:tcBorders>
            <w:vAlign w:val="bottom"/>
          </w:tcPr>
          <w:p w14:paraId="7AADD1E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071F0005" w14:textId="77777777" w:rsidTr="003D114A">
        <w:trPr>
          <w:trHeight w:val="37"/>
        </w:trPr>
        <w:tc>
          <w:tcPr>
            <w:tcW w:w="5770" w:type="dxa"/>
            <w:gridSpan w:val="3"/>
            <w:tcBorders>
              <w:top w:val="nil"/>
              <w:left w:val="nil"/>
              <w:bottom w:val="nil"/>
              <w:right w:val="nil"/>
            </w:tcBorders>
            <w:vAlign w:val="bottom"/>
          </w:tcPr>
          <w:p w14:paraId="053AFCB1" w14:textId="5D49E893"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 xml:space="preserve">Date: </w:t>
            </w:r>
            <w:r w:rsidR="001225B3">
              <w:rPr>
                <w:rFonts w:ascii="Times New Roman" w:hAnsi="Times New Roman" w:cs="Times New Roman"/>
                <w:sz w:val="24"/>
                <w:szCs w:val="24"/>
              </w:rPr>
              <w:t>22</w:t>
            </w:r>
            <w:r w:rsidRPr="00670393">
              <w:rPr>
                <w:rFonts w:ascii="Times New Roman" w:hAnsi="Times New Roman" w:cs="Times New Roman"/>
                <w:sz w:val="24"/>
                <w:szCs w:val="24"/>
              </w:rPr>
              <w:t>/</w:t>
            </w:r>
            <w:r w:rsidR="001225B3">
              <w:rPr>
                <w:rFonts w:ascii="Times New Roman" w:hAnsi="Times New Roman" w:cs="Times New Roman"/>
                <w:sz w:val="24"/>
                <w:szCs w:val="24"/>
              </w:rPr>
              <w:t>01</w:t>
            </w:r>
            <w:r w:rsidRPr="00670393">
              <w:rPr>
                <w:rFonts w:ascii="Times New Roman" w:hAnsi="Times New Roman" w:cs="Times New Roman"/>
                <w:sz w:val="24"/>
                <w:szCs w:val="24"/>
              </w:rPr>
              <w:t>/</w:t>
            </w:r>
            <w:r w:rsidR="001225B3" w:rsidRPr="00670393">
              <w:rPr>
                <w:rFonts w:ascii="Times New Roman" w:hAnsi="Times New Roman" w:cs="Times New Roman"/>
                <w:sz w:val="24"/>
                <w:szCs w:val="24"/>
              </w:rPr>
              <w:t>2</w:t>
            </w:r>
            <w:r w:rsidR="001225B3">
              <w:rPr>
                <w:rFonts w:ascii="Times New Roman" w:hAnsi="Times New Roman" w:cs="Times New Roman"/>
                <w:sz w:val="24"/>
                <w:szCs w:val="24"/>
              </w:rPr>
              <w:t>4</w:t>
            </w:r>
            <w:r w:rsidR="001225B3" w:rsidRPr="00670393">
              <w:rPr>
                <w:rFonts w:ascii="Times New Roman" w:hAnsi="Times New Roman" w:cs="Times New Roman"/>
                <w:sz w:val="24"/>
                <w:szCs w:val="24"/>
              </w:rPr>
              <w:t xml:space="preserve"> Time</w:t>
            </w:r>
            <w:r w:rsidRPr="00670393">
              <w:rPr>
                <w:rFonts w:ascii="Times New Roman" w:hAnsi="Times New Roman" w:cs="Times New Roman"/>
                <w:sz w:val="24"/>
                <w:szCs w:val="24"/>
              </w:rPr>
              <w:t>: 23:24</w:t>
            </w:r>
          </w:p>
        </w:tc>
        <w:tc>
          <w:tcPr>
            <w:tcW w:w="1536" w:type="dxa"/>
            <w:tcBorders>
              <w:top w:val="nil"/>
              <w:left w:val="nil"/>
              <w:bottom w:val="nil"/>
              <w:right w:val="nil"/>
            </w:tcBorders>
            <w:vAlign w:val="bottom"/>
          </w:tcPr>
          <w:p w14:paraId="42FCB358"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737914C7"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28F2B2E3" w14:textId="77777777" w:rsidTr="003D114A">
        <w:trPr>
          <w:trHeight w:val="37"/>
        </w:trPr>
        <w:tc>
          <w:tcPr>
            <w:tcW w:w="5770" w:type="dxa"/>
            <w:gridSpan w:val="3"/>
            <w:tcBorders>
              <w:top w:val="nil"/>
              <w:left w:val="nil"/>
              <w:bottom w:val="nil"/>
              <w:right w:val="nil"/>
            </w:tcBorders>
            <w:vAlign w:val="bottom"/>
          </w:tcPr>
          <w:p w14:paraId="4B507EAE" w14:textId="1071DE54"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Sample: 1981 20</w:t>
            </w:r>
            <w:r w:rsidR="001225B3">
              <w:rPr>
                <w:rFonts w:ascii="Times New Roman" w:hAnsi="Times New Roman" w:cs="Times New Roman"/>
                <w:sz w:val="24"/>
                <w:szCs w:val="24"/>
              </w:rPr>
              <w:t>22</w:t>
            </w:r>
          </w:p>
        </w:tc>
        <w:tc>
          <w:tcPr>
            <w:tcW w:w="1536" w:type="dxa"/>
            <w:tcBorders>
              <w:top w:val="nil"/>
              <w:left w:val="nil"/>
              <w:bottom w:val="nil"/>
              <w:right w:val="nil"/>
            </w:tcBorders>
            <w:vAlign w:val="bottom"/>
          </w:tcPr>
          <w:p w14:paraId="6A18C24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52E15124"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14EC8AE0" w14:textId="77777777" w:rsidTr="003D114A">
        <w:trPr>
          <w:trHeight w:val="37"/>
        </w:trPr>
        <w:tc>
          <w:tcPr>
            <w:tcW w:w="5770" w:type="dxa"/>
            <w:gridSpan w:val="3"/>
            <w:tcBorders>
              <w:top w:val="nil"/>
              <w:left w:val="nil"/>
              <w:bottom w:val="nil"/>
              <w:right w:val="nil"/>
            </w:tcBorders>
            <w:vAlign w:val="bottom"/>
          </w:tcPr>
          <w:p w14:paraId="01C57C05" w14:textId="3E5D342C"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 xml:space="preserve">Included observations: </w:t>
            </w:r>
            <w:r w:rsidR="001225B3">
              <w:rPr>
                <w:rFonts w:ascii="Times New Roman" w:hAnsi="Times New Roman" w:cs="Times New Roman"/>
                <w:sz w:val="24"/>
                <w:szCs w:val="24"/>
              </w:rPr>
              <w:t>41</w:t>
            </w:r>
          </w:p>
        </w:tc>
        <w:tc>
          <w:tcPr>
            <w:tcW w:w="1536" w:type="dxa"/>
            <w:tcBorders>
              <w:top w:val="nil"/>
              <w:left w:val="nil"/>
              <w:bottom w:val="nil"/>
              <w:right w:val="nil"/>
            </w:tcBorders>
            <w:vAlign w:val="bottom"/>
          </w:tcPr>
          <w:p w14:paraId="10337F38"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22A4520D"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696DA45C" w14:textId="77777777" w:rsidTr="003D114A">
        <w:trPr>
          <w:trHeight w:hRule="exact" w:val="16"/>
        </w:trPr>
        <w:tc>
          <w:tcPr>
            <w:tcW w:w="2832" w:type="dxa"/>
            <w:tcBorders>
              <w:top w:val="nil"/>
              <w:left w:val="nil"/>
              <w:bottom w:val="double" w:sz="6" w:space="2" w:color="auto"/>
              <w:right w:val="nil"/>
            </w:tcBorders>
            <w:vAlign w:val="bottom"/>
          </w:tcPr>
          <w:p w14:paraId="5198782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double" w:sz="6" w:space="2" w:color="auto"/>
              <w:right w:val="nil"/>
            </w:tcBorders>
            <w:vAlign w:val="bottom"/>
          </w:tcPr>
          <w:p w14:paraId="61468CFE"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double" w:sz="6" w:space="2" w:color="auto"/>
              <w:right w:val="nil"/>
            </w:tcBorders>
            <w:vAlign w:val="bottom"/>
          </w:tcPr>
          <w:p w14:paraId="6A9BCCC7"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double" w:sz="6" w:space="2" w:color="auto"/>
              <w:right w:val="nil"/>
            </w:tcBorders>
            <w:vAlign w:val="bottom"/>
          </w:tcPr>
          <w:p w14:paraId="760BECB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double" w:sz="6" w:space="2" w:color="auto"/>
              <w:right w:val="nil"/>
            </w:tcBorders>
            <w:vAlign w:val="bottom"/>
          </w:tcPr>
          <w:p w14:paraId="428452EA"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38D457C1" w14:textId="77777777" w:rsidTr="003D114A">
        <w:trPr>
          <w:trHeight w:hRule="exact" w:val="23"/>
        </w:trPr>
        <w:tc>
          <w:tcPr>
            <w:tcW w:w="2832" w:type="dxa"/>
            <w:tcBorders>
              <w:top w:val="nil"/>
              <w:left w:val="nil"/>
              <w:bottom w:val="nil"/>
              <w:right w:val="nil"/>
            </w:tcBorders>
            <w:vAlign w:val="bottom"/>
          </w:tcPr>
          <w:p w14:paraId="2E4756F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01DFC050"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7FE15F3A"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040F2DA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5558557C"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77C04B9F" w14:textId="77777777" w:rsidTr="003D114A">
        <w:trPr>
          <w:trHeight w:val="37"/>
        </w:trPr>
        <w:tc>
          <w:tcPr>
            <w:tcW w:w="8575" w:type="dxa"/>
            <w:gridSpan w:val="5"/>
            <w:tcBorders>
              <w:top w:val="nil"/>
              <w:left w:val="nil"/>
              <w:bottom w:val="nil"/>
              <w:right w:val="nil"/>
            </w:tcBorders>
            <w:vAlign w:val="bottom"/>
          </w:tcPr>
          <w:p w14:paraId="45375B8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ECM Regression</w:t>
            </w:r>
          </w:p>
        </w:tc>
      </w:tr>
      <w:tr w:rsidR="00670393" w:rsidRPr="00670393" w14:paraId="5FA631D7" w14:textId="77777777" w:rsidTr="003D114A">
        <w:trPr>
          <w:trHeight w:val="37"/>
        </w:trPr>
        <w:tc>
          <w:tcPr>
            <w:tcW w:w="8575" w:type="dxa"/>
            <w:gridSpan w:val="5"/>
            <w:tcBorders>
              <w:top w:val="nil"/>
              <w:left w:val="nil"/>
              <w:bottom w:val="nil"/>
              <w:right w:val="nil"/>
            </w:tcBorders>
            <w:vAlign w:val="bottom"/>
          </w:tcPr>
          <w:p w14:paraId="27220853"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Case 1: No Constant and No Trend</w:t>
            </w:r>
          </w:p>
        </w:tc>
      </w:tr>
      <w:tr w:rsidR="00670393" w:rsidRPr="00670393" w14:paraId="7678C9BD" w14:textId="77777777" w:rsidTr="003D114A">
        <w:trPr>
          <w:trHeight w:hRule="exact" w:val="16"/>
        </w:trPr>
        <w:tc>
          <w:tcPr>
            <w:tcW w:w="2832" w:type="dxa"/>
            <w:tcBorders>
              <w:top w:val="nil"/>
              <w:left w:val="nil"/>
              <w:bottom w:val="double" w:sz="6" w:space="2" w:color="auto"/>
              <w:right w:val="nil"/>
            </w:tcBorders>
            <w:vAlign w:val="bottom"/>
          </w:tcPr>
          <w:p w14:paraId="05D2EF3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double" w:sz="6" w:space="2" w:color="auto"/>
              <w:right w:val="nil"/>
            </w:tcBorders>
            <w:vAlign w:val="bottom"/>
          </w:tcPr>
          <w:p w14:paraId="082F7F87"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double" w:sz="6" w:space="2" w:color="auto"/>
              <w:right w:val="nil"/>
            </w:tcBorders>
            <w:vAlign w:val="bottom"/>
          </w:tcPr>
          <w:p w14:paraId="213C0528"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double" w:sz="6" w:space="2" w:color="auto"/>
              <w:right w:val="nil"/>
            </w:tcBorders>
            <w:vAlign w:val="bottom"/>
          </w:tcPr>
          <w:p w14:paraId="169EA254"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double" w:sz="6" w:space="2" w:color="auto"/>
              <w:right w:val="nil"/>
            </w:tcBorders>
            <w:vAlign w:val="bottom"/>
          </w:tcPr>
          <w:p w14:paraId="5EC63F57"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04EA9EC9" w14:textId="77777777" w:rsidTr="003D114A">
        <w:trPr>
          <w:trHeight w:hRule="exact" w:val="23"/>
        </w:trPr>
        <w:tc>
          <w:tcPr>
            <w:tcW w:w="2832" w:type="dxa"/>
            <w:tcBorders>
              <w:top w:val="nil"/>
              <w:left w:val="nil"/>
              <w:bottom w:val="nil"/>
              <w:right w:val="nil"/>
            </w:tcBorders>
            <w:vAlign w:val="bottom"/>
          </w:tcPr>
          <w:p w14:paraId="12E04F6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4252B9B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7AABB47D"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283807C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088F84E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1C425761" w14:textId="77777777" w:rsidTr="003D114A">
        <w:trPr>
          <w:trHeight w:val="37"/>
        </w:trPr>
        <w:tc>
          <w:tcPr>
            <w:tcW w:w="2832" w:type="dxa"/>
            <w:tcBorders>
              <w:top w:val="nil"/>
              <w:left w:val="nil"/>
              <w:bottom w:val="nil"/>
              <w:right w:val="nil"/>
            </w:tcBorders>
            <w:vAlign w:val="bottom"/>
          </w:tcPr>
          <w:p w14:paraId="37DA4B14"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Variable</w:t>
            </w:r>
          </w:p>
        </w:tc>
        <w:tc>
          <w:tcPr>
            <w:tcW w:w="1403" w:type="dxa"/>
            <w:tcBorders>
              <w:top w:val="nil"/>
              <w:left w:val="nil"/>
              <w:bottom w:val="nil"/>
              <w:right w:val="nil"/>
            </w:tcBorders>
            <w:vAlign w:val="bottom"/>
          </w:tcPr>
          <w:p w14:paraId="4C7F11BC"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Coefficient</w:t>
            </w:r>
          </w:p>
        </w:tc>
        <w:tc>
          <w:tcPr>
            <w:tcW w:w="1535" w:type="dxa"/>
            <w:tcBorders>
              <w:top w:val="nil"/>
              <w:left w:val="nil"/>
              <w:bottom w:val="nil"/>
              <w:right w:val="nil"/>
            </w:tcBorders>
            <w:vAlign w:val="bottom"/>
          </w:tcPr>
          <w:p w14:paraId="41D84079"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Std. Error</w:t>
            </w:r>
          </w:p>
        </w:tc>
        <w:tc>
          <w:tcPr>
            <w:tcW w:w="1536" w:type="dxa"/>
            <w:tcBorders>
              <w:top w:val="nil"/>
              <w:left w:val="nil"/>
              <w:bottom w:val="nil"/>
              <w:right w:val="nil"/>
            </w:tcBorders>
            <w:vAlign w:val="bottom"/>
          </w:tcPr>
          <w:p w14:paraId="202E405E"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t-Statistic</w:t>
            </w:r>
          </w:p>
        </w:tc>
        <w:tc>
          <w:tcPr>
            <w:tcW w:w="1269" w:type="dxa"/>
            <w:tcBorders>
              <w:top w:val="nil"/>
              <w:left w:val="nil"/>
              <w:bottom w:val="nil"/>
              <w:right w:val="nil"/>
            </w:tcBorders>
            <w:vAlign w:val="bottom"/>
          </w:tcPr>
          <w:p w14:paraId="29682AE5"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Prob.   </w:t>
            </w:r>
          </w:p>
        </w:tc>
      </w:tr>
      <w:tr w:rsidR="00670393" w:rsidRPr="00670393" w14:paraId="79A14163" w14:textId="77777777" w:rsidTr="003D114A">
        <w:trPr>
          <w:trHeight w:hRule="exact" w:val="16"/>
        </w:trPr>
        <w:tc>
          <w:tcPr>
            <w:tcW w:w="2832" w:type="dxa"/>
            <w:tcBorders>
              <w:top w:val="nil"/>
              <w:left w:val="nil"/>
              <w:bottom w:val="double" w:sz="6" w:space="2" w:color="auto"/>
              <w:right w:val="nil"/>
            </w:tcBorders>
            <w:vAlign w:val="bottom"/>
          </w:tcPr>
          <w:p w14:paraId="381EE2F4"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double" w:sz="6" w:space="2" w:color="auto"/>
              <w:right w:val="nil"/>
            </w:tcBorders>
            <w:vAlign w:val="bottom"/>
          </w:tcPr>
          <w:p w14:paraId="13F585C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double" w:sz="6" w:space="2" w:color="auto"/>
              <w:right w:val="nil"/>
            </w:tcBorders>
            <w:vAlign w:val="bottom"/>
          </w:tcPr>
          <w:p w14:paraId="4D191228"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double" w:sz="6" w:space="2" w:color="auto"/>
              <w:right w:val="nil"/>
            </w:tcBorders>
            <w:vAlign w:val="bottom"/>
          </w:tcPr>
          <w:p w14:paraId="55DA6897"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double" w:sz="6" w:space="2" w:color="auto"/>
              <w:right w:val="nil"/>
            </w:tcBorders>
            <w:vAlign w:val="bottom"/>
          </w:tcPr>
          <w:p w14:paraId="36EB3D73"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502922C2" w14:textId="77777777" w:rsidTr="003D114A">
        <w:trPr>
          <w:trHeight w:hRule="exact" w:val="23"/>
        </w:trPr>
        <w:tc>
          <w:tcPr>
            <w:tcW w:w="2832" w:type="dxa"/>
            <w:tcBorders>
              <w:top w:val="nil"/>
              <w:left w:val="nil"/>
              <w:bottom w:val="nil"/>
              <w:right w:val="nil"/>
            </w:tcBorders>
            <w:vAlign w:val="bottom"/>
          </w:tcPr>
          <w:p w14:paraId="3A56604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1EB8AAF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2D835C10"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236F8A3C"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0916F10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6451469E" w14:textId="77777777" w:rsidTr="003D114A">
        <w:trPr>
          <w:trHeight w:val="37"/>
        </w:trPr>
        <w:tc>
          <w:tcPr>
            <w:tcW w:w="2832" w:type="dxa"/>
            <w:tcBorders>
              <w:top w:val="nil"/>
              <w:left w:val="nil"/>
              <w:bottom w:val="nil"/>
              <w:right w:val="nil"/>
            </w:tcBorders>
            <w:vAlign w:val="bottom"/>
          </w:tcPr>
          <w:p w14:paraId="5527536D"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D(GCF)</w:t>
            </w:r>
          </w:p>
        </w:tc>
        <w:tc>
          <w:tcPr>
            <w:tcW w:w="1403" w:type="dxa"/>
            <w:tcBorders>
              <w:top w:val="nil"/>
              <w:left w:val="nil"/>
              <w:bottom w:val="nil"/>
              <w:right w:val="nil"/>
            </w:tcBorders>
            <w:vAlign w:val="bottom"/>
          </w:tcPr>
          <w:p w14:paraId="60B86C77"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0.007488</w:t>
            </w:r>
          </w:p>
        </w:tc>
        <w:tc>
          <w:tcPr>
            <w:tcW w:w="1535" w:type="dxa"/>
            <w:tcBorders>
              <w:top w:val="nil"/>
              <w:left w:val="nil"/>
              <w:bottom w:val="nil"/>
              <w:right w:val="nil"/>
            </w:tcBorders>
            <w:vAlign w:val="bottom"/>
          </w:tcPr>
          <w:p w14:paraId="1E25F257"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0.003033</w:t>
            </w:r>
          </w:p>
        </w:tc>
        <w:tc>
          <w:tcPr>
            <w:tcW w:w="1536" w:type="dxa"/>
            <w:tcBorders>
              <w:top w:val="nil"/>
              <w:left w:val="nil"/>
              <w:bottom w:val="nil"/>
              <w:right w:val="nil"/>
            </w:tcBorders>
            <w:vAlign w:val="bottom"/>
          </w:tcPr>
          <w:p w14:paraId="30CEB6AB"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2.468449</w:t>
            </w:r>
          </w:p>
        </w:tc>
        <w:tc>
          <w:tcPr>
            <w:tcW w:w="1269" w:type="dxa"/>
            <w:tcBorders>
              <w:top w:val="nil"/>
              <w:left w:val="nil"/>
              <w:bottom w:val="nil"/>
              <w:right w:val="nil"/>
            </w:tcBorders>
            <w:vAlign w:val="bottom"/>
          </w:tcPr>
          <w:p w14:paraId="05428768"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0.0252</w:t>
            </w:r>
          </w:p>
        </w:tc>
      </w:tr>
      <w:tr w:rsidR="00670393" w:rsidRPr="00670393" w14:paraId="69C34694" w14:textId="77777777" w:rsidTr="003D114A">
        <w:trPr>
          <w:trHeight w:val="37"/>
        </w:trPr>
        <w:tc>
          <w:tcPr>
            <w:tcW w:w="2832" w:type="dxa"/>
            <w:tcBorders>
              <w:top w:val="nil"/>
              <w:left w:val="nil"/>
              <w:bottom w:val="nil"/>
              <w:right w:val="nil"/>
            </w:tcBorders>
            <w:vAlign w:val="bottom"/>
          </w:tcPr>
          <w:p w14:paraId="1D0F1130"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D(LF)</w:t>
            </w:r>
          </w:p>
        </w:tc>
        <w:tc>
          <w:tcPr>
            <w:tcW w:w="1403" w:type="dxa"/>
            <w:tcBorders>
              <w:top w:val="nil"/>
              <w:left w:val="nil"/>
              <w:bottom w:val="nil"/>
              <w:right w:val="nil"/>
            </w:tcBorders>
            <w:vAlign w:val="bottom"/>
          </w:tcPr>
          <w:p w14:paraId="66132697"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-0.009288</w:t>
            </w:r>
          </w:p>
        </w:tc>
        <w:tc>
          <w:tcPr>
            <w:tcW w:w="1535" w:type="dxa"/>
            <w:tcBorders>
              <w:top w:val="nil"/>
              <w:left w:val="nil"/>
              <w:bottom w:val="nil"/>
              <w:right w:val="nil"/>
            </w:tcBorders>
            <w:vAlign w:val="bottom"/>
          </w:tcPr>
          <w:p w14:paraId="07BC6BFD"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0.018254</w:t>
            </w:r>
          </w:p>
        </w:tc>
        <w:tc>
          <w:tcPr>
            <w:tcW w:w="1536" w:type="dxa"/>
            <w:tcBorders>
              <w:top w:val="nil"/>
              <w:left w:val="nil"/>
              <w:bottom w:val="nil"/>
              <w:right w:val="nil"/>
            </w:tcBorders>
            <w:vAlign w:val="bottom"/>
          </w:tcPr>
          <w:p w14:paraId="6287896C"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-0.508830</w:t>
            </w:r>
          </w:p>
        </w:tc>
        <w:tc>
          <w:tcPr>
            <w:tcW w:w="1269" w:type="dxa"/>
            <w:tcBorders>
              <w:top w:val="nil"/>
              <w:left w:val="nil"/>
              <w:bottom w:val="nil"/>
              <w:right w:val="nil"/>
            </w:tcBorders>
            <w:vAlign w:val="bottom"/>
          </w:tcPr>
          <w:p w14:paraId="04AFDD23"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0.6178</w:t>
            </w:r>
          </w:p>
        </w:tc>
      </w:tr>
      <w:tr w:rsidR="00670393" w:rsidRPr="00670393" w14:paraId="00C59762" w14:textId="77777777" w:rsidTr="003D114A">
        <w:trPr>
          <w:trHeight w:val="37"/>
        </w:trPr>
        <w:tc>
          <w:tcPr>
            <w:tcW w:w="2832" w:type="dxa"/>
            <w:tcBorders>
              <w:top w:val="nil"/>
              <w:left w:val="nil"/>
              <w:bottom w:val="nil"/>
              <w:right w:val="nil"/>
            </w:tcBorders>
            <w:vAlign w:val="bottom"/>
          </w:tcPr>
          <w:p w14:paraId="037784D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D(LF(-1))</w:t>
            </w:r>
          </w:p>
        </w:tc>
        <w:tc>
          <w:tcPr>
            <w:tcW w:w="1403" w:type="dxa"/>
            <w:tcBorders>
              <w:top w:val="nil"/>
              <w:left w:val="nil"/>
              <w:bottom w:val="nil"/>
              <w:right w:val="nil"/>
            </w:tcBorders>
            <w:vAlign w:val="bottom"/>
          </w:tcPr>
          <w:p w14:paraId="1B2F12BB"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-0.077703</w:t>
            </w:r>
          </w:p>
        </w:tc>
        <w:tc>
          <w:tcPr>
            <w:tcW w:w="1535" w:type="dxa"/>
            <w:tcBorders>
              <w:top w:val="nil"/>
              <w:left w:val="nil"/>
              <w:bottom w:val="nil"/>
              <w:right w:val="nil"/>
            </w:tcBorders>
            <w:vAlign w:val="bottom"/>
          </w:tcPr>
          <w:p w14:paraId="77EE4A60"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0.020757</w:t>
            </w:r>
          </w:p>
        </w:tc>
        <w:tc>
          <w:tcPr>
            <w:tcW w:w="1536" w:type="dxa"/>
            <w:tcBorders>
              <w:top w:val="nil"/>
              <w:left w:val="nil"/>
              <w:bottom w:val="nil"/>
              <w:right w:val="nil"/>
            </w:tcBorders>
            <w:vAlign w:val="bottom"/>
          </w:tcPr>
          <w:p w14:paraId="0BA838CB"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-3.743506</w:t>
            </w:r>
          </w:p>
        </w:tc>
        <w:tc>
          <w:tcPr>
            <w:tcW w:w="1269" w:type="dxa"/>
            <w:tcBorders>
              <w:top w:val="nil"/>
              <w:left w:val="nil"/>
              <w:bottom w:val="nil"/>
              <w:right w:val="nil"/>
            </w:tcBorders>
            <w:vAlign w:val="bottom"/>
          </w:tcPr>
          <w:p w14:paraId="4F977739"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0.0018</w:t>
            </w:r>
          </w:p>
        </w:tc>
      </w:tr>
      <w:tr w:rsidR="00670393" w:rsidRPr="00670393" w14:paraId="55437B1B" w14:textId="77777777" w:rsidTr="003D114A">
        <w:trPr>
          <w:trHeight w:val="37"/>
        </w:trPr>
        <w:tc>
          <w:tcPr>
            <w:tcW w:w="2832" w:type="dxa"/>
            <w:tcBorders>
              <w:top w:val="nil"/>
              <w:left w:val="nil"/>
              <w:bottom w:val="nil"/>
              <w:right w:val="nil"/>
            </w:tcBorders>
            <w:vAlign w:val="bottom"/>
          </w:tcPr>
          <w:p w14:paraId="374D3DA1"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D(FDI)</w:t>
            </w:r>
          </w:p>
        </w:tc>
        <w:tc>
          <w:tcPr>
            <w:tcW w:w="1403" w:type="dxa"/>
            <w:tcBorders>
              <w:top w:val="nil"/>
              <w:left w:val="nil"/>
              <w:bottom w:val="nil"/>
              <w:right w:val="nil"/>
            </w:tcBorders>
            <w:vAlign w:val="bottom"/>
          </w:tcPr>
          <w:p w14:paraId="294217B7"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0.005429</w:t>
            </w:r>
          </w:p>
        </w:tc>
        <w:tc>
          <w:tcPr>
            <w:tcW w:w="1535" w:type="dxa"/>
            <w:tcBorders>
              <w:top w:val="nil"/>
              <w:left w:val="nil"/>
              <w:bottom w:val="nil"/>
              <w:right w:val="nil"/>
            </w:tcBorders>
            <w:vAlign w:val="bottom"/>
          </w:tcPr>
          <w:p w14:paraId="67949EB2"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0.007450</w:t>
            </w:r>
          </w:p>
        </w:tc>
        <w:tc>
          <w:tcPr>
            <w:tcW w:w="1536" w:type="dxa"/>
            <w:tcBorders>
              <w:top w:val="nil"/>
              <w:left w:val="nil"/>
              <w:bottom w:val="nil"/>
              <w:right w:val="nil"/>
            </w:tcBorders>
            <w:vAlign w:val="bottom"/>
          </w:tcPr>
          <w:p w14:paraId="4B98FCFD"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0.728725</w:t>
            </w:r>
          </w:p>
        </w:tc>
        <w:tc>
          <w:tcPr>
            <w:tcW w:w="1269" w:type="dxa"/>
            <w:tcBorders>
              <w:top w:val="nil"/>
              <w:left w:val="nil"/>
              <w:bottom w:val="nil"/>
              <w:right w:val="nil"/>
            </w:tcBorders>
            <w:vAlign w:val="bottom"/>
          </w:tcPr>
          <w:p w14:paraId="472E4615"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0.4767</w:t>
            </w:r>
          </w:p>
        </w:tc>
      </w:tr>
      <w:tr w:rsidR="00670393" w:rsidRPr="00670393" w14:paraId="24FFA8DC" w14:textId="77777777" w:rsidTr="003D114A">
        <w:trPr>
          <w:trHeight w:val="37"/>
        </w:trPr>
        <w:tc>
          <w:tcPr>
            <w:tcW w:w="2832" w:type="dxa"/>
            <w:tcBorders>
              <w:top w:val="nil"/>
              <w:left w:val="nil"/>
              <w:bottom w:val="nil"/>
              <w:right w:val="nil"/>
            </w:tcBorders>
            <w:vAlign w:val="bottom"/>
          </w:tcPr>
          <w:p w14:paraId="18D68EBB"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D(LNCO2)</w:t>
            </w:r>
          </w:p>
        </w:tc>
        <w:tc>
          <w:tcPr>
            <w:tcW w:w="1403" w:type="dxa"/>
            <w:tcBorders>
              <w:top w:val="nil"/>
              <w:left w:val="nil"/>
              <w:bottom w:val="nil"/>
              <w:right w:val="nil"/>
            </w:tcBorders>
            <w:vAlign w:val="bottom"/>
          </w:tcPr>
          <w:p w14:paraId="7A2E6031"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0.245897</w:t>
            </w:r>
          </w:p>
        </w:tc>
        <w:tc>
          <w:tcPr>
            <w:tcW w:w="1535" w:type="dxa"/>
            <w:tcBorders>
              <w:top w:val="nil"/>
              <w:left w:val="nil"/>
              <w:bottom w:val="nil"/>
              <w:right w:val="nil"/>
            </w:tcBorders>
            <w:vAlign w:val="bottom"/>
          </w:tcPr>
          <w:p w14:paraId="602D23D9"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0.093466</w:t>
            </w:r>
          </w:p>
        </w:tc>
        <w:tc>
          <w:tcPr>
            <w:tcW w:w="1536" w:type="dxa"/>
            <w:tcBorders>
              <w:top w:val="nil"/>
              <w:left w:val="nil"/>
              <w:bottom w:val="nil"/>
              <w:right w:val="nil"/>
            </w:tcBorders>
            <w:vAlign w:val="bottom"/>
          </w:tcPr>
          <w:p w14:paraId="3EC512F9"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2.630873</w:t>
            </w:r>
          </w:p>
        </w:tc>
        <w:tc>
          <w:tcPr>
            <w:tcW w:w="1269" w:type="dxa"/>
            <w:tcBorders>
              <w:top w:val="nil"/>
              <w:left w:val="nil"/>
              <w:bottom w:val="nil"/>
              <w:right w:val="nil"/>
            </w:tcBorders>
            <w:vAlign w:val="bottom"/>
          </w:tcPr>
          <w:p w14:paraId="2975BDD0"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0.0182</w:t>
            </w:r>
          </w:p>
        </w:tc>
      </w:tr>
      <w:tr w:rsidR="00670393" w:rsidRPr="00670393" w14:paraId="255444E5" w14:textId="77777777" w:rsidTr="003D114A">
        <w:trPr>
          <w:trHeight w:val="37"/>
        </w:trPr>
        <w:tc>
          <w:tcPr>
            <w:tcW w:w="2832" w:type="dxa"/>
            <w:tcBorders>
              <w:top w:val="nil"/>
              <w:left w:val="nil"/>
              <w:bottom w:val="nil"/>
              <w:right w:val="nil"/>
            </w:tcBorders>
            <w:vAlign w:val="bottom"/>
          </w:tcPr>
          <w:p w14:paraId="7EFDC0A8"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D(LNCO2(-1))</w:t>
            </w:r>
          </w:p>
        </w:tc>
        <w:tc>
          <w:tcPr>
            <w:tcW w:w="1403" w:type="dxa"/>
            <w:tcBorders>
              <w:top w:val="nil"/>
              <w:left w:val="nil"/>
              <w:bottom w:val="nil"/>
              <w:right w:val="nil"/>
            </w:tcBorders>
            <w:vAlign w:val="bottom"/>
          </w:tcPr>
          <w:p w14:paraId="67D4EAD5"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0.263515</w:t>
            </w:r>
          </w:p>
        </w:tc>
        <w:tc>
          <w:tcPr>
            <w:tcW w:w="1535" w:type="dxa"/>
            <w:tcBorders>
              <w:top w:val="nil"/>
              <w:left w:val="nil"/>
              <w:bottom w:val="nil"/>
              <w:right w:val="nil"/>
            </w:tcBorders>
            <w:vAlign w:val="bottom"/>
          </w:tcPr>
          <w:p w14:paraId="6E41ECAE"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0.083122</w:t>
            </w:r>
          </w:p>
        </w:tc>
        <w:tc>
          <w:tcPr>
            <w:tcW w:w="1536" w:type="dxa"/>
            <w:tcBorders>
              <w:top w:val="nil"/>
              <w:left w:val="nil"/>
              <w:bottom w:val="nil"/>
              <w:right w:val="nil"/>
            </w:tcBorders>
            <w:vAlign w:val="bottom"/>
          </w:tcPr>
          <w:p w14:paraId="7221C05A"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3.170233</w:t>
            </w:r>
          </w:p>
        </w:tc>
        <w:tc>
          <w:tcPr>
            <w:tcW w:w="1269" w:type="dxa"/>
            <w:tcBorders>
              <w:top w:val="nil"/>
              <w:left w:val="nil"/>
              <w:bottom w:val="nil"/>
              <w:right w:val="nil"/>
            </w:tcBorders>
            <w:vAlign w:val="bottom"/>
          </w:tcPr>
          <w:p w14:paraId="13DD2154"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0.0059</w:t>
            </w:r>
          </w:p>
        </w:tc>
      </w:tr>
      <w:tr w:rsidR="00670393" w:rsidRPr="00670393" w14:paraId="1E7032AC" w14:textId="77777777" w:rsidTr="003D114A">
        <w:trPr>
          <w:trHeight w:val="37"/>
        </w:trPr>
        <w:tc>
          <w:tcPr>
            <w:tcW w:w="2832" w:type="dxa"/>
            <w:tcBorders>
              <w:top w:val="nil"/>
              <w:left w:val="nil"/>
              <w:bottom w:val="nil"/>
              <w:right w:val="nil"/>
            </w:tcBorders>
            <w:vAlign w:val="bottom"/>
          </w:tcPr>
          <w:p w14:paraId="2CE3D391"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D(HC)</w:t>
            </w:r>
          </w:p>
        </w:tc>
        <w:tc>
          <w:tcPr>
            <w:tcW w:w="1403" w:type="dxa"/>
            <w:tcBorders>
              <w:top w:val="nil"/>
              <w:left w:val="nil"/>
              <w:bottom w:val="nil"/>
              <w:right w:val="nil"/>
            </w:tcBorders>
            <w:vAlign w:val="bottom"/>
          </w:tcPr>
          <w:p w14:paraId="3B383B5E"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0.086101</w:t>
            </w:r>
          </w:p>
        </w:tc>
        <w:tc>
          <w:tcPr>
            <w:tcW w:w="1535" w:type="dxa"/>
            <w:tcBorders>
              <w:top w:val="nil"/>
              <w:left w:val="nil"/>
              <w:bottom w:val="nil"/>
              <w:right w:val="nil"/>
            </w:tcBorders>
            <w:vAlign w:val="bottom"/>
          </w:tcPr>
          <w:p w14:paraId="774A48E1"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0.020019</w:t>
            </w:r>
          </w:p>
        </w:tc>
        <w:tc>
          <w:tcPr>
            <w:tcW w:w="1536" w:type="dxa"/>
            <w:tcBorders>
              <w:top w:val="nil"/>
              <w:left w:val="nil"/>
              <w:bottom w:val="nil"/>
              <w:right w:val="nil"/>
            </w:tcBorders>
            <w:vAlign w:val="bottom"/>
          </w:tcPr>
          <w:p w14:paraId="77DAE7BB"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4.301055</w:t>
            </w:r>
          </w:p>
        </w:tc>
        <w:tc>
          <w:tcPr>
            <w:tcW w:w="1269" w:type="dxa"/>
            <w:tcBorders>
              <w:top w:val="nil"/>
              <w:left w:val="nil"/>
              <w:bottom w:val="nil"/>
              <w:right w:val="nil"/>
            </w:tcBorders>
            <w:vAlign w:val="bottom"/>
          </w:tcPr>
          <w:p w14:paraId="23F8E4DA"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0.0005</w:t>
            </w:r>
          </w:p>
        </w:tc>
      </w:tr>
      <w:tr w:rsidR="00670393" w:rsidRPr="00670393" w14:paraId="314FBB0B" w14:textId="77777777" w:rsidTr="003D114A">
        <w:trPr>
          <w:trHeight w:val="37"/>
        </w:trPr>
        <w:tc>
          <w:tcPr>
            <w:tcW w:w="2832" w:type="dxa"/>
            <w:tcBorders>
              <w:top w:val="nil"/>
              <w:left w:val="nil"/>
              <w:bottom w:val="nil"/>
              <w:right w:val="nil"/>
            </w:tcBorders>
            <w:vAlign w:val="bottom"/>
          </w:tcPr>
          <w:p w14:paraId="5154C228"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D(FD)</w:t>
            </w:r>
          </w:p>
        </w:tc>
        <w:tc>
          <w:tcPr>
            <w:tcW w:w="1403" w:type="dxa"/>
            <w:tcBorders>
              <w:top w:val="nil"/>
              <w:left w:val="nil"/>
              <w:bottom w:val="nil"/>
              <w:right w:val="nil"/>
            </w:tcBorders>
            <w:vAlign w:val="bottom"/>
          </w:tcPr>
          <w:p w14:paraId="3BA951EC"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0.003011</w:t>
            </w:r>
          </w:p>
        </w:tc>
        <w:tc>
          <w:tcPr>
            <w:tcW w:w="1535" w:type="dxa"/>
            <w:tcBorders>
              <w:top w:val="nil"/>
              <w:left w:val="nil"/>
              <w:bottom w:val="nil"/>
              <w:right w:val="nil"/>
            </w:tcBorders>
            <w:vAlign w:val="bottom"/>
          </w:tcPr>
          <w:p w14:paraId="69B898F5"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0.003589</w:t>
            </w:r>
          </w:p>
        </w:tc>
        <w:tc>
          <w:tcPr>
            <w:tcW w:w="1536" w:type="dxa"/>
            <w:tcBorders>
              <w:top w:val="nil"/>
              <w:left w:val="nil"/>
              <w:bottom w:val="nil"/>
              <w:right w:val="nil"/>
            </w:tcBorders>
            <w:vAlign w:val="bottom"/>
          </w:tcPr>
          <w:p w14:paraId="69D0E11E"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0.838756</w:t>
            </w:r>
          </w:p>
        </w:tc>
        <w:tc>
          <w:tcPr>
            <w:tcW w:w="1269" w:type="dxa"/>
            <w:tcBorders>
              <w:top w:val="nil"/>
              <w:left w:val="nil"/>
              <w:bottom w:val="nil"/>
              <w:right w:val="nil"/>
            </w:tcBorders>
            <w:vAlign w:val="bottom"/>
          </w:tcPr>
          <w:p w14:paraId="0D592E3E"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0.4140</w:t>
            </w:r>
          </w:p>
        </w:tc>
      </w:tr>
      <w:tr w:rsidR="00670393" w:rsidRPr="00670393" w14:paraId="747A2AC3" w14:textId="77777777" w:rsidTr="003D114A">
        <w:trPr>
          <w:trHeight w:val="37"/>
        </w:trPr>
        <w:tc>
          <w:tcPr>
            <w:tcW w:w="2832" w:type="dxa"/>
            <w:tcBorders>
              <w:top w:val="nil"/>
              <w:left w:val="nil"/>
              <w:bottom w:val="nil"/>
              <w:right w:val="nil"/>
            </w:tcBorders>
            <w:vAlign w:val="bottom"/>
          </w:tcPr>
          <w:p w14:paraId="5AC76984"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D(FD(-1))</w:t>
            </w:r>
          </w:p>
        </w:tc>
        <w:tc>
          <w:tcPr>
            <w:tcW w:w="1403" w:type="dxa"/>
            <w:tcBorders>
              <w:top w:val="nil"/>
              <w:left w:val="nil"/>
              <w:bottom w:val="nil"/>
              <w:right w:val="nil"/>
            </w:tcBorders>
            <w:vAlign w:val="bottom"/>
          </w:tcPr>
          <w:p w14:paraId="2F27C299"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-0.008945</w:t>
            </w:r>
          </w:p>
        </w:tc>
        <w:tc>
          <w:tcPr>
            <w:tcW w:w="1535" w:type="dxa"/>
            <w:tcBorders>
              <w:top w:val="nil"/>
              <w:left w:val="nil"/>
              <w:bottom w:val="nil"/>
              <w:right w:val="nil"/>
            </w:tcBorders>
            <w:vAlign w:val="bottom"/>
          </w:tcPr>
          <w:p w14:paraId="236132AA"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0.004268</w:t>
            </w:r>
          </w:p>
        </w:tc>
        <w:tc>
          <w:tcPr>
            <w:tcW w:w="1536" w:type="dxa"/>
            <w:tcBorders>
              <w:top w:val="nil"/>
              <w:left w:val="nil"/>
              <w:bottom w:val="nil"/>
              <w:right w:val="nil"/>
            </w:tcBorders>
            <w:vAlign w:val="bottom"/>
          </w:tcPr>
          <w:p w14:paraId="62E15762"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-2.095819</w:t>
            </w:r>
          </w:p>
        </w:tc>
        <w:tc>
          <w:tcPr>
            <w:tcW w:w="1269" w:type="dxa"/>
            <w:tcBorders>
              <w:top w:val="nil"/>
              <w:left w:val="nil"/>
              <w:bottom w:val="nil"/>
              <w:right w:val="nil"/>
            </w:tcBorders>
            <w:vAlign w:val="bottom"/>
          </w:tcPr>
          <w:p w14:paraId="79E22A35"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0.0524</w:t>
            </w:r>
          </w:p>
        </w:tc>
      </w:tr>
      <w:tr w:rsidR="00670393" w:rsidRPr="00670393" w14:paraId="56FA2707" w14:textId="77777777" w:rsidTr="003D114A">
        <w:trPr>
          <w:trHeight w:val="37"/>
        </w:trPr>
        <w:tc>
          <w:tcPr>
            <w:tcW w:w="2832" w:type="dxa"/>
            <w:tcBorders>
              <w:top w:val="nil"/>
              <w:left w:val="nil"/>
              <w:bottom w:val="nil"/>
              <w:right w:val="nil"/>
            </w:tcBorders>
            <w:vAlign w:val="bottom"/>
          </w:tcPr>
          <w:p w14:paraId="0DC7704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D(TRO)</w:t>
            </w:r>
          </w:p>
        </w:tc>
        <w:tc>
          <w:tcPr>
            <w:tcW w:w="1403" w:type="dxa"/>
            <w:tcBorders>
              <w:top w:val="nil"/>
              <w:left w:val="nil"/>
              <w:bottom w:val="nil"/>
              <w:right w:val="nil"/>
            </w:tcBorders>
            <w:vAlign w:val="bottom"/>
          </w:tcPr>
          <w:p w14:paraId="372A395E"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-0.029951</w:t>
            </w:r>
          </w:p>
        </w:tc>
        <w:tc>
          <w:tcPr>
            <w:tcW w:w="1535" w:type="dxa"/>
            <w:tcBorders>
              <w:top w:val="nil"/>
              <w:left w:val="nil"/>
              <w:bottom w:val="nil"/>
              <w:right w:val="nil"/>
            </w:tcBorders>
            <w:vAlign w:val="bottom"/>
          </w:tcPr>
          <w:p w14:paraId="69E79720"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0.003346</w:t>
            </w:r>
          </w:p>
        </w:tc>
        <w:tc>
          <w:tcPr>
            <w:tcW w:w="1536" w:type="dxa"/>
            <w:tcBorders>
              <w:top w:val="nil"/>
              <w:left w:val="nil"/>
              <w:bottom w:val="nil"/>
              <w:right w:val="nil"/>
            </w:tcBorders>
            <w:vAlign w:val="bottom"/>
          </w:tcPr>
          <w:p w14:paraId="749D8781"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-8.951182</w:t>
            </w:r>
          </w:p>
        </w:tc>
        <w:tc>
          <w:tcPr>
            <w:tcW w:w="1269" w:type="dxa"/>
            <w:tcBorders>
              <w:top w:val="nil"/>
              <w:left w:val="nil"/>
              <w:bottom w:val="nil"/>
              <w:right w:val="nil"/>
            </w:tcBorders>
            <w:vAlign w:val="bottom"/>
          </w:tcPr>
          <w:p w14:paraId="5A645ABF"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0.0000</w:t>
            </w:r>
          </w:p>
        </w:tc>
      </w:tr>
      <w:tr w:rsidR="00670393" w:rsidRPr="00670393" w14:paraId="2DF85843" w14:textId="77777777" w:rsidTr="003D114A">
        <w:trPr>
          <w:trHeight w:val="37"/>
        </w:trPr>
        <w:tc>
          <w:tcPr>
            <w:tcW w:w="2832" w:type="dxa"/>
            <w:tcBorders>
              <w:top w:val="nil"/>
              <w:left w:val="nil"/>
              <w:bottom w:val="nil"/>
              <w:right w:val="nil"/>
            </w:tcBorders>
            <w:vAlign w:val="bottom"/>
          </w:tcPr>
          <w:p w14:paraId="55B828FC"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D(INF)</w:t>
            </w:r>
          </w:p>
        </w:tc>
        <w:tc>
          <w:tcPr>
            <w:tcW w:w="1403" w:type="dxa"/>
            <w:tcBorders>
              <w:top w:val="nil"/>
              <w:left w:val="nil"/>
              <w:bottom w:val="nil"/>
              <w:right w:val="nil"/>
            </w:tcBorders>
            <w:vAlign w:val="bottom"/>
          </w:tcPr>
          <w:p w14:paraId="1509258A"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0.007065</w:t>
            </w:r>
          </w:p>
        </w:tc>
        <w:tc>
          <w:tcPr>
            <w:tcW w:w="1535" w:type="dxa"/>
            <w:tcBorders>
              <w:top w:val="nil"/>
              <w:left w:val="nil"/>
              <w:bottom w:val="nil"/>
              <w:right w:val="nil"/>
            </w:tcBorders>
            <w:vAlign w:val="bottom"/>
          </w:tcPr>
          <w:p w14:paraId="1AF1D861"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0.001084</w:t>
            </w:r>
          </w:p>
        </w:tc>
        <w:tc>
          <w:tcPr>
            <w:tcW w:w="1536" w:type="dxa"/>
            <w:tcBorders>
              <w:top w:val="nil"/>
              <w:left w:val="nil"/>
              <w:bottom w:val="nil"/>
              <w:right w:val="nil"/>
            </w:tcBorders>
            <w:vAlign w:val="bottom"/>
          </w:tcPr>
          <w:p w14:paraId="4B06D263"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6.515106</w:t>
            </w:r>
          </w:p>
        </w:tc>
        <w:tc>
          <w:tcPr>
            <w:tcW w:w="1269" w:type="dxa"/>
            <w:tcBorders>
              <w:top w:val="nil"/>
              <w:left w:val="nil"/>
              <w:bottom w:val="nil"/>
              <w:right w:val="nil"/>
            </w:tcBorders>
            <w:vAlign w:val="bottom"/>
          </w:tcPr>
          <w:p w14:paraId="5FC1EEF0"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0.0000</w:t>
            </w:r>
          </w:p>
        </w:tc>
      </w:tr>
      <w:tr w:rsidR="00670393" w:rsidRPr="00670393" w14:paraId="4E9C1F3C" w14:textId="77777777" w:rsidTr="003D114A">
        <w:trPr>
          <w:trHeight w:val="37"/>
        </w:trPr>
        <w:tc>
          <w:tcPr>
            <w:tcW w:w="2832" w:type="dxa"/>
            <w:tcBorders>
              <w:top w:val="nil"/>
              <w:left w:val="nil"/>
              <w:bottom w:val="nil"/>
              <w:right w:val="nil"/>
            </w:tcBorders>
            <w:vAlign w:val="bottom"/>
          </w:tcPr>
          <w:p w14:paraId="2B5ECB7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D(INF(-1))</w:t>
            </w:r>
          </w:p>
        </w:tc>
        <w:tc>
          <w:tcPr>
            <w:tcW w:w="1403" w:type="dxa"/>
            <w:tcBorders>
              <w:top w:val="nil"/>
              <w:left w:val="nil"/>
              <w:bottom w:val="nil"/>
              <w:right w:val="nil"/>
            </w:tcBorders>
            <w:vAlign w:val="bottom"/>
          </w:tcPr>
          <w:p w14:paraId="6EB09F38"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-0.003125</w:t>
            </w:r>
          </w:p>
        </w:tc>
        <w:tc>
          <w:tcPr>
            <w:tcW w:w="1535" w:type="dxa"/>
            <w:tcBorders>
              <w:top w:val="nil"/>
              <w:left w:val="nil"/>
              <w:bottom w:val="nil"/>
              <w:right w:val="nil"/>
            </w:tcBorders>
            <w:vAlign w:val="bottom"/>
          </w:tcPr>
          <w:p w14:paraId="08D92560"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0.001218</w:t>
            </w:r>
          </w:p>
        </w:tc>
        <w:tc>
          <w:tcPr>
            <w:tcW w:w="1536" w:type="dxa"/>
            <w:tcBorders>
              <w:top w:val="nil"/>
              <w:left w:val="nil"/>
              <w:bottom w:val="nil"/>
              <w:right w:val="nil"/>
            </w:tcBorders>
            <w:vAlign w:val="bottom"/>
          </w:tcPr>
          <w:p w14:paraId="0D7B9B6F"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-2.566364</w:t>
            </w:r>
          </w:p>
        </w:tc>
        <w:tc>
          <w:tcPr>
            <w:tcW w:w="1269" w:type="dxa"/>
            <w:tcBorders>
              <w:top w:val="nil"/>
              <w:left w:val="nil"/>
              <w:bottom w:val="nil"/>
              <w:right w:val="nil"/>
            </w:tcBorders>
            <w:vAlign w:val="bottom"/>
          </w:tcPr>
          <w:p w14:paraId="5A06B6B5"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0.0207</w:t>
            </w:r>
          </w:p>
        </w:tc>
      </w:tr>
      <w:tr w:rsidR="00670393" w:rsidRPr="00670393" w14:paraId="187965D9" w14:textId="77777777" w:rsidTr="003D114A">
        <w:trPr>
          <w:trHeight w:val="37"/>
        </w:trPr>
        <w:tc>
          <w:tcPr>
            <w:tcW w:w="2832" w:type="dxa"/>
            <w:tcBorders>
              <w:top w:val="nil"/>
              <w:left w:val="nil"/>
              <w:bottom w:val="nil"/>
              <w:right w:val="nil"/>
            </w:tcBorders>
            <w:vAlign w:val="bottom"/>
          </w:tcPr>
          <w:p w14:paraId="566726B3"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CointEq(-1)*</w:t>
            </w:r>
          </w:p>
        </w:tc>
        <w:tc>
          <w:tcPr>
            <w:tcW w:w="1403" w:type="dxa"/>
            <w:tcBorders>
              <w:top w:val="nil"/>
              <w:left w:val="nil"/>
              <w:bottom w:val="nil"/>
              <w:right w:val="nil"/>
            </w:tcBorders>
            <w:vAlign w:val="bottom"/>
          </w:tcPr>
          <w:p w14:paraId="4E447C11"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-0.492832</w:t>
            </w:r>
          </w:p>
        </w:tc>
        <w:tc>
          <w:tcPr>
            <w:tcW w:w="1535" w:type="dxa"/>
            <w:tcBorders>
              <w:top w:val="nil"/>
              <w:left w:val="nil"/>
              <w:bottom w:val="nil"/>
              <w:right w:val="nil"/>
            </w:tcBorders>
            <w:vAlign w:val="bottom"/>
          </w:tcPr>
          <w:p w14:paraId="34586641"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0.051799</w:t>
            </w:r>
          </w:p>
        </w:tc>
        <w:tc>
          <w:tcPr>
            <w:tcW w:w="1536" w:type="dxa"/>
            <w:tcBorders>
              <w:top w:val="nil"/>
              <w:left w:val="nil"/>
              <w:bottom w:val="nil"/>
              <w:right w:val="nil"/>
            </w:tcBorders>
            <w:vAlign w:val="bottom"/>
          </w:tcPr>
          <w:p w14:paraId="3E57896E"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-9.514311</w:t>
            </w:r>
          </w:p>
        </w:tc>
        <w:tc>
          <w:tcPr>
            <w:tcW w:w="1269" w:type="dxa"/>
            <w:tcBorders>
              <w:top w:val="nil"/>
              <w:left w:val="nil"/>
              <w:bottom w:val="nil"/>
              <w:right w:val="nil"/>
            </w:tcBorders>
            <w:vAlign w:val="bottom"/>
          </w:tcPr>
          <w:p w14:paraId="3F40152E"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0.0000</w:t>
            </w:r>
          </w:p>
        </w:tc>
      </w:tr>
      <w:tr w:rsidR="00670393" w:rsidRPr="00670393" w14:paraId="105FF9FE" w14:textId="77777777" w:rsidTr="003D114A">
        <w:trPr>
          <w:trHeight w:hRule="exact" w:val="16"/>
        </w:trPr>
        <w:tc>
          <w:tcPr>
            <w:tcW w:w="2832" w:type="dxa"/>
            <w:tcBorders>
              <w:top w:val="nil"/>
              <w:left w:val="nil"/>
              <w:bottom w:val="double" w:sz="6" w:space="2" w:color="auto"/>
              <w:right w:val="nil"/>
            </w:tcBorders>
            <w:vAlign w:val="bottom"/>
          </w:tcPr>
          <w:p w14:paraId="0444EB0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double" w:sz="6" w:space="2" w:color="auto"/>
              <w:right w:val="nil"/>
            </w:tcBorders>
            <w:vAlign w:val="bottom"/>
          </w:tcPr>
          <w:p w14:paraId="62F96A6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double" w:sz="6" w:space="2" w:color="auto"/>
              <w:right w:val="nil"/>
            </w:tcBorders>
            <w:vAlign w:val="bottom"/>
          </w:tcPr>
          <w:p w14:paraId="15739264"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double" w:sz="6" w:space="2" w:color="auto"/>
              <w:right w:val="nil"/>
            </w:tcBorders>
            <w:vAlign w:val="bottom"/>
          </w:tcPr>
          <w:p w14:paraId="0DC3B6C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double" w:sz="6" w:space="2" w:color="auto"/>
              <w:right w:val="nil"/>
            </w:tcBorders>
            <w:vAlign w:val="bottom"/>
          </w:tcPr>
          <w:p w14:paraId="2848EAA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77028710" w14:textId="77777777" w:rsidTr="003D114A">
        <w:trPr>
          <w:trHeight w:hRule="exact" w:val="23"/>
        </w:trPr>
        <w:tc>
          <w:tcPr>
            <w:tcW w:w="2832" w:type="dxa"/>
            <w:tcBorders>
              <w:top w:val="nil"/>
              <w:left w:val="nil"/>
              <w:bottom w:val="nil"/>
              <w:right w:val="nil"/>
            </w:tcBorders>
            <w:vAlign w:val="bottom"/>
          </w:tcPr>
          <w:p w14:paraId="4D064483"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047F3B1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200BCC7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7FAF872E"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0BE1F86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5F2507F4" w14:textId="77777777" w:rsidTr="003D114A">
        <w:trPr>
          <w:trHeight w:val="37"/>
        </w:trPr>
        <w:tc>
          <w:tcPr>
            <w:tcW w:w="2832" w:type="dxa"/>
            <w:tcBorders>
              <w:top w:val="nil"/>
              <w:left w:val="nil"/>
              <w:bottom w:val="nil"/>
              <w:right w:val="nil"/>
            </w:tcBorders>
            <w:vAlign w:val="bottom"/>
          </w:tcPr>
          <w:p w14:paraId="37046B3F"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R-squared</w:t>
            </w:r>
          </w:p>
        </w:tc>
        <w:tc>
          <w:tcPr>
            <w:tcW w:w="1403" w:type="dxa"/>
            <w:tcBorders>
              <w:top w:val="nil"/>
              <w:left w:val="nil"/>
              <w:bottom w:val="nil"/>
              <w:right w:val="nil"/>
            </w:tcBorders>
            <w:vAlign w:val="bottom"/>
          </w:tcPr>
          <w:p w14:paraId="3F93223C"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0.908215</w:t>
            </w:r>
          </w:p>
        </w:tc>
        <w:tc>
          <w:tcPr>
            <w:tcW w:w="3072" w:type="dxa"/>
            <w:gridSpan w:val="2"/>
            <w:tcBorders>
              <w:top w:val="nil"/>
              <w:left w:val="nil"/>
              <w:bottom w:val="nil"/>
              <w:right w:val="nil"/>
            </w:tcBorders>
            <w:vAlign w:val="bottom"/>
          </w:tcPr>
          <w:p w14:paraId="0A95232E" w14:textId="77777777" w:rsidR="00111B14" w:rsidRPr="00670393" w:rsidRDefault="00111B14" w:rsidP="003D114A">
            <w:pPr>
              <w:autoSpaceDE w:val="0"/>
              <w:autoSpaceDN w:val="0"/>
              <w:adjustRightInd w:val="0"/>
              <w:spacing w:after="0"/>
              <w:ind w:right="10"/>
              <w:rPr>
                <w:rFonts w:ascii="Times New Roman" w:hAnsi="Times New Roman" w:cs="Times New Roman"/>
                <w:sz w:val="24"/>
                <w:szCs w:val="24"/>
              </w:rPr>
            </w:pPr>
            <w:r w:rsidRPr="00670393">
              <w:rPr>
                <w:rFonts w:ascii="Times New Roman" w:hAnsi="Times New Roman" w:cs="Times New Roman"/>
                <w:sz w:val="24"/>
                <w:szCs w:val="24"/>
              </w:rPr>
              <w:t>    Mean dependent var</w:t>
            </w:r>
          </w:p>
        </w:tc>
        <w:tc>
          <w:tcPr>
            <w:tcW w:w="1269" w:type="dxa"/>
            <w:tcBorders>
              <w:top w:val="nil"/>
              <w:left w:val="nil"/>
              <w:bottom w:val="nil"/>
              <w:right w:val="nil"/>
            </w:tcBorders>
            <w:vAlign w:val="bottom"/>
          </w:tcPr>
          <w:p w14:paraId="167344D9"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0.039725</w:t>
            </w:r>
          </w:p>
        </w:tc>
      </w:tr>
      <w:tr w:rsidR="00670393" w:rsidRPr="00670393" w14:paraId="182D2E9F" w14:textId="77777777" w:rsidTr="003D114A">
        <w:trPr>
          <w:trHeight w:val="37"/>
        </w:trPr>
        <w:tc>
          <w:tcPr>
            <w:tcW w:w="2832" w:type="dxa"/>
            <w:tcBorders>
              <w:top w:val="nil"/>
              <w:left w:val="nil"/>
              <w:bottom w:val="nil"/>
              <w:right w:val="nil"/>
            </w:tcBorders>
            <w:vAlign w:val="bottom"/>
          </w:tcPr>
          <w:p w14:paraId="2AAF14A7"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Adjusted R-squared</w:t>
            </w:r>
          </w:p>
        </w:tc>
        <w:tc>
          <w:tcPr>
            <w:tcW w:w="1403" w:type="dxa"/>
            <w:tcBorders>
              <w:top w:val="nil"/>
              <w:left w:val="nil"/>
              <w:bottom w:val="nil"/>
              <w:right w:val="nil"/>
            </w:tcBorders>
            <w:vAlign w:val="bottom"/>
          </w:tcPr>
          <w:p w14:paraId="19B80B8F"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0.862323</w:t>
            </w:r>
          </w:p>
        </w:tc>
        <w:tc>
          <w:tcPr>
            <w:tcW w:w="3072" w:type="dxa"/>
            <w:gridSpan w:val="2"/>
            <w:tcBorders>
              <w:top w:val="nil"/>
              <w:left w:val="nil"/>
              <w:bottom w:val="nil"/>
              <w:right w:val="nil"/>
            </w:tcBorders>
            <w:vAlign w:val="bottom"/>
          </w:tcPr>
          <w:p w14:paraId="44A02BF7" w14:textId="77777777" w:rsidR="00111B14" w:rsidRPr="00670393" w:rsidRDefault="00111B14" w:rsidP="003D114A">
            <w:pPr>
              <w:autoSpaceDE w:val="0"/>
              <w:autoSpaceDN w:val="0"/>
              <w:adjustRightInd w:val="0"/>
              <w:spacing w:after="0"/>
              <w:ind w:right="10"/>
              <w:rPr>
                <w:rFonts w:ascii="Times New Roman" w:hAnsi="Times New Roman" w:cs="Times New Roman"/>
                <w:sz w:val="24"/>
                <w:szCs w:val="24"/>
              </w:rPr>
            </w:pPr>
            <w:r w:rsidRPr="00670393">
              <w:rPr>
                <w:rFonts w:ascii="Times New Roman" w:hAnsi="Times New Roman" w:cs="Times New Roman"/>
                <w:sz w:val="24"/>
                <w:szCs w:val="24"/>
              </w:rPr>
              <w:t>    S.D. dependent var</w:t>
            </w:r>
          </w:p>
        </w:tc>
        <w:tc>
          <w:tcPr>
            <w:tcW w:w="1269" w:type="dxa"/>
            <w:tcBorders>
              <w:top w:val="nil"/>
              <w:left w:val="nil"/>
              <w:bottom w:val="nil"/>
              <w:right w:val="nil"/>
            </w:tcBorders>
            <w:vAlign w:val="bottom"/>
          </w:tcPr>
          <w:p w14:paraId="4FC3735A"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0.140247</w:t>
            </w:r>
          </w:p>
        </w:tc>
      </w:tr>
      <w:tr w:rsidR="00670393" w:rsidRPr="00670393" w14:paraId="38027F82" w14:textId="77777777" w:rsidTr="003D114A">
        <w:trPr>
          <w:trHeight w:val="37"/>
        </w:trPr>
        <w:tc>
          <w:tcPr>
            <w:tcW w:w="2832" w:type="dxa"/>
            <w:tcBorders>
              <w:top w:val="nil"/>
              <w:left w:val="nil"/>
              <w:bottom w:val="nil"/>
              <w:right w:val="nil"/>
            </w:tcBorders>
            <w:vAlign w:val="bottom"/>
          </w:tcPr>
          <w:p w14:paraId="186244F5"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S.E. of regression</w:t>
            </w:r>
          </w:p>
        </w:tc>
        <w:tc>
          <w:tcPr>
            <w:tcW w:w="1403" w:type="dxa"/>
            <w:tcBorders>
              <w:top w:val="nil"/>
              <w:left w:val="nil"/>
              <w:bottom w:val="nil"/>
              <w:right w:val="nil"/>
            </w:tcBorders>
            <w:vAlign w:val="bottom"/>
          </w:tcPr>
          <w:p w14:paraId="0CFC3184"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0.052038</w:t>
            </w:r>
          </w:p>
        </w:tc>
        <w:tc>
          <w:tcPr>
            <w:tcW w:w="3072" w:type="dxa"/>
            <w:gridSpan w:val="2"/>
            <w:tcBorders>
              <w:top w:val="nil"/>
              <w:left w:val="nil"/>
              <w:bottom w:val="nil"/>
              <w:right w:val="nil"/>
            </w:tcBorders>
            <w:vAlign w:val="bottom"/>
          </w:tcPr>
          <w:p w14:paraId="42044582" w14:textId="77777777" w:rsidR="00111B14" w:rsidRPr="00670393" w:rsidRDefault="00111B14" w:rsidP="003D114A">
            <w:pPr>
              <w:autoSpaceDE w:val="0"/>
              <w:autoSpaceDN w:val="0"/>
              <w:adjustRightInd w:val="0"/>
              <w:spacing w:after="0"/>
              <w:ind w:right="10"/>
              <w:rPr>
                <w:rFonts w:ascii="Times New Roman" w:hAnsi="Times New Roman" w:cs="Times New Roman"/>
                <w:sz w:val="24"/>
                <w:szCs w:val="24"/>
              </w:rPr>
            </w:pPr>
            <w:r w:rsidRPr="00670393">
              <w:rPr>
                <w:rFonts w:ascii="Times New Roman" w:hAnsi="Times New Roman" w:cs="Times New Roman"/>
                <w:sz w:val="24"/>
                <w:szCs w:val="24"/>
              </w:rPr>
              <w:t>    Akaike info criterion</w:t>
            </w:r>
          </w:p>
        </w:tc>
        <w:tc>
          <w:tcPr>
            <w:tcW w:w="1269" w:type="dxa"/>
            <w:tcBorders>
              <w:top w:val="nil"/>
              <w:left w:val="nil"/>
              <w:bottom w:val="nil"/>
              <w:right w:val="nil"/>
            </w:tcBorders>
            <w:vAlign w:val="bottom"/>
          </w:tcPr>
          <w:p w14:paraId="38EB5AAD"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-2.803835</w:t>
            </w:r>
          </w:p>
        </w:tc>
      </w:tr>
      <w:tr w:rsidR="00670393" w:rsidRPr="00670393" w14:paraId="7C40B86D" w14:textId="77777777" w:rsidTr="003D114A">
        <w:trPr>
          <w:trHeight w:val="37"/>
        </w:trPr>
        <w:tc>
          <w:tcPr>
            <w:tcW w:w="2832" w:type="dxa"/>
            <w:tcBorders>
              <w:top w:val="nil"/>
              <w:left w:val="nil"/>
              <w:bottom w:val="nil"/>
              <w:right w:val="nil"/>
            </w:tcBorders>
            <w:vAlign w:val="bottom"/>
          </w:tcPr>
          <w:p w14:paraId="52E25DD7"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Sum squared resid</w:t>
            </w:r>
          </w:p>
        </w:tc>
        <w:tc>
          <w:tcPr>
            <w:tcW w:w="1403" w:type="dxa"/>
            <w:tcBorders>
              <w:top w:val="nil"/>
              <w:left w:val="nil"/>
              <w:bottom w:val="nil"/>
              <w:right w:val="nil"/>
            </w:tcBorders>
            <w:vAlign w:val="bottom"/>
          </w:tcPr>
          <w:p w14:paraId="5136E31C"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0.064992</w:t>
            </w:r>
          </w:p>
        </w:tc>
        <w:tc>
          <w:tcPr>
            <w:tcW w:w="3072" w:type="dxa"/>
            <w:gridSpan w:val="2"/>
            <w:tcBorders>
              <w:top w:val="nil"/>
              <w:left w:val="nil"/>
              <w:bottom w:val="nil"/>
              <w:right w:val="nil"/>
            </w:tcBorders>
            <w:vAlign w:val="bottom"/>
          </w:tcPr>
          <w:p w14:paraId="41B3997D" w14:textId="77777777" w:rsidR="00111B14" w:rsidRPr="00670393" w:rsidRDefault="00111B14" w:rsidP="003D114A">
            <w:pPr>
              <w:autoSpaceDE w:val="0"/>
              <w:autoSpaceDN w:val="0"/>
              <w:adjustRightInd w:val="0"/>
              <w:spacing w:after="0"/>
              <w:ind w:right="10"/>
              <w:rPr>
                <w:rFonts w:ascii="Times New Roman" w:hAnsi="Times New Roman" w:cs="Times New Roman"/>
                <w:sz w:val="24"/>
                <w:szCs w:val="24"/>
              </w:rPr>
            </w:pPr>
            <w:r w:rsidRPr="00670393">
              <w:rPr>
                <w:rFonts w:ascii="Times New Roman" w:hAnsi="Times New Roman" w:cs="Times New Roman"/>
                <w:sz w:val="24"/>
                <w:szCs w:val="24"/>
              </w:rPr>
              <w:t>    Schwarz criterion</w:t>
            </w:r>
          </w:p>
        </w:tc>
        <w:tc>
          <w:tcPr>
            <w:tcW w:w="1269" w:type="dxa"/>
            <w:tcBorders>
              <w:top w:val="nil"/>
              <w:left w:val="nil"/>
              <w:bottom w:val="nil"/>
              <w:right w:val="nil"/>
            </w:tcBorders>
            <w:vAlign w:val="bottom"/>
          </w:tcPr>
          <w:p w14:paraId="221434F7"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-2.237837</w:t>
            </w:r>
          </w:p>
        </w:tc>
      </w:tr>
      <w:tr w:rsidR="00670393" w:rsidRPr="00670393" w14:paraId="15FC3E54" w14:textId="77777777" w:rsidTr="003D114A">
        <w:trPr>
          <w:trHeight w:val="37"/>
        </w:trPr>
        <w:tc>
          <w:tcPr>
            <w:tcW w:w="2832" w:type="dxa"/>
            <w:tcBorders>
              <w:top w:val="nil"/>
              <w:left w:val="nil"/>
              <w:bottom w:val="nil"/>
              <w:right w:val="nil"/>
            </w:tcBorders>
            <w:vAlign w:val="bottom"/>
          </w:tcPr>
          <w:p w14:paraId="59F01F7D"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Log likelihood</w:t>
            </w:r>
          </w:p>
        </w:tc>
        <w:tc>
          <w:tcPr>
            <w:tcW w:w="1403" w:type="dxa"/>
            <w:tcBorders>
              <w:top w:val="nil"/>
              <w:left w:val="nil"/>
              <w:bottom w:val="nil"/>
              <w:right w:val="nil"/>
            </w:tcBorders>
            <w:vAlign w:val="bottom"/>
          </w:tcPr>
          <w:p w14:paraId="6BF4DBD8"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64.87096</w:t>
            </w:r>
          </w:p>
        </w:tc>
        <w:tc>
          <w:tcPr>
            <w:tcW w:w="3072" w:type="dxa"/>
            <w:gridSpan w:val="2"/>
            <w:tcBorders>
              <w:top w:val="nil"/>
              <w:left w:val="nil"/>
              <w:bottom w:val="nil"/>
              <w:right w:val="nil"/>
            </w:tcBorders>
            <w:vAlign w:val="bottom"/>
          </w:tcPr>
          <w:p w14:paraId="2BA2DAB7" w14:textId="77777777" w:rsidR="00111B14" w:rsidRPr="00670393" w:rsidRDefault="00111B14" w:rsidP="003D114A">
            <w:pPr>
              <w:autoSpaceDE w:val="0"/>
              <w:autoSpaceDN w:val="0"/>
              <w:adjustRightInd w:val="0"/>
              <w:spacing w:after="0"/>
              <w:ind w:right="10"/>
              <w:rPr>
                <w:rFonts w:ascii="Times New Roman" w:hAnsi="Times New Roman" w:cs="Times New Roman"/>
                <w:sz w:val="24"/>
                <w:szCs w:val="24"/>
              </w:rPr>
            </w:pPr>
            <w:r w:rsidRPr="00670393">
              <w:rPr>
                <w:rFonts w:ascii="Times New Roman" w:hAnsi="Times New Roman" w:cs="Times New Roman"/>
                <w:sz w:val="24"/>
                <w:szCs w:val="24"/>
              </w:rPr>
              <w:t>    Hannan-Quinn criter.</w:t>
            </w:r>
          </w:p>
        </w:tc>
        <w:tc>
          <w:tcPr>
            <w:tcW w:w="1269" w:type="dxa"/>
            <w:tcBorders>
              <w:top w:val="nil"/>
              <w:left w:val="nil"/>
              <w:bottom w:val="nil"/>
              <w:right w:val="nil"/>
            </w:tcBorders>
            <w:vAlign w:val="bottom"/>
          </w:tcPr>
          <w:p w14:paraId="21AD7207"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-2.604295</w:t>
            </w:r>
          </w:p>
        </w:tc>
      </w:tr>
      <w:tr w:rsidR="00670393" w:rsidRPr="00670393" w14:paraId="3D6E067C" w14:textId="77777777" w:rsidTr="003D114A">
        <w:trPr>
          <w:trHeight w:val="37"/>
        </w:trPr>
        <w:tc>
          <w:tcPr>
            <w:tcW w:w="2832" w:type="dxa"/>
            <w:tcBorders>
              <w:top w:val="nil"/>
              <w:left w:val="nil"/>
              <w:bottom w:val="nil"/>
              <w:right w:val="nil"/>
            </w:tcBorders>
            <w:vAlign w:val="bottom"/>
          </w:tcPr>
          <w:p w14:paraId="08EFD072"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Durbin-Watson stat</w:t>
            </w:r>
          </w:p>
        </w:tc>
        <w:tc>
          <w:tcPr>
            <w:tcW w:w="1403" w:type="dxa"/>
            <w:tcBorders>
              <w:top w:val="nil"/>
              <w:left w:val="nil"/>
              <w:bottom w:val="nil"/>
              <w:right w:val="nil"/>
            </w:tcBorders>
            <w:vAlign w:val="bottom"/>
          </w:tcPr>
          <w:p w14:paraId="731C542B"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2.312104</w:t>
            </w:r>
          </w:p>
        </w:tc>
        <w:tc>
          <w:tcPr>
            <w:tcW w:w="1535" w:type="dxa"/>
            <w:tcBorders>
              <w:top w:val="nil"/>
              <w:left w:val="nil"/>
              <w:bottom w:val="nil"/>
              <w:right w:val="nil"/>
            </w:tcBorders>
            <w:vAlign w:val="bottom"/>
          </w:tcPr>
          <w:p w14:paraId="20D5DCA6" w14:textId="77777777" w:rsidR="00111B14" w:rsidRPr="00670393" w:rsidRDefault="00111B14" w:rsidP="003D114A">
            <w:pPr>
              <w:autoSpaceDE w:val="0"/>
              <w:autoSpaceDN w:val="0"/>
              <w:adjustRightInd w:val="0"/>
              <w:spacing w:after="0"/>
              <w:ind w:right="1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477E9CDA" w14:textId="77777777" w:rsidR="00111B14" w:rsidRPr="00670393" w:rsidRDefault="00111B14" w:rsidP="003D114A">
            <w:pPr>
              <w:autoSpaceDE w:val="0"/>
              <w:autoSpaceDN w:val="0"/>
              <w:adjustRightInd w:val="0"/>
              <w:spacing w:after="0"/>
              <w:ind w:right="1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5F543B26" w14:textId="77777777" w:rsidR="00111B14" w:rsidRPr="00670393" w:rsidRDefault="00111B14" w:rsidP="003D114A">
            <w:pPr>
              <w:autoSpaceDE w:val="0"/>
              <w:autoSpaceDN w:val="0"/>
              <w:adjustRightInd w:val="0"/>
              <w:spacing w:after="0"/>
              <w:ind w:right="10"/>
              <w:jc w:val="center"/>
              <w:rPr>
                <w:rFonts w:ascii="Times New Roman" w:hAnsi="Times New Roman" w:cs="Times New Roman"/>
                <w:sz w:val="24"/>
                <w:szCs w:val="24"/>
              </w:rPr>
            </w:pPr>
          </w:p>
        </w:tc>
      </w:tr>
      <w:tr w:rsidR="00670393" w:rsidRPr="00670393" w14:paraId="31BE2AC4" w14:textId="77777777" w:rsidTr="003D114A">
        <w:trPr>
          <w:trHeight w:hRule="exact" w:val="16"/>
        </w:trPr>
        <w:tc>
          <w:tcPr>
            <w:tcW w:w="2832" w:type="dxa"/>
            <w:tcBorders>
              <w:top w:val="nil"/>
              <w:left w:val="nil"/>
              <w:bottom w:val="double" w:sz="6" w:space="2" w:color="auto"/>
              <w:right w:val="nil"/>
            </w:tcBorders>
            <w:vAlign w:val="bottom"/>
          </w:tcPr>
          <w:p w14:paraId="40FB892E"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double" w:sz="6" w:space="2" w:color="auto"/>
              <w:right w:val="nil"/>
            </w:tcBorders>
            <w:vAlign w:val="bottom"/>
          </w:tcPr>
          <w:p w14:paraId="0CCA8427"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double" w:sz="6" w:space="2" w:color="auto"/>
              <w:right w:val="nil"/>
            </w:tcBorders>
            <w:vAlign w:val="bottom"/>
          </w:tcPr>
          <w:p w14:paraId="503C88DC"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double" w:sz="6" w:space="2" w:color="auto"/>
              <w:right w:val="nil"/>
            </w:tcBorders>
            <w:vAlign w:val="bottom"/>
          </w:tcPr>
          <w:p w14:paraId="3D5B3EB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double" w:sz="6" w:space="2" w:color="auto"/>
              <w:right w:val="nil"/>
            </w:tcBorders>
            <w:vAlign w:val="bottom"/>
          </w:tcPr>
          <w:p w14:paraId="708176F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3F4B21B3" w14:textId="77777777" w:rsidTr="003D114A">
        <w:trPr>
          <w:trHeight w:hRule="exact" w:val="23"/>
        </w:trPr>
        <w:tc>
          <w:tcPr>
            <w:tcW w:w="2832" w:type="dxa"/>
            <w:tcBorders>
              <w:top w:val="nil"/>
              <w:left w:val="nil"/>
              <w:bottom w:val="nil"/>
              <w:right w:val="nil"/>
            </w:tcBorders>
            <w:vAlign w:val="bottom"/>
          </w:tcPr>
          <w:p w14:paraId="677B61DD"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03665220"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07694C40"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6D9EF6A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066A83B3"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243D1E0A" w14:textId="77777777" w:rsidTr="003D114A">
        <w:trPr>
          <w:trHeight w:val="37"/>
        </w:trPr>
        <w:tc>
          <w:tcPr>
            <w:tcW w:w="8575" w:type="dxa"/>
            <w:gridSpan w:val="5"/>
            <w:tcBorders>
              <w:top w:val="nil"/>
              <w:left w:val="nil"/>
              <w:bottom w:val="nil"/>
              <w:right w:val="nil"/>
            </w:tcBorders>
            <w:vAlign w:val="bottom"/>
          </w:tcPr>
          <w:p w14:paraId="4058A84B"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 p-value incompatible with t-Bounds distribution.</w:t>
            </w:r>
          </w:p>
        </w:tc>
      </w:tr>
      <w:tr w:rsidR="00670393" w:rsidRPr="00670393" w14:paraId="54103B85" w14:textId="77777777" w:rsidTr="003D114A">
        <w:trPr>
          <w:trHeight w:val="37"/>
        </w:trPr>
        <w:tc>
          <w:tcPr>
            <w:tcW w:w="2832" w:type="dxa"/>
            <w:tcBorders>
              <w:top w:val="nil"/>
              <w:left w:val="nil"/>
              <w:bottom w:val="nil"/>
              <w:right w:val="nil"/>
            </w:tcBorders>
            <w:vAlign w:val="bottom"/>
          </w:tcPr>
          <w:p w14:paraId="57B6227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015568A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449DA431"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6EB0C27E"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0E22472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1C32D673" w14:textId="77777777" w:rsidTr="003D114A">
        <w:trPr>
          <w:trHeight w:val="37"/>
        </w:trPr>
        <w:tc>
          <w:tcPr>
            <w:tcW w:w="2832" w:type="dxa"/>
            <w:tcBorders>
              <w:top w:val="nil"/>
              <w:left w:val="nil"/>
              <w:bottom w:val="nil"/>
              <w:right w:val="nil"/>
            </w:tcBorders>
            <w:vAlign w:val="bottom"/>
          </w:tcPr>
          <w:p w14:paraId="0DC8386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5529A901"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3A456B6C"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1436E2D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18A8BBA1"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2A927725" w14:textId="77777777" w:rsidTr="003D114A">
        <w:trPr>
          <w:trHeight w:val="37"/>
        </w:trPr>
        <w:tc>
          <w:tcPr>
            <w:tcW w:w="4235" w:type="dxa"/>
            <w:gridSpan w:val="2"/>
            <w:tcBorders>
              <w:top w:val="nil"/>
              <w:left w:val="nil"/>
              <w:bottom w:val="nil"/>
              <w:right w:val="nil"/>
            </w:tcBorders>
            <w:vAlign w:val="bottom"/>
          </w:tcPr>
          <w:p w14:paraId="6559ADC7"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F-Bounds Test</w:t>
            </w:r>
          </w:p>
        </w:tc>
        <w:tc>
          <w:tcPr>
            <w:tcW w:w="4341" w:type="dxa"/>
            <w:gridSpan w:val="3"/>
            <w:tcBorders>
              <w:top w:val="nil"/>
              <w:left w:val="nil"/>
              <w:bottom w:val="nil"/>
              <w:right w:val="nil"/>
            </w:tcBorders>
            <w:vAlign w:val="bottom"/>
          </w:tcPr>
          <w:p w14:paraId="3C6C8761"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Null Hypothesis: No levels relationship</w:t>
            </w:r>
          </w:p>
        </w:tc>
      </w:tr>
      <w:tr w:rsidR="00670393" w:rsidRPr="00670393" w14:paraId="1E355330" w14:textId="77777777" w:rsidTr="003D114A">
        <w:trPr>
          <w:trHeight w:hRule="exact" w:val="16"/>
        </w:trPr>
        <w:tc>
          <w:tcPr>
            <w:tcW w:w="2832" w:type="dxa"/>
            <w:tcBorders>
              <w:top w:val="nil"/>
              <w:left w:val="nil"/>
              <w:bottom w:val="double" w:sz="6" w:space="2" w:color="auto"/>
              <w:right w:val="nil"/>
            </w:tcBorders>
            <w:vAlign w:val="bottom"/>
          </w:tcPr>
          <w:p w14:paraId="4FF1974A"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double" w:sz="6" w:space="2" w:color="auto"/>
              <w:right w:val="nil"/>
            </w:tcBorders>
            <w:vAlign w:val="bottom"/>
          </w:tcPr>
          <w:p w14:paraId="0245CB5A"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double" w:sz="6" w:space="2" w:color="auto"/>
              <w:right w:val="nil"/>
            </w:tcBorders>
            <w:vAlign w:val="bottom"/>
          </w:tcPr>
          <w:p w14:paraId="4A96EA8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double" w:sz="6" w:space="2" w:color="auto"/>
              <w:right w:val="nil"/>
            </w:tcBorders>
            <w:vAlign w:val="bottom"/>
          </w:tcPr>
          <w:p w14:paraId="1AB004AE"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double" w:sz="6" w:space="2" w:color="auto"/>
              <w:right w:val="nil"/>
            </w:tcBorders>
            <w:vAlign w:val="bottom"/>
          </w:tcPr>
          <w:p w14:paraId="6DB04433"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48B419BA" w14:textId="77777777" w:rsidTr="003D114A">
        <w:trPr>
          <w:trHeight w:hRule="exact" w:val="23"/>
        </w:trPr>
        <w:tc>
          <w:tcPr>
            <w:tcW w:w="2832" w:type="dxa"/>
            <w:tcBorders>
              <w:top w:val="nil"/>
              <w:left w:val="nil"/>
              <w:bottom w:val="nil"/>
              <w:right w:val="nil"/>
            </w:tcBorders>
            <w:vAlign w:val="bottom"/>
          </w:tcPr>
          <w:p w14:paraId="7EC5193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6A668AA8"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7AE24A23"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56430B43"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6513EE91"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4DFBAE7E" w14:textId="77777777" w:rsidTr="003D114A">
        <w:trPr>
          <w:trHeight w:val="37"/>
        </w:trPr>
        <w:tc>
          <w:tcPr>
            <w:tcW w:w="2832" w:type="dxa"/>
            <w:tcBorders>
              <w:top w:val="nil"/>
              <w:left w:val="nil"/>
              <w:bottom w:val="nil"/>
              <w:right w:val="nil"/>
            </w:tcBorders>
            <w:vAlign w:val="bottom"/>
          </w:tcPr>
          <w:p w14:paraId="404BC15F"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Test Statistic</w:t>
            </w:r>
          </w:p>
        </w:tc>
        <w:tc>
          <w:tcPr>
            <w:tcW w:w="1403" w:type="dxa"/>
            <w:tcBorders>
              <w:top w:val="nil"/>
              <w:left w:val="nil"/>
              <w:bottom w:val="nil"/>
              <w:right w:val="nil"/>
            </w:tcBorders>
            <w:vAlign w:val="bottom"/>
          </w:tcPr>
          <w:p w14:paraId="35463A5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Value</w:t>
            </w:r>
          </w:p>
        </w:tc>
        <w:tc>
          <w:tcPr>
            <w:tcW w:w="1535" w:type="dxa"/>
            <w:tcBorders>
              <w:top w:val="nil"/>
              <w:left w:val="nil"/>
              <w:bottom w:val="nil"/>
              <w:right w:val="nil"/>
            </w:tcBorders>
            <w:vAlign w:val="bottom"/>
          </w:tcPr>
          <w:p w14:paraId="62382957"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Signif.</w:t>
            </w:r>
          </w:p>
        </w:tc>
        <w:tc>
          <w:tcPr>
            <w:tcW w:w="1536" w:type="dxa"/>
            <w:tcBorders>
              <w:top w:val="nil"/>
              <w:left w:val="nil"/>
              <w:bottom w:val="nil"/>
              <w:right w:val="nil"/>
            </w:tcBorders>
            <w:vAlign w:val="bottom"/>
          </w:tcPr>
          <w:p w14:paraId="1F96C85F"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I(0)</w:t>
            </w:r>
          </w:p>
        </w:tc>
        <w:tc>
          <w:tcPr>
            <w:tcW w:w="1269" w:type="dxa"/>
            <w:tcBorders>
              <w:top w:val="nil"/>
              <w:left w:val="nil"/>
              <w:bottom w:val="nil"/>
              <w:right w:val="nil"/>
            </w:tcBorders>
            <w:vAlign w:val="bottom"/>
          </w:tcPr>
          <w:p w14:paraId="7691AF36"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I(1)</w:t>
            </w:r>
          </w:p>
        </w:tc>
      </w:tr>
      <w:tr w:rsidR="00670393" w:rsidRPr="00670393" w14:paraId="6A441E52" w14:textId="77777777" w:rsidTr="003D114A">
        <w:trPr>
          <w:trHeight w:hRule="exact" w:val="16"/>
        </w:trPr>
        <w:tc>
          <w:tcPr>
            <w:tcW w:w="2832" w:type="dxa"/>
            <w:tcBorders>
              <w:top w:val="nil"/>
              <w:left w:val="nil"/>
              <w:bottom w:val="double" w:sz="6" w:space="2" w:color="auto"/>
              <w:right w:val="nil"/>
            </w:tcBorders>
            <w:vAlign w:val="bottom"/>
          </w:tcPr>
          <w:p w14:paraId="4B61E5A0"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double" w:sz="6" w:space="2" w:color="auto"/>
              <w:right w:val="nil"/>
            </w:tcBorders>
            <w:vAlign w:val="bottom"/>
          </w:tcPr>
          <w:p w14:paraId="05B2FA67"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double" w:sz="6" w:space="2" w:color="auto"/>
              <w:right w:val="nil"/>
            </w:tcBorders>
            <w:vAlign w:val="bottom"/>
          </w:tcPr>
          <w:p w14:paraId="3E3CFBA3"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double" w:sz="6" w:space="2" w:color="auto"/>
              <w:right w:val="nil"/>
            </w:tcBorders>
            <w:vAlign w:val="bottom"/>
          </w:tcPr>
          <w:p w14:paraId="448E7B3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double" w:sz="6" w:space="2" w:color="auto"/>
              <w:right w:val="nil"/>
            </w:tcBorders>
            <w:vAlign w:val="bottom"/>
          </w:tcPr>
          <w:p w14:paraId="291A1FD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0D26C348" w14:textId="77777777" w:rsidTr="003D114A">
        <w:trPr>
          <w:trHeight w:hRule="exact" w:val="23"/>
        </w:trPr>
        <w:tc>
          <w:tcPr>
            <w:tcW w:w="2832" w:type="dxa"/>
            <w:tcBorders>
              <w:top w:val="nil"/>
              <w:left w:val="nil"/>
              <w:bottom w:val="nil"/>
              <w:right w:val="nil"/>
            </w:tcBorders>
            <w:vAlign w:val="bottom"/>
          </w:tcPr>
          <w:p w14:paraId="524C17DD"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4C3C5E9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43059083"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4785BA4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7047CA3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0CF8F4E8" w14:textId="77777777" w:rsidTr="003D114A">
        <w:trPr>
          <w:trHeight w:val="37"/>
        </w:trPr>
        <w:tc>
          <w:tcPr>
            <w:tcW w:w="2832" w:type="dxa"/>
            <w:tcBorders>
              <w:top w:val="nil"/>
              <w:left w:val="nil"/>
              <w:bottom w:val="nil"/>
              <w:right w:val="nil"/>
            </w:tcBorders>
            <w:vAlign w:val="bottom"/>
          </w:tcPr>
          <w:p w14:paraId="231E6651"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F-statistic</w:t>
            </w:r>
          </w:p>
        </w:tc>
        <w:tc>
          <w:tcPr>
            <w:tcW w:w="1403" w:type="dxa"/>
            <w:tcBorders>
              <w:top w:val="nil"/>
              <w:left w:val="nil"/>
              <w:bottom w:val="nil"/>
              <w:right w:val="nil"/>
            </w:tcBorders>
            <w:vAlign w:val="bottom"/>
          </w:tcPr>
          <w:p w14:paraId="6047FE00"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 6.705341</w:t>
            </w:r>
          </w:p>
        </w:tc>
        <w:tc>
          <w:tcPr>
            <w:tcW w:w="1535" w:type="dxa"/>
            <w:tcBorders>
              <w:top w:val="nil"/>
              <w:left w:val="nil"/>
              <w:bottom w:val="nil"/>
              <w:right w:val="nil"/>
            </w:tcBorders>
            <w:vAlign w:val="bottom"/>
          </w:tcPr>
          <w:p w14:paraId="44E83844"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10%  </w:t>
            </w:r>
          </w:p>
        </w:tc>
        <w:tc>
          <w:tcPr>
            <w:tcW w:w="1536" w:type="dxa"/>
            <w:tcBorders>
              <w:top w:val="nil"/>
              <w:left w:val="nil"/>
              <w:bottom w:val="nil"/>
              <w:right w:val="nil"/>
            </w:tcBorders>
            <w:vAlign w:val="bottom"/>
          </w:tcPr>
          <w:p w14:paraId="1BC3629F"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1.66</w:t>
            </w:r>
          </w:p>
        </w:tc>
        <w:tc>
          <w:tcPr>
            <w:tcW w:w="1269" w:type="dxa"/>
            <w:tcBorders>
              <w:top w:val="nil"/>
              <w:left w:val="nil"/>
              <w:bottom w:val="nil"/>
              <w:right w:val="nil"/>
            </w:tcBorders>
            <w:vAlign w:val="bottom"/>
          </w:tcPr>
          <w:p w14:paraId="31AB200A"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2.79</w:t>
            </w:r>
          </w:p>
        </w:tc>
      </w:tr>
      <w:tr w:rsidR="00670393" w:rsidRPr="00670393" w14:paraId="6EC0EBA3" w14:textId="77777777" w:rsidTr="003D114A">
        <w:trPr>
          <w:trHeight w:val="37"/>
        </w:trPr>
        <w:tc>
          <w:tcPr>
            <w:tcW w:w="2832" w:type="dxa"/>
            <w:tcBorders>
              <w:top w:val="nil"/>
              <w:left w:val="nil"/>
              <w:bottom w:val="nil"/>
              <w:right w:val="nil"/>
            </w:tcBorders>
            <w:vAlign w:val="bottom"/>
          </w:tcPr>
          <w:p w14:paraId="45D81085"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k</w:t>
            </w:r>
          </w:p>
        </w:tc>
        <w:tc>
          <w:tcPr>
            <w:tcW w:w="1403" w:type="dxa"/>
            <w:tcBorders>
              <w:top w:val="nil"/>
              <w:left w:val="nil"/>
              <w:bottom w:val="nil"/>
              <w:right w:val="nil"/>
            </w:tcBorders>
            <w:vAlign w:val="bottom"/>
          </w:tcPr>
          <w:p w14:paraId="0CFE868D"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8</w:t>
            </w:r>
          </w:p>
        </w:tc>
        <w:tc>
          <w:tcPr>
            <w:tcW w:w="1535" w:type="dxa"/>
            <w:tcBorders>
              <w:top w:val="nil"/>
              <w:left w:val="nil"/>
              <w:bottom w:val="nil"/>
              <w:right w:val="nil"/>
            </w:tcBorders>
            <w:vAlign w:val="bottom"/>
          </w:tcPr>
          <w:p w14:paraId="1B7C8699"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5%  </w:t>
            </w:r>
          </w:p>
        </w:tc>
        <w:tc>
          <w:tcPr>
            <w:tcW w:w="1536" w:type="dxa"/>
            <w:tcBorders>
              <w:top w:val="nil"/>
              <w:left w:val="nil"/>
              <w:bottom w:val="nil"/>
              <w:right w:val="nil"/>
            </w:tcBorders>
            <w:vAlign w:val="bottom"/>
          </w:tcPr>
          <w:p w14:paraId="134457FA"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1.91</w:t>
            </w:r>
          </w:p>
        </w:tc>
        <w:tc>
          <w:tcPr>
            <w:tcW w:w="1269" w:type="dxa"/>
            <w:tcBorders>
              <w:top w:val="nil"/>
              <w:left w:val="nil"/>
              <w:bottom w:val="nil"/>
              <w:right w:val="nil"/>
            </w:tcBorders>
            <w:vAlign w:val="bottom"/>
          </w:tcPr>
          <w:p w14:paraId="3FEFD4BB"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3.11</w:t>
            </w:r>
          </w:p>
        </w:tc>
      </w:tr>
      <w:tr w:rsidR="00670393" w:rsidRPr="00670393" w14:paraId="59081E5F" w14:textId="77777777" w:rsidTr="003D114A">
        <w:trPr>
          <w:trHeight w:val="37"/>
        </w:trPr>
        <w:tc>
          <w:tcPr>
            <w:tcW w:w="2832" w:type="dxa"/>
            <w:tcBorders>
              <w:top w:val="nil"/>
              <w:left w:val="nil"/>
              <w:bottom w:val="nil"/>
              <w:right w:val="nil"/>
            </w:tcBorders>
            <w:vAlign w:val="bottom"/>
          </w:tcPr>
          <w:p w14:paraId="7A1CC70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3D0BFFEE"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106623B5"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2.5%  </w:t>
            </w:r>
          </w:p>
        </w:tc>
        <w:tc>
          <w:tcPr>
            <w:tcW w:w="1536" w:type="dxa"/>
            <w:tcBorders>
              <w:top w:val="nil"/>
              <w:left w:val="nil"/>
              <w:bottom w:val="nil"/>
              <w:right w:val="nil"/>
            </w:tcBorders>
            <w:vAlign w:val="bottom"/>
          </w:tcPr>
          <w:p w14:paraId="39748CDA"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2.15</w:t>
            </w:r>
          </w:p>
        </w:tc>
        <w:tc>
          <w:tcPr>
            <w:tcW w:w="1269" w:type="dxa"/>
            <w:tcBorders>
              <w:top w:val="nil"/>
              <w:left w:val="nil"/>
              <w:bottom w:val="nil"/>
              <w:right w:val="nil"/>
            </w:tcBorders>
            <w:vAlign w:val="bottom"/>
          </w:tcPr>
          <w:p w14:paraId="474C6694"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3.4</w:t>
            </w:r>
          </w:p>
        </w:tc>
      </w:tr>
      <w:tr w:rsidR="00670393" w:rsidRPr="00670393" w14:paraId="6D2DE674" w14:textId="77777777" w:rsidTr="003D114A">
        <w:trPr>
          <w:trHeight w:val="37"/>
        </w:trPr>
        <w:tc>
          <w:tcPr>
            <w:tcW w:w="2832" w:type="dxa"/>
            <w:tcBorders>
              <w:top w:val="nil"/>
              <w:left w:val="nil"/>
              <w:bottom w:val="nil"/>
              <w:right w:val="nil"/>
            </w:tcBorders>
            <w:vAlign w:val="bottom"/>
          </w:tcPr>
          <w:p w14:paraId="2781FDDA"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40F457C8"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78D86759"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1%  </w:t>
            </w:r>
          </w:p>
        </w:tc>
        <w:tc>
          <w:tcPr>
            <w:tcW w:w="1536" w:type="dxa"/>
            <w:tcBorders>
              <w:top w:val="nil"/>
              <w:left w:val="nil"/>
              <w:bottom w:val="nil"/>
              <w:right w:val="nil"/>
            </w:tcBorders>
            <w:vAlign w:val="bottom"/>
          </w:tcPr>
          <w:p w14:paraId="2101BD6A"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2.45</w:t>
            </w:r>
          </w:p>
        </w:tc>
        <w:tc>
          <w:tcPr>
            <w:tcW w:w="1269" w:type="dxa"/>
            <w:tcBorders>
              <w:top w:val="nil"/>
              <w:left w:val="nil"/>
              <w:bottom w:val="nil"/>
              <w:right w:val="nil"/>
            </w:tcBorders>
            <w:vAlign w:val="bottom"/>
          </w:tcPr>
          <w:p w14:paraId="5ACC5D8E"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3.79</w:t>
            </w:r>
          </w:p>
        </w:tc>
      </w:tr>
      <w:tr w:rsidR="00670393" w:rsidRPr="00670393" w14:paraId="55C06BF1" w14:textId="77777777" w:rsidTr="003D114A">
        <w:trPr>
          <w:trHeight w:hRule="exact" w:val="16"/>
        </w:trPr>
        <w:tc>
          <w:tcPr>
            <w:tcW w:w="2832" w:type="dxa"/>
            <w:tcBorders>
              <w:top w:val="nil"/>
              <w:left w:val="nil"/>
              <w:bottom w:val="double" w:sz="6" w:space="2" w:color="auto"/>
              <w:right w:val="nil"/>
            </w:tcBorders>
            <w:vAlign w:val="bottom"/>
          </w:tcPr>
          <w:p w14:paraId="14EED020"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double" w:sz="6" w:space="2" w:color="auto"/>
              <w:right w:val="nil"/>
            </w:tcBorders>
            <w:vAlign w:val="bottom"/>
          </w:tcPr>
          <w:p w14:paraId="28B32954"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double" w:sz="6" w:space="2" w:color="auto"/>
              <w:right w:val="nil"/>
            </w:tcBorders>
            <w:vAlign w:val="bottom"/>
          </w:tcPr>
          <w:p w14:paraId="7C453CDA"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double" w:sz="6" w:space="2" w:color="auto"/>
              <w:right w:val="nil"/>
            </w:tcBorders>
            <w:vAlign w:val="bottom"/>
          </w:tcPr>
          <w:p w14:paraId="073C600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double" w:sz="6" w:space="2" w:color="auto"/>
              <w:right w:val="nil"/>
            </w:tcBorders>
            <w:vAlign w:val="bottom"/>
          </w:tcPr>
          <w:p w14:paraId="323C7E27"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6463F176" w14:textId="77777777" w:rsidTr="003D114A">
        <w:trPr>
          <w:trHeight w:hRule="exact" w:val="23"/>
        </w:trPr>
        <w:tc>
          <w:tcPr>
            <w:tcW w:w="2832" w:type="dxa"/>
            <w:tcBorders>
              <w:top w:val="nil"/>
              <w:left w:val="nil"/>
              <w:bottom w:val="nil"/>
              <w:right w:val="nil"/>
            </w:tcBorders>
            <w:vAlign w:val="bottom"/>
          </w:tcPr>
          <w:p w14:paraId="51F9EB38"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7BC1A80B"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4F58B2FE"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18D7A400"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23BB52CB"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7D278395" w14:textId="77777777" w:rsidTr="003D114A">
        <w:trPr>
          <w:trHeight w:val="37"/>
        </w:trPr>
        <w:tc>
          <w:tcPr>
            <w:tcW w:w="2832" w:type="dxa"/>
            <w:tcBorders>
              <w:top w:val="nil"/>
              <w:left w:val="nil"/>
              <w:bottom w:val="nil"/>
              <w:right w:val="nil"/>
            </w:tcBorders>
            <w:vAlign w:val="bottom"/>
          </w:tcPr>
          <w:p w14:paraId="69333327"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6C3E3F9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2B1AC80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3D782FF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46D53A3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1FD26FB1" w14:textId="77777777" w:rsidTr="003D114A">
        <w:trPr>
          <w:trHeight w:val="37"/>
        </w:trPr>
        <w:tc>
          <w:tcPr>
            <w:tcW w:w="4235" w:type="dxa"/>
            <w:gridSpan w:val="2"/>
            <w:tcBorders>
              <w:top w:val="nil"/>
              <w:left w:val="nil"/>
              <w:bottom w:val="nil"/>
              <w:right w:val="nil"/>
            </w:tcBorders>
            <w:vAlign w:val="bottom"/>
          </w:tcPr>
          <w:p w14:paraId="6FEFD407"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t-Bounds Test</w:t>
            </w:r>
          </w:p>
        </w:tc>
        <w:tc>
          <w:tcPr>
            <w:tcW w:w="4341" w:type="dxa"/>
            <w:gridSpan w:val="3"/>
            <w:tcBorders>
              <w:top w:val="nil"/>
              <w:left w:val="nil"/>
              <w:bottom w:val="nil"/>
              <w:right w:val="nil"/>
            </w:tcBorders>
            <w:vAlign w:val="bottom"/>
          </w:tcPr>
          <w:p w14:paraId="5EA5F5C5"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Null Hypothesis: No levels relationship</w:t>
            </w:r>
          </w:p>
        </w:tc>
      </w:tr>
      <w:tr w:rsidR="00670393" w:rsidRPr="00670393" w14:paraId="404411E9" w14:textId="77777777" w:rsidTr="003D114A">
        <w:trPr>
          <w:trHeight w:hRule="exact" w:val="16"/>
        </w:trPr>
        <w:tc>
          <w:tcPr>
            <w:tcW w:w="2832" w:type="dxa"/>
            <w:tcBorders>
              <w:top w:val="nil"/>
              <w:left w:val="nil"/>
              <w:bottom w:val="double" w:sz="6" w:space="2" w:color="auto"/>
              <w:right w:val="nil"/>
            </w:tcBorders>
            <w:vAlign w:val="bottom"/>
          </w:tcPr>
          <w:p w14:paraId="6713AD1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double" w:sz="6" w:space="2" w:color="auto"/>
              <w:right w:val="nil"/>
            </w:tcBorders>
            <w:vAlign w:val="bottom"/>
          </w:tcPr>
          <w:p w14:paraId="78E3683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double" w:sz="6" w:space="2" w:color="auto"/>
              <w:right w:val="nil"/>
            </w:tcBorders>
            <w:vAlign w:val="bottom"/>
          </w:tcPr>
          <w:p w14:paraId="472246F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double" w:sz="6" w:space="2" w:color="auto"/>
              <w:right w:val="nil"/>
            </w:tcBorders>
            <w:vAlign w:val="bottom"/>
          </w:tcPr>
          <w:p w14:paraId="090A7AE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double" w:sz="6" w:space="2" w:color="auto"/>
              <w:right w:val="nil"/>
            </w:tcBorders>
            <w:vAlign w:val="bottom"/>
          </w:tcPr>
          <w:p w14:paraId="7218E63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5C06D5CD" w14:textId="77777777" w:rsidTr="003D114A">
        <w:trPr>
          <w:trHeight w:hRule="exact" w:val="23"/>
        </w:trPr>
        <w:tc>
          <w:tcPr>
            <w:tcW w:w="2832" w:type="dxa"/>
            <w:tcBorders>
              <w:top w:val="nil"/>
              <w:left w:val="nil"/>
              <w:bottom w:val="nil"/>
              <w:right w:val="nil"/>
            </w:tcBorders>
            <w:vAlign w:val="bottom"/>
          </w:tcPr>
          <w:p w14:paraId="0E6FFA54"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78E3247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3CFA825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7166CB0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0F877E5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125F6FB1" w14:textId="77777777" w:rsidTr="003D114A">
        <w:trPr>
          <w:trHeight w:val="37"/>
        </w:trPr>
        <w:tc>
          <w:tcPr>
            <w:tcW w:w="2832" w:type="dxa"/>
            <w:tcBorders>
              <w:top w:val="nil"/>
              <w:left w:val="nil"/>
              <w:bottom w:val="nil"/>
              <w:right w:val="nil"/>
            </w:tcBorders>
            <w:vAlign w:val="bottom"/>
          </w:tcPr>
          <w:p w14:paraId="0D44FF87"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lastRenderedPageBreak/>
              <w:t>Test Statistic</w:t>
            </w:r>
          </w:p>
        </w:tc>
        <w:tc>
          <w:tcPr>
            <w:tcW w:w="1403" w:type="dxa"/>
            <w:tcBorders>
              <w:top w:val="nil"/>
              <w:left w:val="nil"/>
              <w:bottom w:val="nil"/>
              <w:right w:val="nil"/>
            </w:tcBorders>
            <w:vAlign w:val="bottom"/>
          </w:tcPr>
          <w:p w14:paraId="2B0BA0A8"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Value</w:t>
            </w:r>
          </w:p>
        </w:tc>
        <w:tc>
          <w:tcPr>
            <w:tcW w:w="1535" w:type="dxa"/>
            <w:tcBorders>
              <w:top w:val="nil"/>
              <w:left w:val="nil"/>
              <w:bottom w:val="nil"/>
              <w:right w:val="nil"/>
            </w:tcBorders>
            <w:vAlign w:val="bottom"/>
          </w:tcPr>
          <w:p w14:paraId="781F12DC"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Signif.</w:t>
            </w:r>
          </w:p>
        </w:tc>
        <w:tc>
          <w:tcPr>
            <w:tcW w:w="1536" w:type="dxa"/>
            <w:tcBorders>
              <w:top w:val="nil"/>
              <w:left w:val="nil"/>
              <w:bottom w:val="nil"/>
              <w:right w:val="nil"/>
            </w:tcBorders>
            <w:vAlign w:val="bottom"/>
          </w:tcPr>
          <w:p w14:paraId="5B238D36"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I(0)</w:t>
            </w:r>
          </w:p>
        </w:tc>
        <w:tc>
          <w:tcPr>
            <w:tcW w:w="1269" w:type="dxa"/>
            <w:tcBorders>
              <w:top w:val="nil"/>
              <w:left w:val="nil"/>
              <w:bottom w:val="nil"/>
              <w:right w:val="nil"/>
            </w:tcBorders>
            <w:vAlign w:val="bottom"/>
          </w:tcPr>
          <w:p w14:paraId="7DED443A"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I(1)</w:t>
            </w:r>
          </w:p>
        </w:tc>
      </w:tr>
      <w:tr w:rsidR="00670393" w:rsidRPr="00670393" w14:paraId="38BAB1D0" w14:textId="77777777" w:rsidTr="003D114A">
        <w:trPr>
          <w:trHeight w:hRule="exact" w:val="16"/>
        </w:trPr>
        <w:tc>
          <w:tcPr>
            <w:tcW w:w="2832" w:type="dxa"/>
            <w:tcBorders>
              <w:top w:val="nil"/>
              <w:left w:val="nil"/>
              <w:bottom w:val="double" w:sz="6" w:space="2" w:color="auto"/>
              <w:right w:val="nil"/>
            </w:tcBorders>
            <w:vAlign w:val="bottom"/>
          </w:tcPr>
          <w:p w14:paraId="724C8E4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double" w:sz="6" w:space="2" w:color="auto"/>
              <w:right w:val="nil"/>
            </w:tcBorders>
            <w:vAlign w:val="bottom"/>
          </w:tcPr>
          <w:p w14:paraId="7DFAFD60"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double" w:sz="6" w:space="2" w:color="auto"/>
              <w:right w:val="nil"/>
            </w:tcBorders>
            <w:vAlign w:val="bottom"/>
          </w:tcPr>
          <w:p w14:paraId="20D7461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double" w:sz="6" w:space="2" w:color="auto"/>
              <w:right w:val="nil"/>
            </w:tcBorders>
            <w:vAlign w:val="bottom"/>
          </w:tcPr>
          <w:p w14:paraId="7DA8775B"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double" w:sz="6" w:space="2" w:color="auto"/>
              <w:right w:val="nil"/>
            </w:tcBorders>
            <w:vAlign w:val="bottom"/>
          </w:tcPr>
          <w:p w14:paraId="42F7D532"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1FAF949C" w14:textId="77777777" w:rsidTr="003D114A">
        <w:trPr>
          <w:trHeight w:hRule="exact" w:val="23"/>
        </w:trPr>
        <w:tc>
          <w:tcPr>
            <w:tcW w:w="2832" w:type="dxa"/>
            <w:tcBorders>
              <w:top w:val="nil"/>
              <w:left w:val="nil"/>
              <w:bottom w:val="nil"/>
              <w:right w:val="nil"/>
            </w:tcBorders>
            <w:vAlign w:val="bottom"/>
          </w:tcPr>
          <w:p w14:paraId="6D443973"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6D5CD627"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1D908D3B"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4D86DC0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49B429AC"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5CF57CBB" w14:textId="77777777" w:rsidTr="003D114A">
        <w:trPr>
          <w:trHeight w:val="37"/>
        </w:trPr>
        <w:tc>
          <w:tcPr>
            <w:tcW w:w="2832" w:type="dxa"/>
            <w:tcBorders>
              <w:top w:val="nil"/>
              <w:left w:val="nil"/>
              <w:bottom w:val="nil"/>
              <w:right w:val="nil"/>
            </w:tcBorders>
            <w:vAlign w:val="bottom"/>
          </w:tcPr>
          <w:p w14:paraId="2DE4F871" w14:textId="77777777" w:rsidR="00111B14" w:rsidRPr="00670393" w:rsidRDefault="00111B14" w:rsidP="003D114A">
            <w:pPr>
              <w:autoSpaceDE w:val="0"/>
              <w:autoSpaceDN w:val="0"/>
              <w:adjustRightInd w:val="0"/>
              <w:spacing w:after="0"/>
              <w:rPr>
                <w:rFonts w:ascii="Times New Roman" w:hAnsi="Times New Roman" w:cs="Times New Roman"/>
                <w:sz w:val="24"/>
                <w:szCs w:val="24"/>
              </w:rPr>
            </w:pPr>
            <w:r w:rsidRPr="00670393">
              <w:rPr>
                <w:rFonts w:ascii="Times New Roman" w:hAnsi="Times New Roman" w:cs="Times New Roman"/>
                <w:sz w:val="24"/>
                <w:szCs w:val="24"/>
              </w:rPr>
              <w:t>t-statistic</w:t>
            </w:r>
          </w:p>
        </w:tc>
        <w:tc>
          <w:tcPr>
            <w:tcW w:w="1403" w:type="dxa"/>
            <w:tcBorders>
              <w:top w:val="nil"/>
              <w:left w:val="nil"/>
              <w:bottom w:val="nil"/>
              <w:right w:val="nil"/>
            </w:tcBorders>
            <w:vAlign w:val="bottom"/>
          </w:tcPr>
          <w:p w14:paraId="441BE3BD"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r w:rsidRPr="00670393">
              <w:rPr>
                <w:rFonts w:ascii="Times New Roman" w:hAnsi="Times New Roman" w:cs="Times New Roman"/>
                <w:sz w:val="24"/>
                <w:szCs w:val="24"/>
              </w:rPr>
              <w:t>-9.514311</w:t>
            </w:r>
          </w:p>
        </w:tc>
        <w:tc>
          <w:tcPr>
            <w:tcW w:w="1535" w:type="dxa"/>
            <w:tcBorders>
              <w:top w:val="nil"/>
              <w:left w:val="nil"/>
              <w:bottom w:val="nil"/>
              <w:right w:val="nil"/>
            </w:tcBorders>
            <w:vAlign w:val="bottom"/>
          </w:tcPr>
          <w:p w14:paraId="7CFC9795"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10%  </w:t>
            </w:r>
          </w:p>
        </w:tc>
        <w:tc>
          <w:tcPr>
            <w:tcW w:w="1536" w:type="dxa"/>
            <w:tcBorders>
              <w:top w:val="nil"/>
              <w:left w:val="nil"/>
              <w:bottom w:val="nil"/>
              <w:right w:val="nil"/>
            </w:tcBorders>
            <w:vAlign w:val="bottom"/>
          </w:tcPr>
          <w:p w14:paraId="01502BBD"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-1.62</w:t>
            </w:r>
          </w:p>
        </w:tc>
        <w:tc>
          <w:tcPr>
            <w:tcW w:w="1269" w:type="dxa"/>
            <w:tcBorders>
              <w:top w:val="nil"/>
              <w:left w:val="nil"/>
              <w:bottom w:val="nil"/>
              <w:right w:val="nil"/>
            </w:tcBorders>
            <w:vAlign w:val="bottom"/>
          </w:tcPr>
          <w:p w14:paraId="7BAAA7D4"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-4.09</w:t>
            </w:r>
          </w:p>
        </w:tc>
      </w:tr>
      <w:tr w:rsidR="00670393" w:rsidRPr="00670393" w14:paraId="701E2E1A" w14:textId="77777777" w:rsidTr="003D114A">
        <w:trPr>
          <w:trHeight w:val="37"/>
        </w:trPr>
        <w:tc>
          <w:tcPr>
            <w:tcW w:w="2832" w:type="dxa"/>
            <w:tcBorders>
              <w:top w:val="nil"/>
              <w:left w:val="nil"/>
              <w:bottom w:val="nil"/>
              <w:right w:val="nil"/>
            </w:tcBorders>
            <w:vAlign w:val="bottom"/>
          </w:tcPr>
          <w:p w14:paraId="50BEFBF5"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49D4C0AB"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01F031B9"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5%  </w:t>
            </w:r>
          </w:p>
        </w:tc>
        <w:tc>
          <w:tcPr>
            <w:tcW w:w="1536" w:type="dxa"/>
            <w:tcBorders>
              <w:top w:val="nil"/>
              <w:left w:val="nil"/>
              <w:bottom w:val="nil"/>
              <w:right w:val="nil"/>
            </w:tcBorders>
            <w:vAlign w:val="bottom"/>
          </w:tcPr>
          <w:p w14:paraId="76B03243"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-1.95</w:t>
            </w:r>
          </w:p>
        </w:tc>
        <w:tc>
          <w:tcPr>
            <w:tcW w:w="1269" w:type="dxa"/>
            <w:tcBorders>
              <w:top w:val="nil"/>
              <w:left w:val="nil"/>
              <w:bottom w:val="nil"/>
              <w:right w:val="nil"/>
            </w:tcBorders>
            <w:vAlign w:val="bottom"/>
          </w:tcPr>
          <w:p w14:paraId="60852D0D"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-4.43</w:t>
            </w:r>
          </w:p>
        </w:tc>
      </w:tr>
      <w:tr w:rsidR="00670393" w:rsidRPr="00670393" w14:paraId="305744EB" w14:textId="77777777" w:rsidTr="003D114A">
        <w:trPr>
          <w:trHeight w:val="37"/>
        </w:trPr>
        <w:tc>
          <w:tcPr>
            <w:tcW w:w="2832" w:type="dxa"/>
            <w:tcBorders>
              <w:top w:val="nil"/>
              <w:left w:val="nil"/>
              <w:bottom w:val="nil"/>
              <w:right w:val="nil"/>
            </w:tcBorders>
            <w:vAlign w:val="bottom"/>
          </w:tcPr>
          <w:p w14:paraId="50DB883E"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1106827A"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41C82E87"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2.5%  </w:t>
            </w:r>
          </w:p>
        </w:tc>
        <w:tc>
          <w:tcPr>
            <w:tcW w:w="1536" w:type="dxa"/>
            <w:tcBorders>
              <w:top w:val="nil"/>
              <w:left w:val="nil"/>
              <w:bottom w:val="nil"/>
              <w:right w:val="nil"/>
            </w:tcBorders>
            <w:vAlign w:val="bottom"/>
          </w:tcPr>
          <w:p w14:paraId="37ADD154"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-2.24</w:t>
            </w:r>
          </w:p>
        </w:tc>
        <w:tc>
          <w:tcPr>
            <w:tcW w:w="1269" w:type="dxa"/>
            <w:tcBorders>
              <w:top w:val="nil"/>
              <w:left w:val="nil"/>
              <w:bottom w:val="nil"/>
              <w:right w:val="nil"/>
            </w:tcBorders>
            <w:vAlign w:val="bottom"/>
          </w:tcPr>
          <w:p w14:paraId="224446A7"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-4.72</w:t>
            </w:r>
          </w:p>
        </w:tc>
      </w:tr>
      <w:tr w:rsidR="00670393" w:rsidRPr="00670393" w14:paraId="2B4D3F2C" w14:textId="77777777" w:rsidTr="003D114A">
        <w:trPr>
          <w:trHeight w:val="37"/>
        </w:trPr>
        <w:tc>
          <w:tcPr>
            <w:tcW w:w="2832" w:type="dxa"/>
            <w:tcBorders>
              <w:top w:val="nil"/>
              <w:left w:val="nil"/>
              <w:bottom w:val="nil"/>
              <w:right w:val="nil"/>
            </w:tcBorders>
            <w:vAlign w:val="bottom"/>
          </w:tcPr>
          <w:p w14:paraId="1EFBB374"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392038F1"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24353A30"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1%  </w:t>
            </w:r>
          </w:p>
        </w:tc>
        <w:tc>
          <w:tcPr>
            <w:tcW w:w="1536" w:type="dxa"/>
            <w:tcBorders>
              <w:top w:val="nil"/>
              <w:left w:val="nil"/>
              <w:bottom w:val="nil"/>
              <w:right w:val="nil"/>
            </w:tcBorders>
            <w:vAlign w:val="bottom"/>
          </w:tcPr>
          <w:p w14:paraId="2906059A"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-2.58</w:t>
            </w:r>
          </w:p>
        </w:tc>
        <w:tc>
          <w:tcPr>
            <w:tcW w:w="1269" w:type="dxa"/>
            <w:tcBorders>
              <w:top w:val="nil"/>
              <w:left w:val="nil"/>
              <w:bottom w:val="nil"/>
              <w:right w:val="nil"/>
            </w:tcBorders>
            <w:vAlign w:val="bottom"/>
          </w:tcPr>
          <w:p w14:paraId="6711A754" w14:textId="77777777" w:rsidR="00111B14" w:rsidRPr="00670393" w:rsidRDefault="00111B14" w:rsidP="003D114A">
            <w:pPr>
              <w:autoSpaceDE w:val="0"/>
              <w:autoSpaceDN w:val="0"/>
              <w:adjustRightInd w:val="0"/>
              <w:spacing w:after="0"/>
              <w:ind w:right="10"/>
              <w:jc w:val="right"/>
              <w:rPr>
                <w:rFonts w:ascii="Times New Roman" w:hAnsi="Times New Roman" w:cs="Times New Roman"/>
                <w:sz w:val="24"/>
                <w:szCs w:val="24"/>
              </w:rPr>
            </w:pPr>
            <w:r w:rsidRPr="00670393">
              <w:rPr>
                <w:rFonts w:ascii="Times New Roman" w:hAnsi="Times New Roman" w:cs="Times New Roman"/>
                <w:sz w:val="24"/>
                <w:szCs w:val="24"/>
              </w:rPr>
              <w:t>-5.07</w:t>
            </w:r>
          </w:p>
        </w:tc>
      </w:tr>
      <w:tr w:rsidR="00670393" w:rsidRPr="00670393" w14:paraId="179A6DF7" w14:textId="77777777" w:rsidTr="003D114A">
        <w:trPr>
          <w:trHeight w:hRule="exact" w:val="16"/>
        </w:trPr>
        <w:tc>
          <w:tcPr>
            <w:tcW w:w="2832" w:type="dxa"/>
            <w:tcBorders>
              <w:top w:val="nil"/>
              <w:left w:val="nil"/>
              <w:bottom w:val="double" w:sz="6" w:space="0" w:color="auto"/>
              <w:right w:val="nil"/>
            </w:tcBorders>
            <w:vAlign w:val="bottom"/>
          </w:tcPr>
          <w:p w14:paraId="4D7D45EA"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double" w:sz="6" w:space="0" w:color="auto"/>
              <w:right w:val="nil"/>
            </w:tcBorders>
            <w:vAlign w:val="bottom"/>
          </w:tcPr>
          <w:p w14:paraId="59EFEE0F"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double" w:sz="6" w:space="0" w:color="auto"/>
              <w:right w:val="nil"/>
            </w:tcBorders>
            <w:vAlign w:val="bottom"/>
          </w:tcPr>
          <w:p w14:paraId="648C9D4C"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double" w:sz="6" w:space="0" w:color="auto"/>
              <w:right w:val="nil"/>
            </w:tcBorders>
            <w:vAlign w:val="bottom"/>
          </w:tcPr>
          <w:p w14:paraId="017B6360"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double" w:sz="6" w:space="0" w:color="auto"/>
              <w:right w:val="nil"/>
            </w:tcBorders>
            <w:vAlign w:val="bottom"/>
          </w:tcPr>
          <w:p w14:paraId="75A00987"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r w:rsidR="00670393" w:rsidRPr="00670393" w14:paraId="5CFB1B35" w14:textId="77777777" w:rsidTr="003D114A">
        <w:trPr>
          <w:trHeight w:hRule="exact" w:val="23"/>
        </w:trPr>
        <w:tc>
          <w:tcPr>
            <w:tcW w:w="2832" w:type="dxa"/>
            <w:tcBorders>
              <w:top w:val="nil"/>
              <w:left w:val="nil"/>
              <w:bottom w:val="nil"/>
              <w:right w:val="nil"/>
            </w:tcBorders>
            <w:vAlign w:val="bottom"/>
          </w:tcPr>
          <w:p w14:paraId="1A796DBB"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403" w:type="dxa"/>
            <w:tcBorders>
              <w:top w:val="nil"/>
              <w:left w:val="nil"/>
              <w:bottom w:val="nil"/>
              <w:right w:val="nil"/>
            </w:tcBorders>
            <w:vAlign w:val="bottom"/>
          </w:tcPr>
          <w:p w14:paraId="3F735FF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5" w:type="dxa"/>
            <w:tcBorders>
              <w:top w:val="nil"/>
              <w:left w:val="nil"/>
              <w:bottom w:val="nil"/>
              <w:right w:val="nil"/>
            </w:tcBorders>
            <w:vAlign w:val="bottom"/>
          </w:tcPr>
          <w:p w14:paraId="4835A069"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536" w:type="dxa"/>
            <w:tcBorders>
              <w:top w:val="nil"/>
              <w:left w:val="nil"/>
              <w:bottom w:val="nil"/>
              <w:right w:val="nil"/>
            </w:tcBorders>
            <w:vAlign w:val="bottom"/>
          </w:tcPr>
          <w:p w14:paraId="4C57A486"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c>
          <w:tcPr>
            <w:tcW w:w="1269" w:type="dxa"/>
            <w:tcBorders>
              <w:top w:val="nil"/>
              <w:left w:val="nil"/>
              <w:bottom w:val="nil"/>
              <w:right w:val="nil"/>
            </w:tcBorders>
            <w:vAlign w:val="bottom"/>
          </w:tcPr>
          <w:p w14:paraId="594F945A" w14:textId="77777777" w:rsidR="00111B14" w:rsidRPr="00670393" w:rsidRDefault="00111B14" w:rsidP="003D114A">
            <w:pPr>
              <w:autoSpaceDE w:val="0"/>
              <w:autoSpaceDN w:val="0"/>
              <w:adjustRightInd w:val="0"/>
              <w:spacing w:after="0"/>
              <w:jc w:val="center"/>
              <w:rPr>
                <w:rFonts w:ascii="Times New Roman" w:hAnsi="Times New Roman" w:cs="Times New Roman"/>
                <w:sz w:val="24"/>
                <w:szCs w:val="24"/>
              </w:rPr>
            </w:pPr>
          </w:p>
        </w:tc>
      </w:tr>
    </w:tbl>
    <w:p w14:paraId="284FAA47" w14:textId="77777777" w:rsidR="00111B14" w:rsidRPr="00670393" w:rsidRDefault="00111B14" w:rsidP="00111B14">
      <w:pPr>
        <w:spacing w:after="0"/>
        <w:jc w:val="both"/>
        <w:rPr>
          <w:rFonts w:ascii="Times New Roman" w:hAnsi="Times New Roman" w:cs="Times New Roman"/>
          <w:sz w:val="24"/>
          <w:szCs w:val="24"/>
        </w:rPr>
      </w:pPr>
    </w:p>
    <w:p w14:paraId="13444076" w14:textId="77777777" w:rsidR="00111B14" w:rsidRPr="00670393" w:rsidRDefault="00111B14" w:rsidP="00111B14">
      <w:pPr>
        <w:spacing w:after="0"/>
        <w:jc w:val="both"/>
        <w:rPr>
          <w:rFonts w:ascii="Times New Roman" w:hAnsi="Times New Roman" w:cs="Times New Roman"/>
          <w:b/>
          <w:i/>
          <w:sz w:val="24"/>
        </w:rPr>
      </w:pPr>
      <w:r w:rsidRPr="00670393">
        <w:rPr>
          <w:rFonts w:ascii="Times New Roman" w:hAnsi="Times New Roman" w:cs="Times New Roman"/>
          <w:b/>
          <w:i/>
          <w:sz w:val="24"/>
        </w:rPr>
        <w:t>E-Views 10 Software Result</w:t>
      </w:r>
    </w:p>
    <w:p w14:paraId="3C699A1A" w14:textId="77777777" w:rsidR="00111B14" w:rsidRPr="00670393" w:rsidRDefault="00111B14" w:rsidP="00111B14">
      <w:pPr>
        <w:spacing w:after="0"/>
        <w:jc w:val="both"/>
        <w:rPr>
          <w:rFonts w:ascii="Times New Roman" w:hAnsi="Times New Roman" w:cs="Times New Roman"/>
          <w:sz w:val="24"/>
        </w:rPr>
      </w:pPr>
      <w:r w:rsidRPr="00670393">
        <w:rPr>
          <w:rFonts w:ascii="Times New Roman" w:hAnsi="Times New Roman" w:cs="Times New Roman"/>
          <w:sz w:val="24"/>
        </w:rPr>
        <w:t>Appendix 3: Estimates of Long Run Model (Model Two)</w:t>
      </w:r>
    </w:p>
    <w:tbl>
      <w:tblPr>
        <w:tblW w:w="0" w:type="auto"/>
        <w:tblLayout w:type="fixed"/>
        <w:tblCellMar>
          <w:left w:w="0" w:type="dxa"/>
          <w:right w:w="0" w:type="dxa"/>
        </w:tblCellMar>
        <w:tblLook w:val="0000" w:firstRow="0" w:lastRow="0" w:firstColumn="0" w:lastColumn="0" w:noHBand="0" w:noVBand="0"/>
      </w:tblPr>
      <w:tblGrid>
        <w:gridCol w:w="2933"/>
        <w:gridCol w:w="1455"/>
        <w:gridCol w:w="1591"/>
        <w:gridCol w:w="1593"/>
        <w:gridCol w:w="1317"/>
      </w:tblGrid>
      <w:tr w:rsidR="00670393" w:rsidRPr="00670393" w14:paraId="0ECFB105" w14:textId="77777777" w:rsidTr="003D114A">
        <w:trPr>
          <w:trHeight w:val="4"/>
        </w:trPr>
        <w:tc>
          <w:tcPr>
            <w:tcW w:w="7572" w:type="dxa"/>
            <w:gridSpan w:val="4"/>
            <w:tcBorders>
              <w:top w:val="nil"/>
              <w:left w:val="nil"/>
              <w:bottom w:val="nil"/>
              <w:right w:val="nil"/>
            </w:tcBorders>
            <w:vAlign w:val="bottom"/>
          </w:tcPr>
          <w:p w14:paraId="3A49A9D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ARDL Long Run Form and Bounds Test</w:t>
            </w:r>
          </w:p>
        </w:tc>
        <w:tc>
          <w:tcPr>
            <w:tcW w:w="1317" w:type="dxa"/>
            <w:tcBorders>
              <w:top w:val="nil"/>
              <w:left w:val="nil"/>
              <w:bottom w:val="nil"/>
              <w:right w:val="nil"/>
            </w:tcBorders>
            <w:vAlign w:val="bottom"/>
          </w:tcPr>
          <w:p w14:paraId="37067BFF" w14:textId="77777777" w:rsidR="00111B14" w:rsidRPr="00670393" w:rsidRDefault="00111B14" w:rsidP="003D114A">
            <w:pPr>
              <w:spacing w:after="0"/>
              <w:rPr>
                <w:rFonts w:ascii="Times New Roman" w:hAnsi="Times New Roman" w:cs="Times New Roman"/>
                <w:sz w:val="24"/>
                <w:szCs w:val="24"/>
              </w:rPr>
            </w:pPr>
          </w:p>
        </w:tc>
      </w:tr>
      <w:tr w:rsidR="00670393" w:rsidRPr="00670393" w14:paraId="6AF75928" w14:textId="77777777" w:rsidTr="003D114A">
        <w:trPr>
          <w:trHeight w:val="4"/>
        </w:trPr>
        <w:tc>
          <w:tcPr>
            <w:tcW w:w="5979" w:type="dxa"/>
            <w:gridSpan w:val="3"/>
            <w:tcBorders>
              <w:top w:val="nil"/>
              <w:left w:val="nil"/>
              <w:bottom w:val="nil"/>
              <w:right w:val="nil"/>
            </w:tcBorders>
            <w:vAlign w:val="bottom"/>
          </w:tcPr>
          <w:p w14:paraId="50C6B5F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Dependent Variable: D(LNCO2)</w:t>
            </w:r>
          </w:p>
        </w:tc>
        <w:tc>
          <w:tcPr>
            <w:tcW w:w="1593" w:type="dxa"/>
            <w:tcBorders>
              <w:top w:val="nil"/>
              <w:left w:val="nil"/>
              <w:bottom w:val="nil"/>
              <w:right w:val="nil"/>
            </w:tcBorders>
            <w:vAlign w:val="bottom"/>
          </w:tcPr>
          <w:p w14:paraId="723F20C3"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7AD8D1D9" w14:textId="77777777" w:rsidR="00111B14" w:rsidRPr="00670393" w:rsidRDefault="00111B14" w:rsidP="003D114A">
            <w:pPr>
              <w:spacing w:after="0"/>
              <w:rPr>
                <w:rFonts w:ascii="Times New Roman" w:hAnsi="Times New Roman" w:cs="Times New Roman"/>
                <w:sz w:val="24"/>
                <w:szCs w:val="24"/>
              </w:rPr>
            </w:pPr>
          </w:p>
        </w:tc>
      </w:tr>
      <w:tr w:rsidR="00670393" w:rsidRPr="00670393" w14:paraId="4ED5C438" w14:textId="77777777" w:rsidTr="003D114A">
        <w:trPr>
          <w:trHeight w:val="4"/>
        </w:trPr>
        <w:tc>
          <w:tcPr>
            <w:tcW w:w="7572" w:type="dxa"/>
            <w:gridSpan w:val="4"/>
            <w:tcBorders>
              <w:top w:val="nil"/>
              <w:left w:val="nil"/>
              <w:bottom w:val="nil"/>
              <w:right w:val="nil"/>
            </w:tcBorders>
            <w:vAlign w:val="bottom"/>
          </w:tcPr>
          <w:p w14:paraId="2E243FF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Selected Model: ARDL(1, 1, 2, 2, 1, 0, 2)</w:t>
            </w:r>
          </w:p>
        </w:tc>
        <w:tc>
          <w:tcPr>
            <w:tcW w:w="1317" w:type="dxa"/>
            <w:tcBorders>
              <w:top w:val="nil"/>
              <w:left w:val="nil"/>
              <w:bottom w:val="nil"/>
              <w:right w:val="nil"/>
            </w:tcBorders>
            <w:vAlign w:val="bottom"/>
          </w:tcPr>
          <w:p w14:paraId="3FB64730" w14:textId="77777777" w:rsidR="00111B14" w:rsidRPr="00670393" w:rsidRDefault="00111B14" w:rsidP="003D114A">
            <w:pPr>
              <w:spacing w:after="0"/>
              <w:rPr>
                <w:rFonts w:ascii="Times New Roman" w:hAnsi="Times New Roman" w:cs="Times New Roman"/>
                <w:sz w:val="24"/>
                <w:szCs w:val="24"/>
              </w:rPr>
            </w:pPr>
          </w:p>
        </w:tc>
      </w:tr>
      <w:tr w:rsidR="00670393" w:rsidRPr="00670393" w14:paraId="0C9B85F9" w14:textId="77777777" w:rsidTr="003D114A">
        <w:trPr>
          <w:trHeight w:val="4"/>
        </w:trPr>
        <w:tc>
          <w:tcPr>
            <w:tcW w:w="8889" w:type="dxa"/>
            <w:gridSpan w:val="5"/>
            <w:tcBorders>
              <w:top w:val="nil"/>
              <w:left w:val="nil"/>
              <w:bottom w:val="nil"/>
              <w:right w:val="nil"/>
            </w:tcBorders>
            <w:vAlign w:val="bottom"/>
          </w:tcPr>
          <w:p w14:paraId="79D572A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Case 4: Unrestricted Constant and Restricted Trend</w:t>
            </w:r>
          </w:p>
        </w:tc>
      </w:tr>
      <w:tr w:rsidR="00670393" w:rsidRPr="00670393" w14:paraId="2528BFF5" w14:textId="77777777" w:rsidTr="003D114A">
        <w:trPr>
          <w:trHeight w:val="4"/>
        </w:trPr>
        <w:tc>
          <w:tcPr>
            <w:tcW w:w="5979" w:type="dxa"/>
            <w:gridSpan w:val="3"/>
            <w:tcBorders>
              <w:top w:val="nil"/>
              <w:left w:val="nil"/>
              <w:bottom w:val="nil"/>
              <w:right w:val="nil"/>
            </w:tcBorders>
            <w:vAlign w:val="bottom"/>
          </w:tcPr>
          <w:p w14:paraId="456F621F" w14:textId="3D662819"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 xml:space="preserve">Date: </w:t>
            </w:r>
            <w:r w:rsidR="001839ED">
              <w:rPr>
                <w:rFonts w:ascii="Times New Roman" w:hAnsi="Times New Roman" w:cs="Times New Roman"/>
                <w:sz w:val="24"/>
                <w:szCs w:val="24"/>
              </w:rPr>
              <w:t>22</w:t>
            </w:r>
            <w:r w:rsidRPr="00670393">
              <w:rPr>
                <w:rFonts w:ascii="Times New Roman" w:hAnsi="Times New Roman" w:cs="Times New Roman"/>
                <w:sz w:val="24"/>
                <w:szCs w:val="24"/>
              </w:rPr>
              <w:t>/</w:t>
            </w:r>
            <w:r w:rsidR="001839ED">
              <w:rPr>
                <w:rFonts w:ascii="Times New Roman" w:hAnsi="Times New Roman" w:cs="Times New Roman"/>
                <w:sz w:val="24"/>
                <w:szCs w:val="24"/>
              </w:rPr>
              <w:t>01</w:t>
            </w:r>
            <w:r w:rsidRPr="00670393">
              <w:rPr>
                <w:rFonts w:ascii="Times New Roman" w:hAnsi="Times New Roman" w:cs="Times New Roman"/>
                <w:sz w:val="24"/>
                <w:szCs w:val="24"/>
              </w:rPr>
              <w:t>/2</w:t>
            </w:r>
            <w:r w:rsidR="001839ED">
              <w:rPr>
                <w:rFonts w:ascii="Times New Roman" w:hAnsi="Times New Roman" w:cs="Times New Roman"/>
                <w:sz w:val="24"/>
                <w:szCs w:val="24"/>
              </w:rPr>
              <w:t>4</w:t>
            </w:r>
            <w:r w:rsidRPr="00670393">
              <w:rPr>
                <w:rFonts w:ascii="Times New Roman" w:hAnsi="Times New Roman" w:cs="Times New Roman"/>
                <w:sz w:val="24"/>
                <w:szCs w:val="24"/>
              </w:rPr>
              <w:t xml:space="preserve">   Time: 06:12</w:t>
            </w:r>
          </w:p>
        </w:tc>
        <w:tc>
          <w:tcPr>
            <w:tcW w:w="1593" w:type="dxa"/>
            <w:tcBorders>
              <w:top w:val="nil"/>
              <w:left w:val="nil"/>
              <w:bottom w:val="nil"/>
              <w:right w:val="nil"/>
            </w:tcBorders>
            <w:vAlign w:val="bottom"/>
          </w:tcPr>
          <w:p w14:paraId="5D140FBC"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65AC7C48" w14:textId="77777777" w:rsidR="00111B14" w:rsidRPr="00670393" w:rsidRDefault="00111B14" w:rsidP="003D114A">
            <w:pPr>
              <w:spacing w:after="0"/>
              <w:rPr>
                <w:rFonts w:ascii="Times New Roman" w:hAnsi="Times New Roman" w:cs="Times New Roman"/>
                <w:sz w:val="24"/>
                <w:szCs w:val="24"/>
              </w:rPr>
            </w:pPr>
          </w:p>
        </w:tc>
      </w:tr>
      <w:tr w:rsidR="00670393" w:rsidRPr="00670393" w14:paraId="408EC87A" w14:textId="77777777" w:rsidTr="003D114A">
        <w:trPr>
          <w:trHeight w:val="4"/>
        </w:trPr>
        <w:tc>
          <w:tcPr>
            <w:tcW w:w="5979" w:type="dxa"/>
            <w:gridSpan w:val="3"/>
            <w:tcBorders>
              <w:top w:val="nil"/>
              <w:left w:val="nil"/>
              <w:bottom w:val="nil"/>
              <w:right w:val="nil"/>
            </w:tcBorders>
            <w:vAlign w:val="bottom"/>
          </w:tcPr>
          <w:p w14:paraId="2758DFC4" w14:textId="2CD2912B"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Sample: 1981 20</w:t>
            </w:r>
            <w:r w:rsidR="001839ED">
              <w:rPr>
                <w:rFonts w:ascii="Times New Roman" w:hAnsi="Times New Roman" w:cs="Times New Roman"/>
                <w:sz w:val="24"/>
                <w:szCs w:val="24"/>
              </w:rPr>
              <w:t>22</w:t>
            </w:r>
          </w:p>
        </w:tc>
        <w:tc>
          <w:tcPr>
            <w:tcW w:w="1593" w:type="dxa"/>
            <w:tcBorders>
              <w:top w:val="nil"/>
              <w:left w:val="nil"/>
              <w:bottom w:val="nil"/>
              <w:right w:val="nil"/>
            </w:tcBorders>
            <w:vAlign w:val="bottom"/>
          </w:tcPr>
          <w:p w14:paraId="178D19CD"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1B239EC6" w14:textId="77777777" w:rsidR="00111B14" w:rsidRPr="00670393" w:rsidRDefault="00111B14" w:rsidP="003D114A">
            <w:pPr>
              <w:spacing w:after="0"/>
              <w:rPr>
                <w:rFonts w:ascii="Times New Roman" w:hAnsi="Times New Roman" w:cs="Times New Roman"/>
                <w:sz w:val="24"/>
                <w:szCs w:val="24"/>
              </w:rPr>
            </w:pPr>
          </w:p>
        </w:tc>
      </w:tr>
      <w:tr w:rsidR="00670393" w:rsidRPr="00670393" w14:paraId="7712CEBB" w14:textId="77777777" w:rsidTr="003D114A">
        <w:trPr>
          <w:trHeight w:val="4"/>
        </w:trPr>
        <w:tc>
          <w:tcPr>
            <w:tcW w:w="5979" w:type="dxa"/>
            <w:gridSpan w:val="3"/>
            <w:tcBorders>
              <w:top w:val="nil"/>
              <w:left w:val="nil"/>
              <w:bottom w:val="nil"/>
              <w:right w:val="nil"/>
            </w:tcBorders>
            <w:vAlign w:val="bottom"/>
          </w:tcPr>
          <w:p w14:paraId="40ADD327" w14:textId="2447FE9B"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 xml:space="preserve">Included observations: </w:t>
            </w:r>
            <w:r w:rsidR="001839ED">
              <w:rPr>
                <w:rFonts w:ascii="Times New Roman" w:hAnsi="Times New Roman" w:cs="Times New Roman"/>
                <w:sz w:val="24"/>
                <w:szCs w:val="24"/>
              </w:rPr>
              <w:t>41</w:t>
            </w:r>
          </w:p>
        </w:tc>
        <w:tc>
          <w:tcPr>
            <w:tcW w:w="1593" w:type="dxa"/>
            <w:tcBorders>
              <w:top w:val="nil"/>
              <w:left w:val="nil"/>
              <w:bottom w:val="nil"/>
              <w:right w:val="nil"/>
            </w:tcBorders>
            <w:vAlign w:val="bottom"/>
          </w:tcPr>
          <w:p w14:paraId="678A490C"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3F212EF2" w14:textId="77777777" w:rsidR="00111B14" w:rsidRPr="00670393" w:rsidRDefault="00111B14" w:rsidP="003D114A">
            <w:pPr>
              <w:spacing w:after="0"/>
              <w:rPr>
                <w:rFonts w:ascii="Times New Roman" w:hAnsi="Times New Roman" w:cs="Times New Roman"/>
                <w:sz w:val="24"/>
                <w:szCs w:val="24"/>
              </w:rPr>
            </w:pPr>
          </w:p>
        </w:tc>
      </w:tr>
      <w:tr w:rsidR="00670393" w:rsidRPr="00670393" w14:paraId="382E131D" w14:textId="77777777" w:rsidTr="003D114A">
        <w:trPr>
          <w:trHeight w:hRule="exact" w:val="2"/>
        </w:trPr>
        <w:tc>
          <w:tcPr>
            <w:tcW w:w="2933" w:type="dxa"/>
            <w:tcBorders>
              <w:top w:val="nil"/>
              <w:left w:val="nil"/>
              <w:bottom w:val="double" w:sz="6" w:space="2" w:color="auto"/>
              <w:right w:val="nil"/>
            </w:tcBorders>
            <w:vAlign w:val="bottom"/>
          </w:tcPr>
          <w:p w14:paraId="2791CD74"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1F8395D0"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2" w:color="auto"/>
              <w:right w:val="nil"/>
            </w:tcBorders>
            <w:vAlign w:val="bottom"/>
          </w:tcPr>
          <w:p w14:paraId="161708A8"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0CB3E270"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6C028826" w14:textId="77777777" w:rsidR="00111B14" w:rsidRPr="00670393" w:rsidRDefault="00111B14" w:rsidP="003D114A">
            <w:pPr>
              <w:spacing w:after="0"/>
              <w:rPr>
                <w:rFonts w:ascii="Times New Roman" w:hAnsi="Times New Roman" w:cs="Times New Roman"/>
                <w:sz w:val="24"/>
                <w:szCs w:val="24"/>
              </w:rPr>
            </w:pPr>
          </w:p>
        </w:tc>
      </w:tr>
      <w:tr w:rsidR="00670393" w:rsidRPr="00670393" w14:paraId="45706723" w14:textId="77777777" w:rsidTr="003D114A">
        <w:trPr>
          <w:trHeight w:hRule="exact" w:val="2"/>
        </w:trPr>
        <w:tc>
          <w:tcPr>
            <w:tcW w:w="2933" w:type="dxa"/>
            <w:tcBorders>
              <w:top w:val="nil"/>
              <w:left w:val="nil"/>
              <w:bottom w:val="nil"/>
              <w:right w:val="nil"/>
            </w:tcBorders>
            <w:vAlign w:val="bottom"/>
          </w:tcPr>
          <w:p w14:paraId="5AA01C5F"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4B6D4460"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39E4E4E0"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1D2D4297"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6C604CD5" w14:textId="77777777" w:rsidR="00111B14" w:rsidRPr="00670393" w:rsidRDefault="00111B14" w:rsidP="003D114A">
            <w:pPr>
              <w:spacing w:after="0"/>
              <w:rPr>
                <w:rFonts w:ascii="Times New Roman" w:hAnsi="Times New Roman" w:cs="Times New Roman"/>
                <w:sz w:val="24"/>
                <w:szCs w:val="24"/>
              </w:rPr>
            </w:pPr>
          </w:p>
        </w:tc>
      </w:tr>
      <w:tr w:rsidR="00670393" w:rsidRPr="00670393" w14:paraId="7B5FA6F1" w14:textId="77777777" w:rsidTr="003D114A">
        <w:trPr>
          <w:trHeight w:val="4"/>
        </w:trPr>
        <w:tc>
          <w:tcPr>
            <w:tcW w:w="8889" w:type="dxa"/>
            <w:gridSpan w:val="5"/>
            <w:tcBorders>
              <w:top w:val="nil"/>
              <w:left w:val="nil"/>
              <w:bottom w:val="nil"/>
              <w:right w:val="nil"/>
            </w:tcBorders>
            <w:vAlign w:val="bottom"/>
          </w:tcPr>
          <w:p w14:paraId="043188F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Conditional Error Correction Regression</w:t>
            </w:r>
          </w:p>
        </w:tc>
      </w:tr>
      <w:tr w:rsidR="00670393" w:rsidRPr="00670393" w14:paraId="21A243E4" w14:textId="77777777" w:rsidTr="003D114A">
        <w:trPr>
          <w:trHeight w:hRule="exact" w:val="2"/>
        </w:trPr>
        <w:tc>
          <w:tcPr>
            <w:tcW w:w="2933" w:type="dxa"/>
            <w:tcBorders>
              <w:top w:val="nil"/>
              <w:left w:val="nil"/>
              <w:bottom w:val="double" w:sz="6" w:space="2" w:color="auto"/>
              <w:right w:val="nil"/>
            </w:tcBorders>
            <w:vAlign w:val="bottom"/>
          </w:tcPr>
          <w:p w14:paraId="1F94757F"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1D6C4C0D"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2" w:color="auto"/>
              <w:right w:val="nil"/>
            </w:tcBorders>
            <w:vAlign w:val="bottom"/>
          </w:tcPr>
          <w:p w14:paraId="5EAE4A10"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5F5C429E"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71749C6F" w14:textId="77777777" w:rsidR="00111B14" w:rsidRPr="00670393" w:rsidRDefault="00111B14" w:rsidP="003D114A">
            <w:pPr>
              <w:spacing w:after="0"/>
              <w:rPr>
                <w:rFonts w:ascii="Times New Roman" w:hAnsi="Times New Roman" w:cs="Times New Roman"/>
                <w:sz w:val="24"/>
                <w:szCs w:val="24"/>
              </w:rPr>
            </w:pPr>
          </w:p>
        </w:tc>
      </w:tr>
      <w:tr w:rsidR="00670393" w:rsidRPr="00670393" w14:paraId="3786D038" w14:textId="77777777" w:rsidTr="003D114A">
        <w:trPr>
          <w:trHeight w:hRule="exact" w:val="2"/>
        </w:trPr>
        <w:tc>
          <w:tcPr>
            <w:tcW w:w="2933" w:type="dxa"/>
            <w:tcBorders>
              <w:top w:val="nil"/>
              <w:left w:val="nil"/>
              <w:bottom w:val="nil"/>
              <w:right w:val="nil"/>
            </w:tcBorders>
            <w:vAlign w:val="bottom"/>
          </w:tcPr>
          <w:p w14:paraId="69133527"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20EB0345"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72E92955"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75E395B7"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36F386CA" w14:textId="77777777" w:rsidR="00111B14" w:rsidRPr="00670393" w:rsidRDefault="00111B14" w:rsidP="003D114A">
            <w:pPr>
              <w:spacing w:after="0"/>
              <w:rPr>
                <w:rFonts w:ascii="Times New Roman" w:hAnsi="Times New Roman" w:cs="Times New Roman"/>
                <w:sz w:val="24"/>
                <w:szCs w:val="24"/>
              </w:rPr>
            </w:pPr>
          </w:p>
        </w:tc>
      </w:tr>
      <w:tr w:rsidR="00670393" w:rsidRPr="00670393" w14:paraId="649668FD" w14:textId="77777777" w:rsidTr="003D114A">
        <w:trPr>
          <w:trHeight w:val="4"/>
        </w:trPr>
        <w:tc>
          <w:tcPr>
            <w:tcW w:w="2933" w:type="dxa"/>
            <w:tcBorders>
              <w:top w:val="nil"/>
              <w:left w:val="nil"/>
              <w:bottom w:val="nil"/>
              <w:right w:val="nil"/>
            </w:tcBorders>
            <w:vAlign w:val="bottom"/>
          </w:tcPr>
          <w:p w14:paraId="49EED03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Variable</w:t>
            </w:r>
          </w:p>
        </w:tc>
        <w:tc>
          <w:tcPr>
            <w:tcW w:w="1455" w:type="dxa"/>
            <w:tcBorders>
              <w:top w:val="nil"/>
              <w:left w:val="nil"/>
              <w:bottom w:val="nil"/>
              <w:right w:val="nil"/>
            </w:tcBorders>
            <w:vAlign w:val="bottom"/>
          </w:tcPr>
          <w:p w14:paraId="69B64F4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Coefficient</w:t>
            </w:r>
          </w:p>
        </w:tc>
        <w:tc>
          <w:tcPr>
            <w:tcW w:w="1591" w:type="dxa"/>
            <w:tcBorders>
              <w:top w:val="nil"/>
              <w:left w:val="nil"/>
              <w:bottom w:val="nil"/>
              <w:right w:val="nil"/>
            </w:tcBorders>
            <w:vAlign w:val="bottom"/>
          </w:tcPr>
          <w:p w14:paraId="120B4DD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Std. Error</w:t>
            </w:r>
          </w:p>
        </w:tc>
        <w:tc>
          <w:tcPr>
            <w:tcW w:w="1593" w:type="dxa"/>
            <w:tcBorders>
              <w:top w:val="nil"/>
              <w:left w:val="nil"/>
              <w:bottom w:val="nil"/>
              <w:right w:val="nil"/>
            </w:tcBorders>
            <w:vAlign w:val="bottom"/>
          </w:tcPr>
          <w:p w14:paraId="56B56FF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t-Statistic</w:t>
            </w:r>
          </w:p>
        </w:tc>
        <w:tc>
          <w:tcPr>
            <w:tcW w:w="1317" w:type="dxa"/>
            <w:tcBorders>
              <w:top w:val="nil"/>
              <w:left w:val="nil"/>
              <w:bottom w:val="nil"/>
              <w:right w:val="nil"/>
            </w:tcBorders>
            <w:vAlign w:val="bottom"/>
          </w:tcPr>
          <w:p w14:paraId="0996430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Prob.</w:t>
            </w:r>
          </w:p>
        </w:tc>
      </w:tr>
      <w:tr w:rsidR="00670393" w:rsidRPr="00670393" w14:paraId="60C1D0E9" w14:textId="77777777" w:rsidTr="003D114A">
        <w:trPr>
          <w:trHeight w:hRule="exact" w:val="2"/>
        </w:trPr>
        <w:tc>
          <w:tcPr>
            <w:tcW w:w="2933" w:type="dxa"/>
            <w:tcBorders>
              <w:top w:val="nil"/>
              <w:left w:val="nil"/>
              <w:bottom w:val="double" w:sz="6" w:space="2" w:color="auto"/>
              <w:right w:val="nil"/>
            </w:tcBorders>
            <w:vAlign w:val="bottom"/>
          </w:tcPr>
          <w:p w14:paraId="79469F01"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254ED530"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2" w:color="auto"/>
              <w:right w:val="nil"/>
            </w:tcBorders>
            <w:vAlign w:val="bottom"/>
          </w:tcPr>
          <w:p w14:paraId="5C555499"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509B5A55"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72E5462B" w14:textId="77777777" w:rsidR="00111B14" w:rsidRPr="00670393" w:rsidRDefault="00111B14" w:rsidP="003D114A">
            <w:pPr>
              <w:spacing w:after="0"/>
              <w:rPr>
                <w:rFonts w:ascii="Times New Roman" w:hAnsi="Times New Roman" w:cs="Times New Roman"/>
                <w:sz w:val="24"/>
                <w:szCs w:val="24"/>
              </w:rPr>
            </w:pPr>
          </w:p>
        </w:tc>
      </w:tr>
      <w:tr w:rsidR="00670393" w:rsidRPr="00670393" w14:paraId="641AF51D" w14:textId="77777777" w:rsidTr="003D114A">
        <w:trPr>
          <w:trHeight w:hRule="exact" w:val="2"/>
        </w:trPr>
        <w:tc>
          <w:tcPr>
            <w:tcW w:w="2933" w:type="dxa"/>
            <w:tcBorders>
              <w:top w:val="nil"/>
              <w:left w:val="nil"/>
              <w:bottom w:val="nil"/>
              <w:right w:val="nil"/>
            </w:tcBorders>
            <w:vAlign w:val="bottom"/>
          </w:tcPr>
          <w:p w14:paraId="06786D10"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54FCC04D"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7F6A1A5E"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24828488"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3E231CF7" w14:textId="77777777" w:rsidR="00111B14" w:rsidRPr="00670393" w:rsidRDefault="00111B14" w:rsidP="003D114A">
            <w:pPr>
              <w:spacing w:after="0"/>
              <w:rPr>
                <w:rFonts w:ascii="Times New Roman" w:hAnsi="Times New Roman" w:cs="Times New Roman"/>
                <w:sz w:val="24"/>
                <w:szCs w:val="24"/>
              </w:rPr>
            </w:pPr>
          </w:p>
        </w:tc>
      </w:tr>
      <w:tr w:rsidR="00670393" w:rsidRPr="00670393" w14:paraId="79F6AD55" w14:textId="77777777" w:rsidTr="003D114A">
        <w:trPr>
          <w:trHeight w:val="4"/>
        </w:trPr>
        <w:tc>
          <w:tcPr>
            <w:tcW w:w="2933" w:type="dxa"/>
            <w:tcBorders>
              <w:top w:val="nil"/>
              <w:left w:val="nil"/>
              <w:bottom w:val="nil"/>
              <w:right w:val="nil"/>
            </w:tcBorders>
            <w:vAlign w:val="bottom"/>
          </w:tcPr>
          <w:p w14:paraId="793A3B0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C</w:t>
            </w:r>
          </w:p>
        </w:tc>
        <w:tc>
          <w:tcPr>
            <w:tcW w:w="1455" w:type="dxa"/>
            <w:tcBorders>
              <w:top w:val="nil"/>
              <w:left w:val="nil"/>
              <w:bottom w:val="nil"/>
              <w:right w:val="nil"/>
            </w:tcBorders>
            <w:vAlign w:val="bottom"/>
          </w:tcPr>
          <w:p w14:paraId="49F6EE5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82.50417</w:t>
            </w:r>
          </w:p>
        </w:tc>
        <w:tc>
          <w:tcPr>
            <w:tcW w:w="1591" w:type="dxa"/>
            <w:tcBorders>
              <w:top w:val="nil"/>
              <w:left w:val="nil"/>
              <w:bottom w:val="nil"/>
              <w:right w:val="nil"/>
            </w:tcBorders>
            <w:vAlign w:val="bottom"/>
          </w:tcPr>
          <w:p w14:paraId="2122F41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46.86888</w:t>
            </w:r>
          </w:p>
        </w:tc>
        <w:tc>
          <w:tcPr>
            <w:tcW w:w="1593" w:type="dxa"/>
            <w:tcBorders>
              <w:top w:val="nil"/>
              <w:left w:val="nil"/>
              <w:bottom w:val="nil"/>
              <w:right w:val="nil"/>
            </w:tcBorders>
            <w:vAlign w:val="bottom"/>
          </w:tcPr>
          <w:p w14:paraId="54FB312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1.760319</w:t>
            </w:r>
          </w:p>
        </w:tc>
        <w:tc>
          <w:tcPr>
            <w:tcW w:w="1317" w:type="dxa"/>
            <w:tcBorders>
              <w:top w:val="nil"/>
              <w:left w:val="nil"/>
              <w:bottom w:val="nil"/>
              <w:right w:val="nil"/>
            </w:tcBorders>
            <w:vAlign w:val="bottom"/>
          </w:tcPr>
          <w:p w14:paraId="4399AFB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0.0936</w:t>
            </w:r>
          </w:p>
        </w:tc>
      </w:tr>
      <w:tr w:rsidR="00670393" w:rsidRPr="00670393" w14:paraId="3329FDD4" w14:textId="77777777" w:rsidTr="003D114A">
        <w:trPr>
          <w:trHeight w:val="4"/>
        </w:trPr>
        <w:tc>
          <w:tcPr>
            <w:tcW w:w="2933" w:type="dxa"/>
            <w:tcBorders>
              <w:top w:val="nil"/>
              <w:left w:val="nil"/>
              <w:bottom w:val="nil"/>
              <w:right w:val="nil"/>
            </w:tcBorders>
            <w:vAlign w:val="bottom"/>
          </w:tcPr>
          <w:p w14:paraId="07649C6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@TREND</w:t>
            </w:r>
          </w:p>
        </w:tc>
        <w:tc>
          <w:tcPr>
            <w:tcW w:w="1455" w:type="dxa"/>
            <w:tcBorders>
              <w:top w:val="nil"/>
              <w:left w:val="nil"/>
              <w:bottom w:val="nil"/>
              <w:right w:val="nil"/>
            </w:tcBorders>
            <w:vAlign w:val="bottom"/>
          </w:tcPr>
          <w:p w14:paraId="39CFEA8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-0.031063</w:t>
            </w:r>
          </w:p>
        </w:tc>
        <w:tc>
          <w:tcPr>
            <w:tcW w:w="1591" w:type="dxa"/>
            <w:tcBorders>
              <w:top w:val="nil"/>
              <w:left w:val="nil"/>
              <w:bottom w:val="nil"/>
              <w:right w:val="nil"/>
            </w:tcBorders>
            <w:vAlign w:val="bottom"/>
          </w:tcPr>
          <w:p w14:paraId="7864830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0.012279</w:t>
            </w:r>
          </w:p>
        </w:tc>
        <w:tc>
          <w:tcPr>
            <w:tcW w:w="1593" w:type="dxa"/>
            <w:tcBorders>
              <w:top w:val="nil"/>
              <w:left w:val="nil"/>
              <w:bottom w:val="nil"/>
              <w:right w:val="nil"/>
            </w:tcBorders>
            <w:vAlign w:val="bottom"/>
          </w:tcPr>
          <w:p w14:paraId="43044CE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-2.529638</w:t>
            </w:r>
          </w:p>
        </w:tc>
        <w:tc>
          <w:tcPr>
            <w:tcW w:w="1317" w:type="dxa"/>
            <w:tcBorders>
              <w:top w:val="nil"/>
              <w:left w:val="nil"/>
              <w:bottom w:val="nil"/>
              <w:right w:val="nil"/>
            </w:tcBorders>
            <w:vAlign w:val="bottom"/>
          </w:tcPr>
          <w:p w14:paraId="1708441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0.0199</w:t>
            </w:r>
          </w:p>
        </w:tc>
      </w:tr>
      <w:tr w:rsidR="00670393" w:rsidRPr="00670393" w14:paraId="68F5D81C" w14:textId="77777777" w:rsidTr="003D114A">
        <w:trPr>
          <w:trHeight w:val="4"/>
        </w:trPr>
        <w:tc>
          <w:tcPr>
            <w:tcW w:w="2933" w:type="dxa"/>
            <w:tcBorders>
              <w:top w:val="nil"/>
              <w:left w:val="nil"/>
              <w:bottom w:val="nil"/>
              <w:right w:val="nil"/>
            </w:tcBorders>
            <w:vAlign w:val="bottom"/>
          </w:tcPr>
          <w:p w14:paraId="6CFB7A1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LNCO2(-1)*</w:t>
            </w:r>
          </w:p>
        </w:tc>
        <w:tc>
          <w:tcPr>
            <w:tcW w:w="1455" w:type="dxa"/>
            <w:tcBorders>
              <w:top w:val="nil"/>
              <w:left w:val="nil"/>
              <w:bottom w:val="nil"/>
              <w:right w:val="nil"/>
            </w:tcBorders>
            <w:vAlign w:val="bottom"/>
          </w:tcPr>
          <w:p w14:paraId="0686C60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-0.798364</w:t>
            </w:r>
          </w:p>
        </w:tc>
        <w:tc>
          <w:tcPr>
            <w:tcW w:w="1591" w:type="dxa"/>
            <w:tcBorders>
              <w:top w:val="nil"/>
              <w:left w:val="nil"/>
              <w:bottom w:val="nil"/>
              <w:right w:val="nil"/>
            </w:tcBorders>
            <w:vAlign w:val="bottom"/>
          </w:tcPr>
          <w:p w14:paraId="7B67CB1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0.145261</w:t>
            </w:r>
          </w:p>
        </w:tc>
        <w:tc>
          <w:tcPr>
            <w:tcW w:w="1593" w:type="dxa"/>
            <w:tcBorders>
              <w:top w:val="nil"/>
              <w:left w:val="nil"/>
              <w:bottom w:val="nil"/>
              <w:right w:val="nil"/>
            </w:tcBorders>
            <w:vAlign w:val="bottom"/>
          </w:tcPr>
          <w:p w14:paraId="57E7154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-5.496069</w:t>
            </w:r>
          </w:p>
        </w:tc>
        <w:tc>
          <w:tcPr>
            <w:tcW w:w="1317" w:type="dxa"/>
            <w:tcBorders>
              <w:top w:val="nil"/>
              <w:left w:val="nil"/>
              <w:bottom w:val="nil"/>
              <w:right w:val="nil"/>
            </w:tcBorders>
            <w:vAlign w:val="bottom"/>
          </w:tcPr>
          <w:p w14:paraId="57295D8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0.0000</w:t>
            </w:r>
          </w:p>
        </w:tc>
      </w:tr>
      <w:tr w:rsidR="00670393" w:rsidRPr="00670393" w14:paraId="094F472B" w14:textId="77777777" w:rsidTr="003D114A">
        <w:trPr>
          <w:trHeight w:val="4"/>
        </w:trPr>
        <w:tc>
          <w:tcPr>
            <w:tcW w:w="2933" w:type="dxa"/>
            <w:tcBorders>
              <w:top w:val="nil"/>
              <w:left w:val="nil"/>
              <w:bottom w:val="nil"/>
              <w:right w:val="nil"/>
            </w:tcBorders>
            <w:vAlign w:val="bottom"/>
          </w:tcPr>
          <w:p w14:paraId="3A70A2B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LNY(-1)</w:t>
            </w:r>
          </w:p>
        </w:tc>
        <w:tc>
          <w:tcPr>
            <w:tcW w:w="1455" w:type="dxa"/>
            <w:tcBorders>
              <w:top w:val="nil"/>
              <w:left w:val="nil"/>
              <w:bottom w:val="nil"/>
              <w:right w:val="nil"/>
            </w:tcBorders>
            <w:vAlign w:val="bottom"/>
          </w:tcPr>
          <w:p w14:paraId="0E1FC3B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-6.201806</w:t>
            </w:r>
          </w:p>
        </w:tc>
        <w:tc>
          <w:tcPr>
            <w:tcW w:w="1591" w:type="dxa"/>
            <w:tcBorders>
              <w:top w:val="nil"/>
              <w:left w:val="nil"/>
              <w:bottom w:val="nil"/>
              <w:right w:val="nil"/>
            </w:tcBorders>
            <w:vAlign w:val="bottom"/>
          </w:tcPr>
          <w:p w14:paraId="73A5016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1.934814</w:t>
            </w:r>
          </w:p>
        </w:tc>
        <w:tc>
          <w:tcPr>
            <w:tcW w:w="1593" w:type="dxa"/>
            <w:tcBorders>
              <w:top w:val="nil"/>
              <w:left w:val="nil"/>
              <w:bottom w:val="nil"/>
              <w:right w:val="nil"/>
            </w:tcBorders>
            <w:vAlign w:val="bottom"/>
          </w:tcPr>
          <w:p w14:paraId="1C339AC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-3.205376</w:t>
            </w:r>
          </w:p>
        </w:tc>
        <w:tc>
          <w:tcPr>
            <w:tcW w:w="1317" w:type="dxa"/>
            <w:tcBorders>
              <w:top w:val="nil"/>
              <w:left w:val="nil"/>
              <w:bottom w:val="nil"/>
              <w:right w:val="nil"/>
            </w:tcBorders>
            <w:vAlign w:val="bottom"/>
          </w:tcPr>
          <w:p w14:paraId="02C6379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0.0044</w:t>
            </w:r>
          </w:p>
        </w:tc>
      </w:tr>
      <w:tr w:rsidR="00670393" w:rsidRPr="00670393" w14:paraId="312E73DE" w14:textId="77777777" w:rsidTr="003D114A">
        <w:trPr>
          <w:trHeight w:val="4"/>
        </w:trPr>
        <w:tc>
          <w:tcPr>
            <w:tcW w:w="2933" w:type="dxa"/>
            <w:tcBorders>
              <w:top w:val="nil"/>
              <w:left w:val="nil"/>
              <w:bottom w:val="nil"/>
              <w:right w:val="nil"/>
            </w:tcBorders>
            <w:vAlign w:val="bottom"/>
          </w:tcPr>
          <w:p w14:paraId="4169EFA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LNYSQ(-1)</w:t>
            </w:r>
          </w:p>
        </w:tc>
        <w:tc>
          <w:tcPr>
            <w:tcW w:w="1455" w:type="dxa"/>
            <w:tcBorders>
              <w:top w:val="nil"/>
              <w:left w:val="nil"/>
              <w:bottom w:val="nil"/>
              <w:right w:val="nil"/>
            </w:tcBorders>
            <w:vAlign w:val="bottom"/>
          </w:tcPr>
          <w:p w14:paraId="181B988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0.625810</w:t>
            </w:r>
          </w:p>
        </w:tc>
        <w:tc>
          <w:tcPr>
            <w:tcW w:w="1591" w:type="dxa"/>
            <w:tcBorders>
              <w:top w:val="nil"/>
              <w:left w:val="nil"/>
              <w:bottom w:val="nil"/>
              <w:right w:val="nil"/>
            </w:tcBorders>
            <w:vAlign w:val="bottom"/>
          </w:tcPr>
          <w:p w14:paraId="75B7267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0.185774</w:t>
            </w:r>
          </w:p>
        </w:tc>
        <w:tc>
          <w:tcPr>
            <w:tcW w:w="1593" w:type="dxa"/>
            <w:tcBorders>
              <w:top w:val="nil"/>
              <w:left w:val="nil"/>
              <w:bottom w:val="nil"/>
              <w:right w:val="nil"/>
            </w:tcBorders>
            <w:vAlign w:val="bottom"/>
          </w:tcPr>
          <w:p w14:paraId="0E4AAE1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3.368668</w:t>
            </w:r>
          </w:p>
        </w:tc>
        <w:tc>
          <w:tcPr>
            <w:tcW w:w="1317" w:type="dxa"/>
            <w:tcBorders>
              <w:top w:val="nil"/>
              <w:left w:val="nil"/>
              <w:bottom w:val="nil"/>
              <w:right w:val="nil"/>
            </w:tcBorders>
            <w:vAlign w:val="bottom"/>
          </w:tcPr>
          <w:p w14:paraId="6206927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0.0031</w:t>
            </w:r>
          </w:p>
        </w:tc>
      </w:tr>
      <w:tr w:rsidR="00670393" w:rsidRPr="00670393" w14:paraId="3715FC11" w14:textId="77777777" w:rsidTr="003D114A">
        <w:trPr>
          <w:trHeight w:val="4"/>
        </w:trPr>
        <w:tc>
          <w:tcPr>
            <w:tcW w:w="2933" w:type="dxa"/>
            <w:tcBorders>
              <w:top w:val="nil"/>
              <w:left w:val="nil"/>
              <w:bottom w:val="nil"/>
              <w:right w:val="nil"/>
            </w:tcBorders>
            <w:vAlign w:val="bottom"/>
          </w:tcPr>
          <w:p w14:paraId="5E1FD6C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FDI(-1)</w:t>
            </w:r>
          </w:p>
        </w:tc>
        <w:tc>
          <w:tcPr>
            <w:tcW w:w="1455" w:type="dxa"/>
            <w:tcBorders>
              <w:top w:val="nil"/>
              <w:left w:val="nil"/>
              <w:bottom w:val="nil"/>
              <w:right w:val="nil"/>
            </w:tcBorders>
            <w:vAlign w:val="bottom"/>
          </w:tcPr>
          <w:p w14:paraId="0680576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-0.142623</w:t>
            </w:r>
          </w:p>
        </w:tc>
        <w:tc>
          <w:tcPr>
            <w:tcW w:w="1591" w:type="dxa"/>
            <w:tcBorders>
              <w:top w:val="nil"/>
              <w:left w:val="nil"/>
              <w:bottom w:val="nil"/>
              <w:right w:val="nil"/>
            </w:tcBorders>
            <w:vAlign w:val="bottom"/>
          </w:tcPr>
          <w:p w14:paraId="04A6F27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0.047399</w:t>
            </w:r>
          </w:p>
        </w:tc>
        <w:tc>
          <w:tcPr>
            <w:tcW w:w="1593" w:type="dxa"/>
            <w:tcBorders>
              <w:top w:val="nil"/>
              <w:left w:val="nil"/>
              <w:bottom w:val="nil"/>
              <w:right w:val="nil"/>
            </w:tcBorders>
            <w:vAlign w:val="bottom"/>
          </w:tcPr>
          <w:p w14:paraId="13AFF74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-3.009013</w:t>
            </w:r>
          </w:p>
        </w:tc>
        <w:tc>
          <w:tcPr>
            <w:tcW w:w="1317" w:type="dxa"/>
            <w:tcBorders>
              <w:top w:val="nil"/>
              <w:left w:val="nil"/>
              <w:bottom w:val="nil"/>
              <w:right w:val="nil"/>
            </w:tcBorders>
            <w:vAlign w:val="bottom"/>
          </w:tcPr>
          <w:p w14:paraId="60AF106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0.0069</w:t>
            </w:r>
          </w:p>
        </w:tc>
      </w:tr>
      <w:tr w:rsidR="00670393" w:rsidRPr="00670393" w14:paraId="3F0E334F" w14:textId="77777777" w:rsidTr="003D114A">
        <w:trPr>
          <w:trHeight w:val="4"/>
        </w:trPr>
        <w:tc>
          <w:tcPr>
            <w:tcW w:w="2933" w:type="dxa"/>
            <w:tcBorders>
              <w:top w:val="nil"/>
              <w:left w:val="nil"/>
              <w:bottom w:val="nil"/>
              <w:right w:val="nil"/>
            </w:tcBorders>
            <w:vAlign w:val="bottom"/>
          </w:tcPr>
          <w:p w14:paraId="6173E32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LNEC(-1)</w:t>
            </w:r>
          </w:p>
        </w:tc>
        <w:tc>
          <w:tcPr>
            <w:tcW w:w="1455" w:type="dxa"/>
            <w:tcBorders>
              <w:top w:val="nil"/>
              <w:left w:val="nil"/>
              <w:bottom w:val="nil"/>
              <w:right w:val="nil"/>
            </w:tcBorders>
            <w:vAlign w:val="bottom"/>
          </w:tcPr>
          <w:p w14:paraId="35DF2EB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-11.50839</w:t>
            </w:r>
          </w:p>
        </w:tc>
        <w:tc>
          <w:tcPr>
            <w:tcW w:w="1591" w:type="dxa"/>
            <w:tcBorders>
              <w:top w:val="nil"/>
              <w:left w:val="nil"/>
              <w:bottom w:val="nil"/>
              <w:right w:val="nil"/>
            </w:tcBorders>
            <w:vAlign w:val="bottom"/>
          </w:tcPr>
          <w:p w14:paraId="4E109FA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7.144473</w:t>
            </w:r>
          </w:p>
        </w:tc>
        <w:tc>
          <w:tcPr>
            <w:tcW w:w="1593" w:type="dxa"/>
            <w:tcBorders>
              <w:top w:val="nil"/>
              <w:left w:val="nil"/>
              <w:bottom w:val="nil"/>
              <w:right w:val="nil"/>
            </w:tcBorders>
            <w:vAlign w:val="bottom"/>
          </w:tcPr>
          <w:p w14:paraId="6ECA0D8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-1.610811</w:t>
            </w:r>
          </w:p>
        </w:tc>
        <w:tc>
          <w:tcPr>
            <w:tcW w:w="1317" w:type="dxa"/>
            <w:tcBorders>
              <w:top w:val="nil"/>
              <w:left w:val="nil"/>
              <w:bottom w:val="nil"/>
              <w:right w:val="nil"/>
            </w:tcBorders>
            <w:vAlign w:val="bottom"/>
          </w:tcPr>
          <w:p w14:paraId="5875ECE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0.1229</w:t>
            </w:r>
          </w:p>
        </w:tc>
      </w:tr>
      <w:tr w:rsidR="00670393" w:rsidRPr="00670393" w14:paraId="77913543" w14:textId="77777777" w:rsidTr="003D114A">
        <w:trPr>
          <w:trHeight w:val="4"/>
        </w:trPr>
        <w:tc>
          <w:tcPr>
            <w:tcW w:w="2933" w:type="dxa"/>
            <w:tcBorders>
              <w:top w:val="nil"/>
              <w:left w:val="nil"/>
              <w:bottom w:val="nil"/>
              <w:right w:val="nil"/>
            </w:tcBorders>
            <w:vAlign w:val="bottom"/>
          </w:tcPr>
          <w:p w14:paraId="1ED32BE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TRO**</w:t>
            </w:r>
          </w:p>
        </w:tc>
        <w:tc>
          <w:tcPr>
            <w:tcW w:w="1455" w:type="dxa"/>
            <w:tcBorders>
              <w:top w:val="nil"/>
              <w:left w:val="nil"/>
              <w:bottom w:val="nil"/>
              <w:right w:val="nil"/>
            </w:tcBorders>
            <w:vAlign w:val="bottom"/>
          </w:tcPr>
          <w:p w14:paraId="2648EED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0.019421</w:t>
            </w:r>
          </w:p>
        </w:tc>
        <w:tc>
          <w:tcPr>
            <w:tcW w:w="1591" w:type="dxa"/>
            <w:tcBorders>
              <w:top w:val="nil"/>
              <w:left w:val="nil"/>
              <w:bottom w:val="nil"/>
              <w:right w:val="nil"/>
            </w:tcBorders>
            <w:vAlign w:val="bottom"/>
          </w:tcPr>
          <w:p w14:paraId="56FFED2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0.006182</w:t>
            </w:r>
          </w:p>
        </w:tc>
        <w:tc>
          <w:tcPr>
            <w:tcW w:w="1593" w:type="dxa"/>
            <w:tcBorders>
              <w:top w:val="nil"/>
              <w:left w:val="nil"/>
              <w:bottom w:val="nil"/>
              <w:right w:val="nil"/>
            </w:tcBorders>
            <w:vAlign w:val="bottom"/>
          </w:tcPr>
          <w:p w14:paraId="333A91D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3.141339</w:t>
            </w:r>
          </w:p>
        </w:tc>
        <w:tc>
          <w:tcPr>
            <w:tcW w:w="1317" w:type="dxa"/>
            <w:tcBorders>
              <w:top w:val="nil"/>
              <w:left w:val="nil"/>
              <w:bottom w:val="nil"/>
              <w:right w:val="nil"/>
            </w:tcBorders>
            <w:vAlign w:val="bottom"/>
          </w:tcPr>
          <w:p w14:paraId="68FAC62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0.0051</w:t>
            </w:r>
          </w:p>
        </w:tc>
      </w:tr>
      <w:tr w:rsidR="00670393" w:rsidRPr="00670393" w14:paraId="3743FEA4" w14:textId="77777777" w:rsidTr="003D114A">
        <w:trPr>
          <w:trHeight w:val="4"/>
        </w:trPr>
        <w:tc>
          <w:tcPr>
            <w:tcW w:w="2933" w:type="dxa"/>
            <w:tcBorders>
              <w:top w:val="nil"/>
              <w:left w:val="nil"/>
              <w:bottom w:val="nil"/>
              <w:right w:val="nil"/>
            </w:tcBorders>
            <w:vAlign w:val="bottom"/>
          </w:tcPr>
          <w:p w14:paraId="18B53CC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FD(-1)</w:t>
            </w:r>
          </w:p>
        </w:tc>
        <w:tc>
          <w:tcPr>
            <w:tcW w:w="1455" w:type="dxa"/>
            <w:tcBorders>
              <w:top w:val="nil"/>
              <w:left w:val="nil"/>
              <w:bottom w:val="nil"/>
              <w:right w:val="nil"/>
            </w:tcBorders>
            <w:vAlign w:val="bottom"/>
          </w:tcPr>
          <w:p w14:paraId="7BE99EC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0.046999</w:t>
            </w:r>
          </w:p>
        </w:tc>
        <w:tc>
          <w:tcPr>
            <w:tcW w:w="1591" w:type="dxa"/>
            <w:tcBorders>
              <w:top w:val="nil"/>
              <w:left w:val="nil"/>
              <w:bottom w:val="nil"/>
              <w:right w:val="nil"/>
            </w:tcBorders>
            <w:vAlign w:val="bottom"/>
          </w:tcPr>
          <w:p w14:paraId="4C7DBF4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0.012554</w:t>
            </w:r>
          </w:p>
        </w:tc>
        <w:tc>
          <w:tcPr>
            <w:tcW w:w="1593" w:type="dxa"/>
            <w:tcBorders>
              <w:top w:val="nil"/>
              <w:left w:val="nil"/>
              <w:bottom w:val="nil"/>
              <w:right w:val="nil"/>
            </w:tcBorders>
            <w:vAlign w:val="bottom"/>
          </w:tcPr>
          <w:p w14:paraId="0F20694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3.743767</w:t>
            </w:r>
          </w:p>
        </w:tc>
        <w:tc>
          <w:tcPr>
            <w:tcW w:w="1317" w:type="dxa"/>
            <w:tcBorders>
              <w:top w:val="nil"/>
              <w:left w:val="nil"/>
              <w:bottom w:val="nil"/>
              <w:right w:val="nil"/>
            </w:tcBorders>
            <w:vAlign w:val="bottom"/>
          </w:tcPr>
          <w:p w14:paraId="69748CA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0.0013</w:t>
            </w:r>
          </w:p>
        </w:tc>
      </w:tr>
      <w:tr w:rsidR="00670393" w:rsidRPr="00670393" w14:paraId="22D9E96B" w14:textId="77777777" w:rsidTr="003D114A">
        <w:trPr>
          <w:trHeight w:val="4"/>
        </w:trPr>
        <w:tc>
          <w:tcPr>
            <w:tcW w:w="2933" w:type="dxa"/>
            <w:tcBorders>
              <w:top w:val="nil"/>
              <w:left w:val="nil"/>
              <w:bottom w:val="nil"/>
              <w:right w:val="nil"/>
            </w:tcBorders>
            <w:vAlign w:val="bottom"/>
          </w:tcPr>
          <w:p w14:paraId="468CA09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D(LNY)</w:t>
            </w:r>
          </w:p>
        </w:tc>
        <w:tc>
          <w:tcPr>
            <w:tcW w:w="1455" w:type="dxa"/>
            <w:tcBorders>
              <w:top w:val="nil"/>
              <w:left w:val="nil"/>
              <w:bottom w:val="nil"/>
              <w:right w:val="nil"/>
            </w:tcBorders>
            <w:vAlign w:val="bottom"/>
          </w:tcPr>
          <w:p w14:paraId="1BFA620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1.729954</w:t>
            </w:r>
          </w:p>
        </w:tc>
        <w:tc>
          <w:tcPr>
            <w:tcW w:w="1591" w:type="dxa"/>
            <w:tcBorders>
              <w:top w:val="nil"/>
              <w:left w:val="nil"/>
              <w:bottom w:val="nil"/>
              <w:right w:val="nil"/>
            </w:tcBorders>
            <w:vAlign w:val="bottom"/>
          </w:tcPr>
          <w:p w14:paraId="6F8E985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2.202931</w:t>
            </w:r>
          </w:p>
        </w:tc>
        <w:tc>
          <w:tcPr>
            <w:tcW w:w="1593" w:type="dxa"/>
            <w:tcBorders>
              <w:top w:val="nil"/>
              <w:left w:val="nil"/>
              <w:bottom w:val="nil"/>
              <w:right w:val="nil"/>
            </w:tcBorders>
            <w:vAlign w:val="bottom"/>
          </w:tcPr>
          <w:p w14:paraId="4C76B1C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0.785296</w:t>
            </w:r>
          </w:p>
        </w:tc>
        <w:tc>
          <w:tcPr>
            <w:tcW w:w="1317" w:type="dxa"/>
            <w:tcBorders>
              <w:top w:val="nil"/>
              <w:left w:val="nil"/>
              <w:bottom w:val="nil"/>
              <w:right w:val="nil"/>
            </w:tcBorders>
            <w:vAlign w:val="bottom"/>
          </w:tcPr>
          <w:p w14:paraId="008FAC8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0.4415</w:t>
            </w:r>
          </w:p>
        </w:tc>
      </w:tr>
      <w:tr w:rsidR="00670393" w:rsidRPr="00670393" w14:paraId="28BD4CF0" w14:textId="77777777" w:rsidTr="003D114A">
        <w:trPr>
          <w:trHeight w:val="4"/>
        </w:trPr>
        <w:tc>
          <w:tcPr>
            <w:tcW w:w="2933" w:type="dxa"/>
            <w:tcBorders>
              <w:top w:val="nil"/>
              <w:left w:val="nil"/>
              <w:bottom w:val="nil"/>
              <w:right w:val="nil"/>
            </w:tcBorders>
            <w:vAlign w:val="bottom"/>
          </w:tcPr>
          <w:p w14:paraId="1CDC80D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D(LNYSQ)</w:t>
            </w:r>
          </w:p>
        </w:tc>
        <w:tc>
          <w:tcPr>
            <w:tcW w:w="1455" w:type="dxa"/>
            <w:tcBorders>
              <w:top w:val="nil"/>
              <w:left w:val="nil"/>
              <w:bottom w:val="nil"/>
              <w:right w:val="nil"/>
            </w:tcBorders>
            <w:vAlign w:val="bottom"/>
          </w:tcPr>
          <w:p w14:paraId="5246BA3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-0.145889</w:t>
            </w:r>
          </w:p>
        </w:tc>
        <w:tc>
          <w:tcPr>
            <w:tcW w:w="1591" w:type="dxa"/>
            <w:tcBorders>
              <w:top w:val="nil"/>
              <w:left w:val="nil"/>
              <w:bottom w:val="nil"/>
              <w:right w:val="nil"/>
            </w:tcBorders>
            <w:vAlign w:val="bottom"/>
          </w:tcPr>
          <w:p w14:paraId="7E61A6F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0.201768</w:t>
            </w:r>
          </w:p>
        </w:tc>
        <w:tc>
          <w:tcPr>
            <w:tcW w:w="1593" w:type="dxa"/>
            <w:tcBorders>
              <w:top w:val="nil"/>
              <w:left w:val="nil"/>
              <w:bottom w:val="nil"/>
              <w:right w:val="nil"/>
            </w:tcBorders>
            <w:vAlign w:val="bottom"/>
          </w:tcPr>
          <w:p w14:paraId="034FBDC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-0.723053</w:t>
            </w:r>
          </w:p>
        </w:tc>
        <w:tc>
          <w:tcPr>
            <w:tcW w:w="1317" w:type="dxa"/>
            <w:tcBorders>
              <w:top w:val="nil"/>
              <w:left w:val="nil"/>
              <w:bottom w:val="nil"/>
              <w:right w:val="nil"/>
            </w:tcBorders>
            <w:vAlign w:val="bottom"/>
          </w:tcPr>
          <w:p w14:paraId="252F758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0.4780</w:t>
            </w:r>
          </w:p>
        </w:tc>
      </w:tr>
      <w:tr w:rsidR="00670393" w:rsidRPr="00670393" w14:paraId="57512F15" w14:textId="77777777" w:rsidTr="003D114A">
        <w:trPr>
          <w:trHeight w:val="4"/>
        </w:trPr>
        <w:tc>
          <w:tcPr>
            <w:tcW w:w="2933" w:type="dxa"/>
            <w:tcBorders>
              <w:top w:val="nil"/>
              <w:left w:val="nil"/>
              <w:bottom w:val="nil"/>
              <w:right w:val="nil"/>
            </w:tcBorders>
            <w:vAlign w:val="bottom"/>
          </w:tcPr>
          <w:p w14:paraId="013D4BD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D(LNYSQ(-1))</w:t>
            </w:r>
          </w:p>
        </w:tc>
        <w:tc>
          <w:tcPr>
            <w:tcW w:w="1455" w:type="dxa"/>
            <w:tcBorders>
              <w:top w:val="nil"/>
              <w:left w:val="nil"/>
              <w:bottom w:val="nil"/>
              <w:right w:val="nil"/>
            </w:tcBorders>
            <w:vAlign w:val="bottom"/>
          </w:tcPr>
          <w:p w14:paraId="2793108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-0.017616</w:t>
            </w:r>
          </w:p>
        </w:tc>
        <w:tc>
          <w:tcPr>
            <w:tcW w:w="1591" w:type="dxa"/>
            <w:tcBorders>
              <w:top w:val="nil"/>
              <w:left w:val="nil"/>
              <w:bottom w:val="nil"/>
              <w:right w:val="nil"/>
            </w:tcBorders>
            <w:vAlign w:val="bottom"/>
          </w:tcPr>
          <w:p w14:paraId="4FED14C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0.012451</w:t>
            </w:r>
          </w:p>
        </w:tc>
        <w:tc>
          <w:tcPr>
            <w:tcW w:w="1593" w:type="dxa"/>
            <w:tcBorders>
              <w:top w:val="nil"/>
              <w:left w:val="nil"/>
              <w:bottom w:val="nil"/>
              <w:right w:val="nil"/>
            </w:tcBorders>
            <w:vAlign w:val="bottom"/>
          </w:tcPr>
          <w:p w14:paraId="5544166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-1.414866</w:t>
            </w:r>
          </w:p>
        </w:tc>
        <w:tc>
          <w:tcPr>
            <w:tcW w:w="1317" w:type="dxa"/>
            <w:tcBorders>
              <w:top w:val="nil"/>
              <w:left w:val="nil"/>
              <w:bottom w:val="nil"/>
              <w:right w:val="nil"/>
            </w:tcBorders>
            <w:vAlign w:val="bottom"/>
          </w:tcPr>
          <w:p w14:paraId="301CAE2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0.1725</w:t>
            </w:r>
          </w:p>
        </w:tc>
      </w:tr>
      <w:tr w:rsidR="00670393" w:rsidRPr="00670393" w14:paraId="4C51D33E" w14:textId="77777777" w:rsidTr="003D114A">
        <w:trPr>
          <w:trHeight w:val="4"/>
        </w:trPr>
        <w:tc>
          <w:tcPr>
            <w:tcW w:w="2933" w:type="dxa"/>
            <w:tcBorders>
              <w:top w:val="nil"/>
              <w:left w:val="nil"/>
              <w:bottom w:val="nil"/>
              <w:right w:val="nil"/>
            </w:tcBorders>
            <w:vAlign w:val="bottom"/>
          </w:tcPr>
          <w:p w14:paraId="6088259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D(FDI)</w:t>
            </w:r>
          </w:p>
        </w:tc>
        <w:tc>
          <w:tcPr>
            <w:tcW w:w="1455" w:type="dxa"/>
            <w:tcBorders>
              <w:top w:val="nil"/>
              <w:left w:val="nil"/>
              <w:bottom w:val="nil"/>
              <w:right w:val="nil"/>
            </w:tcBorders>
            <w:vAlign w:val="bottom"/>
          </w:tcPr>
          <w:p w14:paraId="6216564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-0.037921</w:t>
            </w:r>
          </w:p>
        </w:tc>
        <w:tc>
          <w:tcPr>
            <w:tcW w:w="1591" w:type="dxa"/>
            <w:tcBorders>
              <w:top w:val="nil"/>
              <w:left w:val="nil"/>
              <w:bottom w:val="nil"/>
              <w:right w:val="nil"/>
            </w:tcBorders>
            <w:vAlign w:val="bottom"/>
          </w:tcPr>
          <w:p w14:paraId="0DF91F3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0.016541</w:t>
            </w:r>
          </w:p>
        </w:tc>
        <w:tc>
          <w:tcPr>
            <w:tcW w:w="1593" w:type="dxa"/>
            <w:tcBorders>
              <w:top w:val="nil"/>
              <w:left w:val="nil"/>
              <w:bottom w:val="nil"/>
              <w:right w:val="nil"/>
            </w:tcBorders>
            <w:vAlign w:val="bottom"/>
          </w:tcPr>
          <w:p w14:paraId="292F3BA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-2.292578</w:t>
            </w:r>
          </w:p>
        </w:tc>
        <w:tc>
          <w:tcPr>
            <w:tcW w:w="1317" w:type="dxa"/>
            <w:tcBorders>
              <w:top w:val="nil"/>
              <w:left w:val="nil"/>
              <w:bottom w:val="nil"/>
              <w:right w:val="nil"/>
            </w:tcBorders>
            <w:vAlign w:val="bottom"/>
          </w:tcPr>
          <w:p w14:paraId="141031C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0.0328</w:t>
            </w:r>
          </w:p>
        </w:tc>
      </w:tr>
      <w:tr w:rsidR="00670393" w:rsidRPr="00670393" w14:paraId="251360B1" w14:textId="77777777" w:rsidTr="003D114A">
        <w:trPr>
          <w:trHeight w:val="4"/>
        </w:trPr>
        <w:tc>
          <w:tcPr>
            <w:tcW w:w="2933" w:type="dxa"/>
            <w:tcBorders>
              <w:top w:val="nil"/>
              <w:left w:val="nil"/>
              <w:bottom w:val="nil"/>
              <w:right w:val="nil"/>
            </w:tcBorders>
            <w:vAlign w:val="bottom"/>
          </w:tcPr>
          <w:p w14:paraId="7A21BD5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D(FDI(-1))</w:t>
            </w:r>
          </w:p>
        </w:tc>
        <w:tc>
          <w:tcPr>
            <w:tcW w:w="1455" w:type="dxa"/>
            <w:tcBorders>
              <w:top w:val="nil"/>
              <w:left w:val="nil"/>
              <w:bottom w:val="nil"/>
              <w:right w:val="nil"/>
            </w:tcBorders>
            <w:vAlign w:val="bottom"/>
          </w:tcPr>
          <w:p w14:paraId="7B69F8A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0.063582</w:t>
            </w:r>
          </w:p>
        </w:tc>
        <w:tc>
          <w:tcPr>
            <w:tcW w:w="1591" w:type="dxa"/>
            <w:tcBorders>
              <w:top w:val="nil"/>
              <w:left w:val="nil"/>
              <w:bottom w:val="nil"/>
              <w:right w:val="nil"/>
            </w:tcBorders>
            <w:vAlign w:val="bottom"/>
          </w:tcPr>
          <w:p w14:paraId="2B74886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0.021574</w:t>
            </w:r>
          </w:p>
        </w:tc>
        <w:tc>
          <w:tcPr>
            <w:tcW w:w="1593" w:type="dxa"/>
            <w:tcBorders>
              <w:top w:val="nil"/>
              <w:left w:val="nil"/>
              <w:bottom w:val="nil"/>
              <w:right w:val="nil"/>
            </w:tcBorders>
            <w:vAlign w:val="bottom"/>
          </w:tcPr>
          <w:p w14:paraId="30A2267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2.947189</w:t>
            </w:r>
          </w:p>
        </w:tc>
        <w:tc>
          <w:tcPr>
            <w:tcW w:w="1317" w:type="dxa"/>
            <w:tcBorders>
              <w:top w:val="nil"/>
              <w:left w:val="nil"/>
              <w:bottom w:val="nil"/>
              <w:right w:val="nil"/>
            </w:tcBorders>
            <w:vAlign w:val="bottom"/>
          </w:tcPr>
          <w:p w14:paraId="57A9B86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0.0080</w:t>
            </w:r>
          </w:p>
        </w:tc>
      </w:tr>
      <w:tr w:rsidR="00670393" w:rsidRPr="00670393" w14:paraId="6A152B03" w14:textId="77777777" w:rsidTr="003D114A">
        <w:trPr>
          <w:trHeight w:val="4"/>
        </w:trPr>
        <w:tc>
          <w:tcPr>
            <w:tcW w:w="2933" w:type="dxa"/>
            <w:tcBorders>
              <w:top w:val="nil"/>
              <w:left w:val="nil"/>
              <w:bottom w:val="nil"/>
              <w:right w:val="nil"/>
            </w:tcBorders>
            <w:vAlign w:val="bottom"/>
          </w:tcPr>
          <w:p w14:paraId="73713F0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D(LNEC)</w:t>
            </w:r>
          </w:p>
        </w:tc>
        <w:tc>
          <w:tcPr>
            <w:tcW w:w="1455" w:type="dxa"/>
            <w:tcBorders>
              <w:top w:val="nil"/>
              <w:left w:val="nil"/>
              <w:bottom w:val="nil"/>
              <w:right w:val="nil"/>
            </w:tcBorders>
            <w:vAlign w:val="bottom"/>
          </w:tcPr>
          <w:p w14:paraId="5A8B58B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2.963837</w:t>
            </w:r>
          </w:p>
        </w:tc>
        <w:tc>
          <w:tcPr>
            <w:tcW w:w="1591" w:type="dxa"/>
            <w:tcBorders>
              <w:top w:val="nil"/>
              <w:left w:val="nil"/>
              <w:bottom w:val="nil"/>
              <w:right w:val="nil"/>
            </w:tcBorders>
            <w:vAlign w:val="bottom"/>
          </w:tcPr>
          <w:p w14:paraId="2ED648D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5.646719</w:t>
            </w:r>
          </w:p>
        </w:tc>
        <w:tc>
          <w:tcPr>
            <w:tcW w:w="1593" w:type="dxa"/>
            <w:tcBorders>
              <w:top w:val="nil"/>
              <w:left w:val="nil"/>
              <w:bottom w:val="nil"/>
              <w:right w:val="nil"/>
            </w:tcBorders>
            <w:vAlign w:val="bottom"/>
          </w:tcPr>
          <w:p w14:paraId="6DB5C92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0.524878</w:t>
            </w:r>
          </w:p>
        </w:tc>
        <w:tc>
          <w:tcPr>
            <w:tcW w:w="1317" w:type="dxa"/>
            <w:tcBorders>
              <w:top w:val="nil"/>
              <w:left w:val="nil"/>
              <w:bottom w:val="nil"/>
              <w:right w:val="nil"/>
            </w:tcBorders>
            <w:vAlign w:val="bottom"/>
          </w:tcPr>
          <w:p w14:paraId="71F1F37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0.6054</w:t>
            </w:r>
          </w:p>
        </w:tc>
      </w:tr>
      <w:tr w:rsidR="00670393" w:rsidRPr="00670393" w14:paraId="58433A38" w14:textId="77777777" w:rsidTr="003D114A">
        <w:trPr>
          <w:trHeight w:val="4"/>
        </w:trPr>
        <w:tc>
          <w:tcPr>
            <w:tcW w:w="2933" w:type="dxa"/>
            <w:tcBorders>
              <w:top w:val="nil"/>
              <w:left w:val="nil"/>
              <w:bottom w:val="nil"/>
              <w:right w:val="nil"/>
            </w:tcBorders>
            <w:vAlign w:val="bottom"/>
          </w:tcPr>
          <w:p w14:paraId="492000C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D(FD)</w:t>
            </w:r>
          </w:p>
        </w:tc>
        <w:tc>
          <w:tcPr>
            <w:tcW w:w="1455" w:type="dxa"/>
            <w:tcBorders>
              <w:top w:val="nil"/>
              <w:left w:val="nil"/>
              <w:bottom w:val="nil"/>
              <w:right w:val="nil"/>
            </w:tcBorders>
            <w:vAlign w:val="bottom"/>
          </w:tcPr>
          <w:p w14:paraId="6BC9F72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0.007836</w:t>
            </w:r>
          </w:p>
        </w:tc>
        <w:tc>
          <w:tcPr>
            <w:tcW w:w="1591" w:type="dxa"/>
            <w:tcBorders>
              <w:top w:val="nil"/>
              <w:left w:val="nil"/>
              <w:bottom w:val="nil"/>
              <w:right w:val="nil"/>
            </w:tcBorders>
            <w:vAlign w:val="bottom"/>
          </w:tcPr>
          <w:p w14:paraId="3E1C7E5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0.007140</w:t>
            </w:r>
          </w:p>
        </w:tc>
        <w:tc>
          <w:tcPr>
            <w:tcW w:w="1593" w:type="dxa"/>
            <w:tcBorders>
              <w:top w:val="nil"/>
              <w:left w:val="nil"/>
              <w:bottom w:val="nil"/>
              <w:right w:val="nil"/>
            </w:tcBorders>
            <w:vAlign w:val="bottom"/>
          </w:tcPr>
          <w:p w14:paraId="6627DFB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1.097507</w:t>
            </w:r>
          </w:p>
        </w:tc>
        <w:tc>
          <w:tcPr>
            <w:tcW w:w="1317" w:type="dxa"/>
            <w:tcBorders>
              <w:top w:val="nil"/>
              <w:left w:val="nil"/>
              <w:bottom w:val="nil"/>
              <w:right w:val="nil"/>
            </w:tcBorders>
            <w:vAlign w:val="bottom"/>
          </w:tcPr>
          <w:p w14:paraId="22BD6E7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0.2855</w:t>
            </w:r>
          </w:p>
        </w:tc>
      </w:tr>
      <w:tr w:rsidR="00670393" w:rsidRPr="00670393" w14:paraId="41534A9E" w14:textId="77777777" w:rsidTr="003D114A">
        <w:trPr>
          <w:trHeight w:val="4"/>
        </w:trPr>
        <w:tc>
          <w:tcPr>
            <w:tcW w:w="2933" w:type="dxa"/>
            <w:tcBorders>
              <w:top w:val="nil"/>
              <w:left w:val="nil"/>
              <w:bottom w:val="nil"/>
              <w:right w:val="nil"/>
            </w:tcBorders>
            <w:vAlign w:val="bottom"/>
          </w:tcPr>
          <w:p w14:paraId="261D6DA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D(FD(-1))</w:t>
            </w:r>
          </w:p>
        </w:tc>
        <w:tc>
          <w:tcPr>
            <w:tcW w:w="1455" w:type="dxa"/>
            <w:tcBorders>
              <w:top w:val="nil"/>
              <w:left w:val="nil"/>
              <w:bottom w:val="nil"/>
              <w:right w:val="nil"/>
            </w:tcBorders>
            <w:vAlign w:val="bottom"/>
          </w:tcPr>
          <w:p w14:paraId="520399E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-0.018733</w:t>
            </w:r>
          </w:p>
        </w:tc>
        <w:tc>
          <w:tcPr>
            <w:tcW w:w="1591" w:type="dxa"/>
            <w:tcBorders>
              <w:top w:val="nil"/>
              <w:left w:val="nil"/>
              <w:bottom w:val="nil"/>
              <w:right w:val="nil"/>
            </w:tcBorders>
            <w:vAlign w:val="bottom"/>
          </w:tcPr>
          <w:p w14:paraId="6F34C3C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0.006933</w:t>
            </w:r>
          </w:p>
        </w:tc>
        <w:tc>
          <w:tcPr>
            <w:tcW w:w="1593" w:type="dxa"/>
            <w:tcBorders>
              <w:top w:val="nil"/>
              <w:left w:val="nil"/>
              <w:bottom w:val="nil"/>
              <w:right w:val="nil"/>
            </w:tcBorders>
            <w:vAlign w:val="bottom"/>
          </w:tcPr>
          <w:p w14:paraId="5648A43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-2.702091</w:t>
            </w:r>
          </w:p>
        </w:tc>
        <w:tc>
          <w:tcPr>
            <w:tcW w:w="1317" w:type="dxa"/>
            <w:tcBorders>
              <w:top w:val="nil"/>
              <w:left w:val="nil"/>
              <w:bottom w:val="nil"/>
              <w:right w:val="nil"/>
            </w:tcBorders>
            <w:vAlign w:val="bottom"/>
          </w:tcPr>
          <w:p w14:paraId="3BD04E2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0.0137</w:t>
            </w:r>
          </w:p>
        </w:tc>
      </w:tr>
      <w:tr w:rsidR="00670393" w:rsidRPr="00670393" w14:paraId="2F89B9C1" w14:textId="77777777" w:rsidTr="003D114A">
        <w:trPr>
          <w:trHeight w:hRule="exact" w:val="2"/>
        </w:trPr>
        <w:tc>
          <w:tcPr>
            <w:tcW w:w="2933" w:type="dxa"/>
            <w:tcBorders>
              <w:top w:val="nil"/>
              <w:left w:val="nil"/>
              <w:bottom w:val="double" w:sz="6" w:space="2" w:color="auto"/>
              <w:right w:val="nil"/>
            </w:tcBorders>
            <w:vAlign w:val="bottom"/>
          </w:tcPr>
          <w:p w14:paraId="3362736E"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62F3093E"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2" w:color="auto"/>
              <w:right w:val="nil"/>
            </w:tcBorders>
            <w:vAlign w:val="bottom"/>
          </w:tcPr>
          <w:p w14:paraId="20B677E7"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13228D5F"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2F962EAF" w14:textId="77777777" w:rsidR="00111B14" w:rsidRPr="00670393" w:rsidRDefault="00111B14" w:rsidP="003D114A">
            <w:pPr>
              <w:spacing w:after="0"/>
              <w:rPr>
                <w:rFonts w:ascii="Times New Roman" w:hAnsi="Times New Roman" w:cs="Times New Roman"/>
                <w:sz w:val="24"/>
                <w:szCs w:val="24"/>
              </w:rPr>
            </w:pPr>
          </w:p>
        </w:tc>
      </w:tr>
      <w:tr w:rsidR="00670393" w:rsidRPr="00670393" w14:paraId="640EF350" w14:textId="77777777" w:rsidTr="003D114A">
        <w:trPr>
          <w:trHeight w:hRule="exact" w:val="2"/>
        </w:trPr>
        <w:tc>
          <w:tcPr>
            <w:tcW w:w="2933" w:type="dxa"/>
            <w:tcBorders>
              <w:top w:val="nil"/>
              <w:left w:val="nil"/>
              <w:bottom w:val="nil"/>
              <w:right w:val="nil"/>
            </w:tcBorders>
            <w:vAlign w:val="bottom"/>
          </w:tcPr>
          <w:p w14:paraId="51A7F435"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33507FF4"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3249804B"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48CB901E"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4464A4B1" w14:textId="77777777" w:rsidR="00111B14" w:rsidRPr="00670393" w:rsidRDefault="00111B14" w:rsidP="003D114A">
            <w:pPr>
              <w:spacing w:after="0"/>
              <w:rPr>
                <w:rFonts w:ascii="Times New Roman" w:hAnsi="Times New Roman" w:cs="Times New Roman"/>
                <w:sz w:val="24"/>
                <w:szCs w:val="24"/>
              </w:rPr>
            </w:pPr>
          </w:p>
        </w:tc>
      </w:tr>
      <w:tr w:rsidR="00670393" w:rsidRPr="00670393" w14:paraId="0DA64458" w14:textId="77777777" w:rsidTr="003D114A">
        <w:trPr>
          <w:trHeight w:val="4"/>
        </w:trPr>
        <w:tc>
          <w:tcPr>
            <w:tcW w:w="8889" w:type="dxa"/>
            <w:gridSpan w:val="5"/>
            <w:tcBorders>
              <w:top w:val="nil"/>
              <w:left w:val="nil"/>
              <w:bottom w:val="nil"/>
              <w:right w:val="nil"/>
            </w:tcBorders>
            <w:vAlign w:val="bottom"/>
          </w:tcPr>
          <w:p w14:paraId="2C993C2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 p-value incompatible with t-Bounds distribution.</w:t>
            </w:r>
          </w:p>
        </w:tc>
      </w:tr>
      <w:tr w:rsidR="00670393" w:rsidRPr="00670393" w14:paraId="72918A5C" w14:textId="77777777" w:rsidTr="003D114A">
        <w:trPr>
          <w:trHeight w:val="4"/>
        </w:trPr>
        <w:tc>
          <w:tcPr>
            <w:tcW w:w="7572" w:type="dxa"/>
            <w:gridSpan w:val="4"/>
            <w:tcBorders>
              <w:top w:val="nil"/>
              <w:left w:val="nil"/>
              <w:bottom w:val="nil"/>
              <w:right w:val="nil"/>
            </w:tcBorders>
            <w:vAlign w:val="bottom"/>
          </w:tcPr>
          <w:p w14:paraId="3E98AE1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 Variable interpreted as Z = Z(-1) + D(Z).</w:t>
            </w:r>
          </w:p>
        </w:tc>
        <w:tc>
          <w:tcPr>
            <w:tcW w:w="1317" w:type="dxa"/>
            <w:tcBorders>
              <w:top w:val="nil"/>
              <w:left w:val="nil"/>
              <w:bottom w:val="nil"/>
              <w:right w:val="nil"/>
            </w:tcBorders>
            <w:vAlign w:val="bottom"/>
          </w:tcPr>
          <w:p w14:paraId="025ADB09" w14:textId="77777777" w:rsidR="00111B14" w:rsidRPr="00670393" w:rsidRDefault="00111B14" w:rsidP="003D114A">
            <w:pPr>
              <w:spacing w:after="0"/>
              <w:rPr>
                <w:rFonts w:ascii="Times New Roman" w:hAnsi="Times New Roman" w:cs="Times New Roman"/>
                <w:sz w:val="24"/>
                <w:szCs w:val="24"/>
              </w:rPr>
            </w:pPr>
          </w:p>
        </w:tc>
      </w:tr>
      <w:tr w:rsidR="00670393" w:rsidRPr="00670393" w14:paraId="378667B7" w14:textId="77777777" w:rsidTr="003D114A">
        <w:trPr>
          <w:trHeight w:val="4"/>
        </w:trPr>
        <w:tc>
          <w:tcPr>
            <w:tcW w:w="2933" w:type="dxa"/>
            <w:tcBorders>
              <w:top w:val="nil"/>
              <w:left w:val="nil"/>
              <w:bottom w:val="nil"/>
              <w:right w:val="nil"/>
            </w:tcBorders>
            <w:vAlign w:val="bottom"/>
          </w:tcPr>
          <w:p w14:paraId="5475DE10"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48D4F948"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2D6C2775"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2932875A"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127F44FD" w14:textId="77777777" w:rsidR="00111B14" w:rsidRPr="00670393" w:rsidRDefault="00111B14" w:rsidP="003D114A">
            <w:pPr>
              <w:spacing w:after="0"/>
              <w:rPr>
                <w:rFonts w:ascii="Times New Roman" w:hAnsi="Times New Roman" w:cs="Times New Roman"/>
                <w:sz w:val="24"/>
                <w:szCs w:val="24"/>
              </w:rPr>
            </w:pPr>
          </w:p>
        </w:tc>
      </w:tr>
      <w:tr w:rsidR="00670393" w:rsidRPr="00670393" w14:paraId="2CAAF8D0" w14:textId="77777777" w:rsidTr="003D114A">
        <w:trPr>
          <w:trHeight w:hRule="exact" w:val="2"/>
        </w:trPr>
        <w:tc>
          <w:tcPr>
            <w:tcW w:w="2933" w:type="dxa"/>
            <w:tcBorders>
              <w:top w:val="nil"/>
              <w:left w:val="nil"/>
              <w:bottom w:val="double" w:sz="6" w:space="2" w:color="auto"/>
              <w:right w:val="nil"/>
            </w:tcBorders>
            <w:vAlign w:val="bottom"/>
          </w:tcPr>
          <w:p w14:paraId="3A45AE19"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1E34CE06"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2" w:color="auto"/>
              <w:right w:val="nil"/>
            </w:tcBorders>
            <w:vAlign w:val="bottom"/>
          </w:tcPr>
          <w:p w14:paraId="6AD086F5"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5CD6497B"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23CDE3DA" w14:textId="77777777" w:rsidR="00111B14" w:rsidRPr="00670393" w:rsidRDefault="00111B14" w:rsidP="003D114A">
            <w:pPr>
              <w:spacing w:after="0"/>
              <w:rPr>
                <w:rFonts w:ascii="Times New Roman" w:hAnsi="Times New Roman" w:cs="Times New Roman"/>
                <w:sz w:val="24"/>
                <w:szCs w:val="24"/>
              </w:rPr>
            </w:pPr>
          </w:p>
        </w:tc>
      </w:tr>
      <w:tr w:rsidR="00670393" w:rsidRPr="00670393" w14:paraId="657DAE7B" w14:textId="77777777" w:rsidTr="003D114A">
        <w:trPr>
          <w:trHeight w:hRule="exact" w:val="2"/>
        </w:trPr>
        <w:tc>
          <w:tcPr>
            <w:tcW w:w="2933" w:type="dxa"/>
            <w:tcBorders>
              <w:top w:val="nil"/>
              <w:left w:val="nil"/>
              <w:bottom w:val="nil"/>
              <w:right w:val="nil"/>
            </w:tcBorders>
            <w:vAlign w:val="bottom"/>
          </w:tcPr>
          <w:p w14:paraId="36181C81"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560A4BA4"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6404B70E"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23EF842E"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36AEA85C" w14:textId="77777777" w:rsidR="00111B14" w:rsidRPr="00670393" w:rsidRDefault="00111B14" w:rsidP="003D114A">
            <w:pPr>
              <w:spacing w:after="0"/>
              <w:rPr>
                <w:rFonts w:ascii="Times New Roman" w:hAnsi="Times New Roman" w:cs="Times New Roman"/>
                <w:sz w:val="24"/>
                <w:szCs w:val="24"/>
              </w:rPr>
            </w:pPr>
          </w:p>
        </w:tc>
      </w:tr>
      <w:tr w:rsidR="00670393" w:rsidRPr="00670393" w14:paraId="68C144C7" w14:textId="77777777" w:rsidTr="003D114A">
        <w:trPr>
          <w:trHeight w:val="4"/>
        </w:trPr>
        <w:tc>
          <w:tcPr>
            <w:tcW w:w="8889" w:type="dxa"/>
            <w:gridSpan w:val="5"/>
            <w:tcBorders>
              <w:top w:val="nil"/>
              <w:left w:val="nil"/>
              <w:bottom w:val="nil"/>
              <w:right w:val="nil"/>
            </w:tcBorders>
            <w:vAlign w:val="bottom"/>
          </w:tcPr>
          <w:p w14:paraId="219B957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Levels Equation</w:t>
            </w:r>
          </w:p>
        </w:tc>
      </w:tr>
      <w:tr w:rsidR="00670393" w:rsidRPr="00670393" w14:paraId="7AB94243" w14:textId="77777777" w:rsidTr="003D114A">
        <w:trPr>
          <w:trHeight w:val="4"/>
        </w:trPr>
        <w:tc>
          <w:tcPr>
            <w:tcW w:w="8889" w:type="dxa"/>
            <w:gridSpan w:val="5"/>
            <w:tcBorders>
              <w:top w:val="nil"/>
              <w:left w:val="nil"/>
              <w:bottom w:val="nil"/>
              <w:right w:val="nil"/>
            </w:tcBorders>
            <w:vAlign w:val="bottom"/>
          </w:tcPr>
          <w:p w14:paraId="597864A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Case 4: Unrestricted Constant and Restricted Trend</w:t>
            </w:r>
          </w:p>
        </w:tc>
      </w:tr>
      <w:tr w:rsidR="00670393" w:rsidRPr="00670393" w14:paraId="77CACCE5" w14:textId="77777777" w:rsidTr="003D114A">
        <w:trPr>
          <w:trHeight w:hRule="exact" w:val="2"/>
        </w:trPr>
        <w:tc>
          <w:tcPr>
            <w:tcW w:w="2933" w:type="dxa"/>
            <w:tcBorders>
              <w:top w:val="nil"/>
              <w:left w:val="nil"/>
              <w:bottom w:val="double" w:sz="6" w:space="2" w:color="auto"/>
              <w:right w:val="nil"/>
            </w:tcBorders>
            <w:vAlign w:val="bottom"/>
          </w:tcPr>
          <w:p w14:paraId="302FF303"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3A8A7881"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2" w:color="auto"/>
              <w:right w:val="nil"/>
            </w:tcBorders>
            <w:vAlign w:val="bottom"/>
          </w:tcPr>
          <w:p w14:paraId="6D3DD277"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77C004C1"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1C83651D" w14:textId="77777777" w:rsidR="00111B14" w:rsidRPr="00670393" w:rsidRDefault="00111B14" w:rsidP="003D114A">
            <w:pPr>
              <w:spacing w:after="0"/>
              <w:rPr>
                <w:rFonts w:ascii="Times New Roman" w:hAnsi="Times New Roman" w:cs="Times New Roman"/>
                <w:sz w:val="24"/>
                <w:szCs w:val="24"/>
              </w:rPr>
            </w:pPr>
          </w:p>
        </w:tc>
      </w:tr>
      <w:tr w:rsidR="00670393" w:rsidRPr="00670393" w14:paraId="05BE90CE" w14:textId="77777777" w:rsidTr="003D114A">
        <w:trPr>
          <w:trHeight w:hRule="exact" w:val="2"/>
        </w:trPr>
        <w:tc>
          <w:tcPr>
            <w:tcW w:w="2933" w:type="dxa"/>
            <w:tcBorders>
              <w:top w:val="nil"/>
              <w:left w:val="nil"/>
              <w:bottom w:val="nil"/>
              <w:right w:val="nil"/>
            </w:tcBorders>
            <w:vAlign w:val="bottom"/>
          </w:tcPr>
          <w:p w14:paraId="3A235258"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781ADC32"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397E6F63"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4284014E"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5D32ED18" w14:textId="77777777" w:rsidR="00111B14" w:rsidRPr="00670393" w:rsidRDefault="00111B14" w:rsidP="003D114A">
            <w:pPr>
              <w:spacing w:after="0"/>
              <w:rPr>
                <w:rFonts w:ascii="Times New Roman" w:hAnsi="Times New Roman" w:cs="Times New Roman"/>
                <w:sz w:val="24"/>
                <w:szCs w:val="24"/>
              </w:rPr>
            </w:pPr>
          </w:p>
        </w:tc>
      </w:tr>
      <w:tr w:rsidR="00670393" w:rsidRPr="00670393" w14:paraId="2D1C740B" w14:textId="77777777" w:rsidTr="003D114A">
        <w:trPr>
          <w:trHeight w:val="4"/>
        </w:trPr>
        <w:tc>
          <w:tcPr>
            <w:tcW w:w="2933" w:type="dxa"/>
            <w:tcBorders>
              <w:top w:val="nil"/>
              <w:left w:val="nil"/>
              <w:bottom w:val="nil"/>
              <w:right w:val="nil"/>
            </w:tcBorders>
            <w:vAlign w:val="bottom"/>
          </w:tcPr>
          <w:p w14:paraId="7AC5F59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Variable</w:t>
            </w:r>
          </w:p>
        </w:tc>
        <w:tc>
          <w:tcPr>
            <w:tcW w:w="1455" w:type="dxa"/>
            <w:tcBorders>
              <w:top w:val="nil"/>
              <w:left w:val="nil"/>
              <w:bottom w:val="nil"/>
              <w:right w:val="nil"/>
            </w:tcBorders>
            <w:vAlign w:val="bottom"/>
          </w:tcPr>
          <w:p w14:paraId="176AA78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Coefficient</w:t>
            </w:r>
          </w:p>
        </w:tc>
        <w:tc>
          <w:tcPr>
            <w:tcW w:w="1591" w:type="dxa"/>
            <w:tcBorders>
              <w:top w:val="nil"/>
              <w:left w:val="nil"/>
              <w:bottom w:val="nil"/>
              <w:right w:val="nil"/>
            </w:tcBorders>
            <w:vAlign w:val="bottom"/>
          </w:tcPr>
          <w:p w14:paraId="71A89BA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Std. Error</w:t>
            </w:r>
          </w:p>
        </w:tc>
        <w:tc>
          <w:tcPr>
            <w:tcW w:w="1593" w:type="dxa"/>
            <w:tcBorders>
              <w:top w:val="nil"/>
              <w:left w:val="nil"/>
              <w:bottom w:val="nil"/>
              <w:right w:val="nil"/>
            </w:tcBorders>
            <w:vAlign w:val="bottom"/>
          </w:tcPr>
          <w:p w14:paraId="6C688B2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t-Statistic</w:t>
            </w:r>
          </w:p>
        </w:tc>
        <w:tc>
          <w:tcPr>
            <w:tcW w:w="1317" w:type="dxa"/>
            <w:tcBorders>
              <w:top w:val="nil"/>
              <w:left w:val="nil"/>
              <w:bottom w:val="nil"/>
              <w:right w:val="nil"/>
            </w:tcBorders>
            <w:vAlign w:val="bottom"/>
          </w:tcPr>
          <w:p w14:paraId="01AEE1E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Prob.</w:t>
            </w:r>
          </w:p>
        </w:tc>
      </w:tr>
      <w:tr w:rsidR="00670393" w:rsidRPr="00670393" w14:paraId="2DC247F4" w14:textId="77777777" w:rsidTr="003D114A">
        <w:trPr>
          <w:trHeight w:hRule="exact" w:val="2"/>
        </w:trPr>
        <w:tc>
          <w:tcPr>
            <w:tcW w:w="2933" w:type="dxa"/>
            <w:tcBorders>
              <w:top w:val="nil"/>
              <w:left w:val="nil"/>
              <w:bottom w:val="double" w:sz="6" w:space="2" w:color="auto"/>
              <w:right w:val="nil"/>
            </w:tcBorders>
            <w:vAlign w:val="bottom"/>
          </w:tcPr>
          <w:p w14:paraId="379C94C7"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0D046B6A"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2" w:color="auto"/>
              <w:right w:val="nil"/>
            </w:tcBorders>
            <w:vAlign w:val="bottom"/>
          </w:tcPr>
          <w:p w14:paraId="7D99822B"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0523A276"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431C3FA4" w14:textId="77777777" w:rsidR="00111B14" w:rsidRPr="00670393" w:rsidRDefault="00111B14" w:rsidP="003D114A">
            <w:pPr>
              <w:spacing w:after="0"/>
              <w:rPr>
                <w:rFonts w:ascii="Times New Roman" w:hAnsi="Times New Roman" w:cs="Times New Roman"/>
                <w:sz w:val="24"/>
                <w:szCs w:val="24"/>
              </w:rPr>
            </w:pPr>
          </w:p>
        </w:tc>
      </w:tr>
      <w:tr w:rsidR="00670393" w:rsidRPr="00670393" w14:paraId="3C92013E" w14:textId="77777777" w:rsidTr="003D114A">
        <w:trPr>
          <w:trHeight w:hRule="exact" w:val="2"/>
        </w:trPr>
        <w:tc>
          <w:tcPr>
            <w:tcW w:w="2933" w:type="dxa"/>
            <w:tcBorders>
              <w:top w:val="nil"/>
              <w:left w:val="nil"/>
              <w:bottom w:val="nil"/>
              <w:right w:val="nil"/>
            </w:tcBorders>
            <w:vAlign w:val="bottom"/>
          </w:tcPr>
          <w:p w14:paraId="114F1929"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2284F23E"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614DFEC7"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0833F25C"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4BE573A3" w14:textId="77777777" w:rsidR="00111B14" w:rsidRPr="00670393" w:rsidRDefault="00111B14" w:rsidP="003D114A">
            <w:pPr>
              <w:spacing w:after="0"/>
              <w:rPr>
                <w:rFonts w:ascii="Times New Roman" w:hAnsi="Times New Roman" w:cs="Times New Roman"/>
                <w:sz w:val="24"/>
                <w:szCs w:val="24"/>
              </w:rPr>
            </w:pPr>
          </w:p>
        </w:tc>
      </w:tr>
      <w:tr w:rsidR="00670393" w:rsidRPr="00670393" w14:paraId="7FEB6D33" w14:textId="77777777" w:rsidTr="003D114A">
        <w:trPr>
          <w:trHeight w:val="4"/>
        </w:trPr>
        <w:tc>
          <w:tcPr>
            <w:tcW w:w="2933" w:type="dxa"/>
            <w:tcBorders>
              <w:top w:val="nil"/>
              <w:left w:val="nil"/>
              <w:bottom w:val="nil"/>
              <w:right w:val="nil"/>
            </w:tcBorders>
            <w:vAlign w:val="bottom"/>
          </w:tcPr>
          <w:p w14:paraId="484676D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LNY</w:t>
            </w:r>
          </w:p>
        </w:tc>
        <w:tc>
          <w:tcPr>
            <w:tcW w:w="1455" w:type="dxa"/>
            <w:tcBorders>
              <w:top w:val="nil"/>
              <w:left w:val="nil"/>
              <w:bottom w:val="nil"/>
              <w:right w:val="nil"/>
            </w:tcBorders>
            <w:vAlign w:val="bottom"/>
          </w:tcPr>
          <w:p w14:paraId="524B309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-7.768144</w:t>
            </w:r>
          </w:p>
        </w:tc>
        <w:tc>
          <w:tcPr>
            <w:tcW w:w="1591" w:type="dxa"/>
            <w:tcBorders>
              <w:top w:val="nil"/>
              <w:left w:val="nil"/>
              <w:bottom w:val="nil"/>
              <w:right w:val="nil"/>
            </w:tcBorders>
            <w:vAlign w:val="bottom"/>
          </w:tcPr>
          <w:p w14:paraId="2992DF3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2.208037</w:t>
            </w:r>
          </w:p>
        </w:tc>
        <w:tc>
          <w:tcPr>
            <w:tcW w:w="1593" w:type="dxa"/>
            <w:tcBorders>
              <w:top w:val="nil"/>
              <w:left w:val="nil"/>
              <w:bottom w:val="nil"/>
              <w:right w:val="nil"/>
            </w:tcBorders>
            <w:vAlign w:val="bottom"/>
          </w:tcPr>
          <w:p w14:paraId="02898E0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-3.518121</w:t>
            </w:r>
          </w:p>
        </w:tc>
        <w:tc>
          <w:tcPr>
            <w:tcW w:w="1317" w:type="dxa"/>
            <w:tcBorders>
              <w:top w:val="nil"/>
              <w:left w:val="nil"/>
              <w:bottom w:val="nil"/>
              <w:right w:val="nil"/>
            </w:tcBorders>
            <w:vAlign w:val="bottom"/>
          </w:tcPr>
          <w:p w14:paraId="721A8EF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0.0022</w:t>
            </w:r>
          </w:p>
        </w:tc>
      </w:tr>
      <w:tr w:rsidR="00670393" w:rsidRPr="00670393" w14:paraId="1E5A5ACD" w14:textId="77777777" w:rsidTr="003D114A">
        <w:trPr>
          <w:trHeight w:val="4"/>
        </w:trPr>
        <w:tc>
          <w:tcPr>
            <w:tcW w:w="2933" w:type="dxa"/>
            <w:tcBorders>
              <w:top w:val="nil"/>
              <w:left w:val="nil"/>
              <w:bottom w:val="nil"/>
              <w:right w:val="nil"/>
            </w:tcBorders>
            <w:vAlign w:val="bottom"/>
          </w:tcPr>
          <w:p w14:paraId="05C93BC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LNYSQ</w:t>
            </w:r>
          </w:p>
        </w:tc>
        <w:tc>
          <w:tcPr>
            <w:tcW w:w="1455" w:type="dxa"/>
            <w:tcBorders>
              <w:top w:val="nil"/>
              <w:left w:val="nil"/>
              <w:bottom w:val="nil"/>
              <w:right w:val="nil"/>
            </w:tcBorders>
            <w:vAlign w:val="bottom"/>
          </w:tcPr>
          <w:p w14:paraId="1407440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0.783866</w:t>
            </w:r>
          </w:p>
        </w:tc>
        <w:tc>
          <w:tcPr>
            <w:tcW w:w="1591" w:type="dxa"/>
            <w:tcBorders>
              <w:top w:val="nil"/>
              <w:left w:val="nil"/>
              <w:bottom w:val="nil"/>
              <w:right w:val="nil"/>
            </w:tcBorders>
            <w:vAlign w:val="bottom"/>
          </w:tcPr>
          <w:p w14:paraId="75CA326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0.210272</w:t>
            </w:r>
          </w:p>
        </w:tc>
        <w:tc>
          <w:tcPr>
            <w:tcW w:w="1593" w:type="dxa"/>
            <w:tcBorders>
              <w:top w:val="nil"/>
              <w:left w:val="nil"/>
              <w:bottom w:val="nil"/>
              <w:right w:val="nil"/>
            </w:tcBorders>
            <w:vAlign w:val="bottom"/>
          </w:tcPr>
          <w:p w14:paraId="68FCCCD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3.727872</w:t>
            </w:r>
          </w:p>
        </w:tc>
        <w:tc>
          <w:tcPr>
            <w:tcW w:w="1317" w:type="dxa"/>
            <w:tcBorders>
              <w:top w:val="nil"/>
              <w:left w:val="nil"/>
              <w:bottom w:val="nil"/>
              <w:right w:val="nil"/>
            </w:tcBorders>
            <w:vAlign w:val="bottom"/>
          </w:tcPr>
          <w:p w14:paraId="454C620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0.0013</w:t>
            </w:r>
          </w:p>
        </w:tc>
      </w:tr>
      <w:tr w:rsidR="00670393" w:rsidRPr="00670393" w14:paraId="2312340F" w14:textId="77777777" w:rsidTr="003D114A">
        <w:trPr>
          <w:trHeight w:val="4"/>
        </w:trPr>
        <w:tc>
          <w:tcPr>
            <w:tcW w:w="2933" w:type="dxa"/>
            <w:tcBorders>
              <w:top w:val="nil"/>
              <w:left w:val="nil"/>
              <w:bottom w:val="nil"/>
              <w:right w:val="nil"/>
            </w:tcBorders>
            <w:vAlign w:val="bottom"/>
          </w:tcPr>
          <w:p w14:paraId="0B5A284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FDI</w:t>
            </w:r>
          </w:p>
        </w:tc>
        <w:tc>
          <w:tcPr>
            <w:tcW w:w="1455" w:type="dxa"/>
            <w:tcBorders>
              <w:top w:val="nil"/>
              <w:left w:val="nil"/>
              <w:bottom w:val="nil"/>
              <w:right w:val="nil"/>
            </w:tcBorders>
            <w:vAlign w:val="bottom"/>
          </w:tcPr>
          <w:p w14:paraId="1CC8731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-0.178645</w:t>
            </w:r>
          </w:p>
        </w:tc>
        <w:tc>
          <w:tcPr>
            <w:tcW w:w="1591" w:type="dxa"/>
            <w:tcBorders>
              <w:top w:val="nil"/>
              <w:left w:val="nil"/>
              <w:bottom w:val="nil"/>
              <w:right w:val="nil"/>
            </w:tcBorders>
            <w:vAlign w:val="bottom"/>
          </w:tcPr>
          <w:p w14:paraId="50F48C9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0.053879</w:t>
            </w:r>
          </w:p>
        </w:tc>
        <w:tc>
          <w:tcPr>
            <w:tcW w:w="1593" w:type="dxa"/>
            <w:tcBorders>
              <w:top w:val="nil"/>
              <w:left w:val="nil"/>
              <w:bottom w:val="nil"/>
              <w:right w:val="nil"/>
            </w:tcBorders>
            <w:vAlign w:val="bottom"/>
          </w:tcPr>
          <w:p w14:paraId="50C1E55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-3.315678</w:t>
            </w:r>
          </w:p>
        </w:tc>
        <w:tc>
          <w:tcPr>
            <w:tcW w:w="1317" w:type="dxa"/>
            <w:tcBorders>
              <w:top w:val="nil"/>
              <w:left w:val="nil"/>
              <w:bottom w:val="nil"/>
              <w:right w:val="nil"/>
            </w:tcBorders>
            <w:vAlign w:val="bottom"/>
          </w:tcPr>
          <w:p w14:paraId="3987A00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0.0034</w:t>
            </w:r>
          </w:p>
        </w:tc>
      </w:tr>
      <w:tr w:rsidR="00670393" w:rsidRPr="00670393" w14:paraId="5487C025" w14:textId="77777777" w:rsidTr="003D114A">
        <w:trPr>
          <w:trHeight w:val="4"/>
        </w:trPr>
        <w:tc>
          <w:tcPr>
            <w:tcW w:w="2933" w:type="dxa"/>
            <w:tcBorders>
              <w:top w:val="nil"/>
              <w:left w:val="nil"/>
              <w:bottom w:val="nil"/>
              <w:right w:val="nil"/>
            </w:tcBorders>
            <w:vAlign w:val="bottom"/>
          </w:tcPr>
          <w:p w14:paraId="0C63FA4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lastRenderedPageBreak/>
              <w:t>LNEC</w:t>
            </w:r>
          </w:p>
        </w:tc>
        <w:tc>
          <w:tcPr>
            <w:tcW w:w="1455" w:type="dxa"/>
            <w:tcBorders>
              <w:top w:val="nil"/>
              <w:left w:val="nil"/>
              <w:bottom w:val="nil"/>
              <w:right w:val="nil"/>
            </w:tcBorders>
            <w:vAlign w:val="bottom"/>
          </w:tcPr>
          <w:p w14:paraId="7285D6B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-14.41497</w:t>
            </w:r>
          </w:p>
        </w:tc>
        <w:tc>
          <w:tcPr>
            <w:tcW w:w="1591" w:type="dxa"/>
            <w:tcBorders>
              <w:top w:val="nil"/>
              <w:left w:val="nil"/>
              <w:bottom w:val="nil"/>
              <w:right w:val="nil"/>
            </w:tcBorders>
            <w:vAlign w:val="bottom"/>
          </w:tcPr>
          <w:p w14:paraId="138B825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9.358162</w:t>
            </w:r>
          </w:p>
        </w:tc>
        <w:tc>
          <w:tcPr>
            <w:tcW w:w="1593" w:type="dxa"/>
            <w:tcBorders>
              <w:top w:val="nil"/>
              <w:left w:val="nil"/>
              <w:bottom w:val="nil"/>
              <w:right w:val="nil"/>
            </w:tcBorders>
            <w:vAlign w:val="bottom"/>
          </w:tcPr>
          <w:p w14:paraId="6A14760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-1.540363</w:t>
            </w:r>
          </w:p>
        </w:tc>
        <w:tc>
          <w:tcPr>
            <w:tcW w:w="1317" w:type="dxa"/>
            <w:tcBorders>
              <w:top w:val="nil"/>
              <w:left w:val="nil"/>
              <w:bottom w:val="nil"/>
              <w:right w:val="nil"/>
            </w:tcBorders>
            <w:vAlign w:val="bottom"/>
          </w:tcPr>
          <w:p w14:paraId="2E00173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0.1391</w:t>
            </w:r>
          </w:p>
        </w:tc>
      </w:tr>
      <w:tr w:rsidR="00670393" w:rsidRPr="00670393" w14:paraId="2864CE5C" w14:textId="77777777" w:rsidTr="003D114A">
        <w:trPr>
          <w:trHeight w:val="4"/>
        </w:trPr>
        <w:tc>
          <w:tcPr>
            <w:tcW w:w="2933" w:type="dxa"/>
            <w:tcBorders>
              <w:top w:val="nil"/>
              <w:left w:val="nil"/>
              <w:bottom w:val="nil"/>
              <w:right w:val="nil"/>
            </w:tcBorders>
            <w:vAlign w:val="bottom"/>
          </w:tcPr>
          <w:p w14:paraId="76E32E7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TRO</w:t>
            </w:r>
          </w:p>
        </w:tc>
        <w:tc>
          <w:tcPr>
            <w:tcW w:w="1455" w:type="dxa"/>
            <w:tcBorders>
              <w:top w:val="nil"/>
              <w:left w:val="nil"/>
              <w:bottom w:val="nil"/>
              <w:right w:val="nil"/>
            </w:tcBorders>
            <w:vAlign w:val="bottom"/>
          </w:tcPr>
          <w:p w14:paraId="047B9CE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0.024326</w:t>
            </w:r>
          </w:p>
        </w:tc>
        <w:tc>
          <w:tcPr>
            <w:tcW w:w="1591" w:type="dxa"/>
            <w:tcBorders>
              <w:top w:val="nil"/>
              <w:left w:val="nil"/>
              <w:bottom w:val="nil"/>
              <w:right w:val="nil"/>
            </w:tcBorders>
            <w:vAlign w:val="bottom"/>
          </w:tcPr>
          <w:p w14:paraId="153FDB0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0.007173</w:t>
            </w:r>
          </w:p>
        </w:tc>
        <w:tc>
          <w:tcPr>
            <w:tcW w:w="1593" w:type="dxa"/>
            <w:tcBorders>
              <w:top w:val="nil"/>
              <w:left w:val="nil"/>
              <w:bottom w:val="nil"/>
              <w:right w:val="nil"/>
            </w:tcBorders>
            <w:vAlign w:val="bottom"/>
          </w:tcPr>
          <w:p w14:paraId="4DC29ED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3.391262</w:t>
            </w:r>
          </w:p>
        </w:tc>
        <w:tc>
          <w:tcPr>
            <w:tcW w:w="1317" w:type="dxa"/>
            <w:tcBorders>
              <w:top w:val="nil"/>
              <w:left w:val="nil"/>
              <w:bottom w:val="nil"/>
              <w:right w:val="nil"/>
            </w:tcBorders>
            <w:vAlign w:val="bottom"/>
          </w:tcPr>
          <w:p w14:paraId="3E539AC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0.0029</w:t>
            </w:r>
          </w:p>
        </w:tc>
      </w:tr>
      <w:tr w:rsidR="00670393" w:rsidRPr="00670393" w14:paraId="361FAD42" w14:textId="77777777" w:rsidTr="003D114A">
        <w:trPr>
          <w:trHeight w:val="4"/>
        </w:trPr>
        <w:tc>
          <w:tcPr>
            <w:tcW w:w="2933" w:type="dxa"/>
            <w:tcBorders>
              <w:top w:val="nil"/>
              <w:left w:val="nil"/>
              <w:bottom w:val="nil"/>
              <w:right w:val="nil"/>
            </w:tcBorders>
            <w:vAlign w:val="bottom"/>
          </w:tcPr>
          <w:p w14:paraId="3E4D56A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FD</w:t>
            </w:r>
          </w:p>
        </w:tc>
        <w:tc>
          <w:tcPr>
            <w:tcW w:w="1455" w:type="dxa"/>
            <w:tcBorders>
              <w:top w:val="nil"/>
              <w:left w:val="nil"/>
              <w:bottom w:val="nil"/>
              <w:right w:val="nil"/>
            </w:tcBorders>
            <w:vAlign w:val="bottom"/>
          </w:tcPr>
          <w:p w14:paraId="3801CCC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0.058869</w:t>
            </w:r>
          </w:p>
        </w:tc>
        <w:tc>
          <w:tcPr>
            <w:tcW w:w="1591" w:type="dxa"/>
            <w:tcBorders>
              <w:top w:val="nil"/>
              <w:left w:val="nil"/>
              <w:bottom w:val="nil"/>
              <w:right w:val="nil"/>
            </w:tcBorders>
            <w:vAlign w:val="bottom"/>
          </w:tcPr>
          <w:p w14:paraId="38191FF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0.013371</w:t>
            </w:r>
          </w:p>
        </w:tc>
        <w:tc>
          <w:tcPr>
            <w:tcW w:w="1593" w:type="dxa"/>
            <w:tcBorders>
              <w:top w:val="nil"/>
              <w:left w:val="nil"/>
              <w:bottom w:val="nil"/>
              <w:right w:val="nil"/>
            </w:tcBorders>
            <w:vAlign w:val="bottom"/>
          </w:tcPr>
          <w:p w14:paraId="36ED343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4.402859</w:t>
            </w:r>
          </w:p>
        </w:tc>
        <w:tc>
          <w:tcPr>
            <w:tcW w:w="1317" w:type="dxa"/>
            <w:tcBorders>
              <w:top w:val="nil"/>
              <w:left w:val="nil"/>
              <w:bottom w:val="nil"/>
              <w:right w:val="nil"/>
            </w:tcBorders>
            <w:vAlign w:val="bottom"/>
          </w:tcPr>
          <w:p w14:paraId="44F996E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0.0003</w:t>
            </w:r>
          </w:p>
        </w:tc>
      </w:tr>
      <w:tr w:rsidR="00670393" w:rsidRPr="00670393" w14:paraId="5A6B82EF" w14:textId="77777777" w:rsidTr="003D114A">
        <w:trPr>
          <w:trHeight w:val="4"/>
        </w:trPr>
        <w:tc>
          <w:tcPr>
            <w:tcW w:w="2933" w:type="dxa"/>
            <w:tcBorders>
              <w:top w:val="nil"/>
              <w:left w:val="nil"/>
              <w:bottom w:val="nil"/>
              <w:right w:val="nil"/>
            </w:tcBorders>
            <w:vAlign w:val="bottom"/>
          </w:tcPr>
          <w:p w14:paraId="7846886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@TREND</w:t>
            </w:r>
          </w:p>
        </w:tc>
        <w:tc>
          <w:tcPr>
            <w:tcW w:w="1455" w:type="dxa"/>
            <w:tcBorders>
              <w:top w:val="nil"/>
              <w:left w:val="nil"/>
              <w:bottom w:val="nil"/>
              <w:right w:val="nil"/>
            </w:tcBorders>
            <w:vAlign w:val="bottom"/>
          </w:tcPr>
          <w:p w14:paraId="44ECBA6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-0.038908</w:t>
            </w:r>
          </w:p>
        </w:tc>
        <w:tc>
          <w:tcPr>
            <w:tcW w:w="1591" w:type="dxa"/>
            <w:tcBorders>
              <w:top w:val="nil"/>
              <w:left w:val="nil"/>
              <w:bottom w:val="nil"/>
              <w:right w:val="nil"/>
            </w:tcBorders>
            <w:vAlign w:val="bottom"/>
          </w:tcPr>
          <w:p w14:paraId="48B8D91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0.013820</w:t>
            </w:r>
          </w:p>
        </w:tc>
        <w:tc>
          <w:tcPr>
            <w:tcW w:w="1593" w:type="dxa"/>
            <w:tcBorders>
              <w:top w:val="nil"/>
              <w:left w:val="nil"/>
              <w:bottom w:val="nil"/>
              <w:right w:val="nil"/>
            </w:tcBorders>
            <w:vAlign w:val="bottom"/>
          </w:tcPr>
          <w:p w14:paraId="766E0E7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-2.815226</w:t>
            </w:r>
          </w:p>
        </w:tc>
        <w:tc>
          <w:tcPr>
            <w:tcW w:w="1317" w:type="dxa"/>
            <w:tcBorders>
              <w:top w:val="nil"/>
              <w:left w:val="nil"/>
              <w:bottom w:val="nil"/>
              <w:right w:val="nil"/>
            </w:tcBorders>
            <w:vAlign w:val="bottom"/>
          </w:tcPr>
          <w:p w14:paraId="772ED34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0.0107</w:t>
            </w:r>
          </w:p>
        </w:tc>
      </w:tr>
      <w:tr w:rsidR="00670393" w:rsidRPr="00670393" w14:paraId="3DCABD28" w14:textId="77777777" w:rsidTr="003D114A">
        <w:trPr>
          <w:trHeight w:hRule="exact" w:val="2"/>
        </w:trPr>
        <w:tc>
          <w:tcPr>
            <w:tcW w:w="2933" w:type="dxa"/>
            <w:tcBorders>
              <w:top w:val="nil"/>
              <w:left w:val="nil"/>
              <w:bottom w:val="double" w:sz="6" w:space="2" w:color="auto"/>
              <w:right w:val="nil"/>
            </w:tcBorders>
            <w:vAlign w:val="bottom"/>
          </w:tcPr>
          <w:p w14:paraId="698B03AE"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151929E4"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2" w:color="auto"/>
              <w:right w:val="nil"/>
            </w:tcBorders>
            <w:vAlign w:val="bottom"/>
          </w:tcPr>
          <w:p w14:paraId="0168D717"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2E1036DE"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3F15AE41" w14:textId="77777777" w:rsidR="00111B14" w:rsidRPr="00670393" w:rsidRDefault="00111B14" w:rsidP="003D114A">
            <w:pPr>
              <w:spacing w:after="0"/>
              <w:rPr>
                <w:rFonts w:ascii="Times New Roman" w:hAnsi="Times New Roman" w:cs="Times New Roman"/>
                <w:sz w:val="24"/>
                <w:szCs w:val="24"/>
              </w:rPr>
            </w:pPr>
          </w:p>
        </w:tc>
      </w:tr>
      <w:tr w:rsidR="00670393" w:rsidRPr="00670393" w14:paraId="7281D565" w14:textId="77777777" w:rsidTr="003D114A">
        <w:trPr>
          <w:trHeight w:hRule="exact" w:val="2"/>
        </w:trPr>
        <w:tc>
          <w:tcPr>
            <w:tcW w:w="2933" w:type="dxa"/>
            <w:tcBorders>
              <w:top w:val="nil"/>
              <w:left w:val="nil"/>
              <w:bottom w:val="nil"/>
              <w:right w:val="nil"/>
            </w:tcBorders>
            <w:vAlign w:val="bottom"/>
          </w:tcPr>
          <w:p w14:paraId="25C778E8"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707619CB"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7DC885D1"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10C2938C"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13A315A3" w14:textId="77777777" w:rsidR="00111B14" w:rsidRPr="00670393" w:rsidRDefault="00111B14" w:rsidP="003D114A">
            <w:pPr>
              <w:spacing w:after="0"/>
              <w:rPr>
                <w:rFonts w:ascii="Times New Roman" w:hAnsi="Times New Roman" w:cs="Times New Roman"/>
                <w:sz w:val="24"/>
                <w:szCs w:val="24"/>
              </w:rPr>
            </w:pPr>
          </w:p>
        </w:tc>
      </w:tr>
      <w:tr w:rsidR="00670393" w:rsidRPr="00670393" w14:paraId="4C1B172A" w14:textId="77777777" w:rsidTr="003D114A">
        <w:trPr>
          <w:trHeight w:val="4"/>
        </w:trPr>
        <w:tc>
          <w:tcPr>
            <w:tcW w:w="8889" w:type="dxa"/>
            <w:gridSpan w:val="5"/>
            <w:tcBorders>
              <w:top w:val="nil"/>
              <w:left w:val="nil"/>
              <w:bottom w:val="nil"/>
              <w:right w:val="nil"/>
            </w:tcBorders>
            <w:vAlign w:val="bottom"/>
          </w:tcPr>
          <w:p w14:paraId="79E472F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EC = LNCO2 - (-7.7681*LNY + 0.7839*LNYSQ  -0.1786*FDI  -14.4150*LNEC +</w:t>
            </w:r>
          </w:p>
        </w:tc>
      </w:tr>
      <w:tr w:rsidR="00670393" w:rsidRPr="00670393" w14:paraId="35583303" w14:textId="77777777" w:rsidTr="003D114A">
        <w:trPr>
          <w:trHeight w:val="4"/>
        </w:trPr>
        <w:tc>
          <w:tcPr>
            <w:tcW w:w="8889" w:type="dxa"/>
            <w:gridSpan w:val="5"/>
            <w:tcBorders>
              <w:top w:val="nil"/>
              <w:left w:val="nil"/>
              <w:bottom w:val="nil"/>
              <w:right w:val="nil"/>
            </w:tcBorders>
            <w:vAlign w:val="bottom"/>
          </w:tcPr>
          <w:p w14:paraId="4654915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0.0243*TRO + 0.0589*FD  -0.0389*@TREND )</w:t>
            </w:r>
          </w:p>
        </w:tc>
      </w:tr>
      <w:tr w:rsidR="00670393" w:rsidRPr="00670393" w14:paraId="1E422CAA" w14:textId="77777777" w:rsidTr="003D114A">
        <w:trPr>
          <w:trHeight w:hRule="exact" w:val="2"/>
        </w:trPr>
        <w:tc>
          <w:tcPr>
            <w:tcW w:w="2933" w:type="dxa"/>
            <w:tcBorders>
              <w:top w:val="nil"/>
              <w:left w:val="nil"/>
              <w:bottom w:val="double" w:sz="6" w:space="2" w:color="auto"/>
              <w:right w:val="nil"/>
            </w:tcBorders>
            <w:vAlign w:val="bottom"/>
          </w:tcPr>
          <w:p w14:paraId="13A9B85C"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711252B9"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2" w:color="auto"/>
              <w:right w:val="nil"/>
            </w:tcBorders>
            <w:vAlign w:val="bottom"/>
          </w:tcPr>
          <w:p w14:paraId="66FC70FA"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7D8704B4"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3FCC5E15" w14:textId="77777777" w:rsidR="00111B14" w:rsidRPr="00670393" w:rsidRDefault="00111B14" w:rsidP="003D114A">
            <w:pPr>
              <w:spacing w:after="0"/>
              <w:rPr>
                <w:rFonts w:ascii="Times New Roman" w:hAnsi="Times New Roman" w:cs="Times New Roman"/>
                <w:sz w:val="24"/>
                <w:szCs w:val="24"/>
              </w:rPr>
            </w:pPr>
          </w:p>
        </w:tc>
      </w:tr>
      <w:tr w:rsidR="00670393" w:rsidRPr="00670393" w14:paraId="21268FFF" w14:textId="77777777" w:rsidTr="003D114A">
        <w:trPr>
          <w:trHeight w:hRule="exact" w:val="2"/>
        </w:trPr>
        <w:tc>
          <w:tcPr>
            <w:tcW w:w="2933" w:type="dxa"/>
            <w:tcBorders>
              <w:top w:val="nil"/>
              <w:left w:val="nil"/>
              <w:bottom w:val="nil"/>
              <w:right w:val="nil"/>
            </w:tcBorders>
            <w:vAlign w:val="bottom"/>
          </w:tcPr>
          <w:p w14:paraId="6BB831D9"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145D4599"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5943CA7C"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18BBD0F7"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784C4601" w14:textId="77777777" w:rsidR="00111B14" w:rsidRPr="00670393" w:rsidRDefault="00111B14" w:rsidP="003D114A">
            <w:pPr>
              <w:spacing w:after="0"/>
              <w:rPr>
                <w:rFonts w:ascii="Times New Roman" w:hAnsi="Times New Roman" w:cs="Times New Roman"/>
                <w:sz w:val="24"/>
                <w:szCs w:val="24"/>
              </w:rPr>
            </w:pPr>
          </w:p>
        </w:tc>
      </w:tr>
      <w:tr w:rsidR="00670393" w:rsidRPr="00670393" w14:paraId="397D16CC" w14:textId="77777777" w:rsidTr="003D114A">
        <w:trPr>
          <w:trHeight w:val="4"/>
        </w:trPr>
        <w:tc>
          <w:tcPr>
            <w:tcW w:w="2933" w:type="dxa"/>
            <w:tcBorders>
              <w:top w:val="nil"/>
              <w:left w:val="nil"/>
              <w:bottom w:val="nil"/>
              <w:right w:val="nil"/>
            </w:tcBorders>
            <w:vAlign w:val="bottom"/>
          </w:tcPr>
          <w:p w14:paraId="5F6EF862"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3F3BC422"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72E021D8"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1B7F3EFA"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7B9FB8AF" w14:textId="77777777" w:rsidR="00111B14" w:rsidRPr="00670393" w:rsidRDefault="00111B14" w:rsidP="003D114A">
            <w:pPr>
              <w:spacing w:after="0"/>
              <w:rPr>
                <w:rFonts w:ascii="Times New Roman" w:hAnsi="Times New Roman" w:cs="Times New Roman"/>
                <w:sz w:val="24"/>
                <w:szCs w:val="24"/>
              </w:rPr>
            </w:pPr>
          </w:p>
        </w:tc>
      </w:tr>
      <w:tr w:rsidR="00670393" w:rsidRPr="00670393" w14:paraId="600CDDDA" w14:textId="77777777" w:rsidTr="003D114A">
        <w:trPr>
          <w:trHeight w:val="4"/>
        </w:trPr>
        <w:tc>
          <w:tcPr>
            <w:tcW w:w="4388" w:type="dxa"/>
            <w:gridSpan w:val="2"/>
            <w:tcBorders>
              <w:top w:val="nil"/>
              <w:left w:val="nil"/>
              <w:bottom w:val="nil"/>
              <w:right w:val="nil"/>
            </w:tcBorders>
            <w:vAlign w:val="bottom"/>
          </w:tcPr>
          <w:p w14:paraId="0EE0687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F-Bounds Test</w:t>
            </w:r>
          </w:p>
        </w:tc>
        <w:tc>
          <w:tcPr>
            <w:tcW w:w="4501" w:type="dxa"/>
            <w:gridSpan w:val="3"/>
            <w:tcBorders>
              <w:top w:val="nil"/>
              <w:left w:val="nil"/>
              <w:bottom w:val="nil"/>
              <w:right w:val="nil"/>
            </w:tcBorders>
            <w:vAlign w:val="bottom"/>
          </w:tcPr>
          <w:p w14:paraId="5213E38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Null Hypothesis: No levels relationship</w:t>
            </w:r>
          </w:p>
        </w:tc>
      </w:tr>
      <w:tr w:rsidR="00670393" w:rsidRPr="00670393" w14:paraId="7DCE5A29" w14:textId="77777777" w:rsidTr="003D114A">
        <w:trPr>
          <w:trHeight w:hRule="exact" w:val="2"/>
        </w:trPr>
        <w:tc>
          <w:tcPr>
            <w:tcW w:w="2933" w:type="dxa"/>
            <w:tcBorders>
              <w:top w:val="nil"/>
              <w:left w:val="nil"/>
              <w:bottom w:val="double" w:sz="6" w:space="2" w:color="auto"/>
              <w:right w:val="nil"/>
            </w:tcBorders>
            <w:vAlign w:val="bottom"/>
          </w:tcPr>
          <w:p w14:paraId="68A7E14A"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0B7ABFB5"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2" w:color="auto"/>
              <w:right w:val="nil"/>
            </w:tcBorders>
            <w:vAlign w:val="bottom"/>
          </w:tcPr>
          <w:p w14:paraId="7F1944D6"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0772CDE4"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5A5158F3" w14:textId="77777777" w:rsidR="00111B14" w:rsidRPr="00670393" w:rsidRDefault="00111B14" w:rsidP="003D114A">
            <w:pPr>
              <w:spacing w:after="0"/>
              <w:rPr>
                <w:rFonts w:ascii="Times New Roman" w:hAnsi="Times New Roman" w:cs="Times New Roman"/>
                <w:sz w:val="24"/>
                <w:szCs w:val="24"/>
              </w:rPr>
            </w:pPr>
          </w:p>
        </w:tc>
      </w:tr>
      <w:tr w:rsidR="00670393" w:rsidRPr="00670393" w14:paraId="7ED36CAF" w14:textId="77777777" w:rsidTr="003D114A">
        <w:trPr>
          <w:trHeight w:hRule="exact" w:val="2"/>
        </w:trPr>
        <w:tc>
          <w:tcPr>
            <w:tcW w:w="2933" w:type="dxa"/>
            <w:tcBorders>
              <w:top w:val="nil"/>
              <w:left w:val="nil"/>
              <w:bottom w:val="nil"/>
              <w:right w:val="nil"/>
            </w:tcBorders>
            <w:vAlign w:val="bottom"/>
          </w:tcPr>
          <w:p w14:paraId="7065C8B5"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0BD1C4AA"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09725972"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02DE19EC"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1D952C5B" w14:textId="77777777" w:rsidR="00111B14" w:rsidRPr="00670393" w:rsidRDefault="00111B14" w:rsidP="003D114A">
            <w:pPr>
              <w:spacing w:after="0"/>
              <w:rPr>
                <w:rFonts w:ascii="Times New Roman" w:hAnsi="Times New Roman" w:cs="Times New Roman"/>
                <w:sz w:val="24"/>
                <w:szCs w:val="24"/>
              </w:rPr>
            </w:pPr>
          </w:p>
        </w:tc>
      </w:tr>
      <w:tr w:rsidR="00670393" w:rsidRPr="00670393" w14:paraId="79E0488B" w14:textId="77777777" w:rsidTr="003D114A">
        <w:trPr>
          <w:trHeight w:val="4"/>
        </w:trPr>
        <w:tc>
          <w:tcPr>
            <w:tcW w:w="2933" w:type="dxa"/>
            <w:tcBorders>
              <w:top w:val="nil"/>
              <w:left w:val="nil"/>
              <w:bottom w:val="nil"/>
              <w:right w:val="nil"/>
            </w:tcBorders>
            <w:vAlign w:val="bottom"/>
          </w:tcPr>
          <w:p w14:paraId="0FFD6D5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Test Statistic</w:t>
            </w:r>
          </w:p>
        </w:tc>
        <w:tc>
          <w:tcPr>
            <w:tcW w:w="1455" w:type="dxa"/>
            <w:tcBorders>
              <w:top w:val="nil"/>
              <w:left w:val="nil"/>
              <w:bottom w:val="nil"/>
              <w:right w:val="nil"/>
            </w:tcBorders>
            <w:vAlign w:val="bottom"/>
          </w:tcPr>
          <w:p w14:paraId="085753B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Value</w:t>
            </w:r>
          </w:p>
        </w:tc>
        <w:tc>
          <w:tcPr>
            <w:tcW w:w="1591" w:type="dxa"/>
            <w:tcBorders>
              <w:top w:val="nil"/>
              <w:left w:val="nil"/>
              <w:bottom w:val="nil"/>
              <w:right w:val="nil"/>
            </w:tcBorders>
            <w:vAlign w:val="bottom"/>
          </w:tcPr>
          <w:p w14:paraId="1933F33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Signif.</w:t>
            </w:r>
          </w:p>
        </w:tc>
        <w:tc>
          <w:tcPr>
            <w:tcW w:w="1593" w:type="dxa"/>
            <w:tcBorders>
              <w:top w:val="nil"/>
              <w:left w:val="nil"/>
              <w:bottom w:val="nil"/>
              <w:right w:val="nil"/>
            </w:tcBorders>
            <w:vAlign w:val="bottom"/>
          </w:tcPr>
          <w:p w14:paraId="79066D5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I(0)</w:t>
            </w:r>
          </w:p>
        </w:tc>
        <w:tc>
          <w:tcPr>
            <w:tcW w:w="1317" w:type="dxa"/>
            <w:tcBorders>
              <w:top w:val="nil"/>
              <w:left w:val="nil"/>
              <w:bottom w:val="nil"/>
              <w:right w:val="nil"/>
            </w:tcBorders>
            <w:vAlign w:val="bottom"/>
          </w:tcPr>
          <w:p w14:paraId="069E16E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I(1)</w:t>
            </w:r>
          </w:p>
        </w:tc>
      </w:tr>
      <w:tr w:rsidR="00670393" w:rsidRPr="00670393" w14:paraId="30443DCB" w14:textId="77777777" w:rsidTr="003D114A">
        <w:trPr>
          <w:trHeight w:hRule="exact" w:val="2"/>
        </w:trPr>
        <w:tc>
          <w:tcPr>
            <w:tcW w:w="2933" w:type="dxa"/>
            <w:tcBorders>
              <w:top w:val="nil"/>
              <w:left w:val="nil"/>
              <w:bottom w:val="double" w:sz="6" w:space="2" w:color="auto"/>
              <w:right w:val="nil"/>
            </w:tcBorders>
            <w:vAlign w:val="bottom"/>
          </w:tcPr>
          <w:p w14:paraId="2C4BED0A"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77D16BE0"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2" w:color="auto"/>
              <w:right w:val="nil"/>
            </w:tcBorders>
            <w:vAlign w:val="bottom"/>
          </w:tcPr>
          <w:p w14:paraId="38246903"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67DD5CA6"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32382DDD" w14:textId="77777777" w:rsidR="00111B14" w:rsidRPr="00670393" w:rsidRDefault="00111B14" w:rsidP="003D114A">
            <w:pPr>
              <w:spacing w:after="0"/>
              <w:rPr>
                <w:rFonts w:ascii="Times New Roman" w:hAnsi="Times New Roman" w:cs="Times New Roman"/>
                <w:sz w:val="24"/>
                <w:szCs w:val="24"/>
              </w:rPr>
            </w:pPr>
          </w:p>
        </w:tc>
      </w:tr>
      <w:tr w:rsidR="00670393" w:rsidRPr="00670393" w14:paraId="7F1F4C84" w14:textId="77777777" w:rsidTr="003D114A">
        <w:trPr>
          <w:trHeight w:hRule="exact" w:val="2"/>
        </w:trPr>
        <w:tc>
          <w:tcPr>
            <w:tcW w:w="2933" w:type="dxa"/>
            <w:tcBorders>
              <w:top w:val="nil"/>
              <w:left w:val="nil"/>
              <w:bottom w:val="nil"/>
              <w:right w:val="nil"/>
            </w:tcBorders>
            <w:vAlign w:val="bottom"/>
          </w:tcPr>
          <w:p w14:paraId="45036BAA"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2F462736"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315AFCEA"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0AA55CA0"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04DF21C6" w14:textId="77777777" w:rsidR="00111B14" w:rsidRPr="00670393" w:rsidRDefault="00111B14" w:rsidP="003D114A">
            <w:pPr>
              <w:spacing w:after="0"/>
              <w:rPr>
                <w:rFonts w:ascii="Times New Roman" w:hAnsi="Times New Roman" w:cs="Times New Roman"/>
                <w:sz w:val="24"/>
                <w:szCs w:val="24"/>
              </w:rPr>
            </w:pPr>
          </w:p>
        </w:tc>
      </w:tr>
      <w:tr w:rsidR="00670393" w:rsidRPr="00670393" w14:paraId="04A4D67E" w14:textId="77777777" w:rsidTr="003D114A">
        <w:trPr>
          <w:trHeight w:val="4"/>
        </w:trPr>
        <w:tc>
          <w:tcPr>
            <w:tcW w:w="2933" w:type="dxa"/>
            <w:tcBorders>
              <w:top w:val="nil"/>
              <w:left w:val="nil"/>
              <w:bottom w:val="nil"/>
              <w:right w:val="nil"/>
            </w:tcBorders>
            <w:vAlign w:val="bottom"/>
          </w:tcPr>
          <w:p w14:paraId="6EC76EDE"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73F531DB"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20869E77"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6779F11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Asymptotic: n=1000</w:t>
            </w:r>
          </w:p>
        </w:tc>
        <w:tc>
          <w:tcPr>
            <w:tcW w:w="1317" w:type="dxa"/>
            <w:tcBorders>
              <w:top w:val="nil"/>
              <w:left w:val="nil"/>
              <w:bottom w:val="nil"/>
              <w:right w:val="nil"/>
            </w:tcBorders>
            <w:vAlign w:val="bottom"/>
          </w:tcPr>
          <w:p w14:paraId="4C236349" w14:textId="77777777" w:rsidR="00111B14" w:rsidRPr="00670393" w:rsidRDefault="00111B14" w:rsidP="003D114A">
            <w:pPr>
              <w:spacing w:after="0"/>
              <w:rPr>
                <w:rFonts w:ascii="Times New Roman" w:hAnsi="Times New Roman" w:cs="Times New Roman"/>
                <w:sz w:val="24"/>
                <w:szCs w:val="24"/>
              </w:rPr>
            </w:pPr>
          </w:p>
        </w:tc>
      </w:tr>
      <w:tr w:rsidR="00670393" w:rsidRPr="00670393" w14:paraId="56AF35BB" w14:textId="77777777" w:rsidTr="003D114A">
        <w:trPr>
          <w:trHeight w:val="4"/>
        </w:trPr>
        <w:tc>
          <w:tcPr>
            <w:tcW w:w="2933" w:type="dxa"/>
            <w:tcBorders>
              <w:top w:val="nil"/>
              <w:left w:val="nil"/>
              <w:bottom w:val="nil"/>
              <w:right w:val="nil"/>
            </w:tcBorders>
            <w:vAlign w:val="bottom"/>
          </w:tcPr>
          <w:p w14:paraId="42C553A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F-statistic</w:t>
            </w:r>
          </w:p>
        </w:tc>
        <w:tc>
          <w:tcPr>
            <w:tcW w:w="1455" w:type="dxa"/>
            <w:tcBorders>
              <w:top w:val="nil"/>
              <w:left w:val="nil"/>
              <w:bottom w:val="nil"/>
              <w:right w:val="nil"/>
            </w:tcBorders>
            <w:vAlign w:val="bottom"/>
          </w:tcPr>
          <w:p w14:paraId="2725EF4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5.219263</w:t>
            </w:r>
          </w:p>
        </w:tc>
        <w:tc>
          <w:tcPr>
            <w:tcW w:w="1591" w:type="dxa"/>
            <w:tcBorders>
              <w:top w:val="nil"/>
              <w:left w:val="nil"/>
              <w:bottom w:val="nil"/>
              <w:right w:val="nil"/>
            </w:tcBorders>
            <w:vAlign w:val="bottom"/>
          </w:tcPr>
          <w:p w14:paraId="75593B9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10%</w:t>
            </w:r>
          </w:p>
        </w:tc>
        <w:tc>
          <w:tcPr>
            <w:tcW w:w="1593" w:type="dxa"/>
            <w:tcBorders>
              <w:top w:val="nil"/>
              <w:left w:val="nil"/>
              <w:bottom w:val="nil"/>
              <w:right w:val="nil"/>
            </w:tcBorders>
            <w:vAlign w:val="bottom"/>
          </w:tcPr>
          <w:p w14:paraId="7B4F6CD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2.33</w:t>
            </w:r>
          </w:p>
        </w:tc>
        <w:tc>
          <w:tcPr>
            <w:tcW w:w="1317" w:type="dxa"/>
            <w:tcBorders>
              <w:top w:val="nil"/>
              <w:left w:val="nil"/>
              <w:bottom w:val="nil"/>
              <w:right w:val="nil"/>
            </w:tcBorders>
            <w:vAlign w:val="bottom"/>
          </w:tcPr>
          <w:p w14:paraId="31103AD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3.25</w:t>
            </w:r>
          </w:p>
        </w:tc>
      </w:tr>
      <w:tr w:rsidR="00670393" w:rsidRPr="00670393" w14:paraId="7264578F" w14:textId="77777777" w:rsidTr="003D114A">
        <w:trPr>
          <w:trHeight w:val="4"/>
        </w:trPr>
        <w:tc>
          <w:tcPr>
            <w:tcW w:w="2933" w:type="dxa"/>
            <w:tcBorders>
              <w:top w:val="nil"/>
              <w:left w:val="nil"/>
              <w:bottom w:val="nil"/>
              <w:right w:val="nil"/>
            </w:tcBorders>
            <w:vAlign w:val="bottom"/>
          </w:tcPr>
          <w:p w14:paraId="1AAD340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k</w:t>
            </w:r>
          </w:p>
        </w:tc>
        <w:tc>
          <w:tcPr>
            <w:tcW w:w="1455" w:type="dxa"/>
            <w:tcBorders>
              <w:top w:val="nil"/>
              <w:left w:val="nil"/>
              <w:bottom w:val="nil"/>
              <w:right w:val="nil"/>
            </w:tcBorders>
            <w:vAlign w:val="bottom"/>
          </w:tcPr>
          <w:p w14:paraId="01B1DC5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6</w:t>
            </w:r>
          </w:p>
        </w:tc>
        <w:tc>
          <w:tcPr>
            <w:tcW w:w="1591" w:type="dxa"/>
            <w:tcBorders>
              <w:top w:val="nil"/>
              <w:left w:val="nil"/>
              <w:bottom w:val="nil"/>
              <w:right w:val="nil"/>
            </w:tcBorders>
            <w:vAlign w:val="bottom"/>
          </w:tcPr>
          <w:p w14:paraId="1F5FC43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w:t>
            </w:r>
          </w:p>
        </w:tc>
        <w:tc>
          <w:tcPr>
            <w:tcW w:w="1593" w:type="dxa"/>
            <w:tcBorders>
              <w:top w:val="nil"/>
              <w:left w:val="nil"/>
              <w:bottom w:val="nil"/>
              <w:right w:val="nil"/>
            </w:tcBorders>
            <w:vAlign w:val="bottom"/>
          </w:tcPr>
          <w:p w14:paraId="37F8139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2.63</w:t>
            </w:r>
          </w:p>
        </w:tc>
        <w:tc>
          <w:tcPr>
            <w:tcW w:w="1317" w:type="dxa"/>
            <w:tcBorders>
              <w:top w:val="nil"/>
              <w:left w:val="nil"/>
              <w:bottom w:val="nil"/>
              <w:right w:val="nil"/>
            </w:tcBorders>
            <w:vAlign w:val="bottom"/>
          </w:tcPr>
          <w:p w14:paraId="4314072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3.62</w:t>
            </w:r>
          </w:p>
        </w:tc>
      </w:tr>
      <w:tr w:rsidR="00670393" w:rsidRPr="00670393" w14:paraId="546AFB44" w14:textId="77777777" w:rsidTr="003D114A">
        <w:trPr>
          <w:trHeight w:val="4"/>
        </w:trPr>
        <w:tc>
          <w:tcPr>
            <w:tcW w:w="2933" w:type="dxa"/>
            <w:tcBorders>
              <w:top w:val="nil"/>
              <w:left w:val="nil"/>
              <w:bottom w:val="nil"/>
              <w:right w:val="nil"/>
            </w:tcBorders>
            <w:vAlign w:val="bottom"/>
          </w:tcPr>
          <w:p w14:paraId="0E7FFFB7"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5F81BF35"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0F91492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2.5%</w:t>
            </w:r>
          </w:p>
        </w:tc>
        <w:tc>
          <w:tcPr>
            <w:tcW w:w="1593" w:type="dxa"/>
            <w:tcBorders>
              <w:top w:val="nil"/>
              <w:left w:val="nil"/>
              <w:bottom w:val="nil"/>
              <w:right w:val="nil"/>
            </w:tcBorders>
            <w:vAlign w:val="bottom"/>
          </w:tcPr>
          <w:p w14:paraId="53AFD1B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2.9</w:t>
            </w:r>
          </w:p>
        </w:tc>
        <w:tc>
          <w:tcPr>
            <w:tcW w:w="1317" w:type="dxa"/>
            <w:tcBorders>
              <w:top w:val="nil"/>
              <w:left w:val="nil"/>
              <w:bottom w:val="nil"/>
              <w:right w:val="nil"/>
            </w:tcBorders>
            <w:vAlign w:val="bottom"/>
          </w:tcPr>
          <w:p w14:paraId="1B0CC84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3.94</w:t>
            </w:r>
          </w:p>
        </w:tc>
      </w:tr>
      <w:tr w:rsidR="00670393" w:rsidRPr="00670393" w14:paraId="715B6E04" w14:textId="77777777" w:rsidTr="003D114A">
        <w:trPr>
          <w:trHeight w:val="4"/>
        </w:trPr>
        <w:tc>
          <w:tcPr>
            <w:tcW w:w="2933" w:type="dxa"/>
            <w:tcBorders>
              <w:top w:val="nil"/>
              <w:left w:val="nil"/>
              <w:bottom w:val="nil"/>
              <w:right w:val="nil"/>
            </w:tcBorders>
            <w:vAlign w:val="bottom"/>
          </w:tcPr>
          <w:p w14:paraId="27364C80"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69219A72"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492F005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w:t>
            </w:r>
          </w:p>
        </w:tc>
        <w:tc>
          <w:tcPr>
            <w:tcW w:w="1593" w:type="dxa"/>
            <w:tcBorders>
              <w:top w:val="nil"/>
              <w:left w:val="nil"/>
              <w:bottom w:val="nil"/>
              <w:right w:val="nil"/>
            </w:tcBorders>
            <w:vAlign w:val="bottom"/>
          </w:tcPr>
          <w:p w14:paraId="2B2D369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3.27</w:t>
            </w:r>
          </w:p>
        </w:tc>
        <w:tc>
          <w:tcPr>
            <w:tcW w:w="1317" w:type="dxa"/>
            <w:tcBorders>
              <w:top w:val="nil"/>
              <w:left w:val="nil"/>
              <w:bottom w:val="nil"/>
              <w:right w:val="nil"/>
            </w:tcBorders>
            <w:vAlign w:val="bottom"/>
          </w:tcPr>
          <w:p w14:paraId="00950E8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4.39</w:t>
            </w:r>
          </w:p>
        </w:tc>
      </w:tr>
      <w:tr w:rsidR="00670393" w:rsidRPr="00670393" w14:paraId="755DF188" w14:textId="77777777" w:rsidTr="003D114A">
        <w:trPr>
          <w:trHeight w:val="4"/>
        </w:trPr>
        <w:tc>
          <w:tcPr>
            <w:tcW w:w="2933" w:type="dxa"/>
            <w:tcBorders>
              <w:top w:val="nil"/>
              <w:left w:val="nil"/>
              <w:bottom w:val="nil"/>
              <w:right w:val="nil"/>
            </w:tcBorders>
            <w:vAlign w:val="bottom"/>
          </w:tcPr>
          <w:p w14:paraId="5B987DE6"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0422BBE5"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438F03C7"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6090BCFC"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2BAF0BA1" w14:textId="77777777" w:rsidR="00111B14" w:rsidRPr="00670393" w:rsidRDefault="00111B14" w:rsidP="003D114A">
            <w:pPr>
              <w:spacing w:after="0"/>
              <w:rPr>
                <w:rFonts w:ascii="Times New Roman" w:hAnsi="Times New Roman" w:cs="Times New Roman"/>
                <w:sz w:val="24"/>
                <w:szCs w:val="24"/>
              </w:rPr>
            </w:pPr>
          </w:p>
        </w:tc>
      </w:tr>
      <w:tr w:rsidR="00670393" w:rsidRPr="00670393" w14:paraId="020C4021" w14:textId="77777777" w:rsidTr="003D114A">
        <w:trPr>
          <w:trHeight w:val="4"/>
        </w:trPr>
        <w:tc>
          <w:tcPr>
            <w:tcW w:w="2933" w:type="dxa"/>
            <w:tcBorders>
              <w:top w:val="nil"/>
              <w:left w:val="nil"/>
              <w:bottom w:val="nil"/>
              <w:right w:val="nil"/>
            </w:tcBorders>
            <w:vAlign w:val="bottom"/>
          </w:tcPr>
          <w:p w14:paraId="3007EAA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Actual Sample Size</w:t>
            </w:r>
          </w:p>
        </w:tc>
        <w:tc>
          <w:tcPr>
            <w:tcW w:w="1455" w:type="dxa"/>
            <w:tcBorders>
              <w:top w:val="nil"/>
              <w:left w:val="nil"/>
              <w:bottom w:val="nil"/>
              <w:right w:val="nil"/>
            </w:tcBorders>
            <w:vAlign w:val="bottom"/>
          </w:tcPr>
          <w:p w14:paraId="3AC14F59" w14:textId="5D6567AB" w:rsidR="00111B14" w:rsidRPr="00670393" w:rsidRDefault="001839ED" w:rsidP="003D114A">
            <w:pPr>
              <w:spacing w:after="0"/>
              <w:rPr>
                <w:rFonts w:ascii="Times New Roman" w:hAnsi="Times New Roman" w:cs="Times New Roman"/>
                <w:sz w:val="24"/>
                <w:szCs w:val="24"/>
              </w:rPr>
            </w:pPr>
            <w:r>
              <w:rPr>
                <w:rFonts w:ascii="Times New Roman" w:hAnsi="Times New Roman" w:cs="Times New Roman"/>
                <w:sz w:val="24"/>
                <w:szCs w:val="24"/>
              </w:rPr>
              <w:t>41</w:t>
            </w:r>
          </w:p>
        </w:tc>
        <w:tc>
          <w:tcPr>
            <w:tcW w:w="1591" w:type="dxa"/>
            <w:tcBorders>
              <w:top w:val="nil"/>
              <w:left w:val="nil"/>
              <w:bottom w:val="nil"/>
              <w:right w:val="nil"/>
            </w:tcBorders>
            <w:vAlign w:val="bottom"/>
          </w:tcPr>
          <w:p w14:paraId="250DE4E5"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2112FDAF" w14:textId="3BE0FF7A"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Finite Sample: n=4</w:t>
            </w:r>
            <w:r w:rsidR="001839ED">
              <w:rPr>
                <w:rFonts w:ascii="Times New Roman" w:hAnsi="Times New Roman" w:cs="Times New Roman"/>
                <w:sz w:val="24"/>
                <w:szCs w:val="24"/>
              </w:rPr>
              <w:t>1</w:t>
            </w:r>
          </w:p>
        </w:tc>
        <w:tc>
          <w:tcPr>
            <w:tcW w:w="1317" w:type="dxa"/>
            <w:tcBorders>
              <w:top w:val="nil"/>
              <w:left w:val="nil"/>
              <w:bottom w:val="nil"/>
              <w:right w:val="nil"/>
            </w:tcBorders>
            <w:vAlign w:val="bottom"/>
          </w:tcPr>
          <w:p w14:paraId="709AE9E7" w14:textId="77777777" w:rsidR="00111B14" w:rsidRPr="00670393" w:rsidRDefault="00111B14" w:rsidP="003D114A">
            <w:pPr>
              <w:spacing w:after="0"/>
              <w:rPr>
                <w:rFonts w:ascii="Times New Roman" w:hAnsi="Times New Roman" w:cs="Times New Roman"/>
                <w:sz w:val="24"/>
                <w:szCs w:val="24"/>
              </w:rPr>
            </w:pPr>
          </w:p>
        </w:tc>
      </w:tr>
      <w:tr w:rsidR="00670393" w:rsidRPr="00670393" w14:paraId="6A563140" w14:textId="77777777" w:rsidTr="003D114A">
        <w:trPr>
          <w:trHeight w:val="4"/>
        </w:trPr>
        <w:tc>
          <w:tcPr>
            <w:tcW w:w="2933" w:type="dxa"/>
            <w:tcBorders>
              <w:top w:val="nil"/>
              <w:left w:val="nil"/>
              <w:bottom w:val="nil"/>
              <w:right w:val="nil"/>
            </w:tcBorders>
            <w:vAlign w:val="bottom"/>
          </w:tcPr>
          <w:p w14:paraId="2B04D32F"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73267775"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25C1BBF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10%</w:t>
            </w:r>
          </w:p>
        </w:tc>
        <w:tc>
          <w:tcPr>
            <w:tcW w:w="1593" w:type="dxa"/>
            <w:tcBorders>
              <w:top w:val="nil"/>
              <w:left w:val="nil"/>
              <w:bottom w:val="nil"/>
              <w:right w:val="nil"/>
            </w:tcBorders>
            <w:vAlign w:val="bottom"/>
          </w:tcPr>
          <w:p w14:paraId="1455B5C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2.634</w:t>
            </w:r>
          </w:p>
        </w:tc>
        <w:tc>
          <w:tcPr>
            <w:tcW w:w="1317" w:type="dxa"/>
            <w:tcBorders>
              <w:top w:val="nil"/>
              <w:left w:val="nil"/>
              <w:bottom w:val="nil"/>
              <w:right w:val="nil"/>
            </w:tcBorders>
            <w:vAlign w:val="bottom"/>
          </w:tcPr>
          <w:p w14:paraId="372A3C4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3.719</w:t>
            </w:r>
          </w:p>
        </w:tc>
      </w:tr>
      <w:tr w:rsidR="00670393" w:rsidRPr="00670393" w14:paraId="1692EADF" w14:textId="77777777" w:rsidTr="003D114A">
        <w:trPr>
          <w:trHeight w:val="4"/>
        </w:trPr>
        <w:tc>
          <w:tcPr>
            <w:tcW w:w="2933" w:type="dxa"/>
            <w:tcBorders>
              <w:top w:val="nil"/>
              <w:left w:val="nil"/>
              <w:bottom w:val="nil"/>
              <w:right w:val="nil"/>
            </w:tcBorders>
            <w:vAlign w:val="bottom"/>
          </w:tcPr>
          <w:p w14:paraId="07AC4177"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76582434"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2E71E50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w:t>
            </w:r>
          </w:p>
        </w:tc>
        <w:tc>
          <w:tcPr>
            <w:tcW w:w="1593" w:type="dxa"/>
            <w:tcBorders>
              <w:top w:val="nil"/>
              <w:left w:val="nil"/>
              <w:bottom w:val="nil"/>
              <w:right w:val="nil"/>
            </w:tcBorders>
            <w:vAlign w:val="bottom"/>
          </w:tcPr>
          <w:p w14:paraId="626B835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3.07</w:t>
            </w:r>
          </w:p>
        </w:tc>
        <w:tc>
          <w:tcPr>
            <w:tcW w:w="1317" w:type="dxa"/>
            <w:tcBorders>
              <w:top w:val="nil"/>
              <w:left w:val="nil"/>
              <w:bottom w:val="nil"/>
              <w:right w:val="nil"/>
            </w:tcBorders>
            <w:vAlign w:val="bottom"/>
          </w:tcPr>
          <w:p w14:paraId="5199DBD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4.309</w:t>
            </w:r>
          </w:p>
        </w:tc>
      </w:tr>
      <w:tr w:rsidR="00670393" w:rsidRPr="00670393" w14:paraId="79C4688B" w14:textId="77777777" w:rsidTr="003D114A">
        <w:trPr>
          <w:trHeight w:val="4"/>
        </w:trPr>
        <w:tc>
          <w:tcPr>
            <w:tcW w:w="2933" w:type="dxa"/>
            <w:tcBorders>
              <w:top w:val="nil"/>
              <w:left w:val="nil"/>
              <w:bottom w:val="nil"/>
              <w:right w:val="nil"/>
            </w:tcBorders>
            <w:vAlign w:val="bottom"/>
          </w:tcPr>
          <w:p w14:paraId="1D492FDA"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1BBD7293"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4DE1239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w:t>
            </w:r>
          </w:p>
        </w:tc>
        <w:tc>
          <w:tcPr>
            <w:tcW w:w="1593" w:type="dxa"/>
            <w:tcBorders>
              <w:top w:val="nil"/>
              <w:left w:val="nil"/>
              <w:bottom w:val="nil"/>
              <w:right w:val="nil"/>
            </w:tcBorders>
            <w:vAlign w:val="bottom"/>
          </w:tcPr>
          <w:p w14:paraId="511FBF9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4.154</w:t>
            </w:r>
          </w:p>
        </w:tc>
        <w:tc>
          <w:tcPr>
            <w:tcW w:w="1317" w:type="dxa"/>
            <w:tcBorders>
              <w:top w:val="nil"/>
              <w:left w:val="nil"/>
              <w:bottom w:val="nil"/>
              <w:right w:val="nil"/>
            </w:tcBorders>
            <w:vAlign w:val="bottom"/>
          </w:tcPr>
          <w:p w14:paraId="4A06966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5.699</w:t>
            </w:r>
          </w:p>
        </w:tc>
      </w:tr>
      <w:tr w:rsidR="00670393" w:rsidRPr="00670393" w14:paraId="69591923" w14:textId="77777777" w:rsidTr="003D114A">
        <w:trPr>
          <w:trHeight w:val="4"/>
        </w:trPr>
        <w:tc>
          <w:tcPr>
            <w:tcW w:w="2933" w:type="dxa"/>
            <w:tcBorders>
              <w:top w:val="nil"/>
              <w:left w:val="nil"/>
              <w:bottom w:val="nil"/>
              <w:right w:val="nil"/>
            </w:tcBorders>
            <w:vAlign w:val="bottom"/>
          </w:tcPr>
          <w:p w14:paraId="7EEBA41D"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3103E40C"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7D506F68"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11CEDAD3"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47AD95D0" w14:textId="77777777" w:rsidR="00111B14" w:rsidRPr="00670393" w:rsidRDefault="00111B14" w:rsidP="003D114A">
            <w:pPr>
              <w:spacing w:after="0"/>
              <w:rPr>
                <w:rFonts w:ascii="Times New Roman" w:hAnsi="Times New Roman" w:cs="Times New Roman"/>
                <w:sz w:val="24"/>
                <w:szCs w:val="24"/>
              </w:rPr>
            </w:pPr>
          </w:p>
        </w:tc>
      </w:tr>
      <w:tr w:rsidR="00670393" w:rsidRPr="00670393" w14:paraId="52E59CF7" w14:textId="77777777" w:rsidTr="003D114A">
        <w:trPr>
          <w:trHeight w:val="4"/>
        </w:trPr>
        <w:tc>
          <w:tcPr>
            <w:tcW w:w="2933" w:type="dxa"/>
            <w:tcBorders>
              <w:top w:val="nil"/>
              <w:left w:val="nil"/>
              <w:bottom w:val="nil"/>
              <w:right w:val="nil"/>
            </w:tcBorders>
            <w:vAlign w:val="bottom"/>
          </w:tcPr>
          <w:p w14:paraId="1A2645FC"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49578819"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3E0CFFB9"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13BB317A" w14:textId="6830742A"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Finite Sample: n=</w:t>
            </w:r>
            <w:r w:rsidR="001839ED">
              <w:rPr>
                <w:rFonts w:ascii="Times New Roman" w:hAnsi="Times New Roman" w:cs="Times New Roman"/>
                <w:sz w:val="24"/>
                <w:szCs w:val="24"/>
              </w:rPr>
              <w:t>39</w:t>
            </w:r>
          </w:p>
        </w:tc>
        <w:tc>
          <w:tcPr>
            <w:tcW w:w="1317" w:type="dxa"/>
            <w:tcBorders>
              <w:top w:val="nil"/>
              <w:left w:val="nil"/>
              <w:bottom w:val="nil"/>
              <w:right w:val="nil"/>
            </w:tcBorders>
            <w:vAlign w:val="bottom"/>
          </w:tcPr>
          <w:p w14:paraId="0F65E3EC" w14:textId="77777777" w:rsidR="00111B14" w:rsidRPr="00670393" w:rsidRDefault="00111B14" w:rsidP="003D114A">
            <w:pPr>
              <w:spacing w:after="0"/>
              <w:rPr>
                <w:rFonts w:ascii="Times New Roman" w:hAnsi="Times New Roman" w:cs="Times New Roman"/>
                <w:sz w:val="24"/>
                <w:szCs w:val="24"/>
              </w:rPr>
            </w:pPr>
          </w:p>
        </w:tc>
      </w:tr>
      <w:tr w:rsidR="00670393" w:rsidRPr="00670393" w14:paraId="3C6B204E" w14:textId="77777777" w:rsidTr="003D114A">
        <w:trPr>
          <w:trHeight w:val="4"/>
        </w:trPr>
        <w:tc>
          <w:tcPr>
            <w:tcW w:w="2933" w:type="dxa"/>
            <w:tcBorders>
              <w:top w:val="nil"/>
              <w:left w:val="nil"/>
              <w:bottom w:val="nil"/>
              <w:right w:val="nil"/>
            </w:tcBorders>
            <w:vAlign w:val="bottom"/>
          </w:tcPr>
          <w:p w14:paraId="4DC38D77"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6216F0FC"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2527DCD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10%</w:t>
            </w:r>
          </w:p>
        </w:tc>
        <w:tc>
          <w:tcPr>
            <w:tcW w:w="1593" w:type="dxa"/>
            <w:tcBorders>
              <w:top w:val="nil"/>
              <w:left w:val="nil"/>
              <w:bottom w:val="nil"/>
              <w:right w:val="nil"/>
            </w:tcBorders>
            <w:vAlign w:val="bottom"/>
          </w:tcPr>
          <w:p w14:paraId="054F460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2.685</w:t>
            </w:r>
          </w:p>
        </w:tc>
        <w:tc>
          <w:tcPr>
            <w:tcW w:w="1317" w:type="dxa"/>
            <w:tcBorders>
              <w:top w:val="nil"/>
              <w:left w:val="nil"/>
              <w:bottom w:val="nil"/>
              <w:right w:val="nil"/>
            </w:tcBorders>
            <w:vAlign w:val="bottom"/>
          </w:tcPr>
          <w:p w14:paraId="4D3D1C1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3.785</w:t>
            </w:r>
          </w:p>
        </w:tc>
      </w:tr>
      <w:tr w:rsidR="00670393" w:rsidRPr="00670393" w14:paraId="262659D8" w14:textId="77777777" w:rsidTr="003D114A">
        <w:trPr>
          <w:trHeight w:val="4"/>
        </w:trPr>
        <w:tc>
          <w:tcPr>
            <w:tcW w:w="2933" w:type="dxa"/>
            <w:tcBorders>
              <w:top w:val="nil"/>
              <w:left w:val="nil"/>
              <w:bottom w:val="nil"/>
              <w:right w:val="nil"/>
            </w:tcBorders>
            <w:vAlign w:val="bottom"/>
          </w:tcPr>
          <w:p w14:paraId="74C31F88"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7C9DA461"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46B826B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w:t>
            </w:r>
          </w:p>
        </w:tc>
        <w:tc>
          <w:tcPr>
            <w:tcW w:w="1593" w:type="dxa"/>
            <w:tcBorders>
              <w:top w:val="nil"/>
              <w:left w:val="nil"/>
              <w:bottom w:val="nil"/>
              <w:right w:val="nil"/>
            </w:tcBorders>
            <w:vAlign w:val="bottom"/>
          </w:tcPr>
          <w:p w14:paraId="21B2B9C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3.174</w:t>
            </w:r>
          </w:p>
        </w:tc>
        <w:tc>
          <w:tcPr>
            <w:tcW w:w="1317" w:type="dxa"/>
            <w:tcBorders>
              <w:top w:val="nil"/>
              <w:left w:val="nil"/>
              <w:bottom w:val="nil"/>
              <w:right w:val="nil"/>
            </w:tcBorders>
            <w:vAlign w:val="bottom"/>
          </w:tcPr>
          <w:p w14:paraId="608D41E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4.383</w:t>
            </w:r>
          </w:p>
        </w:tc>
      </w:tr>
      <w:tr w:rsidR="00670393" w:rsidRPr="00670393" w14:paraId="7FEEBD99" w14:textId="77777777" w:rsidTr="003D114A">
        <w:trPr>
          <w:trHeight w:val="4"/>
        </w:trPr>
        <w:tc>
          <w:tcPr>
            <w:tcW w:w="2933" w:type="dxa"/>
            <w:tcBorders>
              <w:top w:val="nil"/>
              <w:left w:val="nil"/>
              <w:bottom w:val="nil"/>
              <w:right w:val="nil"/>
            </w:tcBorders>
            <w:vAlign w:val="bottom"/>
          </w:tcPr>
          <w:p w14:paraId="285170E9"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57657262"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nil"/>
              <w:right w:val="nil"/>
            </w:tcBorders>
            <w:vAlign w:val="bottom"/>
          </w:tcPr>
          <w:p w14:paraId="69E20E5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w:t>
            </w:r>
          </w:p>
        </w:tc>
        <w:tc>
          <w:tcPr>
            <w:tcW w:w="1593" w:type="dxa"/>
            <w:tcBorders>
              <w:top w:val="nil"/>
              <w:left w:val="nil"/>
              <w:bottom w:val="nil"/>
              <w:right w:val="nil"/>
            </w:tcBorders>
            <w:vAlign w:val="bottom"/>
          </w:tcPr>
          <w:p w14:paraId="204CF94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4.629</w:t>
            </w:r>
          </w:p>
        </w:tc>
        <w:tc>
          <w:tcPr>
            <w:tcW w:w="1317" w:type="dxa"/>
            <w:tcBorders>
              <w:top w:val="nil"/>
              <w:left w:val="nil"/>
              <w:bottom w:val="nil"/>
              <w:right w:val="nil"/>
            </w:tcBorders>
            <w:vAlign w:val="bottom"/>
          </w:tcPr>
          <w:p w14:paraId="44049C5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5.698</w:t>
            </w:r>
          </w:p>
        </w:tc>
      </w:tr>
      <w:tr w:rsidR="00670393" w:rsidRPr="00670393" w14:paraId="15CD847A" w14:textId="77777777" w:rsidTr="003D114A">
        <w:trPr>
          <w:trHeight w:hRule="exact" w:val="2"/>
        </w:trPr>
        <w:tc>
          <w:tcPr>
            <w:tcW w:w="2933" w:type="dxa"/>
            <w:tcBorders>
              <w:top w:val="nil"/>
              <w:left w:val="nil"/>
              <w:bottom w:val="double" w:sz="6" w:space="0" w:color="auto"/>
              <w:right w:val="nil"/>
            </w:tcBorders>
            <w:vAlign w:val="bottom"/>
          </w:tcPr>
          <w:p w14:paraId="04EC8A6D"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0" w:color="auto"/>
              <w:right w:val="nil"/>
            </w:tcBorders>
            <w:vAlign w:val="bottom"/>
          </w:tcPr>
          <w:p w14:paraId="0187242F" w14:textId="77777777" w:rsidR="00111B14" w:rsidRPr="00670393" w:rsidRDefault="00111B14" w:rsidP="003D114A">
            <w:pPr>
              <w:spacing w:after="0"/>
              <w:rPr>
                <w:rFonts w:ascii="Times New Roman" w:hAnsi="Times New Roman" w:cs="Times New Roman"/>
                <w:sz w:val="24"/>
                <w:szCs w:val="24"/>
              </w:rPr>
            </w:pPr>
          </w:p>
        </w:tc>
        <w:tc>
          <w:tcPr>
            <w:tcW w:w="1591" w:type="dxa"/>
            <w:tcBorders>
              <w:top w:val="nil"/>
              <w:left w:val="nil"/>
              <w:bottom w:val="double" w:sz="6" w:space="0" w:color="auto"/>
              <w:right w:val="nil"/>
            </w:tcBorders>
            <w:vAlign w:val="bottom"/>
          </w:tcPr>
          <w:p w14:paraId="3883D579"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0" w:color="auto"/>
              <w:right w:val="nil"/>
            </w:tcBorders>
            <w:vAlign w:val="bottom"/>
          </w:tcPr>
          <w:p w14:paraId="34A157DA"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0" w:color="auto"/>
              <w:right w:val="nil"/>
            </w:tcBorders>
            <w:vAlign w:val="bottom"/>
          </w:tcPr>
          <w:p w14:paraId="2CB423C8" w14:textId="77777777" w:rsidR="00111B14" w:rsidRPr="00670393" w:rsidRDefault="00111B14" w:rsidP="003D114A">
            <w:pPr>
              <w:spacing w:after="0"/>
              <w:rPr>
                <w:rFonts w:ascii="Times New Roman" w:hAnsi="Times New Roman" w:cs="Times New Roman"/>
                <w:sz w:val="24"/>
                <w:szCs w:val="24"/>
              </w:rPr>
            </w:pPr>
          </w:p>
        </w:tc>
      </w:tr>
    </w:tbl>
    <w:p w14:paraId="0860077A" w14:textId="77777777" w:rsidR="00111B14" w:rsidRPr="00670393" w:rsidRDefault="00111B14" w:rsidP="00111B14">
      <w:pPr>
        <w:spacing w:after="0"/>
        <w:rPr>
          <w:rFonts w:ascii="Times New Roman" w:hAnsi="Times New Roman" w:cs="Times New Roman"/>
          <w:b/>
          <w:i/>
          <w:sz w:val="24"/>
        </w:rPr>
      </w:pPr>
      <w:r w:rsidRPr="00670393">
        <w:rPr>
          <w:rFonts w:ascii="Times New Roman" w:hAnsi="Times New Roman" w:cs="Times New Roman"/>
          <w:b/>
          <w:i/>
          <w:sz w:val="24"/>
        </w:rPr>
        <w:t xml:space="preserve">E-Views 10 Software Result </w:t>
      </w:r>
    </w:p>
    <w:p w14:paraId="670B8DEA" w14:textId="77777777" w:rsidR="00111B14" w:rsidRPr="00670393" w:rsidRDefault="00111B14" w:rsidP="00111B14">
      <w:pPr>
        <w:spacing w:after="0"/>
        <w:jc w:val="both"/>
        <w:rPr>
          <w:rFonts w:ascii="Times New Roman" w:hAnsi="Times New Roman" w:cs="Times New Roman"/>
          <w:sz w:val="24"/>
        </w:rPr>
      </w:pPr>
      <w:r w:rsidRPr="00670393">
        <w:rPr>
          <w:rFonts w:ascii="Times New Roman" w:hAnsi="Times New Roman" w:cs="Times New Roman"/>
          <w:sz w:val="24"/>
        </w:rPr>
        <w:t>Appendix 4: Estimates of Short Run Model (Model Two)</w:t>
      </w:r>
    </w:p>
    <w:tbl>
      <w:tblPr>
        <w:tblW w:w="0" w:type="auto"/>
        <w:tblLayout w:type="fixed"/>
        <w:tblCellMar>
          <w:left w:w="0" w:type="dxa"/>
          <w:right w:w="0" w:type="dxa"/>
        </w:tblCellMar>
        <w:tblLook w:val="0000" w:firstRow="0" w:lastRow="0" w:firstColumn="0" w:lastColumn="0" w:noHBand="0" w:noVBand="0"/>
      </w:tblPr>
      <w:tblGrid>
        <w:gridCol w:w="2937"/>
        <w:gridCol w:w="1456"/>
        <w:gridCol w:w="1592"/>
        <w:gridCol w:w="1593"/>
        <w:gridCol w:w="1317"/>
      </w:tblGrid>
      <w:tr w:rsidR="00670393" w:rsidRPr="00670393" w14:paraId="3E2C00D9" w14:textId="77777777" w:rsidTr="003D114A">
        <w:trPr>
          <w:trHeight w:val="221"/>
        </w:trPr>
        <w:tc>
          <w:tcPr>
            <w:tcW w:w="7577" w:type="dxa"/>
            <w:gridSpan w:val="4"/>
            <w:tcBorders>
              <w:top w:val="nil"/>
              <w:left w:val="nil"/>
              <w:bottom w:val="nil"/>
              <w:right w:val="nil"/>
            </w:tcBorders>
            <w:vAlign w:val="bottom"/>
          </w:tcPr>
          <w:p w14:paraId="4150257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ARDL Error Correction Regression</w:t>
            </w:r>
          </w:p>
        </w:tc>
        <w:tc>
          <w:tcPr>
            <w:tcW w:w="1317" w:type="dxa"/>
            <w:tcBorders>
              <w:top w:val="nil"/>
              <w:left w:val="nil"/>
              <w:bottom w:val="nil"/>
              <w:right w:val="nil"/>
            </w:tcBorders>
            <w:vAlign w:val="bottom"/>
          </w:tcPr>
          <w:p w14:paraId="3ABB4AA9" w14:textId="77777777" w:rsidR="00111B14" w:rsidRPr="00670393" w:rsidRDefault="00111B14" w:rsidP="003D114A">
            <w:pPr>
              <w:spacing w:after="0"/>
              <w:rPr>
                <w:rFonts w:ascii="Times New Roman" w:hAnsi="Times New Roman" w:cs="Times New Roman"/>
                <w:sz w:val="24"/>
                <w:szCs w:val="24"/>
              </w:rPr>
            </w:pPr>
          </w:p>
        </w:tc>
      </w:tr>
      <w:tr w:rsidR="00670393" w:rsidRPr="00670393" w14:paraId="494C5BD6" w14:textId="77777777" w:rsidTr="003D114A">
        <w:trPr>
          <w:trHeight w:val="221"/>
        </w:trPr>
        <w:tc>
          <w:tcPr>
            <w:tcW w:w="5984" w:type="dxa"/>
            <w:gridSpan w:val="3"/>
            <w:tcBorders>
              <w:top w:val="nil"/>
              <w:left w:val="nil"/>
              <w:bottom w:val="nil"/>
              <w:right w:val="nil"/>
            </w:tcBorders>
            <w:vAlign w:val="bottom"/>
          </w:tcPr>
          <w:p w14:paraId="39295B4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Dependent Variable: D(LNCO2)</w:t>
            </w:r>
          </w:p>
        </w:tc>
        <w:tc>
          <w:tcPr>
            <w:tcW w:w="1593" w:type="dxa"/>
            <w:tcBorders>
              <w:top w:val="nil"/>
              <w:left w:val="nil"/>
              <w:bottom w:val="nil"/>
              <w:right w:val="nil"/>
            </w:tcBorders>
            <w:vAlign w:val="bottom"/>
          </w:tcPr>
          <w:p w14:paraId="02A063FB"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5E2840D7" w14:textId="77777777" w:rsidR="00111B14" w:rsidRPr="00670393" w:rsidRDefault="00111B14" w:rsidP="003D114A">
            <w:pPr>
              <w:spacing w:after="0"/>
              <w:rPr>
                <w:rFonts w:ascii="Times New Roman" w:hAnsi="Times New Roman" w:cs="Times New Roman"/>
                <w:sz w:val="24"/>
                <w:szCs w:val="24"/>
              </w:rPr>
            </w:pPr>
          </w:p>
        </w:tc>
      </w:tr>
      <w:tr w:rsidR="00670393" w:rsidRPr="00670393" w14:paraId="38F03C87" w14:textId="77777777" w:rsidTr="003D114A">
        <w:trPr>
          <w:trHeight w:val="221"/>
        </w:trPr>
        <w:tc>
          <w:tcPr>
            <w:tcW w:w="7577" w:type="dxa"/>
            <w:gridSpan w:val="4"/>
            <w:tcBorders>
              <w:top w:val="nil"/>
              <w:left w:val="nil"/>
              <w:bottom w:val="nil"/>
              <w:right w:val="nil"/>
            </w:tcBorders>
            <w:vAlign w:val="bottom"/>
          </w:tcPr>
          <w:p w14:paraId="116C088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Selected Model: ARDL(1, 1, 2, 2, 1, 0, 2)</w:t>
            </w:r>
          </w:p>
        </w:tc>
        <w:tc>
          <w:tcPr>
            <w:tcW w:w="1317" w:type="dxa"/>
            <w:tcBorders>
              <w:top w:val="nil"/>
              <w:left w:val="nil"/>
              <w:bottom w:val="nil"/>
              <w:right w:val="nil"/>
            </w:tcBorders>
            <w:vAlign w:val="bottom"/>
          </w:tcPr>
          <w:p w14:paraId="788F9FBE" w14:textId="77777777" w:rsidR="00111B14" w:rsidRPr="00670393" w:rsidRDefault="00111B14" w:rsidP="003D114A">
            <w:pPr>
              <w:spacing w:after="0"/>
              <w:rPr>
                <w:rFonts w:ascii="Times New Roman" w:hAnsi="Times New Roman" w:cs="Times New Roman"/>
                <w:sz w:val="24"/>
                <w:szCs w:val="24"/>
              </w:rPr>
            </w:pPr>
          </w:p>
        </w:tc>
      </w:tr>
      <w:tr w:rsidR="00670393" w:rsidRPr="00670393" w14:paraId="314D2FD9" w14:textId="77777777" w:rsidTr="003D114A">
        <w:trPr>
          <w:trHeight w:val="221"/>
        </w:trPr>
        <w:tc>
          <w:tcPr>
            <w:tcW w:w="8894" w:type="dxa"/>
            <w:gridSpan w:val="5"/>
            <w:tcBorders>
              <w:top w:val="nil"/>
              <w:left w:val="nil"/>
              <w:bottom w:val="nil"/>
              <w:right w:val="nil"/>
            </w:tcBorders>
            <w:vAlign w:val="bottom"/>
          </w:tcPr>
          <w:p w14:paraId="734ECE4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Case 4: Unrestricted Constant and Restricted Trend</w:t>
            </w:r>
          </w:p>
        </w:tc>
      </w:tr>
      <w:tr w:rsidR="00670393" w:rsidRPr="00670393" w14:paraId="29B1ADA8" w14:textId="77777777" w:rsidTr="003D114A">
        <w:trPr>
          <w:trHeight w:val="221"/>
        </w:trPr>
        <w:tc>
          <w:tcPr>
            <w:tcW w:w="5984" w:type="dxa"/>
            <w:gridSpan w:val="3"/>
            <w:tcBorders>
              <w:top w:val="nil"/>
              <w:left w:val="nil"/>
              <w:bottom w:val="nil"/>
              <w:right w:val="nil"/>
            </w:tcBorders>
            <w:vAlign w:val="bottom"/>
          </w:tcPr>
          <w:p w14:paraId="79316395" w14:textId="26AFC25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 xml:space="preserve">Date: </w:t>
            </w:r>
            <w:r w:rsidR="001839ED">
              <w:rPr>
                <w:rFonts w:ascii="Times New Roman" w:hAnsi="Times New Roman" w:cs="Times New Roman"/>
                <w:sz w:val="24"/>
                <w:szCs w:val="24"/>
              </w:rPr>
              <w:t>22</w:t>
            </w:r>
            <w:r w:rsidRPr="00670393">
              <w:rPr>
                <w:rFonts w:ascii="Times New Roman" w:hAnsi="Times New Roman" w:cs="Times New Roman"/>
                <w:sz w:val="24"/>
                <w:szCs w:val="24"/>
              </w:rPr>
              <w:t>/</w:t>
            </w:r>
            <w:r w:rsidR="001839ED">
              <w:rPr>
                <w:rFonts w:ascii="Times New Roman" w:hAnsi="Times New Roman" w:cs="Times New Roman"/>
                <w:sz w:val="24"/>
                <w:szCs w:val="24"/>
              </w:rPr>
              <w:t>01</w:t>
            </w:r>
            <w:r w:rsidRPr="00670393">
              <w:rPr>
                <w:rFonts w:ascii="Times New Roman" w:hAnsi="Times New Roman" w:cs="Times New Roman"/>
                <w:sz w:val="24"/>
                <w:szCs w:val="24"/>
              </w:rPr>
              <w:t>/2</w:t>
            </w:r>
            <w:r w:rsidR="001839ED">
              <w:rPr>
                <w:rFonts w:ascii="Times New Roman" w:hAnsi="Times New Roman" w:cs="Times New Roman"/>
                <w:sz w:val="24"/>
                <w:szCs w:val="24"/>
              </w:rPr>
              <w:t>4</w:t>
            </w:r>
            <w:r w:rsidRPr="00670393">
              <w:rPr>
                <w:rFonts w:ascii="Times New Roman" w:hAnsi="Times New Roman" w:cs="Times New Roman"/>
                <w:sz w:val="24"/>
                <w:szCs w:val="24"/>
              </w:rPr>
              <w:t xml:space="preserve">   Time: 06:18</w:t>
            </w:r>
          </w:p>
        </w:tc>
        <w:tc>
          <w:tcPr>
            <w:tcW w:w="1593" w:type="dxa"/>
            <w:tcBorders>
              <w:top w:val="nil"/>
              <w:left w:val="nil"/>
              <w:bottom w:val="nil"/>
              <w:right w:val="nil"/>
            </w:tcBorders>
            <w:vAlign w:val="bottom"/>
          </w:tcPr>
          <w:p w14:paraId="76C63D77"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2E3105A1" w14:textId="77777777" w:rsidR="00111B14" w:rsidRPr="00670393" w:rsidRDefault="00111B14" w:rsidP="003D114A">
            <w:pPr>
              <w:spacing w:after="0"/>
              <w:rPr>
                <w:rFonts w:ascii="Times New Roman" w:hAnsi="Times New Roman" w:cs="Times New Roman"/>
                <w:sz w:val="24"/>
                <w:szCs w:val="24"/>
              </w:rPr>
            </w:pPr>
          </w:p>
        </w:tc>
      </w:tr>
      <w:tr w:rsidR="00670393" w:rsidRPr="00670393" w14:paraId="66FCF427" w14:textId="77777777" w:rsidTr="003D114A">
        <w:trPr>
          <w:trHeight w:val="221"/>
        </w:trPr>
        <w:tc>
          <w:tcPr>
            <w:tcW w:w="5984" w:type="dxa"/>
            <w:gridSpan w:val="3"/>
            <w:tcBorders>
              <w:top w:val="nil"/>
              <w:left w:val="nil"/>
              <w:bottom w:val="nil"/>
              <w:right w:val="nil"/>
            </w:tcBorders>
            <w:vAlign w:val="bottom"/>
          </w:tcPr>
          <w:p w14:paraId="205FDA67" w14:textId="7658A7B1"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Sample: 1981 20</w:t>
            </w:r>
            <w:r w:rsidR="001839ED">
              <w:rPr>
                <w:rFonts w:ascii="Times New Roman" w:hAnsi="Times New Roman" w:cs="Times New Roman"/>
                <w:sz w:val="24"/>
                <w:szCs w:val="24"/>
              </w:rPr>
              <w:t>22</w:t>
            </w:r>
          </w:p>
        </w:tc>
        <w:tc>
          <w:tcPr>
            <w:tcW w:w="1593" w:type="dxa"/>
            <w:tcBorders>
              <w:top w:val="nil"/>
              <w:left w:val="nil"/>
              <w:bottom w:val="nil"/>
              <w:right w:val="nil"/>
            </w:tcBorders>
            <w:vAlign w:val="bottom"/>
          </w:tcPr>
          <w:p w14:paraId="184A6921"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79AFC3F1" w14:textId="77777777" w:rsidR="00111B14" w:rsidRPr="00670393" w:rsidRDefault="00111B14" w:rsidP="003D114A">
            <w:pPr>
              <w:spacing w:after="0"/>
              <w:rPr>
                <w:rFonts w:ascii="Times New Roman" w:hAnsi="Times New Roman" w:cs="Times New Roman"/>
                <w:sz w:val="24"/>
                <w:szCs w:val="24"/>
              </w:rPr>
            </w:pPr>
          </w:p>
        </w:tc>
      </w:tr>
      <w:tr w:rsidR="00670393" w:rsidRPr="00670393" w14:paraId="5A375C84" w14:textId="77777777" w:rsidTr="003D114A">
        <w:trPr>
          <w:trHeight w:val="221"/>
        </w:trPr>
        <w:tc>
          <w:tcPr>
            <w:tcW w:w="5984" w:type="dxa"/>
            <w:gridSpan w:val="3"/>
            <w:tcBorders>
              <w:top w:val="nil"/>
              <w:left w:val="nil"/>
              <w:bottom w:val="nil"/>
              <w:right w:val="nil"/>
            </w:tcBorders>
            <w:vAlign w:val="bottom"/>
          </w:tcPr>
          <w:p w14:paraId="112F62E6" w14:textId="783A61B0"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 xml:space="preserve">Included observations: </w:t>
            </w:r>
            <w:r w:rsidR="001839ED">
              <w:rPr>
                <w:rFonts w:ascii="Times New Roman" w:hAnsi="Times New Roman" w:cs="Times New Roman"/>
                <w:sz w:val="24"/>
                <w:szCs w:val="24"/>
              </w:rPr>
              <w:t>41</w:t>
            </w:r>
          </w:p>
        </w:tc>
        <w:tc>
          <w:tcPr>
            <w:tcW w:w="1593" w:type="dxa"/>
            <w:tcBorders>
              <w:top w:val="nil"/>
              <w:left w:val="nil"/>
              <w:bottom w:val="nil"/>
              <w:right w:val="nil"/>
            </w:tcBorders>
            <w:vAlign w:val="bottom"/>
          </w:tcPr>
          <w:p w14:paraId="61F1C627"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134BB3A4" w14:textId="77777777" w:rsidR="00111B14" w:rsidRPr="00670393" w:rsidRDefault="00111B14" w:rsidP="003D114A">
            <w:pPr>
              <w:spacing w:after="0"/>
              <w:rPr>
                <w:rFonts w:ascii="Times New Roman" w:hAnsi="Times New Roman" w:cs="Times New Roman"/>
                <w:sz w:val="24"/>
                <w:szCs w:val="24"/>
              </w:rPr>
            </w:pPr>
          </w:p>
        </w:tc>
      </w:tr>
      <w:tr w:rsidR="00670393" w:rsidRPr="00670393" w14:paraId="6A8FE56C" w14:textId="77777777" w:rsidTr="003D114A">
        <w:trPr>
          <w:trHeight w:hRule="exact" w:val="89"/>
        </w:trPr>
        <w:tc>
          <w:tcPr>
            <w:tcW w:w="2937" w:type="dxa"/>
            <w:tcBorders>
              <w:top w:val="nil"/>
              <w:left w:val="nil"/>
              <w:bottom w:val="double" w:sz="6" w:space="2" w:color="auto"/>
              <w:right w:val="nil"/>
            </w:tcBorders>
            <w:vAlign w:val="bottom"/>
          </w:tcPr>
          <w:p w14:paraId="18E507CD"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256900C4"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double" w:sz="6" w:space="2" w:color="auto"/>
              <w:right w:val="nil"/>
            </w:tcBorders>
            <w:vAlign w:val="bottom"/>
          </w:tcPr>
          <w:p w14:paraId="484F2902"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1FE50859"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307DF0E9" w14:textId="77777777" w:rsidR="00111B14" w:rsidRPr="00670393" w:rsidRDefault="00111B14" w:rsidP="003D114A">
            <w:pPr>
              <w:spacing w:after="0"/>
              <w:rPr>
                <w:rFonts w:ascii="Times New Roman" w:hAnsi="Times New Roman" w:cs="Times New Roman"/>
                <w:sz w:val="24"/>
                <w:szCs w:val="24"/>
              </w:rPr>
            </w:pPr>
          </w:p>
        </w:tc>
      </w:tr>
      <w:tr w:rsidR="00670393" w:rsidRPr="00670393" w14:paraId="3BA7C94F" w14:textId="77777777" w:rsidTr="003D114A">
        <w:trPr>
          <w:trHeight w:hRule="exact" w:val="132"/>
        </w:trPr>
        <w:tc>
          <w:tcPr>
            <w:tcW w:w="2937" w:type="dxa"/>
            <w:tcBorders>
              <w:top w:val="nil"/>
              <w:left w:val="nil"/>
              <w:bottom w:val="nil"/>
              <w:right w:val="nil"/>
            </w:tcBorders>
            <w:vAlign w:val="bottom"/>
          </w:tcPr>
          <w:p w14:paraId="2D6144B7"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0795EA37"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1D46E945"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446FB2C4"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0C29D39C" w14:textId="77777777" w:rsidR="00111B14" w:rsidRPr="00670393" w:rsidRDefault="00111B14" w:rsidP="003D114A">
            <w:pPr>
              <w:spacing w:after="0"/>
              <w:rPr>
                <w:rFonts w:ascii="Times New Roman" w:hAnsi="Times New Roman" w:cs="Times New Roman"/>
                <w:sz w:val="24"/>
                <w:szCs w:val="24"/>
              </w:rPr>
            </w:pPr>
          </w:p>
        </w:tc>
      </w:tr>
      <w:tr w:rsidR="00670393" w:rsidRPr="00670393" w14:paraId="4B07B90B" w14:textId="77777777" w:rsidTr="003D114A">
        <w:trPr>
          <w:trHeight w:val="221"/>
        </w:trPr>
        <w:tc>
          <w:tcPr>
            <w:tcW w:w="8894" w:type="dxa"/>
            <w:gridSpan w:val="5"/>
            <w:tcBorders>
              <w:top w:val="nil"/>
              <w:left w:val="nil"/>
              <w:bottom w:val="nil"/>
              <w:right w:val="nil"/>
            </w:tcBorders>
            <w:vAlign w:val="bottom"/>
          </w:tcPr>
          <w:p w14:paraId="2EE2BA0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ECM Regression</w:t>
            </w:r>
          </w:p>
        </w:tc>
      </w:tr>
      <w:tr w:rsidR="00670393" w:rsidRPr="00670393" w14:paraId="3D0F6376" w14:textId="77777777" w:rsidTr="003D114A">
        <w:trPr>
          <w:trHeight w:val="221"/>
        </w:trPr>
        <w:tc>
          <w:tcPr>
            <w:tcW w:w="8894" w:type="dxa"/>
            <w:gridSpan w:val="5"/>
            <w:tcBorders>
              <w:top w:val="nil"/>
              <w:left w:val="nil"/>
              <w:bottom w:val="nil"/>
              <w:right w:val="nil"/>
            </w:tcBorders>
            <w:vAlign w:val="bottom"/>
          </w:tcPr>
          <w:p w14:paraId="0252C9A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Case 4: Unrestricted Constant and Restricted Trend</w:t>
            </w:r>
          </w:p>
        </w:tc>
      </w:tr>
      <w:tr w:rsidR="00670393" w:rsidRPr="00670393" w14:paraId="376F1BDE" w14:textId="77777777" w:rsidTr="003D114A">
        <w:trPr>
          <w:trHeight w:hRule="exact" w:val="89"/>
        </w:trPr>
        <w:tc>
          <w:tcPr>
            <w:tcW w:w="2937" w:type="dxa"/>
            <w:tcBorders>
              <w:top w:val="nil"/>
              <w:left w:val="nil"/>
              <w:bottom w:val="double" w:sz="6" w:space="2" w:color="auto"/>
              <w:right w:val="nil"/>
            </w:tcBorders>
            <w:vAlign w:val="bottom"/>
          </w:tcPr>
          <w:p w14:paraId="12678482"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28532327"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double" w:sz="6" w:space="2" w:color="auto"/>
              <w:right w:val="nil"/>
            </w:tcBorders>
            <w:vAlign w:val="bottom"/>
          </w:tcPr>
          <w:p w14:paraId="1878644A"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5DAC2B8B"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310F6A55" w14:textId="77777777" w:rsidR="00111B14" w:rsidRPr="00670393" w:rsidRDefault="00111B14" w:rsidP="003D114A">
            <w:pPr>
              <w:spacing w:after="0"/>
              <w:rPr>
                <w:rFonts w:ascii="Times New Roman" w:hAnsi="Times New Roman" w:cs="Times New Roman"/>
                <w:sz w:val="24"/>
                <w:szCs w:val="24"/>
              </w:rPr>
            </w:pPr>
          </w:p>
        </w:tc>
      </w:tr>
      <w:tr w:rsidR="00670393" w:rsidRPr="00670393" w14:paraId="0633F101" w14:textId="77777777" w:rsidTr="003D114A">
        <w:trPr>
          <w:trHeight w:hRule="exact" w:val="132"/>
        </w:trPr>
        <w:tc>
          <w:tcPr>
            <w:tcW w:w="2937" w:type="dxa"/>
            <w:tcBorders>
              <w:top w:val="nil"/>
              <w:left w:val="nil"/>
              <w:bottom w:val="nil"/>
              <w:right w:val="nil"/>
            </w:tcBorders>
            <w:vAlign w:val="bottom"/>
          </w:tcPr>
          <w:p w14:paraId="3C8CD716"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02242CC1"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40D59FB6"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5E5CDA6A"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2B34086C" w14:textId="77777777" w:rsidR="00111B14" w:rsidRPr="00670393" w:rsidRDefault="00111B14" w:rsidP="003D114A">
            <w:pPr>
              <w:spacing w:after="0"/>
              <w:rPr>
                <w:rFonts w:ascii="Times New Roman" w:hAnsi="Times New Roman" w:cs="Times New Roman"/>
                <w:sz w:val="24"/>
                <w:szCs w:val="24"/>
              </w:rPr>
            </w:pPr>
          </w:p>
        </w:tc>
      </w:tr>
      <w:tr w:rsidR="00670393" w:rsidRPr="00670393" w14:paraId="628F42F2" w14:textId="77777777" w:rsidTr="003D114A">
        <w:trPr>
          <w:trHeight w:val="221"/>
        </w:trPr>
        <w:tc>
          <w:tcPr>
            <w:tcW w:w="2937" w:type="dxa"/>
            <w:tcBorders>
              <w:top w:val="nil"/>
              <w:left w:val="nil"/>
              <w:bottom w:val="nil"/>
              <w:right w:val="nil"/>
            </w:tcBorders>
            <w:vAlign w:val="bottom"/>
          </w:tcPr>
          <w:p w14:paraId="11B157B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Variable</w:t>
            </w:r>
          </w:p>
        </w:tc>
        <w:tc>
          <w:tcPr>
            <w:tcW w:w="1455" w:type="dxa"/>
            <w:tcBorders>
              <w:top w:val="nil"/>
              <w:left w:val="nil"/>
              <w:bottom w:val="nil"/>
              <w:right w:val="nil"/>
            </w:tcBorders>
            <w:vAlign w:val="bottom"/>
          </w:tcPr>
          <w:p w14:paraId="5B7E71E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Coefficient</w:t>
            </w:r>
          </w:p>
        </w:tc>
        <w:tc>
          <w:tcPr>
            <w:tcW w:w="1592" w:type="dxa"/>
            <w:tcBorders>
              <w:top w:val="nil"/>
              <w:left w:val="nil"/>
              <w:bottom w:val="nil"/>
              <w:right w:val="nil"/>
            </w:tcBorders>
            <w:vAlign w:val="bottom"/>
          </w:tcPr>
          <w:p w14:paraId="1CE478C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Std. Error</w:t>
            </w:r>
          </w:p>
        </w:tc>
        <w:tc>
          <w:tcPr>
            <w:tcW w:w="1593" w:type="dxa"/>
            <w:tcBorders>
              <w:top w:val="nil"/>
              <w:left w:val="nil"/>
              <w:bottom w:val="nil"/>
              <w:right w:val="nil"/>
            </w:tcBorders>
            <w:vAlign w:val="bottom"/>
          </w:tcPr>
          <w:p w14:paraId="03F9ECD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t-Statistic</w:t>
            </w:r>
          </w:p>
        </w:tc>
        <w:tc>
          <w:tcPr>
            <w:tcW w:w="1317" w:type="dxa"/>
            <w:tcBorders>
              <w:top w:val="nil"/>
              <w:left w:val="nil"/>
              <w:bottom w:val="nil"/>
              <w:right w:val="nil"/>
            </w:tcBorders>
            <w:vAlign w:val="bottom"/>
          </w:tcPr>
          <w:p w14:paraId="25FFD4B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Prob.</w:t>
            </w:r>
          </w:p>
        </w:tc>
      </w:tr>
      <w:tr w:rsidR="00670393" w:rsidRPr="00670393" w14:paraId="06FC8B57" w14:textId="77777777" w:rsidTr="003D114A">
        <w:trPr>
          <w:trHeight w:hRule="exact" w:val="89"/>
        </w:trPr>
        <w:tc>
          <w:tcPr>
            <w:tcW w:w="2937" w:type="dxa"/>
            <w:tcBorders>
              <w:top w:val="nil"/>
              <w:left w:val="nil"/>
              <w:bottom w:val="double" w:sz="6" w:space="2" w:color="auto"/>
              <w:right w:val="nil"/>
            </w:tcBorders>
            <w:vAlign w:val="bottom"/>
          </w:tcPr>
          <w:p w14:paraId="2D08240B"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2C5B8394"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double" w:sz="6" w:space="2" w:color="auto"/>
              <w:right w:val="nil"/>
            </w:tcBorders>
            <w:vAlign w:val="bottom"/>
          </w:tcPr>
          <w:p w14:paraId="4DD3867A"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46DADBA0"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552852C7" w14:textId="77777777" w:rsidR="00111B14" w:rsidRPr="00670393" w:rsidRDefault="00111B14" w:rsidP="003D114A">
            <w:pPr>
              <w:spacing w:after="0"/>
              <w:rPr>
                <w:rFonts w:ascii="Times New Roman" w:hAnsi="Times New Roman" w:cs="Times New Roman"/>
                <w:sz w:val="24"/>
                <w:szCs w:val="24"/>
              </w:rPr>
            </w:pPr>
          </w:p>
        </w:tc>
      </w:tr>
      <w:tr w:rsidR="00670393" w:rsidRPr="00670393" w14:paraId="02109D48" w14:textId="77777777" w:rsidTr="003D114A">
        <w:trPr>
          <w:trHeight w:hRule="exact" w:val="132"/>
        </w:trPr>
        <w:tc>
          <w:tcPr>
            <w:tcW w:w="2937" w:type="dxa"/>
            <w:tcBorders>
              <w:top w:val="nil"/>
              <w:left w:val="nil"/>
              <w:bottom w:val="nil"/>
              <w:right w:val="nil"/>
            </w:tcBorders>
            <w:vAlign w:val="bottom"/>
          </w:tcPr>
          <w:p w14:paraId="217A436D"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6A7976A0"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50C8C3A5"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410683E2"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31FE4101" w14:textId="77777777" w:rsidR="00111B14" w:rsidRPr="00670393" w:rsidRDefault="00111B14" w:rsidP="003D114A">
            <w:pPr>
              <w:spacing w:after="0"/>
              <w:rPr>
                <w:rFonts w:ascii="Times New Roman" w:hAnsi="Times New Roman" w:cs="Times New Roman"/>
                <w:sz w:val="24"/>
                <w:szCs w:val="24"/>
              </w:rPr>
            </w:pPr>
          </w:p>
        </w:tc>
      </w:tr>
      <w:tr w:rsidR="00670393" w:rsidRPr="00670393" w14:paraId="6AC990BA" w14:textId="77777777" w:rsidTr="003D114A">
        <w:trPr>
          <w:trHeight w:val="221"/>
        </w:trPr>
        <w:tc>
          <w:tcPr>
            <w:tcW w:w="2937" w:type="dxa"/>
            <w:tcBorders>
              <w:top w:val="nil"/>
              <w:left w:val="nil"/>
              <w:bottom w:val="nil"/>
              <w:right w:val="nil"/>
            </w:tcBorders>
            <w:vAlign w:val="bottom"/>
          </w:tcPr>
          <w:p w14:paraId="526E856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C</w:t>
            </w:r>
          </w:p>
        </w:tc>
        <w:tc>
          <w:tcPr>
            <w:tcW w:w="1455" w:type="dxa"/>
            <w:tcBorders>
              <w:top w:val="nil"/>
              <w:left w:val="nil"/>
              <w:bottom w:val="nil"/>
              <w:right w:val="nil"/>
            </w:tcBorders>
            <w:vAlign w:val="bottom"/>
          </w:tcPr>
          <w:p w14:paraId="7501C89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82.47311</w:t>
            </w:r>
          </w:p>
        </w:tc>
        <w:tc>
          <w:tcPr>
            <w:tcW w:w="1592" w:type="dxa"/>
            <w:tcBorders>
              <w:top w:val="nil"/>
              <w:left w:val="nil"/>
              <w:bottom w:val="nil"/>
              <w:right w:val="nil"/>
            </w:tcBorders>
            <w:vAlign w:val="bottom"/>
          </w:tcPr>
          <w:p w14:paraId="607954D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10.98519</w:t>
            </w:r>
          </w:p>
        </w:tc>
        <w:tc>
          <w:tcPr>
            <w:tcW w:w="1593" w:type="dxa"/>
            <w:tcBorders>
              <w:top w:val="nil"/>
              <w:left w:val="nil"/>
              <w:bottom w:val="nil"/>
              <w:right w:val="nil"/>
            </w:tcBorders>
            <w:vAlign w:val="bottom"/>
          </w:tcPr>
          <w:p w14:paraId="29B7E1D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7.507662</w:t>
            </w:r>
          </w:p>
        </w:tc>
        <w:tc>
          <w:tcPr>
            <w:tcW w:w="1317" w:type="dxa"/>
            <w:tcBorders>
              <w:top w:val="nil"/>
              <w:left w:val="nil"/>
              <w:bottom w:val="nil"/>
              <w:right w:val="nil"/>
            </w:tcBorders>
            <w:vAlign w:val="bottom"/>
          </w:tcPr>
          <w:p w14:paraId="0E5EED7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0.0000</w:t>
            </w:r>
          </w:p>
        </w:tc>
      </w:tr>
      <w:tr w:rsidR="00670393" w:rsidRPr="00670393" w14:paraId="10694FA5" w14:textId="77777777" w:rsidTr="003D114A">
        <w:trPr>
          <w:trHeight w:val="221"/>
        </w:trPr>
        <w:tc>
          <w:tcPr>
            <w:tcW w:w="2937" w:type="dxa"/>
            <w:tcBorders>
              <w:top w:val="nil"/>
              <w:left w:val="nil"/>
              <w:bottom w:val="nil"/>
              <w:right w:val="nil"/>
            </w:tcBorders>
            <w:vAlign w:val="bottom"/>
          </w:tcPr>
          <w:p w14:paraId="51C211E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D(LNY)</w:t>
            </w:r>
          </w:p>
        </w:tc>
        <w:tc>
          <w:tcPr>
            <w:tcW w:w="1455" w:type="dxa"/>
            <w:tcBorders>
              <w:top w:val="nil"/>
              <w:left w:val="nil"/>
              <w:bottom w:val="nil"/>
              <w:right w:val="nil"/>
            </w:tcBorders>
            <w:vAlign w:val="bottom"/>
          </w:tcPr>
          <w:p w14:paraId="1D34A43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1.729954</w:t>
            </w:r>
          </w:p>
        </w:tc>
        <w:tc>
          <w:tcPr>
            <w:tcW w:w="1592" w:type="dxa"/>
            <w:tcBorders>
              <w:top w:val="nil"/>
              <w:left w:val="nil"/>
              <w:bottom w:val="nil"/>
              <w:right w:val="nil"/>
            </w:tcBorders>
            <w:vAlign w:val="bottom"/>
          </w:tcPr>
          <w:p w14:paraId="078C32F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1.064477</w:t>
            </w:r>
          </w:p>
        </w:tc>
        <w:tc>
          <w:tcPr>
            <w:tcW w:w="1593" w:type="dxa"/>
            <w:tcBorders>
              <w:top w:val="nil"/>
              <w:left w:val="nil"/>
              <w:bottom w:val="nil"/>
              <w:right w:val="nil"/>
            </w:tcBorders>
            <w:vAlign w:val="bottom"/>
          </w:tcPr>
          <w:p w14:paraId="288BD99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1.625168</w:t>
            </w:r>
          </w:p>
        </w:tc>
        <w:tc>
          <w:tcPr>
            <w:tcW w:w="1317" w:type="dxa"/>
            <w:tcBorders>
              <w:top w:val="nil"/>
              <w:left w:val="nil"/>
              <w:bottom w:val="nil"/>
              <w:right w:val="nil"/>
            </w:tcBorders>
            <w:vAlign w:val="bottom"/>
          </w:tcPr>
          <w:p w14:paraId="18264D1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0.1198</w:t>
            </w:r>
          </w:p>
        </w:tc>
      </w:tr>
      <w:tr w:rsidR="00670393" w:rsidRPr="00670393" w14:paraId="75718F86" w14:textId="77777777" w:rsidTr="003D114A">
        <w:trPr>
          <w:trHeight w:val="221"/>
        </w:trPr>
        <w:tc>
          <w:tcPr>
            <w:tcW w:w="2937" w:type="dxa"/>
            <w:tcBorders>
              <w:top w:val="nil"/>
              <w:left w:val="nil"/>
              <w:bottom w:val="nil"/>
              <w:right w:val="nil"/>
            </w:tcBorders>
            <w:vAlign w:val="bottom"/>
          </w:tcPr>
          <w:p w14:paraId="332114F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lastRenderedPageBreak/>
              <w:t>D(LNYSQ)</w:t>
            </w:r>
          </w:p>
        </w:tc>
        <w:tc>
          <w:tcPr>
            <w:tcW w:w="1455" w:type="dxa"/>
            <w:tcBorders>
              <w:top w:val="nil"/>
              <w:left w:val="nil"/>
              <w:bottom w:val="nil"/>
              <w:right w:val="nil"/>
            </w:tcBorders>
            <w:vAlign w:val="bottom"/>
          </w:tcPr>
          <w:p w14:paraId="172DAE5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-0.145889</w:t>
            </w:r>
          </w:p>
        </w:tc>
        <w:tc>
          <w:tcPr>
            <w:tcW w:w="1592" w:type="dxa"/>
            <w:tcBorders>
              <w:top w:val="nil"/>
              <w:left w:val="nil"/>
              <w:bottom w:val="nil"/>
              <w:right w:val="nil"/>
            </w:tcBorders>
            <w:vAlign w:val="bottom"/>
          </w:tcPr>
          <w:p w14:paraId="4E85B69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0.095851</w:t>
            </w:r>
          </w:p>
        </w:tc>
        <w:tc>
          <w:tcPr>
            <w:tcW w:w="1593" w:type="dxa"/>
            <w:tcBorders>
              <w:top w:val="nil"/>
              <w:left w:val="nil"/>
              <w:bottom w:val="nil"/>
              <w:right w:val="nil"/>
            </w:tcBorders>
            <w:vAlign w:val="bottom"/>
          </w:tcPr>
          <w:p w14:paraId="7ABB86A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-1.522039</w:t>
            </w:r>
          </w:p>
        </w:tc>
        <w:tc>
          <w:tcPr>
            <w:tcW w:w="1317" w:type="dxa"/>
            <w:tcBorders>
              <w:top w:val="nil"/>
              <w:left w:val="nil"/>
              <w:bottom w:val="nil"/>
              <w:right w:val="nil"/>
            </w:tcBorders>
            <w:vAlign w:val="bottom"/>
          </w:tcPr>
          <w:p w14:paraId="072A1B9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0.1437</w:t>
            </w:r>
          </w:p>
        </w:tc>
      </w:tr>
      <w:tr w:rsidR="00670393" w:rsidRPr="00670393" w14:paraId="760B1951" w14:textId="77777777" w:rsidTr="003D114A">
        <w:trPr>
          <w:trHeight w:val="221"/>
        </w:trPr>
        <w:tc>
          <w:tcPr>
            <w:tcW w:w="2937" w:type="dxa"/>
            <w:tcBorders>
              <w:top w:val="nil"/>
              <w:left w:val="nil"/>
              <w:bottom w:val="nil"/>
              <w:right w:val="nil"/>
            </w:tcBorders>
            <w:vAlign w:val="bottom"/>
          </w:tcPr>
          <w:p w14:paraId="209C0AC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D(LNYSQ(-1))</w:t>
            </w:r>
          </w:p>
        </w:tc>
        <w:tc>
          <w:tcPr>
            <w:tcW w:w="1455" w:type="dxa"/>
            <w:tcBorders>
              <w:top w:val="nil"/>
              <w:left w:val="nil"/>
              <w:bottom w:val="nil"/>
              <w:right w:val="nil"/>
            </w:tcBorders>
            <w:vAlign w:val="bottom"/>
          </w:tcPr>
          <w:p w14:paraId="1D5755E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-0.017616</w:t>
            </w:r>
          </w:p>
        </w:tc>
        <w:tc>
          <w:tcPr>
            <w:tcW w:w="1592" w:type="dxa"/>
            <w:tcBorders>
              <w:top w:val="nil"/>
              <w:left w:val="nil"/>
              <w:bottom w:val="nil"/>
              <w:right w:val="nil"/>
            </w:tcBorders>
            <w:vAlign w:val="bottom"/>
          </w:tcPr>
          <w:p w14:paraId="3A8678C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0.009138</w:t>
            </w:r>
          </w:p>
        </w:tc>
        <w:tc>
          <w:tcPr>
            <w:tcW w:w="1593" w:type="dxa"/>
            <w:tcBorders>
              <w:top w:val="nil"/>
              <w:left w:val="nil"/>
              <w:bottom w:val="nil"/>
              <w:right w:val="nil"/>
            </w:tcBorders>
            <w:vAlign w:val="bottom"/>
          </w:tcPr>
          <w:p w14:paraId="53D4FEB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-1.927660</w:t>
            </w:r>
          </w:p>
        </w:tc>
        <w:tc>
          <w:tcPr>
            <w:tcW w:w="1317" w:type="dxa"/>
            <w:tcBorders>
              <w:top w:val="nil"/>
              <w:left w:val="nil"/>
              <w:bottom w:val="nil"/>
              <w:right w:val="nil"/>
            </w:tcBorders>
            <w:vAlign w:val="bottom"/>
          </w:tcPr>
          <w:p w14:paraId="2D3C1C0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0.0682</w:t>
            </w:r>
          </w:p>
        </w:tc>
      </w:tr>
      <w:tr w:rsidR="00670393" w:rsidRPr="00670393" w14:paraId="12B00103" w14:textId="77777777" w:rsidTr="003D114A">
        <w:trPr>
          <w:trHeight w:val="221"/>
        </w:trPr>
        <w:tc>
          <w:tcPr>
            <w:tcW w:w="2937" w:type="dxa"/>
            <w:tcBorders>
              <w:top w:val="nil"/>
              <w:left w:val="nil"/>
              <w:bottom w:val="nil"/>
              <w:right w:val="nil"/>
            </w:tcBorders>
            <w:vAlign w:val="bottom"/>
          </w:tcPr>
          <w:p w14:paraId="22D7392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D(FDI)</w:t>
            </w:r>
          </w:p>
        </w:tc>
        <w:tc>
          <w:tcPr>
            <w:tcW w:w="1455" w:type="dxa"/>
            <w:tcBorders>
              <w:top w:val="nil"/>
              <w:left w:val="nil"/>
              <w:bottom w:val="nil"/>
              <w:right w:val="nil"/>
            </w:tcBorders>
            <w:vAlign w:val="bottom"/>
          </w:tcPr>
          <w:p w14:paraId="35B8696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-0.037921</w:t>
            </w:r>
          </w:p>
        </w:tc>
        <w:tc>
          <w:tcPr>
            <w:tcW w:w="1592" w:type="dxa"/>
            <w:tcBorders>
              <w:top w:val="nil"/>
              <w:left w:val="nil"/>
              <w:bottom w:val="nil"/>
              <w:right w:val="nil"/>
            </w:tcBorders>
            <w:vAlign w:val="bottom"/>
          </w:tcPr>
          <w:p w14:paraId="7EB0854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0.009742</w:t>
            </w:r>
          </w:p>
        </w:tc>
        <w:tc>
          <w:tcPr>
            <w:tcW w:w="1593" w:type="dxa"/>
            <w:tcBorders>
              <w:top w:val="nil"/>
              <w:left w:val="nil"/>
              <w:bottom w:val="nil"/>
              <w:right w:val="nil"/>
            </w:tcBorders>
            <w:vAlign w:val="bottom"/>
          </w:tcPr>
          <w:p w14:paraId="54F523F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-3.892612</w:t>
            </w:r>
          </w:p>
        </w:tc>
        <w:tc>
          <w:tcPr>
            <w:tcW w:w="1317" w:type="dxa"/>
            <w:tcBorders>
              <w:top w:val="nil"/>
              <w:left w:val="nil"/>
              <w:bottom w:val="nil"/>
              <w:right w:val="nil"/>
            </w:tcBorders>
            <w:vAlign w:val="bottom"/>
          </w:tcPr>
          <w:p w14:paraId="5B70D53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0.0009</w:t>
            </w:r>
          </w:p>
        </w:tc>
      </w:tr>
      <w:tr w:rsidR="00670393" w:rsidRPr="00670393" w14:paraId="37B73DC7" w14:textId="77777777" w:rsidTr="003D114A">
        <w:trPr>
          <w:trHeight w:val="221"/>
        </w:trPr>
        <w:tc>
          <w:tcPr>
            <w:tcW w:w="2937" w:type="dxa"/>
            <w:tcBorders>
              <w:top w:val="nil"/>
              <w:left w:val="nil"/>
              <w:bottom w:val="nil"/>
              <w:right w:val="nil"/>
            </w:tcBorders>
            <w:vAlign w:val="bottom"/>
          </w:tcPr>
          <w:p w14:paraId="052390C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D(FDI(-1))</w:t>
            </w:r>
          </w:p>
        </w:tc>
        <w:tc>
          <w:tcPr>
            <w:tcW w:w="1455" w:type="dxa"/>
            <w:tcBorders>
              <w:top w:val="nil"/>
              <w:left w:val="nil"/>
              <w:bottom w:val="nil"/>
              <w:right w:val="nil"/>
            </w:tcBorders>
            <w:vAlign w:val="bottom"/>
          </w:tcPr>
          <w:p w14:paraId="40750C9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0.063582</w:t>
            </w:r>
          </w:p>
        </w:tc>
        <w:tc>
          <w:tcPr>
            <w:tcW w:w="1592" w:type="dxa"/>
            <w:tcBorders>
              <w:top w:val="nil"/>
              <w:left w:val="nil"/>
              <w:bottom w:val="nil"/>
              <w:right w:val="nil"/>
            </w:tcBorders>
            <w:vAlign w:val="bottom"/>
          </w:tcPr>
          <w:p w14:paraId="6570B37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0.012029</w:t>
            </w:r>
          </w:p>
        </w:tc>
        <w:tc>
          <w:tcPr>
            <w:tcW w:w="1593" w:type="dxa"/>
            <w:tcBorders>
              <w:top w:val="nil"/>
              <w:left w:val="nil"/>
              <w:bottom w:val="nil"/>
              <w:right w:val="nil"/>
            </w:tcBorders>
            <w:vAlign w:val="bottom"/>
          </w:tcPr>
          <w:p w14:paraId="2FA2391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5.285962</w:t>
            </w:r>
          </w:p>
        </w:tc>
        <w:tc>
          <w:tcPr>
            <w:tcW w:w="1317" w:type="dxa"/>
            <w:tcBorders>
              <w:top w:val="nil"/>
              <w:left w:val="nil"/>
              <w:bottom w:val="nil"/>
              <w:right w:val="nil"/>
            </w:tcBorders>
            <w:vAlign w:val="bottom"/>
          </w:tcPr>
          <w:p w14:paraId="7D76200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0.0000</w:t>
            </w:r>
          </w:p>
        </w:tc>
      </w:tr>
      <w:tr w:rsidR="00670393" w:rsidRPr="00670393" w14:paraId="5219F7F6" w14:textId="77777777" w:rsidTr="003D114A">
        <w:trPr>
          <w:trHeight w:val="221"/>
        </w:trPr>
        <w:tc>
          <w:tcPr>
            <w:tcW w:w="2937" w:type="dxa"/>
            <w:tcBorders>
              <w:top w:val="nil"/>
              <w:left w:val="nil"/>
              <w:bottom w:val="nil"/>
              <w:right w:val="nil"/>
            </w:tcBorders>
            <w:vAlign w:val="bottom"/>
          </w:tcPr>
          <w:p w14:paraId="0BC9CCB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D(LNEC)</w:t>
            </w:r>
          </w:p>
        </w:tc>
        <w:tc>
          <w:tcPr>
            <w:tcW w:w="1455" w:type="dxa"/>
            <w:tcBorders>
              <w:top w:val="nil"/>
              <w:left w:val="nil"/>
              <w:bottom w:val="nil"/>
              <w:right w:val="nil"/>
            </w:tcBorders>
            <w:vAlign w:val="bottom"/>
          </w:tcPr>
          <w:p w14:paraId="57C0598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2.963837</w:t>
            </w:r>
          </w:p>
        </w:tc>
        <w:tc>
          <w:tcPr>
            <w:tcW w:w="1592" w:type="dxa"/>
            <w:tcBorders>
              <w:top w:val="nil"/>
              <w:left w:val="nil"/>
              <w:bottom w:val="nil"/>
              <w:right w:val="nil"/>
            </w:tcBorders>
            <w:vAlign w:val="bottom"/>
          </w:tcPr>
          <w:p w14:paraId="0936AAD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3.783319</w:t>
            </w:r>
          </w:p>
        </w:tc>
        <w:tc>
          <w:tcPr>
            <w:tcW w:w="1593" w:type="dxa"/>
            <w:tcBorders>
              <w:top w:val="nil"/>
              <w:left w:val="nil"/>
              <w:bottom w:val="nil"/>
              <w:right w:val="nil"/>
            </w:tcBorders>
            <w:vAlign w:val="bottom"/>
          </w:tcPr>
          <w:p w14:paraId="1143DE8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0.783396</w:t>
            </w:r>
          </w:p>
        </w:tc>
        <w:tc>
          <w:tcPr>
            <w:tcW w:w="1317" w:type="dxa"/>
            <w:tcBorders>
              <w:top w:val="nil"/>
              <w:left w:val="nil"/>
              <w:bottom w:val="nil"/>
              <w:right w:val="nil"/>
            </w:tcBorders>
            <w:vAlign w:val="bottom"/>
          </w:tcPr>
          <w:p w14:paraId="73BDC42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0.4426</w:t>
            </w:r>
          </w:p>
        </w:tc>
      </w:tr>
      <w:tr w:rsidR="00670393" w:rsidRPr="00670393" w14:paraId="3EA6F98B" w14:textId="77777777" w:rsidTr="003D114A">
        <w:trPr>
          <w:trHeight w:val="221"/>
        </w:trPr>
        <w:tc>
          <w:tcPr>
            <w:tcW w:w="2937" w:type="dxa"/>
            <w:tcBorders>
              <w:top w:val="nil"/>
              <w:left w:val="nil"/>
              <w:bottom w:val="nil"/>
              <w:right w:val="nil"/>
            </w:tcBorders>
            <w:vAlign w:val="bottom"/>
          </w:tcPr>
          <w:p w14:paraId="494A676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D(FD)</w:t>
            </w:r>
          </w:p>
        </w:tc>
        <w:tc>
          <w:tcPr>
            <w:tcW w:w="1455" w:type="dxa"/>
            <w:tcBorders>
              <w:top w:val="nil"/>
              <w:left w:val="nil"/>
              <w:bottom w:val="nil"/>
              <w:right w:val="nil"/>
            </w:tcBorders>
            <w:vAlign w:val="bottom"/>
          </w:tcPr>
          <w:p w14:paraId="466E3F8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0.007836</w:t>
            </w:r>
          </w:p>
        </w:tc>
        <w:tc>
          <w:tcPr>
            <w:tcW w:w="1592" w:type="dxa"/>
            <w:tcBorders>
              <w:top w:val="nil"/>
              <w:left w:val="nil"/>
              <w:bottom w:val="nil"/>
              <w:right w:val="nil"/>
            </w:tcBorders>
            <w:vAlign w:val="bottom"/>
          </w:tcPr>
          <w:p w14:paraId="0E88C93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0.004245</w:t>
            </w:r>
          </w:p>
        </w:tc>
        <w:tc>
          <w:tcPr>
            <w:tcW w:w="1593" w:type="dxa"/>
            <w:tcBorders>
              <w:top w:val="nil"/>
              <w:left w:val="nil"/>
              <w:bottom w:val="nil"/>
              <w:right w:val="nil"/>
            </w:tcBorders>
            <w:vAlign w:val="bottom"/>
          </w:tcPr>
          <w:p w14:paraId="309CC17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1.846112</w:t>
            </w:r>
          </w:p>
        </w:tc>
        <w:tc>
          <w:tcPr>
            <w:tcW w:w="1317" w:type="dxa"/>
            <w:tcBorders>
              <w:top w:val="nil"/>
              <w:left w:val="nil"/>
              <w:bottom w:val="nil"/>
              <w:right w:val="nil"/>
            </w:tcBorders>
            <w:vAlign w:val="bottom"/>
          </w:tcPr>
          <w:p w14:paraId="08B5B9D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0.0797</w:t>
            </w:r>
          </w:p>
        </w:tc>
      </w:tr>
      <w:tr w:rsidR="00670393" w:rsidRPr="00670393" w14:paraId="40CC3653" w14:textId="77777777" w:rsidTr="003D114A">
        <w:trPr>
          <w:trHeight w:val="221"/>
        </w:trPr>
        <w:tc>
          <w:tcPr>
            <w:tcW w:w="2937" w:type="dxa"/>
            <w:tcBorders>
              <w:top w:val="nil"/>
              <w:left w:val="nil"/>
              <w:bottom w:val="nil"/>
              <w:right w:val="nil"/>
            </w:tcBorders>
            <w:vAlign w:val="bottom"/>
          </w:tcPr>
          <w:p w14:paraId="26C0292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D(FD(-1))</w:t>
            </w:r>
          </w:p>
        </w:tc>
        <w:tc>
          <w:tcPr>
            <w:tcW w:w="1455" w:type="dxa"/>
            <w:tcBorders>
              <w:top w:val="nil"/>
              <w:left w:val="nil"/>
              <w:bottom w:val="nil"/>
              <w:right w:val="nil"/>
            </w:tcBorders>
            <w:vAlign w:val="bottom"/>
          </w:tcPr>
          <w:p w14:paraId="34F8A1D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-0.018733</w:t>
            </w:r>
          </w:p>
        </w:tc>
        <w:tc>
          <w:tcPr>
            <w:tcW w:w="1592" w:type="dxa"/>
            <w:tcBorders>
              <w:top w:val="nil"/>
              <w:left w:val="nil"/>
              <w:bottom w:val="nil"/>
              <w:right w:val="nil"/>
            </w:tcBorders>
            <w:vAlign w:val="bottom"/>
          </w:tcPr>
          <w:p w14:paraId="41650CD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0.005022</w:t>
            </w:r>
          </w:p>
        </w:tc>
        <w:tc>
          <w:tcPr>
            <w:tcW w:w="1593" w:type="dxa"/>
            <w:tcBorders>
              <w:top w:val="nil"/>
              <w:left w:val="nil"/>
              <w:bottom w:val="nil"/>
              <w:right w:val="nil"/>
            </w:tcBorders>
            <w:vAlign w:val="bottom"/>
          </w:tcPr>
          <w:p w14:paraId="5CAB8C1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-3.729826</w:t>
            </w:r>
          </w:p>
        </w:tc>
        <w:tc>
          <w:tcPr>
            <w:tcW w:w="1317" w:type="dxa"/>
            <w:tcBorders>
              <w:top w:val="nil"/>
              <w:left w:val="nil"/>
              <w:bottom w:val="nil"/>
              <w:right w:val="nil"/>
            </w:tcBorders>
            <w:vAlign w:val="bottom"/>
          </w:tcPr>
          <w:p w14:paraId="3C2A60B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0.0013</w:t>
            </w:r>
          </w:p>
        </w:tc>
      </w:tr>
      <w:tr w:rsidR="00670393" w:rsidRPr="00670393" w14:paraId="0190D7F0" w14:textId="77777777" w:rsidTr="003D114A">
        <w:trPr>
          <w:trHeight w:val="221"/>
        </w:trPr>
        <w:tc>
          <w:tcPr>
            <w:tcW w:w="2937" w:type="dxa"/>
            <w:tcBorders>
              <w:top w:val="nil"/>
              <w:left w:val="nil"/>
              <w:bottom w:val="nil"/>
              <w:right w:val="nil"/>
            </w:tcBorders>
            <w:vAlign w:val="bottom"/>
          </w:tcPr>
          <w:p w14:paraId="754CE7B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CointEq(-1)*</w:t>
            </w:r>
          </w:p>
        </w:tc>
        <w:tc>
          <w:tcPr>
            <w:tcW w:w="1455" w:type="dxa"/>
            <w:tcBorders>
              <w:top w:val="nil"/>
              <w:left w:val="nil"/>
              <w:bottom w:val="nil"/>
              <w:right w:val="nil"/>
            </w:tcBorders>
            <w:vAlign w:val="bottom"/>
          </w:tcPr>
          <w:p w14:paraId="22614D7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-0.798364</w:t>
            </w:r>
          </w:p>
        </w:tc>
        <w:tc>
          <w:tcPr>
            <w:tcW w:w="1592" w:type="dxa"/>
            <w:tcBorders>
              <w:top w:val="nil"/>
              <w:left w:val="nil"/>
              <w:bottom w:val="nil"/>
              <w:right w:val="nil"/>
            </w:tcBorders>
            <w:vAlign w:val="bottom"/>
          </w:tcPr>
          <w:p w14:paraId="09E591E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0.106337</w:t>
            </w:r>
          </w:p>
        </w:tc>
        <w:tc>
          <w:tcPr>
            <w:tcW w:w="1593" w:type="dxa"/>
            <w:tcBorders>
              <w:top w:val="nil"/>
              <w:left w:val="nil"/>
              <w:bottom w:val="nil"/>
              <w:right w:val="nil"/>
            </w:tcBorders>
            <w:vAlign w:val="bottom"/>
          </w:tcPr>
          <w:p w14:paraId="471AB27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-7.507865</w:t>
            </w:r>
          </w:p>
        </w:tc>
        <w:tc>
          <w:tcPr>
            <w:tcW w:w="1317" w:type="dxa"/>
            <w:tcBorders>
              <w:top w:val="nil"/>
              <w:left w:val="nil"/>
              <w:bottom w:val="nil"/>
              <w:right w:val="nil"/>
            </w:tcBorders>
            <w:vAlign w:val="bottom"/>
          </w:tcPr>
          <w:p w14:paraId="663E5D5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0.0000</w:t>
            </w:r>
          </w:p>
        </w:tc>
      </w:tr>
      <w:tr w:rsidR="00670393" w:rsidRPr="00670393" w14:paraId="2292F4D1" w14:textId="77777777" w:rsidTr="003D114A">
        <w:trPr>
          <w:trHeight w:hRule="exact" w:val="89"/>
        </w:trPr>
        <w:tc>
          <w:tcPr>
            <w:tcW w:w="2937" w:type="dxa"/>
            <w:tcBorders>
              <w:top w:val="nil"/>
              <w:left w:val="nil"/>
              <w:bottom w:val="double" w:sz="6" w:space="2" w:color="auto"/>
              <w:right w:val="nil"/>
            </w:tcBorders>
            <w:vAlign w:val="bottom"/>
          </w:tcPr>
          <w:p w14:paraId="2CB8BE2C"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4664695D"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double" w:sz="6" w:space="2" w:color="auto"/>
              <w:right w:val="nil"/>
            </w:tcBorders>
            <w:vAlign w:val="bottom"/>
          </w:tcPr>
          <w:p w14:paraId="152AEFCA"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2B3DCFD5"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7D5AE1BC" w14:textId="77777777" w:rsidR="00111B14" w:rsidRPr="00670393" w:rsidRDefault="00111B14" w:rsidP="003D114A">
            <w:pPr>
              <w:spacing w:after="0"/>
              <w:rPr>
                <w:rFonts w:ascii="Times New Roman" w:hAnsi="Times New Roman" w:cs="Times New Roman"/>
                <w:sz w:val="24"/>
                <w:szCs w:val="24"/>
              </w:rPr>
            </w:pPr>
          </w:p>
        </w:tc>
      </w:tr>
      <w:tr w:rsidR="00670393" w:rsidRPr="00670393" w14:paraId="6A065349" w14:textId="77777777" w:rsidTr="003D114A">
        <w:trPr>
          <w:trHeight w:hRule="exact" w:val="132"/>
        </w:trPr>
        <w:tc>
          <w:tcPr>
            <w:tcW w:w="2937" w:type="dxa"/>
            <w:tcBorders>
              <w:top w:val="nil"/>
              <w:left w:val="nil"/>
              <w:bottom w:val="nil"/>
              <w:right w:val="nil"/>
            </w:tcBorders>
            <w:vAlign w:val="bottom"/>
          </w:tcPr>
          <w:p w14:paraId="7AC6B1CA"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339F979B"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0C87EDA7"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55B4D910"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15F819E6" w14:textId="77777777" w:rsidR="00111B14" w:rsidRPr="00670393" w:rsidRDefault="00111B14" w:rsidP="003D114A">
            <w:pPr>
              <w:spacing w:after="0"/>
              <w:rPr>
                <w:rFonts w:ascii="Times New Roman" w:hAnsi="Times New Roman" w:cs="Times New Roman"/>
                <w:sz w:val="24"/>
                <w:szCs w:val="24"/>
              </w:rPr>
            </w:pPr>
          </w:p>
        </w:tc>
      </w:tr>
      <w:tr w:rsidR="00670393" w:rsidRPr="00670393" w14:paraId="5844475D" w14:textId="77777777" w:rsidTr="003D114A">
        <w:trPr>
          <w:trHeight w:val="221"/>
        </w:trPr>
        <w:tc>
          <w:tcPr>
            <w:tcW w:w="2937" w:type="dxa"/>
            <w:tcBorders>
              <w:top w:val="nil"/>
              <w:left w:val="nil"/>
              <w:bottom w:val="nil"/>
              <w:right w:val="nil"/>
            </w:tcBorders>
            <w:vAlign w:val="bottom"/>
          </w:tcPr>
          <w:p w14:paraId="0FB6035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R-squared</w:t>
            </w:r>
          </w:p>
        </w:tc>
        <w:tc>
          <w:tcPr>
            <w:tcW w:w="1455" w:type="dxa"/>
            <w:tcBorders>
              <w:top w:val="nil"/>
              <w:left w:val="nil"/>
              <w:bottom w:val="nil"/>
              <w:right w:val="nil"/>
            </w:tcBorders>
            <w:vAlign w:val="bottom"/>
          </w:tcPr>
          <w:p w14:paraId="54AB090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0.764907</w:t>
            </w:r>
          </w:p>
        </w:tc>
        <w:tc>
          <w:tcPr>
            <w:tcW w:w="3185" w:type="dxa"/>
            <w:gridSpan w:val="2"/>
            <w:tcBorders>
              <w:top w:val="nil"/>
              <w:left w:val="nil"/>
              <w:bottom w:val="nil"/>
              <w:right w:val="nil"/>
            </w:tcBorders>
            <w:vAlign w:val="bottom"/>
          </w:tcPr>
          <w:p w14:paraId="40873FD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Mean dependent var</w:t>
            </w:r>
          </w:p>
        </w:tc>
        <w:tc>
          <w:tcPr>
            <w:tcW w:w="1317" w:type="dxa"/>
            <w:tcBorders>
              <w:top w:val="nil"/>
              <w:left w:val="nil"/>
              <w:bottom w:val="nil"/>
              <w:right w:val="nil"/>
            </w:tcBorders>
            <w:vAlign w:val="bottom"/>
          </w:tcPr>
          <w:p w14:paraId="1FAA031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0.026626</w:t>
            </w:r>
          </w:p>
        </w:tc>
      </w:tr>
      <w:tr w:rsidR="00670393" w:rsidRPr="00670393" w14:paraId="5F4780B2" w14:textId="77777777" w:rsidTr="003D114A">
        <w:trPr>
          <w:trHeight w:val="221"/>
        </w:trPr>
        <w:tc>
          <w:tcPr>
            <w:tcW w:w="2937" w:type="dxa"/>
            <w:tcBorders>
              <w:top w:val="nil"/>
              <w:left w:val="nil"/>
              <w:bottom w:val="nil"/>
              <w:right w:val="nil"/>
            </w:tcBorders>
            <w:vAlign w:val="bottom"/>
          </w:tcPr>
          <w:p w14:paraId="4E72B0B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Adjusted R-squared</w:t>
            </w:r>
          </w:p>
        </w:tc>
        <w:tc>
          <w:tcPr>
            <w:tcW w:w="1455" w:type="dxa"/>
            <w:tcBorders>
              <w:top w:val="nil"/>
              <w:left w:val="nil"/>
              <w:bottom w:val="nil"/>
              <w:right w:val="nil"/>
            </w:tcBorders>
            <w:vAlign w:val="bottom"/>
          </w:tcPr>
          <w:p w14:paraId="20F27F4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0.686543</w:t>
            </w:r>
          </w:p>
        </w:tc>
        <w:tc>
          <w:tcPr>
            <w:tcW w:w="3185" w:type="dxa"/>
            <w:gridSpan w:val="2"/>
            <w:tcBorders>
              <w:top w:val="nil"/>
              <w:left w:val="nil"/>
              <w:bottom w:val="nil"/>
              <w:right w:val="nil"/>
            </w:tcBorders>
            <w:vAlign w:val="bottom"/>
          </w:tcPr>
          <w:p w14:paraId="120A7B8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S.D. dependent var</w:t>
            </w:r>
          </w:p>
        </w:tc>
        <w:tc>
          <w:tcPr>
            <w:tcW w:w="1317" w:type="dxa"/>
            <w:tcBorders>
              <w:top w:val="nil"/>
              <w:left w:val="nil"/>
              <w:bottom w:val="nil"/>
              <w:right w:val="nil"/>
            </w:tcBorders>
            <w:vAlign w:val="bottom"/>
          </w:tcPr>
          <w:p w14:paraId="37309EC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0.109010</w:t>
            </w:r>
          </w:p>
        </w:tc>
      </w:tr>
      <w:tr w:rsidR="00670393" w:rsidRPr="00670393" w14:paraId="062B4CF4" w14:textId="77777777" w:rsidTr="003D114A">
        <w:trPr>
          <w:trHeight w:val="221"/>
        </w:trPr>
        <w:tc>
          <w:tcPr>
            <w:tcW w:w="2937" w:type="dxa"/>
            <w:tcBorders>
              <w:top w:val="nil"/>
              <w:left w:val="nil"/>
              <w:bottom w:val="nil"/>
              <w:right w:val="nil"/>
            </w:tcBorders>
            <w:vAlign w:val="bottom"/>
          </w:tcPr>
          <w:p w14:paraId="55210F0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S.E. of regression</w:t>
            </w:r>
          </w:p>
        </w:tc>
        <w:tc>
          <w:tcPr>
            <w:tcW w:w="1455" w:type="dxa"/>
            <w:tcBorders>
              <w:top w:val="nil"/>
              <w:left w:val="nil"/>
              <w:bottom w:val="nil"/>
              <w:right w:val="nil"/>
            </w:tcBorders>
            <w:vAlign w:val="bottom"/>
          </w:tcPr>
          <w:p w14:paraId="704B05C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0.061032</w:t>
            </w:r>
          </w:p>
        </w:tc>
        <w:tc>
          <w:tcPr>
            <w:tcW w:w="3185" w:type="dxa"/>
            <w:gridSpan w:val="2"/>
            <w:tcBorders>
              <w:top w:val="nil"/>
              <w:left w:val="nil"/>
              <w:bottom w:val="nil"/>
              <w:right w:val="nil"/>
            </w:tcBorders>
            <w:vAlign w:val="bottom"/>
          </w:tcPr>
          <w:p w14:paraId="092A0CB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Akaike info criterion</w:t>
            </w:r>
          </w:p>
        </w:tc>
        <w:tc>
          <w:tcPr>
            <w:tcW w:w="1317" w:type="dxa"/>
            <w:tcBorders>
              <w:top w:val="nil"/>
              <w:left w:val="nil"/>
              <w:bottom w:val="nil"/>
              <w:right w:val="nil"/>
            </w:tcBorders>
            <w:vAlign w:val="bottom"/>
          </w:tcPr>
          <w:p w14:paraId="2D35DB5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-2.529390</w:t>
            </w:r>
          </w:p>
        </w:tc>
      </w:tr>
      <w:tr w:rsidR="00670393" w:rsidRPr="00670393" w14:paraId="2F5BE804" w14:textId="77777777" w:rsidTr="003D114A">
        <w:trPr>
          <w:trHeight w:val="221"/>
        </w:trPr>
        <w:tc>
          <w:tcPr>
            <w:tcW w:w="2937" w:type="dxa"/>
            <w:tcBorders>
              <w:top w:val="nil"/>
              <w:left w:val="nil"/>
              <w:bottom w:val="nil"/>
              <w:right w:val="nil"/>
            </w:tcBorders>
            <w:vAlign w:val="bottom"/>
          </w:tcPr>
          <w:p w14:paraId="4633EBA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Sum squared resid</w:t>
            </w:r>
          </w:p>
        </w:tc>
        <w:tc>
          <w:tcPr>
            <w:tcW w:w="1455" w:type="dxa"/>
            <w:tcBorders>
              <w:top w:val="nil"/>
              <w:left w:val="nil"/>
              <w:bottom w:val="nil"/>
              <w:right w:val="nil"/>
            </w:tcBorders>
            <w:vAlign w:val="bottom"/>
          </w:tcPr>
          <w:p w14:paraId="50E45CA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0.100571</w:t>
            </w:r>
          </w:p>
        </w:tc>
        <w:tc>
          <w:tcPr>
            <w:tcW w:w="3185" w:type="dxa"/>
            <w:gridSpan w:val="2"/>
            <w:tcBorders>
              <w:top w:val="nil"/>
              <w:left w:val="nil"/>
              <w:bottom w:val="nil"/>
              <w:right w:val="nil"/>
            </w:tcBorders>
            <w:vAlign w:val="bottom"/>
          </w:tcPr>
          <w:p w14:paraId="63C35D9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Schwarz criterion</w:t>
            </w:r>
          </w:p>
        </w:tc>
        <w:tc>
          <w:tcPr>
            <w:tcW w:w="1317" w:type="dxa"/>
            <w:tcBorders>
              <w:top w:val="nil"/>
              <w:left w:val="nil"/>
              <w:bottom w:val="nil"/>
              <w:right w:val="nil"/>
            </w:tcBorders>
            <w:vAlign w:val="bottom"/>
          </w:tcPr>
          <w:p w14:paraId="58EA4B6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-2.094007</w:t>
            </w:r>
          </w:p>
        </w:tc>
      </w:tr>
      <w:tr w:rsidR="00670393" w:rsidRPr="00670393" w14:paraId="28CDFE6E" w14:textId="77777777" w:rsidTr="003D114A">
        <w:trPr>
          <w:trHeight w:val="221"/>
        </w:trPr>
        <w:tc>
          <w:tcPr>
            <w:tcW w:w="2937" w:type="dxa"/>
            <w:tcBorders>
              <w:top w:val="nil"/>
              <w:left w:val="nil"/>
              <w:bottom w:val="nil"/>
              <w:right w:val="nil"/>
            </w:tcBorders>
            <w:vAlign w:val="bottom"/>
          </w:tcPr>
          <w:p w14:paraId="73E0B85E"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Log likelihood</w:t>
            </w:r>
          </w:p>
        </w:tc>
        <w:tc>
          <w:tcPr>
            <w:tcW w:w="1455" w:type="dxa"/>
            <w:tcBorders>
              <w:top w:val="nil"/>
              <w:left w:val="nil"/>
              <w:bottom w:val="nil"/>
              <w:right w:val="nil"/>
            </w:tcBorders>
            <w:vAlign w:val="bottom"/>
          </w:tcPr>
          <w:p w14:paraId="0F0DE2F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56.79372</w:t>
            </w:r>
          </w:p>
        </w:tc>
        <w:tc>
          <w:tcPr>
            <w:tcW w:w="3185" w:type="dxa"/>
            <w:gridSpan w:val="2"/>
            <w:tcBorders>
              <w:top w:val="nil"/>
              <w:left w:val="nil"/>
              <w:bottom w:val="nil"/>
              <w:right w:val="nil"/>
            </w:tcBorders>
            <w:vAlign w:val="bottom"/>
          </w:tcPr>
          <w:p w14:paraId="22C8D81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Hannan-Quinn criter.</w:t>
            </w:r>
          </w:p>
        </w:tc>
        <w:tc>
          <w:tcPr>
            <w:tcW w:w="1317" w:type="dxa"/>
            <w:tcBorders>
              <w:top w:val="nil"/>
              <w:left w:val="nil"/>
              <w:bottom w:val="nil"/>
              <w:right w:val="nil"/>
            </w:tcBorders>
            <w:vAlign w:val="bottom"/>
          </w:tcPr>
          <w:p w14:paraId="0E17240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-2.375897</w:t>
            </w:r>
          </w:p>
        </w:tc>
      </w:tr>
      <w:tr w:rsidR="00670393" w:rsidRPr="00670393" w14:paraId="3FD582C3" w14:textId="77777777" w:rsidTr="003D114A">
        <w:trPr>
          <w:trHeight w:val="221"/>
        </w:trPr>
        <w:tc>
          <w:tcPr>
            <w:tcW w:w="2937" w:type="dxa"/>
            <w:tcBorders>
              <w:top w:val="nil"/>
              <w:left w:val="nil"/>
              <w:bottom w:val="nil"/>
              <w:right w:val="nil"/>
            </w:tcBorders>
            <w:vAlign w:val="bottom"/>
          </w:tcPr>
          <w:p w14:paraId="01A68C4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F-statistic</w:t>
            </w:r>
          </w:p>
        </w:tc>
        <w:tc>
          <w:tcPr>
            <w:tcW w:w="1455" w:type="dxa"/>
            <w:tcBorders>
              <w:top w:val="nil"/>
              <w:left w:val="nil"/>
              <w:bottom w:val="nil"/>
              <w:right w:val="nil"/>
            </w:tcBorders>
            <w:vAlign w:val="bottom"/>
          </w:tcPr>
          <w:p w14:paraId="6D60D3E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9.760908</w:t>
            </w:r>
          </w:p>
        </w:tc>
        <w:tc>
          <w:tcPr>
            <w:tcW w:w="3185" w:type="dxa"/>
            <w:gridSpan w:val="2"/>
            <w:tcBorders>
              <w:top w:val="nil"/>
              <w:left w:val="nil"/>
              <w:bottom w:val="nil"/>
              <w:right w:val="nil"/>
            </w:tcBorders>
            <w:vAlign w:val="bottom"/>
          </w:tcPr>
          <w:p w14:paraId="36AE9A7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Durbin-Watson stat</w:t>
            </w:r>
          </w:p>
        </w:tc>
        <w:tc>
          <w:tcPr>
            <w:tcW w:w="1317" w:type="dxa"/>
            <w:tcBorders>
              <w:top w:val="nil"/>
              <w:left w:val="nil"/>
              <w:bottom w:val="nil"/>
              <w:right w:val="nil"/>
            </w:tcBorders>
            <w:vAlign w:val="bottom"/>
          </w:tcPr>
          <w:p w14:paraId="6368A02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1.963850</w:t>
            </w:r>
          </w:p>
        </w:tc>
      </w:tr>
      <w:tr w:rsidR="00670393" w:rsidRPr="00670393" w14:paraId="1FC72092" w14:textId="77777777" w:rsidTr="003D114A">
        <w:trPr>
          <w:trHeight w:val="221"/>
        </w:trPr>
        <w:tc>
          <w:tcPr>
            <w:tcW w:w="2937" w:type="dxa"/>
            <w:tcBorders>
              <w:top w:val="nil"/>
              <w:left w:val="nil"/>
              <w:bottom w:val="nil"/>
              <w:right w:val="nil"/>
            </w:tcBorders>
            <w:vAlign w:val="bottom"/>
          </w:tcPr>
          <w:p w14:paraId="7D065751"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Prob(F-statistic)</w:t>
            </w:r>
          </w:p>
        </w:tc>
        <w:tc>
          <w:tcPr>
            <w:tcW w:w="1455" w:type="dxa"/>
            <w:tcBorders>
              <w:top w:val="nil"/>
              <w:left w:val="nil"/>
              <w:bottom w:val="nil"/>
              <w:right w:val="nil"/>
            </w:tcBorders>
            <w:vAlign w:val="bottom"/>
          </w:tcPr>
          <w:p w14:paraId="7750AE8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0.000002</w:t>
            </w:r>
          </w:p>
        </w:tc>
        <w:tc>
          <w:tcPr>
            <w:tcW w:w="1592" w:type="dxa"/>
            <w:tcBorders>
              <w:top w:val="nil"/>
              <w:left w:val="nil"/>
              <w:bottom w:val="nil"/>
              <w:right w:val="nil"/>
            </w:tcBorders>
            <w:vAlign w:val="bottom"/>
          </w:tcPr>
          <w:p w14:paraId="6D43F3F6"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62F327DD"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254D4119" w14:textId="77777777" w:rsidR="00111B14" w:rsidRPr="00670393" w:rsidRDefault="00111B14" w:rsidP="003D114A">
            <w:pPr>
              <w:spacing w:after="0"/>
              <w:rPr>
                <w:rFonts w:ascii="Times New Roman" w:hAnsi="Times New Roman" w:cs="Times New Roman"/>
                <w:sz w:val="24"/>
                <w:szCs w:val="24"/>
              </w:rPr>
            </w:pPr>
          </w:p>
        </w:tc>
      </w:tr>
      <w:tr w:rsidR="00670393" w:rsidRPr="00670393" w14:paraId="1DE26A09" w14:textId="77777777" w:rsidTr="003D114A">
        <w:trPr>
          <w:trHeight w:hRule="exact" w:val="89"/>
        </w:trPr>
        <w:tc>
          <w:tcPr>
            <w:tcW w:w="2937" w:type="dxa"/>
            <w:tcBorders>
              <w:top w:val="nil"/>
              <w:left w:val="nil"/>
              <w:bottom w:val="double" w:sz="6" w:space="2" w:color="auto"/>
              <w:right w:val="nil"/>
            </w:tcBorders>
            <w:vAlign w:val="bottom"/>
          </w:tcPr>
          <w:p w14:paraId="35393544"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6EBD3C54"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double" w:sz="6" w:space="2" w:color="auto"/>
              <w:right w:val="nil"/>
            </w:tcBorders>
            <w:vAlign w:val="bottom"/>
          </w:tcPr>
          <w:p w14:paraId="6CC05F6B"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2B198448"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0CF4941A" w14:textId="77777777" w:rsidR="00111B14" w:rsidRPr="00670393" w:rsidRDefault="00111B14" w:rsidP="003D114A">
            <w:pPr>
              <w:spacing w:after="0"/>
              <w:rPr>
                <w:rFonts w:ascii="Times New Roman" w:hAnsi="Times New Roman" w:cs="Times New Roman"/>
                <w:sz w:val="24"/>
                <w:szCs w:val="24"/>
              </w:rPr>
            </w:pPr>
          </w:p>
        </w:tc>
      </w:tr>
      <w:tr w:rsidR="00670393" w:rsidRPr="00670393" w14:paraId="7C393652" w14:textId="77777777" w:rsidTr="003D114A">
        <w:trPr>
          <w:trHeight w:hRule="exact" w:val="132"/>
        </w:trPr>
        <w:tc>
          <w:tcPr>
            <w:tcW w:w="2937" w:type="dxa"/>
            <w:tcBorders>
              <w:top w:val="nil"/>
              <w:left w:val="nil"/>
              <w:bottom w:val="nil"/>
              <w:right w:val="nil"/>
            </w:tcBorders>
            <w:vAlign w:val="bottom"/>
          </w:tcPr>
          <w:p w14:paraId="120AA4C7"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3D60210A"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2BE03FB2"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54F858F1"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5679081D" w14:textId="77777777" w:rsidR="00111B14" w:rsidRPr="00670393" w:rsidRDefault="00111B14" w:rsidP="003D114A">
            <w:pPr>
              <w:spacing w:after="0"/>
              <w:rPr>
                <w:rFonts w:ascii="Times New Roman" w:hAnsi="Times New Roman" w:cs="Times New Roman"/>
                <w:sz w:val="24"/>
                <w:szCs w:val="24"/>
              </w:rPr>
            </w:pPr>
          </w:p>
        </w:tc>
      </w:tr>
      <w:tr w:rsidR="00670393" w:rsidRPr="00670393" w14:paraId="415B6B8B" w14:textId="77777777" w:rsidTr="003D114A">
        <w:trPr>
          <w:trHeight w:val="221"/>
        </w:trPr>
        <w:tc>
          <w:tcPr>
            <w:tcW w:w="8894" w:type="dxa"/>
            <w:gridSpan w:val="5"/>
            <w:tcBorders>
              <w:top w:val="nil"/>
              <w:left w:val="nil"/>
              <w:bottom w:val="nil"/>
              <w:right w:val="nil"/>
            </w:tcBorders>
            <w:vAlign w:val="bottom"/>
          </w:tcPr>
          <w:p w14:paraId="39E5D64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 p-value incompatible with t-Bounds distribution.</w:t>
            </w:r>
          </w:p>
        </w:tc>
      </w:tr>
      <w:tr w:rsidR="00670393" w:rsidRPr="00670393" w14:paraId="05513DC0" w14:textId="77777777" w:rsidTr="003D114A">
        <w:trPr>
          <w:trHeight w:val="221"/>
        </w:trPr>
        <w:tc>
          <w:tcPr>
            <w:tcW w:w="2937" w:type="dxa"/>
            <w:tcBorders>
              <w:top w:val="nil"/>
              <w:left w:val="nil"/>
              <w:bottom w:val="nil"/>
              <w:right w:val="nil"/>
            </w:tcBorders>
            <w:vAlign w:val="bottom"/>
          </w:tcPr>
          <w:p w14:paraId="6B397AFA"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172FAD9A"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1B23AC43"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42944C79"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4E469865" w14:textId="77777777" w:rsidR="00111B14" w:rsidRPr="00670393" w:rsidRDefault="00111B14" w:rsidP="003D114A">
            <w:pPr>
              <w:spacing w:after="0"/>
              <w:rPr>
                <w:rFonts w:ascii="Times New Roman" w:hAnsi="Times New Roman" w:cs="Times New Roman"/>
                <w:sz w:val="24"/>
                <w:szCs w:val="24"/>
              </w:rPr>
            </w:pPr>
          </w:p>
        </w:tc>
      </w:tr>
      <w:tr w:rsidR="00670393" w:rsidRPr="00670393" w14:paraId="790FFC86" w14:textId="77777777" w:rsidTr="003D114A">
        <w:trPr>
          <w:trHeight w:val="221"/>
        </w:trPr>
        <w:tc>
          <w:tcPr>
            <w:tcW w:w="2937" w:type="dxa"/>
            <w:tcBorders>
              <w:top w:val="nil"/>
              <w:left w:val="nil"/>
              <w:bottom w:val="nil"/>
              <w:right w:val="nil"/>
            </w:tcBorders>
            <w:vAlign w:val="bottom"/>
          </w:tcPr>
          <w:p w14:paraId="18BAA72C"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4BAC1435"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23900B33"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680A641D"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71AF9C66" w14:textId="77777777" w:rsidR="00111B14" w:rsidRPr="00670393" w:rsidRDefault="00111B14" w:rsidP="003D114A">
            <w:pPr>
              <w:spacing w:after="0"/>
              <w:rPr>
                <w:rFonts w:ascii="Times New Roman" w:hAnsi="Times New Roman" w:cs="Times New Roman"/>
                <w:sz w:val="24"/>
                <w:szCs w:val="24"/>
              </w:rPr>
            </w:pPr>
          </w:p>
        </w:tc>
      </w:tr>
      <w:tr w:rsidR="00670393" w:rsidRPr="00670393" w14:paraId="286BD981" w14:textId="77777777" w:rsidTr="003D114A">
        <w:trPr>
          <w:trHeight w:val="221"/>
        </w:trPr>
        <w:tc>
          <w:tcPr>
            <w:tcW w:w="4393" w:type="dxa"/>
            <w:gridSpan w:val="2"/>
            <w:tcBorders>
              <w:top w:val="nil"/>
              <w:left w:val="nil"/>
              <w:bottom w:val="nil"/>
              <w:right w:val="nil"/>
            </w:tcBorders>
            <w:vAlign w:val="bottom"/>
          </w:tcPr>
          <w:p w14:paraId="75578A1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F-Bounds Test</w:t>
            </w:r>
          </w:p>
        </w:tc>
        <w:tc>
          <w:tcPr>
            <w:tcW w:w="4501" w:type="dxa"/>
            <w:gridSpan w:val="3"/>
            <w:tcBorders>
              <w:top w:val="nil"/>
              <w:left w:val="nil"/>
              <w:bottom w:val="nil"/>
              <w:right w:val="nil"/>
            </w:tcBorders>
            <w:vAlign w:val="bottom"/>
          </w:tcPr>
          <w:p w14:paraId="3A59F72A"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Null Hypothesis: No levels relationship</w:t>
            </w:r>
          </w:p>
        </w:tc>
      </w:tr>
      <w:tr w:rsidR="00670393" w:rsidRPr="00670393" w14:paraId="4E4B2D18" w14:textId="77777777" w:rsidTr="003D114A">
        <w:trPr>
          <w:trHeight w:hRule="exact" w:val="89"/>
        </w:trPr>
        <w:tc>
          <w:tcPr>
            <w:tcW w:w="2937" w:type="dxa"/>
            <w:tcBorders>
              <w:top w:val="nil"/>
              <w:left w:val="nil"/>
              <w:bottom w:val="double" w:sz="6" w:space="2" w:color="auto"/>
              <w:right w:val="nil"/>
            </w:tcBorders>
            <w:vAlign w:val="bottom"/>
          </w:tcPr>
          <w:p w14:paraId="4C83FC22"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7E6C8F1F"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double" w:sz="6" w:space="2" w:color="auto"/>
              <w:right w:val="nil"/>
            </w:tcBorders>
            <w:vAlign w:val="bottom"/>
          </w:tcPr>
          <w:p w14:paraId="25BB923F"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27E649A3"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48A3C862" w14:textId="77777777" w:rsidR="00111B14" w:rsidRPr="00670393" w:rsidRDefault="00111B14" w:rsidP="003D114A">
            <w:pPr>
              <w:spacing w:after="0"/>
              <w:rPr>
                <w:rFonts w:ascii="Times New Roman" w:hAnsi="Times New Roman" w:cs="Times New Roman"/>
                <w:sz w:val="24"/>
                <w:szCs w:val="24"/>
              </w:rPr>
            </w:pPr>
          </w:p>
        </w:tc>
      </w:tr>
      <w:tr w:rsidR="00670393" w:rsidRPr="00670393" w14:paraId="1EE4F71B" w14:textId="77777777" w:rsidTr="003D114A">
        <w:trPr>
          <w:trHeight w:hRule="exact" w:val="132"/>
        </w:trPr>
        <w:tc>
          <w:tcPr>
            <w:tcW w:w="2937" w:type="dxa"/>
            <w:tcBorders>
              <w:top w:val="nil"/>
              <w:left w:val="nil"/>
              <w:bottom w:val="nil"/>
              <w:right w:val="nil"/>
            </w:tcBorders>
            <w:vAlign w:val="bottom"/>
          </w:tcPr>
          <w:p w14:paraId="350DD539"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6EB9CDEF"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691E4F0B"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4ACB57B3"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75F04DC8" w14:textId="77777777" w:rsidR="00111B14" w:rsidRPr="00670393" w:rsidRDefault="00111B14" w:rsidP="003D114A">
            <w:pPr>
              <w:spacing w:after="0"/>
              <w:rPr>
                <w:rFonts w:ascii="Times New Roman" w:hAnsi="Times New Roman" w:cs="Times New Roman"/>
                <w:sz w:val="24"/>
                <w:szCs w:val="24"/>
              </w:rPr>
            </w:pPr>
          </w:p>
        </w:tc>
      </w:tr>
      <w:tr w:rsidR="00670393" w:rsidRPr="00670393" w14:paraId="1C103473" w14:textId="77777777" w:rsidTr="003D114A">
        <w:trPr>
          <w:trHeight w:val="221"/>
        </w:trPr>
        <w:tc>
          <w:tcPr>
            <w:tcW w:w="2937" w:type="dxa"/>
            <w:tcBorders>
              <w:top w:val="nil"/>
              <w:left w:val="nil"/>
              <w:bottom w:val="nil"/>
              <w:right w:val="nil"/>
            </w:tcBorders>
            <w:vAlign w:val="bottom"/>
          </w:tcPr>
          <w:p w14:paraId="50E88D9D"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Test Statistic</w:t>
            </w:r>
          </w:p>
        </w:tc>
        <w:tc>
          <w:tcPr>
            <w:tcW w:w="1455" w:type="dxa"/>
            <w:tcBorders>
              <w:top w:val="nil"/>
              <w:left w:val="nil"/>
              <w:bottom w:val="nil"/>
              <w:right w:val="nil"/>
            </w:tcBorders>
            <w:vAlign w:val="bottom"/>
          </w:tcPr>
          <w:p w14:paraId="048DB2D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Value</w:t>
            </w:r>
          </w:p>
        </w:tc>
        <w:tc>
          <w:tcPr>
            <w:tcW w:w="1592" w:type="dxa"/>
            <w:tcBorders>
              <w:top w:val="nil"/>
              <w:left w:val="nil"/>
              <w:bottom w:val="nil"/>
              <w:right w:val="nil"/>
            </w:tcBorders>
            <w:vAlign w:val="bottom"/>
          </w:tcPr>
          <w:p w14:paraId="4B122CF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Signif.</w:t>
            </w:r>
          </w:p>
        </w:tc>
        <w:tc>
          <w:tcPr>
            <w:tcW w:w="1593" w:type="dxa"/>
            <w:tcBorders>
              <w:top w:val="nil"/>
              <w:left w:val="nil"/>
              <w:bottom w:val="nil"/>
              <w:right w:val="nil"/>
            </w:tcBorders>
            <w:vAlign w:val="bottom"/>
          </w:tcPr>
          <w:p w14:paraId="13547B58"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I(0)</w:t>
            </w:r>
          </w:p>
        </w:tc>
        <w:tc>
          <w:tcPr>
            <w:tcW w:w="1317" w:type="dxa"/>
            <w:tcBorders>
              <w:top w:val="nil"/>
              <w:left w:val="nil"/>
              <w:bottom w:val="nil"/>
              <w:right w:val="nil"/>
            </w:tcBorders>
            <w:vAlign w:val="bottom"/>
          </w:tcPr>
          <w:p w14:paraId="2B0C907F"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I(1)</w:t>
            </w:r>
          </w:p>
        </w:tc>
      </w:tr>
      <w:tr w:rsidR="00670393" w:rsidRPr="00670393" w14:paraId="1E91CEC2" w14:textId="77777777" w:rsidTr="003D114A">
        <w:trPr>
          <w:trHeight w:hRule="exact" w:val="89"/>
        </w:trPr>
        <w:tc>
          <w:tcPr>
            <w:tcW w:w="2937" w:type="dxa"/>
            <w:tcBorders>
              <w:top w:val="nil"/>
              <w:left w:val="nil"/>
              <w:bottom w:val="double" w:sz="6" w:space="2" w:color="auto"/>
              <w:right w:val="nil"/>
            </w:tcBorders>
            <w:vAlign w:val="bottom"/>
          </w:tcPr>
          <w:p w14:paraId="34B8F13A"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2" w:color="auto"/>
              <w:right w:val="nil"/>
            </w:tcBorders>
            <w:vAlign w:val="bottom"/>
          </w:tcPr>
          <w:p w14:paraId="360B028E"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double" w:sz="6" w:space="2" w:color="auto"/>
              <w:right w:val="nil"/>
            </w:tcBorders>
            <w:vAlign w:val="bottom"/>
          </w:tcPr>
          <w:p w14:paraId="5F6DDC2C"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2" w:color="auto"/>
              <w:right w:val="nil"/>
            </w:tcBorders>
            <w:vAlign w:val="bottom"/>
          </w:tcPr>
          <w:p w14:paraId="14A474FB"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2" w:color="auto"/>
              <w:right w:val="nil"/>
            </w:tcBorders>
            <w:vAlign w:val="bottom"/>
          </w:tcPr>
          <w:p w14:paraId="0428715E" w14:textId="77777777" w:rsidR="00111B14" w:rsidRPr="00670393" w:rsidRDefault="00111B14" w:rsidP="003D114A">
            <w:pPr>
              <w:spacing w:after="0"/>
              <w:rPr>
                <w:rFonts w:ascii="Times New Roman" w:hAnsi="Times New Roman" w:cs="Times New Roman"/>
                <w:sz w:val="24"/>
                <w:szCs w:val="24"/>
              </w:rPr>
            </w:pPr>
          </w:p>
        </w:tc>
      </w:tr>
      <w:tr w:rsidR="00670393" w:rsidRPr="00670393" w14:paraId="2C102DA7" w14:textId="77777777" w:rsidTr="003D114A">
        <w:trPr>
          <w:trHeight w:hRule="exact" w:val="132"/>
        </w:trPr>
        <w:tc>
          <w:tcPr>
            <w:tcW w:w="2937" w:type="dxa"/>
            <w:tcBorders>
              <w:top w:val="nil"/>
              <w:left w:val="nil"/>
              <w:bottom w:val="nil"/>
              <w:right w:val="nil"/>
            </w:tcBorders>
            <w:vAlign w:val="bottom"/>
          </w:tcPr>
          <w:p w14:paraId="5AB5B760"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0848C1FC"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6A46876F"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2EC69194"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12CBB5F5" w14:textId="77777777" w:rsidR="00111B14" w:rsidRPr="00670393" w:rsidRDefault="00111B14" w:rsidP="003D114A">
            <w:pPr>
              <w:spacing w:after="0"/>
              <w:rPr>
                <w:rFonts w:ascii="Times New Roman" w:hAnsi="Times New Roman" w:cs="Times New Roman"/>
                <w:sz w:val="24"/>
                <w:szCs w:val="24"/>
              </w:rPr>
            </w:pPr>
          </w:p>
        </w:tc>
      </w:tr>
      <w:tr w:rsidR="00670393" w:rsidRPr="00670393" w14:paraId="28FBFBBD" w14:textId="77777777" w:rsidTr="003D114A">
        <w:trPr>
          <w:trHeight w:val="221"/>
        </w:trPr>
        <w:tc>
          <w:tcPr>
            <w:tcW w:w="2937" w:type="dxa"/>
            <w:tcBorders>
              <w:top w:val="nil"/>
              <w:left w:val="nil"/>
              <w:bottom w:val="nil"/>
              <w:right w:val="nil"/>
            </w:tcBorders>
            <w:vAlign w:val="bottom"/>
          </w:tcPr>
          <w:p w14:paraId="03B43B9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F-statistic</w:t>
            </w:r>
          </w:p>
        </w:tc>
        <w:tc>
          <w:tcPr>
            <w:tcW w:w="1455" w:type="dxa"/>
            <w:tcBorders>
              <w:top w:val="nil"/>
              <w:left w:val="nil"/>
              <w:bottom w:val="nil"/>
              <w:right w:val="nil"/>
            </w:tcBorders>
            <w:vAlign w:val="bottom"/>
          </w:tcPr>
          <w:p w14:paraId="345F7E47"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5.219263</w:t>
            </w:r>
          </w:p>
        </w:tc>
        <w:tc>
          <w:tcPr>
            <w:tcW w:w="1592" w:type="dxa"/>
            <w:tcBorders>
              <w:top w:val="nil"/>
              <w:left w:val="nil"/>
              <w:bottom w:val="nil"/>
              <w:right w:val="nil"/>
            </w:tcBorders>
            <w:vAlign w:val="bottom"/>
          </w:tcPr>
          <w:p w14:paraId="4E7C42E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10%</w:t>
            </w:r>
          </w:p>
        </w:tc>
        <w:tc>
          <w:tcPr>
            <w:tcW w:w="1593" w:type="dxa"/>
            <w:tcBorders>
              <w:top w:val="nil"/>
              <w:left w:val="nil"/>
              <w:bottom w:val="nil"/>
              <w:right w:val="nil"/>
            </w:tcBorders>
            <w:vAlign w:val="bottom"/>
          </w:tcPr>
          <w:p w14:paraId="101EB0D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2.33</w:t>
            </w:r>
          </w:p>
        </w:tc>
        <w:tc>
          <w:tcPr>
            <w:tcW w:w="1317" w:type="dxa"/>
            <w:tcBorders>
              <w:top w:val="nil"/>
              <w:left w:val="nil"/>
              <w:bottom w:val="nil"/>
              <w:right w:val="nil"/>
            </w:tcBorders>
            <w:vAlign w:val="bottom"/>
          </w:tcPr>
          <w:p w14:paraId="04721E2B"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3.25</w:t>
            </w:r>
          </w:p>
        </w:tc>
      </w:tr>
      <w:tr w:rsidR="00670393" w:rsidRPr="00670393" w14:paraId="15D38E1A" w14:textId="77777777" w:rsidTr="003D114A">
        <w:trPr>
          <w:trHeight w:val="221"/>
        </w:trPr>
        <w:tc>
          <w:tcPr>
            <w:tcW w:w="2937" w:type="dxa"/>
            <w:tcBorders>
              <w:top w:val="nil"/>
              <w:left w:val="nil"/>
              <w:bottom w:val="nil"/>
              <w:right w:val="nil"/>
            </w:tcBorders>
            <w:vAlign w:val="bottom"/>
          </w:tcPr>
          <w:p w14:paraId="65F54A4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k</w:t>
            </w:r>
          </w:p>
        </w:tc>
        <w:tc>
          <w:tcPr>
            <w:tcW w:w="1455" w:type="dxa"/>
            <w:tcBorders>
              <w:top w:val="nil"/>
              <w:left w:val="nil"/>
              <w:bottom w:val="nil"/>
              <w:right w:val="nil"/>
            </w:tcBorders>
            <w:vAlign w:val="bottom"/>
          </w:tcPr>
          <w:p w14:paraId="0E2EECE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6</w:t>
            </w:r>
          </w:p>
        </w:tc>
        <w:tc>
          <w:tcPr>
            <w:tcW w:w="1592" w:type="dxa"/>
            <w:tcBorders>
              <w:top w:val="nil"/>
              <w:left w:val="nil"/>
              <w:bottom w:val="nil"/>
              <w:right w:val="nil"/>
            </w:tcBorders>
            <w:vAlign w:val="bottom"/>
          </w:tcPr>
          <w:p w14:paraId="3943C18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5%</w:t>
            </w:r>
          </w:p>
        </w:tc>
        <w:tc>
          <w:tcPr>
            <w:tcW w:w="1593" w:type="dxa"/>
            <w:tcBorders>
              <w:top w:val="nil"/>
              <w:left w:val="nil"/>
              <w:bottom w:val="nil"/>
              <w:right w:val="nil"/>
            </w:tcBorders>
            <w:vAlign w:val="bottom"/>
          </w:tcPr>
          <w:p w14:paraId="7763F676"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2.63</w:t>
            </w:r>
          </w:p>
        </w:tc>
        <w:tc>
          <w:tcPr>
            <w:tcW w:w="1317" w:type="dxa"/>
            <w:tcBorders>
              <w:top w:val="nil"/>
              <w:left w:val="nil"/>
              <w:bottom w:val="nil"/>
              <w:right w:val="nil"/>
            </w:tcBorders>
            <w:vAlign w:val="bottom"/>
          </w:tcPr>
          <w:p w14:paraId="50F30354"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3.62</w:t>
            </w:r>
          </w:p>
        </w:tc>
      </w:tr>
      <w:tr w:rsidR="00670393" w:rsidRPr="00670393" w14:paraId="4A54253C" w14:textId="77777777" w:rsidTr="003D114A">
        <w:trPr>
          <w:trHeight w:val="221"/>
        </w:trPr>
        <w:tc>
          <w:tcPr>
            <w:tcW w:w="2937" w:type="dxa"/>
            <w:tcBorders>
              <w:top w:val="nil"/>
              <w:left w:val="nil"/>
              <w:bottom w:val="nil"/>
              <w:right w:val="nil"/>
            </w:tcBorders>
            <w:vAlign w:val="bottom"/>
          </w:tcPr>
          <w:p w14:paraId="6FFF3417"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2C7E3C7C"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01E32AB5"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2.5%</w:t>
            </w:r>
          </w:p>
        </w:tc>
        <w:tc>
          <w:tcPr>
            <w:tcW w:w="1593" w:type="dxa"/>
            <w:tcBorders>
              <w:top w:val="nil"/>
              <w:left w:val="nil"/>
              <w:bottom w:val="nil"/>
              <w:right w:val="nil"/>
            </w:tcBorders>
            <w:vAlign w:val="bottom"/>
          </w:tcPr>
          <w:p w14:paraId="02EA0413"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2.9</w:t>
            </w:r>
          </w:p>
        </w:tc>
        <w:tc>
          <w:tcPr>
            <w:tcW w:w="1317" w:type="dxa"/>
            <w:tcBorders>
              <w:top w:val="nil"/>
              <w:left w:val="nil"/>
              <w:bottom w:val="nil"/>
              <w:right w:val="nil"/>
            </w:tcBorders>
            <w:vAlign w:val="bottom"/>
          </w:tcPr>
          <w:p w14:paraId="66AB07B9"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3.94</w:t>
            </w:r>
          </w:p>
        </w:tc>
      </w:tr>
      <w:tr w:rsidR="00670393" w:rsidRPr="00670393" w14:paraId="75334DB0" w14:textId="77777777" w:rsidTr="003D114A">
        <w:trPr>
          <w:trHeight w:val="221"/>
        </w:trPr>
        <w:tc>
          <w:tcPr>
            <w:tcW w:w="2937" w:type="dxa"/>
            <w:tcBorders>
              <w:top w:val="nil"/>
              <w:left w:val="nil"/>
              <w:bottom w:val="nil"/>
              <w:right w:val="nil"/>
            </w:tcBorders>
            <w:vAlign w:val="bottom"/>
          </w:tcPr>
          <w:p w14:paraId="1925499D"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4685C535"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14EB4C70"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1%</w:t>
            </w:r>
          </w:p>
        </w:tc>
        <w:tc>
          <w:tcPr>
            <w:tcW w:w="1593" w:type="dxa"/>
            <w:tcBorders>
              <w:top w:val="nil"/>
              <w:left w:val="nil"/>
              <w:bottom w:val="nil"/>
              <w:right w:val="nil"/>
            </w:tcBorders>
            <w:vAlign w:val="bottom"/>
          </w:tcPr>
          <w:p w14:paraId="21E0116C"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3.27</w:t>
            </w:r>
          </w:p>
        </w:tc>
        <w:tc>
          <w:tcPr>
            <w:tcW w:w="1317" w:type="dxa"/>
            <w:tcBorders>
              <w:top w:val="nil"/>
              <w:left w:val="nil"/>
              <w:bottom w:val="nil"/>
              <w:right w:val="nil"/>
            </w:tcBorders>
            <w:vAlign w:val="bottom"/>
          </w:tcPr>
          <w:p w14:paraId="2C092092" w14:textId="77777777" w:rsidR="00111B14" w:rsidRPr="00670393" w:rsidRDefault="00111B14" w:rsidP="003D114A">
            <w:pPr>
              <w:spacing w:after="0"/>
              <w:rPr>
                <w:rFonts w:ascii="Times New Roman" w:hAnsi="Times New Roman" w:cs="Times New Roman"/>
                <w:sz w:val="24"/>
                <w:szCs w:val="24"/>
              </w:rPr>
            </w:pPr>
            <w:r w:rsidRPr="00670393">
              <w:rPr>
                <w:rFonts w:ascii="Times New Roman" w:hAnsi="Times New Roman" w:cs="Times New Roman"/>
                <w:sz w:val="24"/>
                <w:szCs w:val="24"/>
              </w:rPr>
              <w:t>4.39</w:t>
            </w:r>
          </w:p>
        </w:tc>
      </w:tr>
      <w:tr w:rsidR="00670393" w:rsidRPr="00670393" w14:paraId="49932BA4" w14:textId="77777777" w:rsidTr="003D114A">
        <w:trPr>
          <w:trHeight w:hRule="exact" w:val="89"/>
        </w:trPr>
        <w:tc>
          <w:tcPr>
            <w:tcW w:w="2937" w:type="dxa"/>
            <w:tcBorders>
              <w:top w:val="nil"/>
              <w:left w:val="nil"/>
              <w:bottom w:val="double" w:sz="6" w:space="0" w:color="auto"/>
              <w:right w:val="nil"/>
            </w:tcBorders>
            <w:vAlign w:val="bottom"/>
          </w:tcPr>
          <w:p w14:paraId="4C38522C"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double" w:sz="6" w:space="0" w:color="auto"/>
              <w:right w:val="nil"/>
            </w:tcBorders>
            <w:vAlign w:val="bottom"/>
          </w:tcPr>
          <w:p w14:paraId="27B537EE"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double" w:sz="6" w:space="0" w:color="auto"/>
              <w:right w:val="nil"/>
            </w:tcBorders>
            <w:vAlign w:val="bottom"/>
          </w:tcPr>
          <w:p w14:paraId="6E2F660C"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double" w:sz="6" w:space="0" w:color="auto"/>
              <w:right w:val="nil"/>
            </w:tcBorders>
            <w:vAlign w:val="bottom"/>
          </w:tcPr>
          <w:p w14:paraId="2B6ACA3B"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double" w:sz="6" w:space="0" w:color="auto"/>
              <w:right w:val="nil"/>
            </w:tcBorders>
            <w:vAlign w:val="bottom"/>
          </w:tcPr>
          <w:p w14:paraId="3ADCF441" w14:textId="77777777" w:rsidR="00111B14" w:rsidRPr="00670393" w:rsidRDefault="00111B14" w:rsidP="003D114A">
            <w:pPr>
              <w:spacing w:after="0"/>
              <w:rPr>
                <w:rFonts w:ascii="Times New Roman" w:hAnsi="Times New Roman" w:cs="Times New Roman"/>
                <w:sz w:val="24"/>
                <w:szCs w:val="24"/>
              </w:rPr>
            </w:pPr>
          </w:p>
        </w:tc>
      </w:tr>
      <w:tr w:rsidR="00670393" w:rsidRPr="00670393" w14:paraId="5CABB5FC" w14:textId="77777777" w:rsidTr="003D114A">
        <w:trPr>
          <w:trHeight w:hRule="exact" w:val="132"/>
        </w:trPr>
        <w:tc>
          <w:tcPr>
            <w:tcW w:w="2937" w:type="dxa"/>
            <w:tcBorders>
              <w:top w:val="nil"/>
              <w:left w:val="nil"/>
              <w:bottom w:val="nil"/>
              <w:right w:val="nil"/>
            </w:tcBorders>
            <w:vAlign w:val="bottom"/>
          </w:tcPr>
          <w:p w14:paraId="2DFE1E1A" w14:textId="77777777" w:rsidR="00111B14" w:rsidRPr="00670393" w:rsidRDefault="00111B14" w:rsidP="003D114A">
            <w:pPr>
              <w:spacing w:after="0"/>
              <w:rPr>
                <w:rFonts w:ascii="Times New Roman" w:hAnsi="Times New Roman" w:cs="Times New Roman"/>
                <w:sz w:val="24"/>
                <w:szCs w:val="24"/>
              </w:rPr>
            </w:pPr>
          </w:p>
        </w:tc>
        <w:tc>
          <w:tcPr>
            <w:tcW w:w="1455" w:type="dxa"/>
            <w:tcBorders>
              <w:top w:val="nil"/>
              <w:left w:val="nil"/>
              <w:bottom w:val="nil"/>
              <w:right w:val="nil"/>
            </w:tcBorders>
            <w:vAlign w:val="bottom"/>
          </w:tcPr>
          <w:p w14:paraId="08D59807" w14:textId="77777777" w:rsidR="00111B14" w:rsidRPr="00670393" w:rsidRDefault="00111B14" w:rsidP="003D114A">
            <w:pPr>
              <w:spacing w:after="0"/>
              <w:rPr>
                <w:rFonts w:ascii="Times New Roman" w:hAnsi="Times New Roman" w:cs="Times New Roman"/>
                <w:sz w:val="24"/>
                <w:szCs w:val="24"/>
              </w:rPr>
            </w:pPr>
          </w:p>
        </w:tc>
        <w:tc>
          <w:tcPr>
            <w:tcW w:w="1592" w:type="dxa"/>
            <w:tcBorders>
              <w:top w:val="nil"/>
              <w:left w:val="nil"/>
              <w:bottom w:val="nil"/>
              <w:right w:val="nil"/>
            </w:tcBorders>
            <w:vAlign w:val="bottom"/>
          </w:tcPr>
          <w:p w14:paraId="0535EA16" w14:textId="77777777" w:rsidR="00111B14" w:rsidRPr="00670393" w:rsidRDefault="00111B14" w:rsidP="003D114A">
            <w:pPr>
              <w:spacing w:after="0"/>
              <w:rPr>
                <w:rFonts w:ascii="Times New Roman" w:hAnsi="Times New Roman" w:cs="Times New Roman"/>
                <w:sz w:val="24"/>
                <w:szCs w:val="24"/>
              </w:rPr>
            </w:pPr>
          </w:p>
        </w:tc>
        <w:tc>
          <w:tcPr>
            <w:tcW w:w="1593" w:type="dxa"/>
            <w:tcBorders>
              <w:top w:val="nil"/>
              <w:left w:val="nil"/>
              <w:bottom w:val="nil"/>
              <w:right w:val="nil"/>
            </w:tcBorders>
            <w:vAlign w:val="bottom"/>
          </w:tcPr>
          <w:p w14:paraId="0062018C" w14:textId="77777777" w:rsidR="00111B14" w:rsidRPr="00670393" w:rsidRDefault="00111B14" w:rsidP="003D114A">
            <w:pPr>
              <w:spacing w:after="0"/>
              <w:rPr>
                <w:rFonts w:ascii="Times New Roman" w:hAnsi="Times New Roman" w:cs="Times New Roman"/>
                <w:sz w:val="24"/>
                <w:szCs w:val="24"/>
              </w:rPr>
            </w:pPr>
          </w:p>
        </w:tc>
        <w:tc>
          <w:tcPr>
            <w:tcW w:w="1317" w:type="dxa"/>
            <w:tcBorders>
              <w:top w:val="nil"/>
              <w:left w:val="nil"/>
              <w:bottom w:val="nil"/>
              <w:right w:val="nil"/>
            </w:tcBorders>
            <w:vAlign w:val="bottom"/>
          </w:tcPr>
          <w:p w14:paraId="4AE20A23" w14:textId="77777777" w:rsidR="00111B14" w:rsidRPr="00670393" w:rsidRDefault="00111B14" w:rsidP="003D114A">
            <w:pPr>
              <w:spacing w:after="0"/>
              <w:rPr>
                <w:rFonts w:ascii="Times New Roman" w:hAnsi="Times New Roman" w:cs="Times New Roman"/>
                <w:sz w:val="24"/>
                <w:szCs w:val="24"/>
              </w:rPr>
            </w:pPr>
          </w:p>
        </w:tc>
      </w:tr>
    </w:tbl>
    <w:p w14:paraId="42716188" w14:textId="77777777" w:rsidR="00111B14" w:rsidRPr="00670393" w:rsidRDefault="00111B14" w:rsidP="00111B14">
      <w:pPr>
        <w:spacing w:after="0"/>
        <w:jc w:val="both"/>
        <w:rPr>
          <w:rFonts w:ascii="Times New Roman" w:hAnsi="Times New Roman" w:cs="Times New Roman"/>
          <w:sz w:val="24"/>
        </w:rPr>
      </w:pPr>
    </w:p>
    <w:p w14:paraId="12B78835" w14:textId="77777777" w:rsidR="00111B14" w:rsidRPr="00670393" w:rsidRDefault="00111B14" w:rsidP="00111B14">
      <w:pPr>
        <w:spacing w:after="0"/>
        <w:rPr>
          <w:rFonts w:ascii="Times New Roman" w:hAnsi="Times New Roman" w:cs="Times New Roman"/>
          <w:b/>
          <w:i/>
          <w:sz w:val="24"/>
        </w:rPr>
      </w:pPr>
      <w:r w:rsidRPr="00670393">
        <w:rPr>
          <w:rFonts w:ascii="Times New Roman" w:hAnsi="Times New Roman" w:cs="Times New Roman"/>
          <w:b/>
          <w:i/>
          <w:sz w:val="24"/>
        </w:rPr>
        <w:t>Stata 11 Software Result</w:t>
      </w:r>
    </w:p>
    <w:p w14:paraId="25F11F04" w14:textId="77777777" w:rsidR="00111B14" w:rsidRPr="00670393" w:rsidRDefault="00111B14" w:rsidP="00111B14">
      <w:pPr>
        <w:spacing w:after="0"/>
        <w:jc w:val="both"/>
        <w:rPr>
          <w:rFonts w:ascii="Times New Roman" w:hAnsi="Times New Roman" w:cs="Times New Roman"/>
          <w:sz w:val="24"/>
          <w:szCs w:val="24"/>
        </w:rPr>
      </w:pPr>
      <w:r w:rsidRPr="00670393">
        <w:rPr>
          <w:rFonts w:ascii="Times New Roman" w:hAnsi="Times New Roman" w:cs="Times New Roman"/>
          <w:sz w:val="24"/>
          <w:szCs w:val="24"/>
        </w:rPr>
        <w:t>Appendix 5: Multicollinearity Test</w:t>
      </w:r>
    </w:p>
    <w:p w14:paraId="2E3F940D" w14:textId="77777777" w:rsidR="00111B14" w:rsidRPr="00670393" w:rsidRDefault="00111B14" w:rsidP="00111B14">
      <w:pPr>
        <w:spacing w:after="0"/>
        <w:jc w:val="both"/>
        <w:rPr>
          <w:rFonts w:ascii="Times New Roman" w:hAnsi="Times New Roman" w:cs="Times New Roman"/>
          <w:sz w:val="24"/>
        </w:rPr>
      </w:pPr>
      <w:r w:rsidRPr="00670393">
        <w:rPr>
          <w:rFonts w:ascii="Times New Roman" w:hAnsi="Times New Roman" w:cs="Times New Roman"/>
          <w:noProof/>
          <w:sz w:val="18"/>
          <w:szCs w:val="18"/>
        </w:rPr>
        <w:drawing>
          <wp:inline distT="0" distB="0" distL="0" distR="0" wp14:anchorId="49504269" wp14:editId="27109D9F">
            <wp:extent cx="5848350" cy="188053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57098" cy="1883343"/>
                    </a:xfrm>
                    <a:prstGeom prst="rect">
                      <a:avLst/>
                    </a:prstGeom>
                    <a:noFill/>
                    <a:ln>
                      <a:noFill/>
                    </a:ln>
                  </pic:spPr>
                </pic:pic>
              </a:graphicData>
            </a:graphic>
          </wp:inline>
        </w:drawing>
      </w:r>
    </w:p>
    <w:p w14:paraId="2FC297DD" w14:textId="77777777" w:rsidR="001839ED" w:rsidRDefault="001839ED" w:rsidP="00111B14">
      <w:pPr>
        <w:spacing w:after="0"/>
        <w:jc w:val="both"/>
        <w:rPr>
          <w:rFonts w:ascii="Times New Roman" w:hAnsi="Times New Roman" w:cs="Times New Roman"/>
          <w:b/>
          <w:i/>
          <w:sz w:val="24"/>
          <w:szCs w:val="24"/>
        </w:rPr>
      </w:pPr>
    </w:p>
    <w:p w14:paraId="1C9C698C" w14:textId="77777777" w:rsidR="001839ED" w:rsidRDefault="001839ED" w:rsidP="00111B14">
      <w:pPr>
        <w:spacing w:after="0"/>
        <w:jc w:val="both"/>
        <w:rPr>
          <w:rFonts w:ascii="Times New Roman" w:hAnsi="Times New Roman" w:cs="Times New Roman"/>
          <w:b/>
          <w:i/>
          <w:sz w:val="24"/>
          <w:szCs w:val="24"/>
        </w:rPr>
      </w:pPr>
    </w:p>
    <w:p w14:paraId="3D1020D4" w14:textId="77777777" w:rsidR="001839ED" w:rsidRDefault="001839ED" w:rsidP="00111B14">
      <w:pPr>
        <w:spacing w:after="0"/>
        <w:jc w:val="both"/>
        <w:rPr>
          <w:rFonts w:ascii="Times New Roman" w:hAnsi="Times New Roman" w:cs="Times New Roman"/>
          <w:b/>
          <w:i/>
          <w:sz w:val="24"/>
          <w:szCs w:val="24"/>
        </w:rPr>
      </w:pPr>
    </w:p>
    <w:p w14:paraId="5387A493" w14:textId="77777777" w:rsidR="001839ED" w:rsidRDefault="001839ED" w:rsidP="00111B14">
      <w:pPr>
        <w:spacing w:after="0"/>
        <w:jc w:val="both"/>
        <w:rPr>
          <w:rFonts w:ascii="Times New Roman" w:hAnsi="Times New Roman" w:cs="Times New Roman"/>
          <w:b/>
          <w:i/>
          <w:sz w:val="24"/>
          <w:szCs w:val="24"/>
        </w:rPr>
      </w:pPr>
    </w:p>
    <w:p w14:paraId="77EF94B2" w14:textId="24A8AE37" w:rsidR="00111B14" w:rsidRPr="00670393" w:rsidRDefault="00111B14" w:rsidP="00111B14">
      <w:pPr>
        <w:spacing w:after="0"/>
        <w:jc w:val="both"/>
        <w:rPr>
          <w:rFonts w:ascii="Times New Roman" w:hAnsi="Times New Roman" w:cs="Times New Roman"/>
          <w:b/>
          <w:i/>
          <w:sz w:val="24"/>
          <w:szCs w:val="24"/>
        </w:rPr>
      </w:pPr>
      <w:r w:rsidRPr="00670393">
        <w:rPr>
          <w:rFonts w:ascii="Times New Roman" w:hAnsi="Times New Roman" w:cs="Times New Roman"/>
          <w:b/>
          <w:i/>
          <w:sz w:val="24"/>
          <w:szCs w:val="24"/>
        </w:rPr>
        <w:lastRenderedPageBreak/>
        <w:t>E-Views 10 Software Result</w:t>
      </w:r>
    </w:p>
    <w:p w14:paraId="3D2877FC" w14:textId="1E274AED" w:rsidR="00111B14" w:rsidRPr="00670393" w:rsidRDefault="00111B14" w:rsidP="00111B14">
      <w:pPr>
        <w:spacing w:after="0"/>
        <w:jc w:val="both"/>
        <w:rPr>
          <w:rFonts w:ascii="Times New Roman" w:hAnsi="Times New Roman" w:cs="Times New Roman"/>
          <w:sz w:val="24"/>
          <w:szCs w:val="24"/>
        </w:rPr>
      </w:pPr>
      <w:r w:rsidRPr="00670393">
        <w:rPr>
          <w:rFonts w:ascii="Times New Roman" w:hAnsi="Times New Roman" w:cs="Times New Roman"/>
          <w:sz w:val="24"/>
          <w:szCs w:val="24"/>
        </w:rPr>
        <w:t xml:space="preserve">Appendix </w:t>
      </w:r>
      <w:r w:rsidR="00700377">
        <w:rPr>
          <w:rFonts w:ascii="Times New Roman" w:hAnsi="Times New Roman" w:cs="Times New Roman"/>
          <w:sz w:val="24"/>
          <w:szCs w:val="24"/>
        </w:rPr>
        <w:t>6</w:t>
      </w:r>
      <w:r w:rsidRPr="00670393">
        <w:rPr>
          <w:rFonts w:ascii="Times New Roman" w:hAnsi="Times New Roman" w:cs="Times New Roman"/>
          <w:sz w:val="24"/>
          <w:szCs w:val="24"/>
        </w:rPr>
        <w:t>: Model Selection Criteria for Model One</w:t>
      </w:r>
    </w:p>
    <w:p w14:paraId="548FDA2F" w14:textId="53A3754E" w:rsidR="00111B14" w:rsidRPr="00670393" w:rsidRDefault="00E71035" w:rsidP="00111B14">
      <w:pPr>
        <w:spacing w:after="0"/>
        <w:jc w:val="center"/>
        <w:rPr>
          <w:rFonts w:ascii="Times New Roman" w:hAnsi="Times New Roman" w:cs="Times New Roman"/>
          <w:sz w:val="24"/>
        </w:rPr>
      </w:pPr>
      <w:r w:rsidRPr="00670393">
        <w:rPr>
          <w:rFonts w:ascii="Times New Roman" w:hAnsi="Times New Roman" w:cs="Times New Roman"/>
          <w:sz w:val="24"/>
          <w:szCs w:val="24"/>
        </w:rPr>
        <w:object w:dxaOrig="7471" w:dyaOrig="7291" w14:anchorId="6C923879">
          <v:shape id="_x0000_i1029" type="#_x0000_t75" style="width:365.25pt;height:268.5pt" o:ole="">
            <v:imagedata r:id="rId19" o:title=""/>
          </v:shape>
          <o:OLEObject Type="Embed" ProgID="EViews.Workfile.2" ShapeID="_x0000_i1029" DrawAspect="Content" ObjectID="_1774853975" r:id="rId20"/>
        </w:object>
      </w:r>
    </w:p>
    <w:p w14:paraId="2DB21C89" w14:textId="77777777" w:rsidR="00111B14" w:rsidRPr="00670393" w:rsidRDefault="00111B14" w:rsidP="00111B14">
      <w:pPr>
        <w:spacing w:after="0"/>
        <w:rPr>
          <w:rFonts w:ascii="Times New Roman" w:hAnsi="Times New Roman" w:cs="Times New Roman"/>
          <w:sz w:val="24"/>
          <w:szCs w:val="24"/>
        </w:rPr>
      </w:pPr>
    </w:p>
    <w:p w14:paraId="24FD76FB" w14:textId="77777777" w:rsidR="00111B14" w:rsidRPr="00670393" w:rsidRDefault="00111B14" w:rsidP="00111B14">
      <w:pPr>
        <w:spacing w:after="0"/>
        <w:rPr>
          <w:rFonts w:ascii="Times New Roman" w:hAnsi="Times New Roman" w:cs="Times New Roman"/>
          <w:b/>
          <w:i/>
          <w:sz w:val="24"/>
          <w:szCs w:val="24"/>
        </w:rPr>
      </w:pPr>
      <w:r w:rsidRPr="00670393">
        <w:rPr>
          <w:rFonts w:ascii="Times New Roman" w:hAnsi="Times New Roman" w:cs="Times New Roman"/>
          <w:b/>
          <w:i/>
          <w:sz w:val="24"/>
          <w:szCs w:val="24"/>
        </w:rPr>
        <w:t>E-Views 10 Software Result</w:t>
      </w:r>
    </w:p>
    <w:p w14:paraId="2ACA5267" w14:textId="0CACFBA4" w:rsidR="00111B14" w:rsidRPr="00670393" w:rsidRDefault="00111B14" w:rsidP="00111B14">
      <w:pPr>
        <w:spacing w:after="0"/>
        <w:jc w:val="both"/>
        <w:rPr>
          <w:rFonts w:ascii="Times New Roman" w:hAnsi="Times New Roman" w:cs="Times New Roman"/>
          <w:sz w:val="24"/>
          <w:szCs w:val="24"/>
        </w:rPr>
      </w:pPr>
      <w:r w:rsidRPr="00670393">
        <w:rPr>
          <w:rFonts w:ascii="Times New Roman" w:hAnsi="Times New Roman" w:cs="Times New Roman"/>
          <w:sz w:val="24"/>
          <w:szCs w:val="24"/>
        </w:rPr>
        <w:t xml:space="preserve">Appendix </w:t>
      </w:r>
      <w:r w:rsidR="00700377">
        <w:rPr>
          <w:rFonts w:ascii="Times New Roman" w:hAnsi="Times New Roman" w:cs="Times New Roman"/>
          <w:sz w:val="24"/>
          <w:szCs w:val="24"/>
        </w:rPr>
        <w:t>6</w:t>
      </w:r>
      <w:r w:rsidRPr="00670393">
        <w:rPr>
          <w:rFonts w:ascii="Times New Roman" w:hAnsi="Times New Roman" w:cs="Times New Roman"/>
          <w:sz w:val="24"/>
          <w:szCs w:val="24"/>
        </w:rPr>
        <w:t>: Model Selection Criteria for Model Two</w:t>
      </w:r>
    </w:p>
    <w:p w14:paraId="144DA4B4" w14:textId="33E19D16" w:rsidR="00252524" w:rsidRPr="00670393" w:rsidRDefault="00111B14" w:rsidP="001839ED">
      <w:pPr>
        <w:spacing w:after="0"/>
        <w:jc w:val="center"/>
        <w:rPr>
          <w:rFonts w:ascii="Times New Roman" w:hAnsi="Times New Roman" w:cs="Times New Roman"/>
          <w:sz w:val="24"/>
        </w:rPr>
      </w:pPr>
      <w:r w:rsidRPr="00670393">
        <w:rPr>
          <w:rFonts w:ascii="Times New Roman" w:hAnsi="Times New Roman" w:cs="Times New Roman"/>
          <w:sz w:val="24"/>
          <w:szCs w:val="24"/>
        </w:rPr>
        <w:object w:dxaOrig="7470" w:dyaOrig="6871" w14:anchorId="408D7883">
          <v:shape id="_x0000_i1030" type="#_x0000_t75" style="width:395.25pt;height:336pt" o:ole="">
            <v:imagedata r:id="rId21" o:title=""/>
          </v:shape>
          <o:OLEObject Type="Embed" ProgID="EViews.Workfile.2" ShapeID="_x0000_i1030" DrawAspect="Content" ObjectID="_1774853976" r:id="rId22"/>
        </w:object>
      </w:r>
    </w:p>
    <w:sectPr w:rsidR="00252524" w:rsidRPr="00670393" w:rsidSect="00954BD6">
      <w:footerReference w:type="default" r:id="rId23"/>
      <w:pgSz w:w="11907" w:h="16839" w:code="9"/>
      <w:pgMar w:top="1440" w:right="1440" w:bottom="1440" w:left="1418"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A3822D" w14:textId="77777777" w:rsidR="00BA7673" w:rsidRDefault="00BA7673" w:rsidP="00E34D4E">
      <w:pPr>
        <w:spacing w:after="0" w:line="240" w:lineRule="auto"/>
      </w:pPr>
      <w:r>
        <w:separator/>
      </w:r>
    </w:p>
  </w:endnote>
  <w:endnote w:type="continuationSeparator" w:id="0">
    <w:p w14:paraId="27D2E77E" w14:textId="77777777" w:rsidR="00BA7673" w:rsidRDefault="00BA7673" w:rsidP="00E34D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Rpxmi">
    <w:altName w:val="Times New Roman"/>
    <w:panose1 w:val="00000000000000000000"/>
    <w:charset w:val="00"/>
    <w:family w:val="roman"/>
    <w:notTrueType/>
    <w:pitch w:val="default"/>
  </w:font>
  <w:font w:name="URWPalladioL-Ital">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0855627"/>
      <w:docPartObj>
        <w:docPartGallery w:val="Page Numbers (Bottom of Page)"/>
        <w:docPartUnique/>
      </w:docPartObj>
    </w:sdtPr>
    <w:sdtEndPr/>
    <w:sdtContent>
      <w:p w14:paraId="04675D03" w14:textId="5D495EF0" w:rsidR="00F44BA9" w:rsidRDefault="00F44BA9">
        <w:pPr>
          <w:pStyle w:val="Footer"/>
          <w:jc w:val="center"/>
        </w:pPr>
        <w:r>
          <w:fldChar w:fldCharType="begin"/>
        </w:r>
        <w:r>
          <w:instrText xml:space="preserve"> PAGE   \* MERGEFORMAT </w:instrText>
        </w:r>
        <w:r>
          <w:fldChar w:fldCharType="separate"/>
        </w:r>
        <w:r w:rsidR="00454AE2">
          <w:rPr>
            <w:noProof/>
          </w:rPr>
          <w:t>iv</w:t>
        </w:r>
        <w:r>
          <w:rPr>
            <w:noProof/>
          </w:rPr>
          <w:fldChar w:fldCharType="end"/>
        </w:r>
      </w:p>
    </w:sdtContent>
  </w:sdt>
  <w:p w14:paraId="0C67F6C3" w14:textId="77777777" w:rsidR="00F44BA9" w:rsidRDefault="00F44BA9">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20067"/>
      <w:docPartObj>
        <w:docPartGallery w:val="Page Numbers (Bottom of Page)"/>
        <w:docPartUnique/>
      </w:docPartObj>
    </w:sdtPr>
    <w:sdtEndPr/>
    <w:sdtContent>
      <w:p w14:paraId="037E1429" w14:textId="39FF5353" w:rsidR="00F44BA9" w:rsidRDefault="00F44BA9">
        <w:pPr>
          <w:pStyle w:val="Footer"/>
          <w:jc w:val="center"/>
        </w:pPr>
        <w:r>
          <w:fldChar w:fldCharType="begin"/>
        </w:r>
        <w:r>
          <w:instrText xml:space="preserve"> PAGE   \* MERGEFORMAT </w:instrText>
        </w:r>
        <w:r>
          <w:fldChar w:fldCharType="separate"/>
        </w:r>
        <w:r w:rsidR="00454AE2">
          <w:rPr>
            <w:noProof/>
          </w:rPr>
          <w:t>10</w:t>
        </w:r>
        <w:r>
          <w:rPr>
            <w:noProof/>
          </w:rPr>
          <w:fldChar w:fldCharType="end"/>
        </w:r>
      </w:p>
    </w:sdtContent>
  </w:sdt>
  <w:p w14:paraId="16D81328" w14:textId="77777777" w:rsidR="00F44BA9" w:rsidRDefault="00F44BA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6D4D6" w14:textId="77777777" w:rsidR="00BA7673" w:rsidRDefault="00BA7673" w:rsidP="00E34D4E">
      <w:pPr>
        <w:spacing w:after="0" w:line="240" w:lineRule="auto"/>
      </w:pPr>
      <w:r>
        <w:separator/>
      </w:r>
    </w:p>
  </w:footnote>
  <w:footnote w:type="continuationSeparator" w:id="0">
    <w:p w14:paraId="4AB8D9C3" w14:textId="77777777" w:rsidR="00BA7673" w:rsidRDefault="00BA7673" w:rsidP="00E34D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64648"/>
    <w:multiLevelType w:val="hybridMultilevel"/>
    <w:tmpl w:val="10468B1C"/>
    <w:lvl w:ilvl="0" w:tplc="23643002">
      <w:start w:val="1"/>
      <w:numFmt w:val="lowerRoman"/>
      <w:lvlText w:val="%1."/>
      <w:lvlJc w:val="left"/>
      <w:pPr>
        <w:ind w:left="720" w:hanging="720"/>
      </w:pPr>
      <w:rPr>
        <w:rFonts w:ascii="Times New Roman" w:eastAsia="Times New Roman" w:hAnsi="Times New Roman"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0082DB6"/>
    <w:multiLevelType w:val="hybridMultilevel"/>
    <w:tmpl w:val="AA4225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B7641D"/>
    <w:multiLevelType w:val="hybridMultilevel"/>
    <w:tmpl w:val="59C67D38"/>
    <w:lvl w:ilvl="0" w:tplc="C1DA65E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2C3F9C"/>
    <w:multiLevelType w:val="hybridMultilevel"/>
    <w:tmpl w:val="312CD4CA"/>
    <w:lvl w:ilvl="0" w:tplc="E200DBBC">
      <w:start w:val="1"/>
      <w:numFmt w:val="lowerRoman"/>
      <w:lvlText w:val="%1."/>
      <w:lvlJc w:val="left"/>
      <w:pPr>
        <w:ind w:left="720" w:hanging="720"/>
      </w:pPr>
      <w:rPr>
        <w:rFonts w:ascii="Times New Roman" w:eastAsia="Times New Roman" w:hAnsi="Times New Roman"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45827A8"/>
    <w:multiLevelType w:val="hybridMultilevel"/>
    <w:tmpl w:val="C72A324E"/>
    <w:lvl w:ilvl="0" w:tplc="36CEEB76">
      <w:start w:val="1"/>
      <w:numFmt w:val="lowerRoman"/>
      <w:lvlText w:val="%1."/>
      <w:lvlJc w:val="left"/>
      <w:pPr>
        <w:ind w:left="720" w:hanging="720"/>
      </w:pPr>
      <w:rPr>
        <w:rFonts w:ascii="Times New Roman" w:eastAsia="Times New Roman" w:hAnsi="Times New Roman"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9545EC3"/>
    <w:multiLevelType w:val="hybridMultilevel"/>
    <w:tmpl w:val="31AE2C40"/>
    <w:lvl w:ilvl="0" w:tplc="015463D2">
      <w:start w:val="1"/>
      <w:numFmt w:val="lowerRoman"/>
      <w:lvlText w:val="%1."/>
      <w:lvlJc w:val="left"/>
      <w:pPr>
        <w:ind w:left="720" w:hanging="720"/>
      </w:pPr>
      <w:rPr>
        <w:rFonts w:ascii="Times New Roman" w:eastAsiaTheme="minorHAnsi" w:hAnsi="Times New Roman"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05D39C1"/>
    <w:multiLevelType w:val="hybridMultilevel"/>
    <w:tmpl w:val="B2AE6D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3553B9"/>
    <w:multiLevelType w:val="hybridMultilevel"/>
    <w:tmpl w:val="1464BE9A"/>
    <w:lvl w:ilvl="0" w:tplc="CDACFF0E">
      <w:start w:val="1"/>
      <w:numFmt w:val="lowerRoman"/>
      <w:lvlText w:val="%1."/>
      <w:lvlJc w:val="left"/>
      <w:pPr>
        <w:ind w:left="720" w:hanging="720"/>
      </w:pPr>
      <w:rPr>
        <w:rFonts w:ascii="Times New Roman" w:eastAsia="Times New Roman" w:hAnsi="Times New Roman"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6B16900"/>
    <w:multiLevelType w:val="hybridMultilevel"/>
    <w:tmpl w:val="81CA8292"/>
    <w:lvl w:ilvl="0" w:tplc="603C4A22">
      <w:start w:val="4"/>
      <w:numFmt w:val="bullet"/>
      <w:lvlText w:val=""/>
      <w:lvlJc w:val="left"/>
      <w:pPr>
        <w:ind w:left="720" w:hanging="360"/>
      </w:pPr>
      <w:rPr>
        <w:rFonts w:ascii="Symbol" w:eastAsiaTheme="minorEastAs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ECD024A"/>
    <w:multiLevelType w:val="hybridMultilevel"/>
    <w:tmpl w:val="11B83EC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6014AA7"/>
    <w:multiLevelType w:val="multilevel"/>
    <w:tmpl w:val="3A8EA1F4"/>
    <w:lvl w:ilvl="0">
      <w:start w:val="3"/>
      <w:numFmt w:val="decimal"/>
      <w:lvlText w:val="%1."/>
      <w:lvlJc w:val="left"/>
      <w:pPr>
        <w:ind w:left="450" w:hanging="450"/>
      </w:pPr>
      <w:rPr>
        <w:rFonts w:hint="default"/>
        <w:i w:val="0"/>
      </w:rPr>
    </w:lvl>
    <w:lvl w:ilvl="1">
      <w:start w:val="3"/>
      <w:numFmt w:val="decimal"/>
      <w:lvlText w:val="%1.%2."/>
      <w:lvlJc w:val="left"/>
      <w:pPr>
        <w:ind w:left="720" w:hanging="72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800" w:hanging="180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2160" w:hanging="2160"/>
      </w:pPr>
      <w:rPr>
        <w:rFonts w:hint="default"/>
        <w:i w:val="0"/>
      </w:rPr>
    </w:lvl>
  </w:abstractNum>
  <w:abstractNum w:abstractNumId="11" w15:restartNumberingAfterBreak="0">
    <w:nsid w:val="4F2470F4"/>
    <w:multiLevelType w:val="hybridMultilevel"/>
    <w:tmpl w:val="3F5AE0B0"/>
    <w:lvl w:ilvl="0" w:tplc="5D9CA204">
      <w:start w:val="1"/>
      <w:numFmt w:val="bullet"/>
      <w:lvlText w:val="E"/>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F87A20"/>
    <w:multiLevelType w:val="hybridMultilevel"/>
    <w:tmpl w:val="0058A63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250C94"/>
    <w:multiLevelType w:val="hybridMultilevel"/>
    <w:tmpl w:val="7B6A2490"/>
    <w:lvl w:ilvl="0" w:tplc="0409000D">
      <w:start w:val="1"/>
      <w:numFmt w:val="bullet"/>
      <w:lvlText w:val=""/>
      <w:lvlJc w:val="left"/>
      <w:pPr>
        <w:ind w:left="810" w:hanging="360"/>
      </w:pPr>
      <w:rPr>
        <w:rFonts w:ascii="Wingdings" w:hAnsi="Wingdings"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4" w15:restartNumberingAfterBreak="0">
    <w:nsid w:val="56F0719C"/>
    <w:multiLevelType w:val="hybridMultilevel"/>
    <w:tmpl w:val="B2D4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22315D6"/>
    <w:multiLevelType w:val="hybridMultilevel"/>
    <w:tmpl w:val="B74C7CE8"/>
    <w:lvl w:ilvl="0" w:tplc="0809000B">
      <w:start w:val="1"/>
      <w:numFmt w:val="bullet"/>
      <w:lvlText w:val=""/>
      <w:lvlJc w:val="left"/>
      <w:pPr>
        <w:ind w:left="810" w:hanging="360"/>
      </w:pPr>
      <w:rPr>
        <w:rFonts w:ascii="Wingdings" w:hAnsi="Wingdings"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6" w15:restartNumberingAfterBreak="0">
    <w:nsid w:val="630922D5"/>
    <w:multiLevelType w:val="hybridMultilevel"/>
    <w:tmpl w:val="537C4F2C"/>
    <w:lvl w:ilvl="0" w:tplc="C640411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DC603B4"/>
    <w:multiLevelType w:val="hybridMultilevel"/>
    <w:tmpl w:val="8F1244E4"/>
    <w:lvl w:ilvl="0" w:tplc="5D9CA204">
      <w:start w:val="1"/>
      <w:numFmt w:val="bullet"/>
      <w:lvlText w:val="E"/>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0577D14"/>
    <w:multiLevelType w:val="hybridMultilevel"/>
    <w:tmpl w:val="BE3EFCCA"/>
    <w:lvl w:ilvl="0" w:tplc="8A7C19A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2200F31"/>
    <w:multiLevelType w:val="multilevel"/>
    <w:tmpl w:val="66124716"/>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76601EB0"/>
    <w:multiLevelType w:val="hybridMultilevel"/>
    <w:tmpl w:val="112E7F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8842839"/>
    <w:multiLevelType w:val="hybridMultilevel"/>
    <w:tmpl w:val="7B4E00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5"/>
  </w:num>
  <w:num w:numId="4">
    <w:abstractNumId w:val="3"/>
  </w:num>
  <w:num w:numId="5">
    <w:abstractNumId w:val="4"/>
  </w:num>
  <w:num w:numId="6">
    <w:abstractNumId w:val="0"/>
  </w:num>
  <w:num w:numId="7">
    <w:abstractNumId w:val="16"/>
  </w:num>
  <w:num w:numId="8">
    <w:abstractNumId w:val="8"/>
  </w:num>
  <w:num w:numId="9">
    <w:abstractNumId w:val="15"/>
  </w:num>
  <w:num w:numId="10">
    <w:abstractNumId w:val="9"/>
  </w:num>
  <w:num w:numId="11">
    <w:abstractNumId w:val="20"/>
  </w:num>
  <w:num w:numId="12">
    <w:abstractNumId w:val="1"/>
  </w:num>
  <w:num w:numId="13">
    <w:abstractNumId w:val="13"/>
  </w:num>
  <w:num w:numId="14">
    <w:abstractNumId w:val="12"/>
  </w:num>
  <w:num w:numId="15">
    <w:abstractNumId w:val="14"/>
  </w:num>
  <w:num w:numId="16">
    <w:abstractNumId w:val="17"/>
  </w:num>
  <w:num w:numId="17">
    <w:abstractNumId w:val="18"/>
  </w:num>
  <w:num w:numId="18">
    <w:abstractNumId w:val="11"/>
  </w:num>
  <w:num w:numId="19">
    <w:abstractNumId w:val="6"/>
  </w:num>
  <w:num w:numId="20">
    <w:abstractNumId w:val="19"/>
  </w:num>
  <w:num w:numId="21">
    <w:abstractNumId w:val="10"/>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6B9"/>
    <w:rsid w:val="0000043F"/>
    <w:rsid w:val="0000138A"/>
    <w:rsid w:val="0000145C"/>
    <w:rsid w:val="0000168E"/>
    <w:rsid w:val="0000171C"/>
    <w:rsid w:val="00001DCA"/>
    <w:rsid w:val="00002B01"/>
    <w:rsid w:val="000038F9"/>
    <w:rsid w:val="00003B3D"/>
    <w:rsid w:val="00003D2B"/>
    <w:rsid w:val="000050A4"/>
    <w:rsid w:val="0000548B"/>
    <w:rsid w:val="000062F8"/>
    <w:rsid w:val="00006C85"/>
    <w:rsid w:val="00006F71"/>
    <w:rsid w:val="0000700F"/>
    <w:rsid w:val="00007096"/>
    <w:rsid w:val="0000744B"/>
    <w:rsid w:val="00007DE8"/>
    <w:rsid w:val="0001018A"/>
    <w:rsid w:val="00010971"/>
    <w:rsid w:val="0001159F"/>
    <w:rsid w:val="00011C7F"/>
    <w:rsid w:val="000127E0"/>
    <w:rsid w:val="00012E77"/>
    <w:rsid w:val="00013059"/>
    <w:rsid w:val="00013B1E"/>
    <w:rsid w:val="00014E22"/>
    <w:rsid w:val="00014F11"/>
    <w:rsid w:val="00015493"/>
    <w:rsid w:val="0001651C"/>
    <w:rsid w:val="00016B88"/>
    <w:rsid w:val="0001729E"/>
    <w:rsid w:val="00017CB4"/>
    <w:rsid w:val="00020416"/>
    <w:rsid w:val="0002044A"/>
    <w:rsid w:val="00020C87"/>
    <w:rsid w:val="00021015"/>
    <w:rsid w:val="0002150B"/>
    <w:rsid w:val="00021610"/>
    <w:rsid w:val="0002169F"/>
    <w:rsid w:val="00021728"/>
    <w:rsid w:val="00021B82"/>
    <w:rsid w:val="00021F99"/>
    <w:rsid w:val="00022134"/>
    <w:rsid w:val="00023263"/>
    <w:rsid w:val="00023BA8"/>
    <w:rsid w:val="00023F0A"/>
    <w:rsid w:val="000245DD"/>
    <w:rsid w:val="000250F7"/>
    <w:rsid w:val="00025C82"/>
    <w:rsid w:val="00025D2D"/>
    <w:rsid w:val="00026173"/>
    <w:rsid w:val="0002664C"/>
    <w:rsid w:val="00026702"/>
    <w:rsid w:val="0003016E"/>
    <w:rsid w:val="00030181"/>
    <w:rsid w:val="00030662"/>
    <w:rsid w:val="000309DE"/>
    <w:rsid w:val="00030D91"/>
    <w:rsid w:val="0003106E"/>
    <w:rsid w:val="000315FE"/>
    <w:rsid w:val="00031C1A"/>
    <w:rsid w:val="00031F1B"/>
    <w:rsid w:val="00032151"/>
    <w:rsid w:val="00032613"/>
    <w:rsid w:val="00032719"/>
    <w:rsid w:val="00032A1C"/>
    <w:rsid w:val="00032A2A"/>
    <w:rsid w:val="000335C8"/>
    <w:rsid w:val="000335E9"/>
    <w:rsid w:val="0003394C"/>
    <w:rsid w:val="00034799"/>
    <w:rsid w:val="000369AF"/>
    <w:rsid w:val="00036E2B"/>
    <w:rsid w:val="00036FB1"/>
    <w:rsid w:val="0003701A"/>
    <w:rsid w:val="000374D0"/>
    <w:rsid w:val="00040394"/>
    <w:rsid w:val="00040C66"/>
    <w:rsid w:val="0004119F"/>
    <w:rsid w:val="00041C99"/>
    <w:rsid w:val="00042845"/>
    <w:rsid w:val="00042B73"/>
    <w:rsid w:val="00042D57"/>
    <w:rsid w:val="00043101"/>
    <w:rsid w:val="00044197"/>
    <w:rsid w:val="00044AC9"/>
    <w:rsid w:val="00044AE7"/>
    <w:rsid w:val="00044E34"/>
    <w:rsid w:val="0004514E"/>
    <w:rsid w:val="0004562A"/>
    <w:rsid w:val="0004582B"/>
    <w:rsid w:val="0004592B"/>
    <w:rsid w:val="00045A15"/>
    <w:rsid w:val="00046302"/>
    <w:rsid w:val="0004667B"/>
    <w:rsid w:val="00046750"/>
    <w:rsid w:val="000467A7"/>
    <w:rsid w:val="00046C15"/>
    <w:rsid w:val="00046C20"/>
    <w:rsid w:val="000477E9"/>
    <w:rsid w:val="000478CA"/>
    <w:rsid w:val="00047B11"/>
    <w:rsid w:val="000501E6"/>
    <w:rsid w:val="000504AE"/>
    <w:rsid w:val="00050826"/>
    <w:rsid w:val="00050E9F"/>
    <w:rsid w:val="00050ED6"/>
    <w:rsid w:val="00051588"/>
    <w:rsid w:val="0005181B"/>
    <w:rsid w:val="00052010"/>
    <w:rsid w:val="000520A2"/>
    <w:rsid w:val="0005291C"/>
    <w:rsid w:val="00052B0F"/>
    <w:rsid w:val="0005384B"/>
    <w:rsid w:val="00053996"/>
    <w:rsid w:val="000553BA"/>
    <w:rsid w:val="0005554A"/>
    <w:rsid w:val="000557E5"/>
    <w:rsid w:val="0005673A"/>
    <w:rsid w:val="00057092"/>
    <w:rsid w:val="000574AE"/>
    <w:rsid w:val="00057AAE"/>
    <w:rsid w:val="000600E8"/>
    <w:rsid w:val="00060312"/>
    <w:rsid w:val="00060538"/>
    <w:rsid w:val="000610E2"/>
    <w:rsid w:val="00061693"/>
    <w:rsid w:val="00061DDF"/>
    <w:rsid w:val="00062076"/>
    <w:rsid w:val="000625E8"/>
    <w:rsid w:val="00063A44"/>
    <w:rsid w:val="0006457E"/>
    <w:rsid w:val="0006463C"/>
    <w:rsid w:val="0006510C"/>
    <w:rsid w:val="00065783"/>
    <w:rsid w:val="0006599D"/>
    <w:rsid w:val="00065C46"/>
    <w:rsid w:val="00065FA4"/>
    <w:rsid w:val="00065FE1"/>
    <w:rsid w:val="0006644D"/>
    <w:rsid w:val="00066C2D"/>
    <w:rsid w:val="00066F4F"/>
    <w:rsid w:val="00067CC8"/>
    <w:rsid w:val="00067D65"/>
    <w:rsid w:val="0007050D"/>
    <w:rsid w:val="00070554"/>
    <w:rsid w:val="00072349"/>
    <w:rsid w:val="000723CF"/>
    <w:rsid w:val="00072A6F"/>
    <w:rsid w:val="00073F0C"/>
    <w:rsid w:val="00074466"/>
    <w:rsid w:val="00074688"/>
    <w:rsid w:val="000748D8"/>
    <w:rsid w:val="000751B7"/>
    <w:rsid w:val="0007566E"/>
    <w:rsid w:val="00075F69"/>
    <w:rsid w:val="00076125"/>
    <w:rsid w:val="000763ED"/>
    <w:rsid w:val="0007669E"/>
    <w:rsid w:val="00077BA7"/>
    <w:rsid w:val="00077EF2"/>
    <w:rsid w:val="000801AF"/>
    <w:rsid w:val="0008036E"/>
    <w:rsid w:val="0008093F"/>
    <w:rsid w:val="000810E9"/>
    <w:rsid w:val="0008270B"/>
    <w:rsid w:val="00082CB7"/>
    <w:rsid w:val="000835DB"/>
    <w:rsid w:val="00084CFF"/>
    <w:rsid w:val="00084EC5"/>
    <w:rsid w:val="000851D8"/>
    <w:rsid w:val="000853CC"/>
    <w:rsid w:val="000860AE"/>
    <w:rsid w:val="000863BA"/>
    <w:rsid w:val="00087551"/>
    <w:rsid w:val="000877B6"/>
    <w:rsid w:val="000879F8"/>
    <w:rsid w:val="00087D9C"/>
    <w:rsid w:val="00090533"/>
    <w:rsid w:val="00090E6D"/>
    <w:rsid w:val="00090FB7"/>
    <w:rsid w:val="000912AC"/>
    <w:rsid w:val="000913F9"/>
    <w:rsid w:val="00092384"/>
    <w:rsid w:val="00092629"/>
    <w:rsid w:val="000935A0"/>
    <w:rsid w:val="000940C6"/>
    <w:rsid w:val="00094B9D"/>
    <w:rsid w:val="00095299"/>
    <w:rsid w:val="00095726"/>
    <w:rsid w:val="00095B74"/>
    <w:rsid w:val="0009613B"/>
    <w:rsid w:val="00096418"/>
    <w:rsid w:val="000969A8"/>
    <w:rsid w:val="00096D42"/>
    <w:rsid w:val="00097226"/>
    <w:rsid w:val="00097808"/>
    <w:rsid w:val="000A068A"/>
    <w:rsid w:val="000A09BA"/>
    <w:rsid w:val="000A1395"/>
    <w:rsid w:val="000A13E3"/>
    <w:rsid w:val="000A1551"/>
    <w:rsid w:val="000A16B4"/>
    <w:rsid w:val="000A1778"/>
    <w:rsid w:val="000A2B6A"/>
    <w:rsid w:val="000A31C5"/>
    <w:rsid w:val="000A34BC"/>
    <w:rsid w:val="000A4207"/>
    <w:rsid w:val="000A534E"/>
    <w:rsid w:val="000A56C3"/>
    <w:rsid w:val="000A5B2D"/>
    <w:rsid w:val="000A5E9B"/>
    <w:rsid w:val="000A5F58"/>
    <w:rsid w:val="000A5F6B"/>
    <w:rsid w:val="000A611E"/>
    <w:rsid w:val="000A61DE"/>
    <w:rsid w:val="000A6589"/>
    <w:rsid w:val="000A72E6"/>
    <w:rsid w:val="000A72FF"/>
    <w:rsid w:val="000A7498"/>
    <w:rsid w:val="000A78E6"/>
    <w:rsid w:val="000A7D21"/>
    <w:rsid w:val="000B03D6"/>
    <w:rsid w:val="000B11A5"/>
    <w:rsid w:val="000B14EF"/>
    <w:rsid w:val="000B1809"/>
    <w:rsid w:val="000B1A13"/>
    <w:rsid w:val="000B23FB"/>
    <w:rsid w:val="000B2AB7"/>
    <w:rsid w:val="000B2D39"/>
    <w:rsid w:val="000B2FD6"/>
    <w:rsid w:val="000B3400"/>
    <w:rsid w:val="000B3938"/>
    <w:rsid w:val="000B3E2E"/>
    <w:rsid w:val="000B4689"/>
    <w:rsid w:val="000B4DC0"/>
    <w:rsid w:val="000B5B43"/>
    <w:rsid w:val="000B60DB"/>
    <w:rsid w:val="000B61BA"/>
    <w:rsid w:val="000B6E81"/>
    <w:rsid w:val="000B6FFD"/>
    <w:rsid w:val="000B7D2F"/>
    <w:rsid w:val="000C0530"/>
    <w:rsid w:val="000C07D1"/>
    <w:rsid w:val="000C1618"/>
    <w:rsid w:val="000C16B6"/>
    <w:rsid w:val="000C1F78"/>
    <w:rsid w:val="000C2642"/>
    <w:rsid w:val="000C2673"/>
    <w:rsid w:val="000C2F77"/>
    <w:rsid w:val="000C3CDA"/>
    <w:rsid w:val="000C41D6"/>
    <w:rsid w:val="000C428F"/>
    <w:rsid w:val="000C46DC"/>
    <w:rsid w:val="000C473E"/>
    <w:rsid w:val="000C5228"/>
    <w:rsid w:val="000C5637"/>
    <w:rsid w:val="000C5A03"/>
    <w:rsid w:val="000C5F7A"/>
    <w:rsid w:val="000C658F"/>
    <w:rsid w:val="000C694B"/>
    <w:rsid w:val="000C6B21"/>
    <w:rsid w:val="000C71AD"/>
    <w:rsid w:val="000C7770"/>
    <w:rsid w:val="000C7994"/>
    <w:rsid w:val="000C7B85"/>
    <w:rsid w:val="000C7F19"/>
    <w:rsid w:val="000D0A3C"/>
    <w:rsid w:val="000D0D24"/>
    <w:rsid w:val="000D0E4C"/>
    <w:rsid w:val="000D11F0"/>
    <w:rsid w:val="000D1462"/>
    <w:rsid w:val="000D281E"/>
    <w:rsid w:val="000D2992"/>
    <w:rsid w:val="000D2F35"/>
    <w:rsid w:val="000D3A65"/>
    <w:rsid w:val="000D4BF7"/>
    <w:rsid w:val="000D4DB3"/>
    <w:rsid w:val="000D5000"/>
    <w:rsid w:val="000D501D"/>
    <w:rsid w:val="000D50B1"/>
    <w:rsid w:val="000D51A0"/>
    <w:rsid w:val="000D73AE"/>
    <w:rsid w:val="000D7921"/>
    <w:rsid w:val="000D79C4"/>
    <w:rsid w:val="000E044B"/>
    <w:rsid w:val="000E0D57"/>
    <w:rsid w:val="000E12F5"/>
    <w:rsid w:val="000E1471"/>
    <w:rsid w:val="000E1678"/>
    <w:rsid w:val="000E1910"/>
    <w:rsid w:val="000E2349"/>
    <w:rsid w:val="000E2972"/>
    <w:rsid w:val="000E2C7F"/>
    <w:rsid w:val="000E3712"/>
    <w:rsid w:val="000E3B20"/>
    <w:rsid w:val="000E3C9A"/>
    <w:rsid w:val="000E3CFB"/>
    <w:rsid w:val="000E433E"/>
    <w:rsid w:val="000E4445"/>
    <w:rsid w:val="000E481D"/>
    <w:rsid w:val="000E5034"/>
    <w:rsid w:val="000E51CC"/>
    <w:rsid w:val="000E6DB4"/>
    <w:rsid w:val="000E6EA5"/>
    <w:rsid w:val="000E794D"/>
    <w:rsid w:val="000F0589"/>
    <w:rsid w:val="000F09FD"/>
    <w:rsid w:val="000F0DC6"/>
    <w:rsid w:val="000F17EF"/>
    <w:rsid w:val="000F1984"/>
    <w:rsid w:val="000F1FCA"/>
    <w:rsid w:val="000F21D7"/>
    <w:rsid w:val="000F278B"/>
    <w:rsid w:val="000F2BAD"/>
    <w:rsid w:val="000F34D8"/>
    <w:rsid w:val="000F43D1"/>
    <w:rsid w:val="000F6270"/>
    <w:rsid w:val="000F66CA"/>
    <w:rsid w:val="000F72FC"/>
    <w:rsid w:val="000F762A"/>
    <w:rsid w:val="000F7BAA"/>
    <w:rsid w:val="000F7BC8"/>
    <w:rsid w:val="00100160"/>
    <w:rsid w:val="00100772"/>
    <w:rsid w:val="00100B96"/>
    <w:rsid w:val="0010162F"/>
    <w:rsid w:val="0010163D"/>
    <w:rsid w:val="001016F6"/>
    <w:rsid w:val="00101B0D"/>
    <w:rsid w:val="001023BF"/>
    <w:rsid w:val="001023FB"/>
    <w:rsid w:val="001024EC"/>
    <w:rsid w:val="001029E5"/>
    <w:rsid w:val="00103394"/>
    <w:rsid w:val="00103CB8"/>
    <w:rsid w:val="00103EAD"/>
    <w:rsid w:val="00103EF9"/>
    <w:rsid w:val="0010401C"/>
    <w:rsid w:val="00104457"/>
    <w:rsid w:val="0010463B"/>
    <w:rsid w:val="00104855"/>
    <w:rsid w:val="00105A2C"/>
    <w:rsid w:val="00105DEB"/>
    <w:rsid w:val="001061AF"/>
    <w:rsid w:val="00106422"/>
    <w:rsid w:val="001064C6"/>
    <w:rsid w:val="001066FC"/>
    <w:rsid w:val="001068E2"/>
    <w:rsid w:val="00106A2E"/>
    <w:rsid w:val="00106FA7"/>
    <w:rsid w:val="00107474"/>
    <w:rsid w:val="001074D3"/>
    <w:rsid w:val="0010754A"/>
    <w:rsid w:val="00107667"/>
    <w:rsid w:val="00110EBE"/>
    <w:rsid w:val="0011190D"/>
    <w:rsid w:val="00111B14"/>
    <w:rsid w:val="00112388"/>
    <w:rsid w:val="0011254D"/>
    <w:rsid w:val="00113050"/>
    <w:rsid w:val="00113747"/>
    <w:rsid w:val="00113813"/>
    <w:rsid w:val="0011381B"/>
    <w:rsid w:val="00114296"/>
    <w:rsid w:val="001143E1"/>
    <w:rsid w:val="00115C06"/>
    <w:rsid w:val="00116E97"/>
    <w:rsid w:val="00116EB9"/>
    <w:rsid w:val="0011702F"/>
    <w:rsid w:val="001171B2"/>
    <w:rsid w:val="001177E1"/>
    <w:rsid w:val="00117E27"/>
    <w:rsid w:val="001212C6"/>
    <w:rsid w:val="001216E9"/>
    <w:rsid w:val="00121A23"/>
    <w:rsid w:val="00121E13"/>
    <w:rsid w:val="00121FE6"/>
    <w:rsid w:val="001225B3"/>
    <w:rsid w:val="0012272F"/>
    <w:rsid w:val="00122BDA"/>
    <w:rsid w:val="00122D8D"/>
    <w:rsid w:val="00122F5B"/>
    <w:rsid w:val="00123307"/>
    <w:rsid w:val="001234E1"/>
    <w:rsid w:val="00123BFA"/>
    <w:rsid w:val="00123D85"/>
    <w:rsid w:val="00124C7C"/>
    <w:rsid w:val="00124D1B"/>
    <w:rsid w:val="00124F7C"/>
    <w:rsid w:val="0012596E"/>
    <w:rsid w:val="00126010"/>
    <w:rsid w:val="00126127"/>
    <w:rsid w:val="00127204"/>
    <w:rsid w:val="00127274"/>
    <w:rsid w:val="0012779B"/>
    <w:rsid w:val="001279E1"/>
    <w:rsid w:val="001301C1"/>
    <w:rsid w:val="001302F8"/>
    <w:rsid w:val="00130892"/>
    <w:rsid w:val="00130F6A"/>
    <w:rsid w:val="001328D7"/>
    <w:rsid w:val="001329C4"/>
    <w:rsid w:val="00132AD9"/>
    <w:rsid w:val="00132B34"/>
    <w:rsid w:val="00132C0F"/>
    <w:rsid w:val="00132DC8"/>
    <w:rsid w:val="001331B4"/>
    <w:rsid w:val="001335FD"/>
    <w:rsid w:val="00133E61"/>
    <w:rsid w:val="0013440F"/>
    <w:rsid w:val="0013489D"/>
    <w:rsid w:val="00134CF1"/>
    <w:rsid w:val="00134F06"/>
    <w:rsid w:val="001350F0"/>
    <w:rsid w:val="00135732"/>
    <w:rsid w:val="00135ECE"/>
    <w:rsid w:val="00136485"/>
    <w:rsid w:val="00136A88"/>
    <w:rsid w:val="00137231"/>
    <w:rsid w:val="00137547"/>
    <w:rsid w:val="00137742"/>
    <w:rsid w:val="001402F7"/>
    <w:rsid w:val="00140EBA"/>
    <w:rsid w:val="00142C14"/>
    <w:rsid w:val="00142C6F"/>
    <w:rsid w:val="00142D60"/>
    <w:rsid w:val="00142DDB"/>
    <w:rsid w:val="00142F14"/>
    <w:rsid w:val="00143076"/>
    <w:rsid w:val="001435A9"/>
    <w:rsid w:val="00143B69"/>
    <w:rsid w:val="00143FCA"/>
    <w:rsid w:val="0014513A"/>
    <w:rsid w:val="0014561E"/>
    <w:rsid w:val="0014581E"/>
    <w:rsid w:val="001466C0"/>
    <w:rsid w:val="00146B44"/>
    <w:rsid w:val="001474BE"/>
    <w:rsid w:val="0015005A"/>
    <w:rsid w:val="00150186"/>
    <w:rsid w:val="00150B58"/>
    <w:rsid w:val="00150E09"/>
    <w:rsid w:val="0015139E"/>
    <w:rsid w:val="00151738"/>
    <w:rsid w:val="0015264B"/>
    <w:rsid w:val="00152937"/>
    <w:rsid w:val="00153136"/>
    <w:rsid w:val="00153D2B"/>
    <w:rsid w:val="00153F10"/>
    <w:rsid w:val="00154036"/>
    <w:rsid w:val="00154725"/>
    <w:rsid w:val="00154CEB"/>
    <w:rsid w:val="00154E46"/>
    <w:rsid w:val="00155469"/>
    <w:rsid w:val="001559CB"/>
    <w:rsid w:val="0015660E"/>
    <w:rsid w:val="00156F9C"/>
    <w:rsid w:val="00157328"/>
    <w:rsid w:val="001574DC"/>
    <w:rsid w:val="00157C5A"/>
    <w:rsid w:val="0016033C"/>
    <w:rsid w:val="00160C1C"/>
    <w:rsid w:val="00160C4A"/>
    <w:rsid w:val="00160E3F"/>
    <w:rsid w:val="001614FD"/>
    <w:rsid w:val="00161BDA"/>
    <w:rsid w:val="00161BDE"/>
    <w:rsid w:val="00161F58"/>
    <w:rsid w:val="001628E4"/>
    <w:rsid w:val="00162DB1"/>
    <w:rsid w:val="001633AF"/>
    <w:rsid w:val="001637B2"/>
    <w:rsid w:val="001640F7"/>
    <w:rsid w:val="00164E57"/>
    <w:rsid w:val="00164EDC"/>
    <w:rsid w:val="00164FE7"/>
    <w:rsid w:val="00165273"/>
    <w:rsid w:val="00165742"/>
    <w:rsid w:val="00165CE6"/>
    <w:rsid w:val="00165D41"/>
    <w:rsid w:val="00166363"/>
    <w:rsid w:val="001676C6"/>
    <w:rsid w:val="00167942"/>
    <w:rsid w:val="00167BAF"/>
    <w:rsid w:val="00167F37"/>
    <w:rsid w:val="00167FA3"/>
    <w:rsid w:val="00167FF4"/>
    <w:rsid w:val="00170D8F"/>
    <w:rsid w:val="001713AD"/>
    <w:rsid w:val="001725B5"/>
    <w:rsid w:val="001725D6"/>
    <w:rsid w:val="001726E3"/>
    <w:rsid w:val="00172975"/>
    <w:rsid w:val="00172C85"/>
    <w:rsid w:val="00172E73"/>
    <w:rsid w:val="00174482"/>
    <w:rsid w:val="00174696"/>
    <w:rsid w:val="001749D8"/>
    <w:rsid w:val="00175216"/>
    <w:rsid w:val="0017594C"/>
    <w:rsid w:val="001761AC"/>
    <w:rsid w:val="00176232"/>
    <w:rsid w:val="0017705E"/>
    <w:rsid w:val="001770CC"/>
    <w:rsid w:val="00177817"/>
    <w:rsid w:val="00177FD9"/>
    <w:rsid w:val="00180787"/>
    <w:rsid w:val="00181163"/>
    <w:rsid w:val="001821DC"/>
    <w:rsid w:val="00182792"/>
    <w:rsid w:val="00182F1A"/>
    <w:rsid w:val="00182FF9"/>
    <w:rsid w:val="001836FF"/>
    <w:rsid w:val="001839ED"/>
    <w:rsid w:val="00183A05"/>
    <w:rsid w:val="00183AF4"/>
    <w:rsid w:val="00183EBF"/>
    <w:rsid w:val="00183F14"/>
    <w:rsid w:val="001843F0"/>
    <w:rsid w:val="00184D5F"/>
    <w:rsid w:val="00184F6D"/>
    <w:rsid w:val="001861D9"/>
    <w:rsid w:val="0018626E"/>
    <w:rsid w:val="001865A3"/>
    <w:rsid w:val="00186B16"/>
    <w:rsid w:val="0019064E"/>
    <w:rsid w:val="00190877"/>
    <w:rsid w:val="001913A0"/>
    <w:rsid w:val="00191F3F"/>
    <w:rsid w:val="00193A9E"/>
    <w:rsid w:val="00193B58"/>
    <w:rsid w:val="001949F4"/>
    <w:rsid w:val="00194D99"/>
    <w:rsid w:val="00194E2C"/>
    <w:rsid w:val="00194F35"/>
    <w:rsid w:val="0019574D"/>
    <w:rsid w:val="00196C00"/>
    <w:rsid w:val="00197136"/>
    <w:rsid w:val="00197CCD"/>
    <w:rsid w:val="00197D8E"/>
    <w:rsid w:val="00197E4E"/>
    <w:rsid w:val="001A1AA0"/>
    <w:rsid w:val="001A1C5B"/>
    <w:rsid w:val="001A2234"/>
    <w:rsid w:val="001A2C78"/>
    <w:rsid w:val="001A30BD"/>
    <w:rsid w:val="001A33B9"/>
    <w:rsid w:val="001A3AF4"/>
    <w:rsid w:val="001A3E08"/>
    <w:rsid w:val="001A3F2F"/>
    <w:rsid w:val="001A499F"/>
    <w:rsid w:val="001A4E15"/>
    <w:rsid w:val="001A51A3"/>
    <w:rsid w:val="001A5581"/>
    <w:rsid w:val="001A59E6"/>
    <w:rsid w:val="001A68A2"/>
    <w:rsid w:val="001A7C28"/>
    <w:rsid w:val="001B0920"/>
    <w:rsid w:val="001B09D2"/>
    <w:rsid w:val="001B0FB9"/>
    <w:rsid w:val="001B163D"/>
    <w:rsid w:val="001B1F34"/>
    <w:rsid w:val="001B2E4B"/>
    <w:rsid w:val="001B2E7F"/>
    <w:rsid w:val="001B2EFA"/>
    <w:rsid w:val="001B2F63"/>
    <w:rsid w:val="001B3090"/>
    <w:rsid w:val="001B3171"/>
    <w:rsid w:val="001B32C1"/>
    <w:rsid w:val="001B34A5"/>
    <w:rsid w:val="001B3ACC"/>
    <w:rsid w:val="001B3CCB"/>
    <w:rsid w:val="001B4BD5"/>
    <w:rsid w:val="001B514D"/>
    <w:rsid w:val="001B55AA"/>
    <w:rsid w:val="001B76D4"/>
    <w:rsid w:val="001B7B55"/>
    <w:rsid w:val="001C050F"/>
    <w:rsid w:val="001C2017"/>
    <w:rsid w:val="001C25E0"/>
    <w:rsid w:val="001C26C2"/>
    <w:rsid w:val="001C2777"/>
    <w:rsid w:val="001C2C65"/>
    <w:rsid w:val="001C2F2E"/>
    <w:rsid w:val="001C35BB"/>
    <w:rsid w:val="001C393D"/>
    <w:rsid w:val="001C39F6"/>
    <w:rsid w:val="001C3B6B"/>
    <w:rsid w:val="001C40A1"/>
    <w:rsid w:val="001C4CC8"/>
    <w:rsid w:val="001C4EFA"/>
    <w:rsid w:val="001C4F33"/>
    <w:rsid w:val="001C4F42"/>
    <w:rsid w:val="001C50AF"/>
    <w:rsid w:val="001C602A"/>
    <w:rsid w:val="001C6392"/>
    <w:rsid w:val="001C6CFC"/>
    <w:rsid w:val="001C6E8C"/>
    <w:rsid w:val="001C7334"/>
    <w:rsid w:val="001C74BA"/>
    <w:rsid w:val="001C78F7"/>
    <w:rsid w:val="001C7CD5"/>
    <w:rsid w:val="001C7F8F"/>
    <w:rsid w:val="001D0425"/>
    <w:rsid w:val="001D0B1C"/>
    <w:rsid w:val="001D0E81"/>
    <w:rsid w:val="001D1C77"/>
    <w:rsid w:val="001D1C9F"/>
    <w:rsid w:val="001D1DCB"/>
    <w:rsid w:val="001D2497"/>
    <w:rsid w:val="001D2E1C"/>
    <w:rsid w:val="001D3339"/>
    <w:rsid w:val="001D34B0"/>
    <w:rsid w:val="001D3640"/>
    <w:rsid w:val="001D40D4"/>
    <w:rsid w:val="001D4695"/>
    <w:rsid w:val="001D54DD"/>
    <w:rsid w:val="001D5A00"/>
    <w:rsid w:val="001D5C86"/>
    <w:rsid w:val="001D7173"/>
    <w:rsid w:val="001D76CB"/>
    <w:rsid w:val="001D787C"/>
    <w:rsid w:val="001D792B"/>
    <w:rsid w:val="001E04F4"/>
    <w:rsid w:val="001E09C5"/>
    <w:rsid w:val="001E11F8"/>
    <w:rsid w:val="001E177A"/>
    <w:rsid w:val="001E1BA0"/>
    <w:rsid w:val="001E2AF2"/>
    <w:rsid w:val="001E2D5D"/>
    <w:rsid w:val="001E3399"/>
    <w:rsid w:val="001E3E7D"/>
    <w:rsid w:val="001E4070"/>
    <w:rsid w:val="001E4936"/>
    <w:rsid w:val="001E5086"/>
    <w:rsid w:val="001E53D5"/>
    <w:rsid w:val="001E6B06"/>
    <w:rsid w:val="001E739F"/>
    <w:rsid w:val="001E7C64"/>
    <w:rsid w:val="001F0CDD"/>
    <w:rsid w:val="001F0CF8"/>
    <w:rsid w:val="001F0D26"/>
    <w:rsid w:val="001F2ABB"/>
    <w:rsid w:val="001F2FED"/>
    <w:rsid w:val="001F33DA"/>
    <w:rsid w:val="001F4147"/>
    <w:rsid w:val="001F46E8"/>
    <w:rsid w:val="001F5872"/>
    <w:rsid w:val="001F5CF0"/>
    <w:rsid w:val="001F6117"/>
    <w:rsid w:val="001F62D4"/>
    <w:rsid w:val="001F6690"/>
    <w:rsid w:val="001F74CF"/>
    <w:rsid w:val="001F7EC8"/>
    <w:rsid w:val="0020047B"/>
    <w:rsid w:val="00200507"/>
    <w:rsid w:val="0020053B"/>
    <w:rsid w:val="00200A49"/>
    <w:rsid w:val="00200DBE"/>
    <w:rsid w:val="0020115E"/>
    <w:rsid w:val="0020173A"/>
    <w:rsid w:val="00201F83"/>
    <w:rsid w:val="00202320"/>
    <w:rsid w:val="00203634"/>
    <w:rsid w:val="00204C24"/>
    <w:rsid w:val="00204C71"/>
    <w:rsid w:val="0020651E"/>
    <w:rsid w:val="00206904"/>
    <w:rsid w:val="00206C5B"/>
    <w:rsid w:val="00207556"/>
    <w:rsid w:val="00207618"/>
    <w:rsid w:val="002104EF"/>
    <w:rsid w:val="002107B0"/>
    <w:rsid w:val="0021089B"/>
    <w:rsid w:val="00210E74"/>
    <w:rsid w:val="00210FCF"/>
    <w:rsid w:val="00211B25"/>
    <w:rsid w:val="00211CF9"/>
    <w:rsid w:val="00212088"/>
    <w:rsid w:val="0021246A"/>
    <w:rsid w:val="00212714"/>
    <w:rsid w:val="0021283C"/>
    <w:rsid w:val="00212BE1"/>
    <w:rsid w:val="00213DEC"/>
    <w:rsid w:val="00214EFC"/>
    <w:rsid w:val="00215078"/>
    <w:rsid w:val="002152E4"/>
    <w:rsid w:val="002153FE"/>
    <w:rsid w:val="00215B53"/>
    <w:rsid w:val="002164A0"/>
    <w:rsid w:val="002172CD"/>
    <w:rsid w:val="00220EB6"/>
    <w:rsid w:val="0022117D"/>
    <w:rsid w:val="0022146F"/>
    <w:rsid w:val="00221856"/>
    <w:rsid w:val="00222D96"/>
    <w:rsid w:val="00222F5E"/>
    <w:rsid w:val="00223778"/>
    <w:rsid w:val="00223A68"/>
    <w:rsid w:val="00224671"/>
    <w:rsid w:val="002254C3"/>
    <w:rsid w:val="002259C6"/>
    <w:rsid w:val="00226C5B"/>
    <w:rsid w:val="00227209"/>
    <w:rsid w:val="00227B3E"/>
    <w:rsid w:val="00227CA6"/>
    <w:rsid w:val="00230120"/>
    <w:rsid w:val="0023053D"/>
    <w:rsid w:val="00230800"/>
    <w:rsid w:val="002308AA"/>
    <w:rsid w:val="00230E70"/>
    <w:rsid w:val="0023140B"/>
    <w:rsid w:val="0023146E"/>
    <w:rsid w:val="00231831"/>
    <w:rsid w:val="002318CB"/>
    <w:rsid w:val="002319E0"/>
    <w:rsid w:val="00231A9A"/>
    <w:rsid w:val="00231DF7"/>
    <w:rsid w:val="00232271"/>
    <w:rsid w:val="00232610"/>
    <w:rsid w:val="00233437"/>
    <w:rsid w:val="00233DDF"/>
    <w:rsid w:val="00234B07"/>
    <w:rsid w:val="00234B83"/>
    <w:rsid w:val="00234DFF"/>
    <w:rsid w:val="002350B2"/>
    <w:rsid w:val="00235739"/>
    <w:rsid w:val="00235863"/>
    <w:rsid w:val="00235D32"/>
    <w:rsid w:val="00235DCB"/>
    <w:rsid w:val="00236617"/>
    <w:rsid w:val="002369FC"/>
    <w:rsid w:val="002375C4"/>
    <w:rsid w:val="00237C62"/>
    <w:rsid w:val="002401D2"/>
    <w:rsid w:val="002407F2"/>
    <w:rsid w:val="002410CD"/>
    <w:rsid w:val="002413F4"/>
    <w:rsid w:val="002414B4"/>
    <w:rsid w:val="0024180F"/>
    <w:rsid w:val="00241882"/>
    <w:rsid w:val="002419F8"/>
    <w:rsid w:val="00242010"/>
    <w:rsid w:val="0024299C"/>
    <w:rsid w:val="00243261"/>
    <w:rsid w:val="00243647"/>
    <w:rsid w:val="002436D6"/>
    <w:rsid w:val="00243958"/>
    <w:rsid w:val="00243DAA"/>
    <w:rsid w:val="00244908"/>
    <w:rsid w:val="00244E3C"/>
    <w:rsid w:val="00245294"/>
    <w:rsid w:val="002452C0"/>
    <w:rsid w:val="002455C0"/>
    <w:rsid w:val="00245D94"/>
    <w:rsid w:val="00247658"/>
    <w:rsid w:val="002479DD"/>
    <w:rsid w:val="00247A81"/>
    <w:rsid w:val="00247FE8"/>
    <w:rsid w:val="0025008B"/>
    <w:rsid w:val="002503A9"/>
    <w:rsid w:val="0025041E"/>
    <w:rsid w:val="00250F9E"/>
    <w:rsid w:val="0025195C"/>
    <w:rsid w:val="00252524"/>
    <w:rsid w:val="00252BA3"/>
    <w:rsid w:val="00253161"/>
    <w:rsid w:val="00253247"/>
    <w:rsid w:val="0025329E"/>
    <w:rsid w:val="00253A3D"/>
    <w:rsid w:val="00253C4D"/>
    <w:rsid w:val="002542F4"/>
    <w:rsid w:val="002543B9"/>
    <w:rsid w:val="00254626"/>
    <w:rsid w:val="0025521F"/>
    <w:rsid w:val="002552E2"/>
    <w:rsid w:val="00255C32"/>
    <w:rsid w:val="002560D4"/>
    <w:rsid w:val="002562F2"/>
    <w:rsid w:val="002572A2"/>
    <w:rsid w:val="002572B2"/>
    <w:rsid w:val="002573BB"/>
    <w:rsid w:val="00257477"/>
    <w:rsid w:val="002577B0"/>
    <w:rsid w:val="00257C85"/>
    <w:rsid w:val="00257E5C"/>
    <w:rsid w:val="00257FAE"/>
    <w:rsid w:val="00260078"/>
    <w:rsid w:val="0026032D"/>
    <w:rsid w:val="0026034A"/>
    <w:rsid w:val="002612B8"/>
    <w:rsid w:val="00261930"/>
    <w:rsid w:val="00261EB1"/>
    <w:rsid w:val="00262D50"/>
    <w:rsid w:val="00264E7E"/>
    <w:rsid w:val="002657B9"/>
    <w:rsid w:val="00265D9A"/>
    <w:rsid w:val="0026647F"/>
    <w:rsid w:val="002667A0"/>
    <w:rsid w:val="00266A9F"/>
    <w:rsid w:val="00266D28"/>
    <w:rsid w:val="00266E7D"/>
    <w:rsid w:val="00267057"/>
    <w:rsid w:val="00267131"/>
    <w:rsid w:val="00267631"/>
    <w:rsid w:val="00267A31"/>
    <w:rsid w:val="0027003B"/>
    <w:rsid w:val="002702CF"/>
    <w:rsid w:val="00271305"/>
    <w:rsid w:val="00271712"/>
    <w:rsid w:val="00271CCF"/>
    <w:rsid w:val="00271D47"/>
    <w:rsid w:val="00271EFD"/>
    <w:rsid w:val="002727EE"/>
    <w:rsid w:val="00272A33"/>
    <w:rsid w:val="00274715"/>
    <w:rsid w:val="00274F4B"/>
    <w:rsid w:val="0027518B"/>
    <w:rsid w:val="00275544"/>
    <w:rsid w:val="00275601"/>
    <w:rsid w:val="00276438"/>
    <w:rsid w:val="00276834"/>
    <w:rsid w:val="002768CD"/>
    <w:rsid w:val="00276989"/>
    <w:rsid w:val="00276A63"/>
    <w:rsid w:val="00277960"/>
    <w:rsid w:val="002779C6"/>
    <w:rsid w:val="002800F0"/>
    <w:rsid w:val="00280BDF"/>
    <w:rsid w:val="00280CF0"/>
    <w:rsid w:val="00280F81"/>
    <w:rsid w:val="00281CB0"/>
    <w:rsid w:val="00282591"/>
    <w:rsid w:val="002825A3"/>
    <w:rsid w:val="002829D0"/>
    <w:rsid w:val="00282E2E"/>
    <w:rsid w:val="00283019"/>
    <w:rsid w:val="002839CD"/>
    <w:rsid w:val="00283C3B"/>
    <w:rsid w:val="00283F08"/>
    <w:rsid w:val="002840B7"/>
    <w:rsid w:val="002843B8"/>
    <w:rsid w:val="00284B92"/>
    <w:rsid w:val="002853AA"/>
    <w:rsid w:val="00285459"/>
    <w:rsid w:val="00285583"/>
    <w:rsid w:val="00285DBF"/>
    <w:rsid w:val="00285EDC"/>
    <w:rsid w:val="00285FAE"/>
    <w:rsid w:val="0028622A"/>
    <w:rsid w:val="0028651E"/>
    <w:rsid w:val="00286537"/>
    <w:rsid w:val="00286ACF"/>
    <w:rsid w:val="00286DE6"/>
    <w:rsid w:val="00287E41"/>
    <w:rsid w:val="00290DAF"/>
    <w:rsid w:val="002912FF"/>
    <w:rsid w:val="00291A3E"/>
    <w:rsid w:val="00291AB2"/>
    <w:rsid w:val="00291FB4"/>
    <w:rsid w:val="002920A8"/>
    <w:rsid w:val="002921E0"/>
    <w:rsid w:val="00292582"/>
    <w:rsid w:val="00292E44"/>
    <w:rsid w:val="00293222"/>
    <w:rsid w:val="00294186"/>
    <w:rsid w:val="002941A5"/>
    <w:rsid w:val="00294BF6"/>
    <w:rsid w:val="00294D27"/>
    <w:rsid w:val="002954B3"/>
    <w:rsid w:val="0029558C"/>
    <w:rsid w:val="00295913"/>
    <w:rsid w:val="00295C62"/>
    <w:rsid w:val="002966C0"/>
    <w:rsid w:val="00297148"/>
    <w:rsid w:val="0029725A"/>
    <w:rsid w:val="00297EDA"/>
    <w:rsid w:val="002A02CD"/>
    <w:rsid w:val="002A0A07"/>
    <w:rsid w:val="002A1325"/>
    <w:rsid w:val="002A1B83"/>
    <w:rsid w:val="002A1F85"/>
    <w:rsid w:val="002A2983"/>
    <w:rsid w:val="002A2F07"/>
    <w:rsid w:val="002A3178"/>
    <w:rsid w:val="002A358F"/>
    <w:rsid w:val="002A456A"/>
    <w:rsid w:val="002A4E36"/>
    <w:rsid w:val="002A4F5D"/>
    <w:rsid w:val="002A54B0"/>
    <w:rsid w:val="002A573C"/>
    <w:rsid w:val="002A5FD8"/>
    <w:rsid w:val="002A6407"/>
    <w:rsid w:val="002A68F8"/>
    <w:rsid w:val="002A6A56"/>
    <w:rsid w:val="002A705A"/>
    <w:rsid w:val="002A79A0"/>
    <w:rsid w:val="002A7C71"/>
    <w:rsid w:val="002A7DDA"/>
    <w:rsid w:val="002B0430"/>
    <w:rsid w:val="002B0509"/>
    <w:rsid w:val="002B0885"/>
    <w:rsid w:val="002B1A80"/>
    <w:rsid w:val="002B1BD7"/>
    <w:rsid w:val="002B1C7B"/>
    <w:rsid w:val="002B1F8E"/>
    <w:rsid w:val="002B292F"/>
    <w:rsid w:val="002B2C61"/>
    <w:rsid w:val="002B2D04"/>
    <w:rsid w:val="002B384A"/>
    <w:rsid w:val="002B3C01"/>
    <w:rsid w:val="002B4258"/>
    <w:rsid w:val="002B4720"/>
    <w:rsid w:val="002B4F34"/>
    <w:rsid w:val="002B51A4"/>
    <w:rsid w:val="002B6AA0"/>
    <w:rsid w:val="002B796D"/>
    <w:rsid w:val="002B7CDB"/>
    <w:rsid w:val="002C028C"/>
    <w:rsid w:val="002C03E1"/>
    <w:rsid w:val="002C05D7"/>
    <w:rsid w:val="002C0A58"/>
    <w:rsid w:val="002C0DD8"/>
    <w:rsid w:val="002C0EE6"/>
    <w:rsid w:val="002C17A1"/>
    <w:rsid w:val="002C18D9"/>
    <w:rsid w:val="002C3B37"/>
    <w:rsid w:val="002C3F72"/>
    <w:rsid w:val="002C4135"/>
    <w:rsid w:val="002C43D6"/>
    <w:rsid w:val="002C453A"/>
    <w:rsid w:val="002C4D87"/>
    <w:rsid w:val="002C6E01"/>
    <w:rsid w:val="002C7117"/>
    <w:rsid w:val="002C724E"/>
    <w:rsid w:val="002C7A01"/>
    <w:rsid w:val="002C7C88"/>
    <w:rsid w:val="002C7C99"/>
    <w:rsid w:val="002D0DA6"/>
    <w:rsid w:val="002D1138"/>
    <w:rsid w:val="002D15AC"/>
    <w:rsid w:val="002D1D07"/>
    <w:rsid w:val="002D24A4"/>
    <w:rsid w:val="002D2F7F"/>
    <w:rsid w:val="002D3DB0"/>
    <w:rsid w:val="002D407F"/>
    <w:rsid w:val="002D42BE"/>
    <w:rsid w:val="002D4842"/>
    <w:rsid w:val="002D4BBE"/>
    <w:rsid w:val="002D4C34"/>
    <w:rsid w:val="002D4CA7"/>
    <w:rsid w:val="002D5019"/>
    <w:rsid w:val="002D5866"/>
    <w:rsid w:val="002D63E7"/>
    <w:rsid w:val="002D68D0"/>
    <w:rsid w:val="002D6A80"/>
    <w:rsid w:val="002D6D64"/>
    <w:rsid w:val="002E031A"/>
    <w:rsid w:val="002E06A9"/>
    <w:rsid w:val="002E16AB"/>
    <w:rsid w:val="002E229E"/>
    <w:rsid w:val="002E24E9"/>
    <w:rsid w:val="002E34B3"/>
    <w:rsid w:val="002E3A87"/>
    <w:rsid w:val="002E4505"/>
    <w:rsid w:val="002E4854"/>
    <w:rsid w:val="002E4DF9"/>
    <w:rsid w:val="002E51B8"/>
    <w:rsid w:val="002E6108"/>
    <w:rsid w:val="002E763E"/>
    <w:rsid w:val="002E79C7"/>
    <w:rsid w:val="002E7A98"/>
    <w:rsid w:val="002E7B70"/>
    <w:rsid w:val="002F0946"/>
    <w:rsid w:val="002F12C4"/>
    <w:rsid w:val="002F1D27"/>
    <w:rsid w:val="002F1F3A"/>
    <w:rsid w:val="002F230D"/>
    <w:rsid w:val="002F231B"/>
    <w:rsid w:val="002F24C8"/>
    <w:rsid w:val="002F34A0"/>
    <w:rsid w:val="002F37B1"/>
    <w:rsid w:val="002F3D46"/>
    <w:rsid w:val="002F410D"/>
    <w:rsid w:val="002F4693"/>
    <w:rsid w:val="002F56B5"/>
    <w:rsid w:val="002F5963"/>
    <w:rsid w:val="002F5C4C"/>
    <w:rsid w:val="002F5F24"/>
    <w:rsid w:val="002F6808"/>
    <w:rsid w:val="002F6862"/>
    <w:rsid w:val="002F710D"/>
    <w:rsid w:val="002F7501"/>
    <w:rsid w:val="002F7FD2"/>
    <w:rsid w:val="003000E7"/>
    <w:rsid w:val="0030149C"/>
    <w:rsid w:val="0030197E"/>
    <w:rsid w:val="003019DF"/>
    <w:rsid w:val="003022F3"/>
    <w:rsid w:val="003023D7"/>
    <w:rsid w:val="003026CB"/>
    <w:rsid w:val="00302B47"/>
    <w:rsid w:val="00302E90"/>
    <w:rsid w:val="003030C8"/>
    <w:rsid w:val="003031CE"/>
    <w:rsid w:val="003034E3"/>
    <w:rsid w:val="003035DE"/>
    <w:rsid w:val="00303BF1"/>
    <w:rsid w:val="0030471E"/>
    <w:rsid w:val="0030476F"/>
    <w:rsid w:val="00304837"/>
    <w:rsid w:val="003049DA"/>
    <w:rsid w:val="00305FDD"/>
    <w:rsid w:val="003061B5"/>
    <w:rsid w:val="0030655A"/>
    <w:rsid w:val="00306906"/>
    <w:rsid w:val="00306F51"/>
    <w:rsid w:val="00307213"/>
    <w:rsid w:val="003073A9"/>
    <w:rsid w:val="0031042E"/>
    <w:rsid w:val="00310A0F"/>
    <w:rsid w:val="00310DAA"/>
    <w:rsid w:val="00311571"/>
    <w:rsid w:val="00311F06"/>
    <w:rsid w:val="00312272"/>
    <w:rsid w:val="003123BE"/>
    <w:rsid w:val="003124FF"/>
    <w:rsid w:val="00312D9D"/>
    <w:rsid w:val="00312F04"/>
    <w:rsid w:val="003133EB"/>
    <w:rsid w:val="00313517"/>
    <w:rsid w:val="00313817"/>
    <w:rsid w:val="00313B9F"/>
    <w:rsid w:val="00315828"/>
    <w:rsid w:val="00315FA3"/>
    <w:rsid w:val="00317C37"/>
    <w:rsid w:val="00317D87"/>
    <w:rsid w:val="00320A6F"/>
    <w:rsid w:val="00321198"/>
    <w:rsid w:val="0032158A"/>
    <w:rsid w:val="00321FB0"/>
    <w:rsid w:val="00321FE6"/>
    <w:rsid w:val="003223C1"/>
    <w:rsid w:val="00322A9B"/>
    <w:rsid w:val="00322B08"/>
    <w:rsid w:val="00322B2A"/>
    <w:rsid w:val="00323344"/>
    <w:rsid w:val="00323792"/>
    <w:rsid w:val="003246E8"/>
    <w:rsid w:val="00324F0D"/>
    <w:rsid w:val="003252E7"/>
    <w:rsid w:val="00326024"/>
    <w:rsid w:val="00326D3F"/>
    <w:rsid w:val="003275D4"/>
    <w:rsid w:val="003278D0"/>
    <w:rsid w:val="003279A9"/>
    <w:rsid w:val="00327F16"/>
    <w:rsid w:val="00330023"/>
    <w:rsid w:val="00330B37"/>
    <w:rsid w:val="00331208"/>
    <w:rsid w:val="0033167D"/>
    <w:rsid w:val="003319F6"/>
    <w:rsid w:val="0033221C"/>
    <w:rsid w:val="003329E4"/>
    <w:rsid w:val="00332A7E"/>
    <w:rsid w:val="00332C91"/>
    <w:rsid w:val="003338C9"/>
    <w:rsid w:val="00333D56"/>
    <w:rsid w:val="003342A7"/>
    <w:rsid w:val="00334C41"/>
    <w:rsid w:val="00334F8A"/>
    <w:rsid w:val="00335750"/>
    <w:rsid w:val="00337564"/>
    <w:rsid w:val="00340307"/>
    <w:rsid w:val="0034044E"/>
    <w:rsid w:val="00340ECC"/>
    <w:rsid w:val="003411FA"/>
    <w:rsid w:val="00342221"/>
    <w:rsid w:val="00342613"/>
    <w:rsid w:val="003426C9"/>
    <w:rsid w:val="0034328D"/>
    <w:rsid w:val="00343AE9"/>
    <w:rsid w:val="00344A01"/>
    <w:rsid w:val="0034523D"/>
    <w:rsid w:val="00345D7C"/>
    <w:rsid w:val="0034639F"/>
    <w:rsid w:val="0034680C"/>
    <w:rsid w:val="00347C88"/>
    <w:rsid w:val="00347D66"/>
    <w:rsid w:val="00347E14"/>
    <w:rsid w:val="00347E56"/>
    <w:rsid w:val="0035003A"/>
    <w:rsid w:val="00351057"/>
    <w:rsid w:val="0035119D"/>
    <w:rsid w:val="00351541"/>
    <w:rsid w:val="0035197A"/>
    <w:rsid w:val="00351B2E"/>
    <w:rsid w:val="00352D65"/>
    <w:rsid w:val="00352F0B"/>
    <w:rsid w:val="003541E2"/>
    <w:rsid w:val="0035500B"/>
    <w:rsid w:val="00355C42"/>
    <w:rsid w:val="003568B4"/>
    <w:rsid w:val="00356CC9"/>
    <w:rsid w:val="003579E0"/>
    <w:rsid w:val="00357DAC"/>
    <w:rsid w:val="003609F7"/>
    <w:rsid w:val="003609FB"/>
    <w:rsid w:val="003610F2"/>
    <w:rsid w:val="0036141E"/>
    <w:rsid w:val="00362446"/>
    <w:rsid w:val="00362B7C"/>
    <w:rsid w:val="00362FB2"/>
    <w:rsid w:val="00363230"/>
    <w:rsid w:val="00363280"/>
    <w:rsid w:val="00363673"/>
    <w:rsid w:val="00363D9D"/>
    <w:rsid w:val="003645A9"/>
    <w:rsid w:val="00364602"/>
    <w:rsid w:val="0036480B"/>
    <w:rsid w:val="003648D2"/>
    <w:rsid w:val="003649F6"/>
    <w:rsid w:val="003653E9"/>
    <w:rsid w:val="0036559C"/>
    <w:rsid w:val="0036631D"/>
    <w:rsid w:val="00366395"/>
    <w:rsid w:val="0036791B"/>
    <w:rsid w:val="00367A40"/>
    <w:rsid w:val="00370154"/>
    <w:rsid w:val="003707A2"/>
    <w:rsid w:val="00370B48"/>
    <w:rsid w:val="00370D0F"/>
    <w:rsid w:val="00370D64"/>
    <w:rsid w:val="0037312A"/>
    <w:rsid w:val="0037359E"/>
    <w:rsid w:val="0037408B"/>
    <w:rsid w:val="0037470C"/>
    <w:rsid w:val="003747E5"/>
    <w:rsid w:val="00374B84"/>
    <w:rsid w:val="00375A9A"/>
    <w:rsid w:val="00375BAD"/>
    <w:rsid w:val="00375EED"/>
    <w:rsid w:val="00376D13"/>
    <w:rsid w:val="00376F94"/>
    <w:rsid w:val="003770CE"/>
    <w:rsid w:val="00377244"/>
    <w:rsid w:val="003772F0"/>
    <w:rsid w:val="0037750B"/>
    <w:rsid w:val="00377994"/>
    <w:rsid w:val="00377BFC"/>
    <w:rsid w:val="00377EAC"/>
    <w:rsid w:val="00377FEC"/>
    <w:rsid w:val="00380261"/>
    <w:rsid w:val="0038087B"/>
    <w:rsid w:val="00380C85"/>
    <w:rsid w:val="003816BA"/>
    <w:rsid w:val="00381A1B"/>
    <w:rsid w:val="00381B3A"/>
    <w:rsid w:val="00381BDF"/>
    <w:rsid w:val="00381CC6"/>
    <w:rsid w:val="00382371"/>
    <w:rsid w:val="003830C8"/>
    <w:rsid w:val="003837DF"/>
    <w:rsid w:val="0038459A"/>
    <w:rsid w:val="003846FC"/>
    <w:rsid w:val="003847B0"/>
    <w:rsid w:val="00384A27"/>
    <w:rsid w:val="00385488"/>
    <w:rsid w:val="00385A6D"/>
    <w:rsid w:val="003860B3"/>
    <w:rsid w:val="0038630E"/>
    <w:rsid w:val="0038722E"/>
    <w:rsid w:val="0038741B"/>
    <w:rsid w:val="00387C62"/>
    <w:rsid w:val="00387D32"/>
    <w:rsid w:val="00390335"/>
    <w:rsid w:val="0039038C"/>
    <w:rsid w:val="003909B9"/>
    <w:rsid w:val="003911EB"/>
    <w:rsid w:val="003915A8"/>
    <w:rsid w:val="0039184B"/>
    <w:rsid w:val="00391A94"/>
    <w:rsid w:val="00391D06"/>
    <w:rsid w:val="00391E2E"/>
    <w:rsid w:val="00391FFE"/>
    <w:rsid w:val="00392946"/>
    <w:rsid w:val="00393855"/>
    <w:rsid w:val="00394BFA"/>
    <w:rsid w:val="003964FE"/>
    <w:rsid w:val="00396C12"/>
    <w:rsid w:val="003973B0"/>
    <w:rsid w:val="00397D98"/>
    <w:rsid w:val="003A0193"/>
    <w:rsid w:val="003A0945"/>
    <w:rsid w:val="003A0BD7"/>
    <w:rsid w:val="003A0ED6"/>
    <w:rsid w:val="003A16D3"/>
    <w:rsid w:val="003A2633"/>
    <w:rsid w:val="003A2AC2"/>
    <w:rsid w:val="003A3158"/>
    <w:rsid w:val="003A39DC"/>
    <w:rsid w:val="003A42DE"/>
    <w:rsid w:val="003A475B"/>
    <w:rsid w:val="003A4A14"/>
    <w:rsid w:val="003A51AC"/>
    <w:rsid w:val="003A5F50"/>
    <w:rsid w:val="003A636C"/>
    <w:rsid w:val="003A7480"/>
    <w:rsid w:val="003A78A2"/>
    <w:rsid w:val="003B1465"/>
    <w:rsid w:val="003B1F5D"/>
    <w:rsid w:val="003B218F"/>
    <w:rsid w:val="003B22A5"/>
    <w:rsid w:val="003B238F"/>
    <w:rsid w:val="003B28C3"/>
    <w:rsid w:val="003B2EED"/>
    <w:rsid w:val="003B38BC"/>
    <w:rsid w:val="003B4651"/>
    <w:rsid w:val="003B538E"/>
    <w:rsid w:val="003B5DF1"/>
    <w:rsid w:val="003B63E6"/>
    <w:rsid w:val="003B67B3"/>
    <w:rsid w:val="003B68EA"/>
    <w:rsid w:val="003B69B7"/>
    <w:rsid w:val="003B6FED"/>
    <w:rsid w:val="003B714F"/>
    <w:rsid w:val="003B7B63"/>
    <w:rsid w:val="003B7C8E"/>
    <w:rsid w:val="003C02F2"/>
    <w:rsid w:val="003C05E4"/>
    <w:rsid w:val="003C06F4"/>
    <w:rsid w:val="003C0DBA"/>
    <w:rsid w:val="003C23B5"/>
    <w:rsid w:val="003C2C44"/>
    <w:rsid w:val="003C307F"/>
    <w:rsid w:val="003C3572"/>
    <w:rsid w:val="003C3608"/>
    <w:rsid w:val="003C391B"/>
    <w:rsid w:val="003C4536"/>
    <w:rsid w:val="003C60B6"/>
    <w:rsid w:val="003C6D15"/>
    <w:rsid w:val="003C6D23"/>
    <w:rsid w:val="003C7283"/>
    <w:rsid w:val="003D0953"/>
    <w:rsid w:val="003D0A4F"/>
    <w:rsid w:val="003D100E"/>
    <w:rsid w:val="003D114A"/>
    <w:rsid w:val="003D1279"/>
    <w:rsid w:val="003D1B76"/>
    <w:rsid w:val="003D233C"/>
    <w:rsid w:val="003D2C13"/>
    <w:rsid w:val="003D2DDF"/>
    <w:rsid w:val="003D3086"/>
    <w:rsid w:val="003D3176"/>
    <w:rsid w:val="003D33C0"/>
    <w:rsid w:val="003D44D6"/>
    <w:rsid w:val="003D4708"/>
    <w:rsid w:val="003D47C9"/>
    <w:rsid w:val="003D487C"/>
    <w:rsid w:val="003D4AFB"/>
    <w:rsid w:val="003D550B"/>
    <w:rsid w:val="003D7508"/>
    <w:rsid w:val="003D753A"/>
    <w:rsid w:val="003D776E"/>
    <w:rsid w:val="003D7E74"/>
    <w:rsid w:val="003E0040"/>
    <w:rsid w:val="003E05CA"/>
    <w:rsid w:val="003E0AD8"/>
    <w:rsid w:val="003E0D41"/>
    <w:rsid w:val="003E13D2"/>
    <w:rsid w:val="003E3032"/>
    <w:rsid w:val="003E495B"/>
    <w:rsid w:val="003E4DCC"/>
    <w:rsid w:val="003E52AD"/>
    <w:rsid w:val="003E6C2C"/>
    <w:rsid w:val="003F0391"/>
    <w:rsid w:val="003F0B3E"/>
    <w:rsid w:val="003F0BF9"/>
    <w:rsid w:val="003F241B"/>
    <w:rsid w:val="003F2D31"/>
    <w:rsid w:val="003F302B"/>
    <w:rsid w:val="003F316C"/>
    <w:rsid w:val="003F3461"/>
    <w:rsid w:val="003F3A1B"/>
    <w:rsid w:val="003F3D1D"/>
    <w:rsid w:val="003F3E68"/>
    <w:rsid w:val="003F4563"/>
    <w:rsid w:val="003F4760"/>
    <w:rsid w:val="003F4C3E"/>
    <w:rsid w:val="003F5683"/>
    <w:rsid w:val="003F644A"/>
    <w:rsid w:val="003F6547"/>
    <w:rsid w:val="003F70FE"/>
    <w:rsid w:val="003F72B8"/>
    <w:rsid w:val="0040015F"/>
    <w:rsid w:val="0040038F"/>
    <w:rsid w:val="00400DF5"/>
    <w:rsid w:val="0040177B"/>
    <w:rsid w:val="00401E79"/>
    <w:rsid w:val="0040213C"/>
    <w:rsid w:val="00402667"/>
    <w:rsid w:val="00402E18"/>
    <w:rsid w:val="00402F33"/>
    <w:rsid w:val="00403031"/>
    <w:rsid w:val="0040337C"/>
    <w:rsid w:val="00403AE6"/>
    <w:rsid w:val="00403BE5"/>
    <w:rsid w:val="00404B5E"/>
    <w:rsid w:val="0040514C"/>
    <w:rsid w:val="004054FC"/>
    <w:rsid w:val="004055F4"/>
    <w:rsid w:val="00405B4F"/>
    <w:rsid w:val="00406510"/>
    <w:rsid w:val="00406EE5"/>
    <w:rsid w:val="0040734F"/>
    <w:rsid w:val="00407C29"/>
    <w:rsid w:val="004101A1"/>
    <w:rsid w:val="00410475"/>
    <w:rsid w:val="004106CF"/>
    <w:rsid w:val="004108FF"/>
    <w:rsid w:val="004109FD"/>
    <w:rsid w:val="00410EDF"/>
    <w:rsid w:val="00411847"/>
    <w:rsid w:val="00411E79"/>
    <w:rsid w:val="004121B7"/>
    <w:rsid w:val="004123CA"/>
    <w:rsid w:val="0041277A"/>
    <w:rsid w:val="00412B63"/>
    <w:rsid w:val="00412F85"/>
    <w:rsid w:val="00413515"/>
    <w:rsid w:val="004138AB"/>
    <w:rsid w:val="00413C8F"/>
    <w:rsid w:val="00413EFA"/>
    <w:rsid w:val="00414511"/>
    <w:rsid w:val="00414805"/>
    <w:rsid w:val="00415646"/>
    <w:rsid w:val="00415C7E"/>
    <w:rsid w:val="00415DFC"/>
    <w:rsid w:val="00416237"/>
    <w:rsid w:val="00416327"/>
    <w:rsid w:val="004166FE"/>
    <w:rsid w:val="00416BF1"/>
    <w:rsid w:val="004172EB"/>
    <w:rsid w:val="004174DA"/>
    <w:rsid w:val="004175A9"/>
    <w:rsid w:val="00420050"/>
    <w:rsid w:val="00420261"/>
    <w:rsid w:val="004202B3"/>
    <w:rsid w:val="00421BE6"/>
    <w:rsid w:val="00421C9E"/>
    <w:rsid w:val="00422A6F"/>
    <w:rsid w:val="00422C1F"/>
    <w:rsid w:val="00422D11"/>
    <w:rsid w:val="00422D83"/>
    <w:rsid w:val="00423535"/>
    <w:rsid w:val="00423E20"/>
    <w:rsid w:val="00423EBA"/>
    <w:rsid w:val="00424093"/>
    <w:rsid w:val="004241F9"/>
    <w:rsid w:val="00424A6B"/>
    <w:rsid w:val="00424F3F"/>
    <w:rsid w:val="00424FC2"/>
    <w:rsid w:val="00425674"/>
    <w:rsid w:val="00425986"/>
    <w:rsid w:val="004259C6"/>
    <w:rsid w:val="00425EFE"/>
    <w:rsid w:val="004269C3"/>
    <w:rsid w:val="00426B0C"/>
    <w:rsid w:val="00427B79"/>
    <w:rsid w:val="00427BA9"/>
    <w:rsid w:val="00430444"/>
    <w:rsid w:val="00430A25"/>
    <w:rsid w:val="00430B45"/>
    <w:rsid w:val="00430B56"/>
    <w:rsid w:val="00430D64"/>
    <w:rsid w:val="00431917"/>
    <w:rsid w:val="00431CA7"/>
    <w:rsid w:val="00432519"/>
    <w:rsid w:val="00432699"/>
    <w:rsid w:val="00432A8C"/>
    <w:rsid w:val="00432D96"/>
    <w:rsid w:val="00432E78"/>
    <w:rsid w:val="0043373A"/>
    <w:rsid w:val="00433A30"/>
    <w:rsid w:val="00433A4F"/>
    <w:rsid w:val="0043475C"/>
    <w:rsid w:val="00434B09"/>
    <w:rsid w:val="004357C9"/>
    <w:rsid w:val="004359DD"/>
    <w:rsid w:val="0043648A"/>
    <w:rsid w:val="004364DE"/>
    <w:rsid w:val="0043652A"/>
    <w:rsid w:val="00436695"/>
    <w:rsid w:val="00436CC2"/>
    <w:rsid w:val="00436DF0"/>
    <w:rsid w:val="00437D50"/>
    <w:rsid w:val="00440088"/>
    <w:rsid w:val="004402A4"/>
    <w:rsid w:val="0044106B"/>
    <w:rsid w:val="00441D19"/>
    <w:rsid w:val="004423A2"/>
    <w:rsid w:val="00444B27"/>
    <w:rsid w:val="00444C55"/>
    <w:rsid w:val="00445E55"/>
    <w:rsid w:val="004468A0"/>
    <w:rsid w:val="00446B2F"/>
    <w:rsid w:val="00446F52"/>
    <w:rsid w:val="00447853"/>
    <w:rsid w:val="00450D5A"/>
    <w:rsid w:val="00451674"/>
    <w:rsid w:val="00451C40"/>
    <w:rsid w:val="004520C9"/>
    <w:rsid w:val="004525BE"/>
    <w:rsid w:val="00452BA6"/>
    <w:rsid w:val="004544D1"/>
    <w:rsid w:val="004545C5"/>
    <w:rsid w:val="00454789"/>
    <w:rsid w:val="00454AE2"/>
    <w:rsid w:val="00454BA7"/>
    <w:rsid w:val="0045528D"/>
    <w:rsid w:val="004553C2"/>
    <w:rsid w:val="00455A4B"/>
    <w:rsid w:val="00455F9C"/>
    <w:rsid w:val="0045620E"/>
    <w:rsid w:val="004563D1"/>
    <w:rsid w:val="00456C6E"/>
    <w:rsid w:val="00456FFE"/>
    <w:rsid w:val="0045767F"/>
    <w:rsid w:val="0045781A"/>
    <w:rsid w:val="00457BD8"/>
    <w:rsid w:val="00460431"/>
    <w:rsid w:val="00461387"/>
    <w:rsid w:val="00461674"/>
    <w:rsid w:val="0046208F"/>
    <w:rsid w:val="00463042"/>
    <w:rsid w:val="004659D1"/>
    <w:rsid w:val="0046628A"/>
    <w:rsid w:val="00466436"/>
    <w:rsid w:val="00466807"/>
    <w:rsid w:val="00470344"/>
    <w:rsid w:val="004709D5"/>
    <w:rsid w:val="0047177F"/>
    <w:rsid w:val="004719DB"/>
    <w:rsid w:val="00471BDA"/>
    <w:rsid w:val="00471E29"/>
    <w:rsid w:val="00472166"/>
    <w:rsid w:val="00472188"/>
    <w:rsid w:val="004727FF"/>
    <w:rsid w:val="00472D02"/>
    <w:rsid w:val="004734B9"/>
    <w:rsid w:val="0047362A"/>
    <w:rsid w:val="00473BF7"/>
    <w:rsid w:val="00474108"/>
    <w:rsid w:val="004753AB"/>
    <w:rsid w:val="00475A12"/>
    <w:rsid w:val="00475CE0"/>
    <w:rsid w:val="00475FA6"/>
    <w:rsid w:val="00476C55"/>
    <w:rsid w:val="00476C5F"/>
    <w:rsid w:val="00476FAB"/>
    <w:rsid w:val="004771B3"/>
    <w:rsid w:val="00477CE6"/>
    <w:rsid w:val="00477D04"/>
    <w:rsid w:val="00477F20"/>
    <w:rsid w:val="00480165"/>
    <w:rsid w:val="00481565"/>
    <w:rsid w:val="00481802"/>
    <w:rsid w:val="00481C42"/>
    <w:rsid w:val="004821EF"/>
    <w:rsid w:val="00482A81"/>
    <w:rsid w:val="00482B06"/>
    <w:rsid w:val="00482E12"/>
    <w:rsid w:val="00483676"/>
    <w:rsid w:val="00484012"/>
    <w:rsid w:val="00484521"/>
    <w:rsid w:val="00485104"/>
    <w:rsid w:val="0048522C"/>
    <w:rsid w:val="0048531B"/>
    <w:rsid w:val="00485E5D"/>
    <w:rsid w:val="00486572"/>
    <w:rsid w:val="004872CA"/>
    <w:rsid w:val="00490482"/>
    <w:rsid w:val="0049073C"/>
    <w:rsid w:val="0049086C"/>
    <w:rsid w:val="00490F9B"/>
    <w:rsid w:val="0049148B"/>
    <w:rsid w:val="004917FB"/>
    <w:rsid w:val="00491A66"/>
    <w:rsid w:val="00491CB5"/>
    <w:rsid w:val="0049202B"/>
    <w:rsid w:val="0049231F"/>
    <w:rsid w:val="00492489"/>
    <w:rsid w:val="00492960"/>
    <w:rsid w:val="004939EE"/>
    <w:rsid w:val="00493B09"/>
    <w:rsid w:val="00493D87"/>
    <w:rsid w:val="004942B4"/>
    <w:rsid w:val="004945D7"/>
    <w:rsid w:val="00494E98"/>
    <w:rsid w:val="004953BC"/>
    <w:rsid w:val="00495A86"/>
    <w:rsid w:val="00495BAB"/>
    <w:rsid w:val="00496375"/>
    <w:rsid w:val="00496C6F"/>
    <w:rsid w:val="00497756"/>
    <w:rsid w:val="00497C68"/>
    <w:rsid w:val="004A04B9"/>
    <w:rsid w:val="004A08BD"/>
    <w:rsid w:val="004A0AEC"/>
    <w:rsid w:val="004A0BD6"/>
    <w:rsid w:val="004A12A2"/>
    <w:rsid w:val="004A17B0"/>
    <w:rsid w:val="004A1BA5"/>
    <w:rsid w:val="004A1DEF"/>
    <w:rsid w:val="004A2B3A"/>
    <w:rsid w:val="004A2D34"/>
    <w:rsid w:val="004A3D19"/>
    <w:rsid w:val="004A3D89"/>
    <w:rsid w:val="004A413A"/>
    <w:rsid w:val="004A4BAD"/>
    <w:rsid w:val="004A53A4"/>
    <w:rsid w:val="004A5E7B"/>
    <w:rsid w:val="004A64CD"/>
    <w:rsid w:val="004A6880"/>
    <w:rsid w:val="004A6D34"/>
    <w:rsid w:val="004A6EA7"/>
    <w:rsid w:val="004A70A8"/>
    <w:rsid w:val="004A7237"/>
    <w:rsid w:val="004A740B"/>
    <w:rsid w:val="004B02D4"/>
    <w:rsid w:val="004B04DF"/>
    <w:rsid w:val="004B08D7"/>
    <w:rsid w:val="004B0B54"/>
    <w:rsid w:val="004B0BA5"/>
    <w:rsid w:val="004B0C30"/>
    <w:rsid w:val="004B0D64"/>
    <w:rsid w:val="004B1669"/>
    <w:rsid w:val="004B1723"/>
    <w:rsid w:val="004B174F"/>
    <w:rsid w:val="004B22D8"/>
    <w:rsid w:val="004B280B"/>
    <w:rsid w:val="004B28B8"/>
    <w:rsid w:val="004B29A4"/>
    <w:rsid w:val="004B2DC6"/>
    <w:rsid w:val="004B2FBA"/>
    <w:rsid w:val="004B3675"/>
    <w:rsid w:val="004B3F77"/>
    <w:rsid w:val="004B4338"/>
    <w:rsid w:val="004B441A"/>
    <w:rsid w:val="004B462B"/>
    <w:rsid w:val="004B4860"/>
    <w:rsid w:val="004B4F80"/>
    <w:rsid w:val="004B59B7"/>
    <w:rsid w:val="004B5B6F"/>
    <w:rsid w:val="004B5EB8"/>
    <w:rsid w:val="004B62BF"/>
    <w:rsid w:val="004B65BF"/>
    <w:rsid w:val="004B6A8C"/>
    <w:rsid w:val="004B6B55"/>
    <w:rsid w:val="004B6FC8"/>
    <w:rsid w:val="004C09B7"/>
    <w:rsid w:val="004C0F7C"/>
    <w:rsid w:val="004C1888"/>
    <w:rsid w:val="004C1927"/>
    <w:rsid w:val="004C1995"/>
    <w:rsid w:val="004C21BB"/>
    <w:rsid w:val="004C2CB5"/>
    <w:rsid w:val="004C2E39"/>
    <w:rsid w:val="004C3847"/>
    <w:rsid w:val="004C3E8B"/>
    <w:rsid w:val="004C405D"/>
    <w:rsid w:val="004C41EB"/>
    <w:rsid w:val="004C5122"/>
    <w:rsid w:val="004C5843"/>
    <w:rsid w:val="004C5CBA"/>
    <w:rsid w:val="004C5D52"/>
    <w:rsid w:val="004C6412"/>
    <w:rsid w:val="004C641D"/>
    <w:rsid w:val="004C6908"/>
    <w:rsid w:val="004C7687"/>
    <w:rsid w:val="004C7D84"/>
    <w:rsid w:val="004C7DB7"/>
    <w:rsid w:val="004D035E"/>
    <w:rsid w:val="004D054C"/>
    <w:rsid w:val="004D08C2"/>
    <w:rsid w:val="004D130E"/>
    <w:rsid w:val="004D2007"/>
    <w:rsid w:val="004D2897"/>
    <w:rsid w:val="004D3887"/>
    <w:rsid w:val="004D5242"/>
    <w:rsid w:val="004D5715"/>
    <w:rsid w:val="004D57F0"/>
    <w:rsid w:val="004D5989"/>
    <w:rsid w:val="004D5A17"/>
    <w:rsid w:val="004D62A8"/>
    <w:rsid w:val="004D656C"/>
    <w:rsid w:val="004D6C0F"/>
    <w:rsid w:val="004D6C84"/>
    <w:rsid w:val="004D77E3"/>
    <w:rsid w:val="004D7F37"/>
    <w:rsid w:val="004E0B71"/>
    <w:rsid w:val="004E225A"/>
    <w:rsid w:val="004E2541"/>
    <w:rsid w:val="004E28E5"/>
    <w:rsid w:val="004E2CC0"/>
    <w:rsid w:val="004E2D8C"/>
    <w:rsid w:val="004E4081"/>
    <w:rsid w:val="004E5759"/>
    <w:rsid w:val="004E5A40"/>
    <w:rsid w:val="004E614B"/>
    <w:rsid w:val="004E6E2E"/>
    <w:rsid w:val="004E6EE1"/>
    <w:rsid w:val="004E74A6"/>
    <w:rsid w:val="004E7E93"/>
    <w:rsid w:val="004F02A5"/>
    <w:rsid w:val="004F03D5"/>
    <w:rsid w:val="004F11D7"/>
    <w:rsid w:val="004F1CAA"/>
    <w:rsid w:val="004F2310"/>
    <w:rsid w:val="004F2993"/>
    <w:rsid w:val="004F2E92"/>
    <w:rsid w:val="004F371B"/>
    <w:rsid w:val="004F3A3C"/>
    <w:rsid w:val="004F3AF1"/>
    <w:rsid w:val="004F4501"/>
    <w:rsid w:val="004F4680"/>
    <w:rsid w:val="004F4BB8"/>
    <w:rsid w:val="004F5063"/>
    <w:rsid w:val="004F5ACA"/>
    <w:rsid w:val="004F5E39"/>
    <w:rsid w:val="004F5E4A"/>
    <w:rsid w:val="004F6AE9"/>
    <w:rsid w:val="004F7469"/>
    <w:rsid w:val="00500311"/>
    <w:rsid w:val="0050047C"/>
    <w:rsid w:val="0050112D"/>
    <w:rsid w:val="00501992"/>
    <w:rsid w:val="00502209"/>
    <w:rsid w:val="0050222F"/>
    <w:rsid w:val="00502B31"/>
    <w:rsid w:val="00502DF7"/>
    <w:rsid w:val="00503096"/>
    <w:rsid w:val="00503207"/>
    <w:rsid w:val="00503E84"/>
    <w:rsid w:val="00504923"/>
    <w:rsid w:val="00505232"/>
    <w:rsid w:val="00505684"/>
    <w:rsid w:val="00506C95"/>
    <w:rsid w:val="00506CFE"/>
    <w:rsid w:val="00506E05"/>
    <w:rsid w:val="005076ED"/>
    <w:rsid w:val="00510584"/>
    <w:rsid w:val="00511AEE"/>
    <w:rsid w:val="00511BD5"/>
    <w:rsid w:val="00512925"/>
    <w:rsid w:val="00512DC3"/>
    <w:rsid w:val="0051349B"/>
    <w:rsid w:val="00513636"/>
    <w:rsid w:val="00513758"/>
    <w:rsid w:val="00513BC9"/>
    <w:rsid w:val="005142EE"/>
    <w:rsid w:val="00514FF9"/>
    <w:rsid w:val="00515E95"/>
    <w:rsid w:val="00516113"/>
    <w:rsid w:val="0051735A"/>
    <w:rsid w:val="005175BF"/>
    <w:rsid w:val="00517672"/>
    <w:rsid w:val="00520427"/>
    <w:rsid w:val="00520591"/>
    <w:rsid w:val="00520D53"/>
    <w:rsid w:val="00521089"/>
    <w:rsid w:val="005211AE"/>
    <w:rsid w:val="00521AB7"/>
    <w:rsid w:val="00521C1A"/>
    <w:rsid w:val="0052225E"/>
    <w:rsid w:val="00522507"/>
    <w:rsid w:val="00522F75"/>
    <w:rsid w:val="0052301D"/>
    <w:rsid w:val="00523288"/>
    <w:rsid w:val="005237E9"/>
    <w:rsid w:val="0052389C"/>
    <w:rsid w:val="00523EE5"/>
    <w:rsid w:val="00523F85"/>
    <w:rsid w:val="005242BC"/>
    <w:rsid w:val="0052437D"/>
    <w:rsid w:val="005244BE"/>
    <w:rsid w:val="005247BC"/>
    <w:rsid w:val="00525BED"/>
    <w:rsid w:val="00526542"/>
    <w:rsid w:val="0052721E"/>
    <w:rsid w:val="005303A0"/>
    <w:rsid w:val="00530715"/>
    <w:rsid w:val="00530944"/>
    <w:rsid w:val="00530C0A"/>
    <w:rsid w:val="005311AD"/>
    <w:rsid w:val="005312C9"/>
    <w:rsid w:val="00531460"/>
    <w:rsid w:val="005314DA"/>
    <w:rsid w:val="00531EF6"/>
    <w:rsid w:val="00532854"/>
    <w:rsid w:val="005328FA"/>
    <w:rsid w:val="00532FD4"/>
    <w:rsid w:val="005333F1"/>
    <w:rsid w:val="005339E8"/>
    <w:rsid w:val="00533CE2"/>
    <w:rsid w:val="00533D0D"/>
    <w:rsid w:val="00533E99"/>
    <w:rsid w:val="00533FA4"/>
    <w:rsid w:val="00534A29"/>
    <w:rsid w:val="00534C54"/>
    <w:rsid w:val="00534F13"/>
    <w:rsid w:val="0053580C"/>
    <w:rsid w:val="00535957"/>
    <w:rsid w:val="00535D90"/>
    <w:rsid w:val="00536B9C"/>
    <w:rsid w:val="00536DD6"/>
    <w:rsid w:val="00536E66"/>
    <w:rsid w:val="00536F32"/>
    <w:rsid w:val="00537175"/>
    <w:rsid w:val="00537557"/>
    <w:rsid w:val="00537B13"/>
    <w:rsid w:val="00537C22"/>
    <w:rsid w:val="0054058C"/>
    <w:rsid w:val="005406A2"/>
    <w:rsid w:val="00540715"/>
    <w:rsid w:val="00540A0C"/>
    <w:rsid w:val="00540A49"/>
    <w:rsid w:val="00540F21"/>
    <w:rsid w:val="005410D3"/>
    <w:rsid w:val="0054190B"/>
    <w:rsid w:val="00541EA0"/>
    <w:rsid w:val="005420B2"/>
    <w:rsid w:val="00542307"/>
    <w:rsid w:val="00542700"/>
    <w:rsid w:val="00543699"/>
    <w:rsid w:val="00543C86"/>
    <w:rsid w:val="00543F6B"/>
    <w:rsid w:val="005457A3"/>
    <w:rsid w:val="00545E4F"/>
    <w:rsid w:val="00545F70"/>
    <w:rsid w:val="005460EF"/>
    <w:rsid w:val="00546928"/>
    <w:rsid w:val="00546ABB"/>
    <w:rsid w:val="00546B68"/>
    <w:rsid w:val="00546C53"/>
    <w:rsid w:val="00546CDD"/>
    <w:rsid w:val="005475B5"/>
    <w:rsid w:val="00547A5F"/>
    <w:rsid w:val="00550488"/>
    <w:rsid w:val="0055068F"/>
    <w:rsid w:val="00550775"/>
    <w:rsid w:val="00550ED1"/>
    <w:rsid w:val="00550F11"/>
    <w:rsid w:val="00551073"/>
    <w:rsid w:val="005527AD"/>
    <w:rsid w:val="00553E03"/>
    <w:rsid w:val="00554264"/>
    <w:rsid w:val="005543B6"/>
    <w:rsid w:val="00554A50"/>
    <w:rsid w:val="00554BC0"/>
    <w:rsid w:val="00555C86"/>
    <w:rsid w:val="00555CDC"/>
    <w:rsid w:val="00556109"/>
    <w:rsid w:val="0055661A"/>
    <w:rsid w:val="005570A6"/>
    <w:rsid w:val="00557654"/>
    <w:rsid w:val="00557C35"/>
    <w:rsid w:val="005602F4"/>
    <w:rsid w:val="005609F6"/>
    <w:rsid w:val="00561EC0"/>
    <w:rsid w:val="00562601"/>
    <w:rsid w:val="00562C24"/>
    <w:rsid w:val="0056327B"/>
    <w:rsid w:val="0056342D"/>
    <w:rsid w:val="00563EFD"/>
    <w:rsid w:val="005640D8"/>
    <w:rsid w:val="005645ED"/>
    <w:rsid w:val="005652A0"/>
    <w:rsid w:val="00565944"/>
    <w:rsid w:val="00565B5C"/>
    <w:rsid w:val="00565C0C"/>
    <w:rsid w:val="00565D4C"/>
    <w:rsid w:val="005662C7"/>
    <w:rsid w:val="00566619"/>
    <w:rsid w:val="0056699A"/>
    <w:rsid w:val="005671E9"/>
    <w:rsid w:val="005676B9"/>
    <w:rsid w:val="00570FC5"/>
    <w:rsid w:val="00571176"/>
    <w:rsid w:val="005717FD"/>
    <w:rsid w:val="005719D5"/>
    <w:rsid w:val="0057280D"/>
    <w:rsid w:val="0057374B"/>
    <w:rsid w:val="00573DFE"/>
    <w:rsid w:val="005741B5"/>
    <w:rsid w:val="00574A8D"/>
    <w:rsid w:val="00574ACF"/>
    <w:rsid w:val="00574C40"/>
    <w:rsid w:val="00574DD5"/>
    <w:rsid w:val="00574F51"/>
    <w:rsid w:val="005754F8"/>
    <w:rsid w:val="005766B1"/>
    <w:rsid w:val="00577408"/>
    <w:rsid w:val="00577466"/>
    <w:rsid w:val="005778B4"/>
    <w:rsid w:val="005800F5"/>
    <w:rsid w:val="0058045F"/>
    <w:rsid w:val="005810E8"/>
    <w:rsid w:val="00581DDA"/>
    <w:rsid w:val="00582529"/>
    <w:rsid w:val="005831D3"/>
    <w:rsid w:val="0058359D"/>
    <w:rsid w:val="00583709"/>
    <w:rsid w:val="00583E6D"/>
    <w:rsid w:val="00583F82"/>
    <w:rsid w:val="00584266"/>
    <w:rsid w:val="005847CA"/>
    <w:rsid w:val="00584B67"/>
    <w:rsid w:val="00584E55"/>
    <w:rsid w:val="00585864"/>
    <w:rsid w:val="00585EC1"/>
    <w:rsid w:val="005860F2"/>
    <w:rsid w:val="0058742B"/>
    <w:rsid w:val="00590200"/>
    <w:rsid w:val="00590630"/>
    <w:rsid w:val="00591402"/>
    <w:rsid w:val="00591E62"/>
    <w:rsid w:val="00592190"/>
    <w:rsid w:val="005926F9"/>
    <w:rsid w:val="00592BC2"/>
    <w:rsid w:val="00592F9A"/>
    <w:rsid w:val="005940E5"/>
    <w:rsid w:val="00594F8E"/>
    <w:rsid w:val="005956A8"/>
    <w:rsid w:val="00595887"/>
    <w:rsid w:val="0059634E"/>
    <w:rsid w:val="00596585"/>
    <w:rsid w:val="00596823"/>
    <w:rsid w:val="005972D0"/>
    <w:rsid w:val="00597894"/>
    <w:rsid w:val="00597ECD"/>
    <w:rsid w:val="005A0404"/>
    <w:rsid w:val="005A070A"/>
    <w:rsid w:val="005A0F59"/>
    <w:rsid w:val="005A1F9D"/>
    <w:rsid w:val="005A2E11"/>
    <w:rsid w:val="005A3BB9"/>
    <w:rsid w:val="005A3EA4"/>
    <w:rsid w:val="005A4397"/>
    <w:rsid w:val="005A47AF"/>
    <w:rsid w:val="005A4FB5"/>
    <w:rsid w:val="005A56DA"/>
    <w:rsid w:val="005A5B0D"/>
    <w:rsid w:val="005A62E6"/>
    <w:rsid w:val="005A648E"/>
    <w:rsid w:val="005A64F0"/>
    <w:rsid w:val="005A68A6"/>
    <w:rsid w:val="005A7333"/>
    <w:rsid w:val="005A7662"/>
    <w:rsid w:val="005A7957"/>
    <w:rsid w:val="005A7EF4"/>
    <w:rsid w:val="005B0520"/>
    <w:rsid w:val="005B0AE8"/>
    <w:rsid w:val="005B0D85"/>
    <w:rsid w:val="005B17DF"/>
    <w:rsid w:val="005B2970"/>
    <w:rsid w:val="005B2C42"/>
    <w:rsid w:val="005B2CE6"/>
    <w:rsid w:val="005B335B"/>
    <w:rsid w:val="005B33EC"/>
    <w:rsid w:val="005B3A28"/>
    <w:rsid w:val="005B3EA7"/>
    <w:rsid w:val="005B4070"/>
    <w:rsid w:val="005B4A4F"/>
    <w:rsid w:val="005B50E9"/>
    <w:rsid w:val="005B53A2"/>
    <w:rsid w:val="005B55A3"/>
    <w:rsid w:val="005B64F3"/>
    <w:rsid w:val="005B6586"/>
    <w:rsid w:val="005B66FB"/>
    <w:rsid w:val="005B794F"/>
    <w:rsid w:val="005C077B"/>
    <w:rsid w:val="005C0FF5"/>
    <w:rsid w:val="005C164B"/>
    <w:rsid w:val="005C169B"/>
    <w:rsid w:val="005C1EAA"/>
    <w:rsid w:val="005C3006"/>
    <w:rsid w:val="005C30A0"/>
    <w:rsid w:val="005C38ED"/>
    <w:rsid w:val="005C3A6B"/>
    <w:rsid w:val="005C3C92"/>
    <w:rsid w:val="005C4394"/>
    <w:rsid w:val="005C50F7"/>
    <w:rsid w:val="005C512A"/>
    <w:rsid w:val="005C577F"/>
    <w:rsid w:val="005C5BB9"/>
    <w:rsid w:val="005C5E15"/>
    <w:rsid w:val="005C5E6E"/>
    <w:rsid w:val="005C5FB0"/>
    <w:rsid w:val="005C6273"/>
    <w:rsid w:val="005C64A2"/>
    <w:rsid w:val="005C6752"/>
    <w:rsid w:val="005C6C6D"/>
    <w:rsid w:val="005C6CF8"/>
    <w:rsid w:val="005C6FC7"/>
    <w:rsid w:val="005C76E3"/>
    <w:rsid w:val="005D0980"/>
    <w:rsid w:val="005D0AE2"/>
    <w:rsid w:val="005D0D00"/>
    <w:rsid w:val="005D0F03"/>
    <w:rsid w:val="005D1527"/>
    <w:rsid w:val="005D16BA"/>
    <w:rsid w:val="005D16D3"/>
    <w:rsid w:val="005D1964"/>
    <w:rsid w:val="005D21F0"/>
    <w:rsid w:val="005D3BA1"/>
    <w:rsid w:val="005D4198"/>
    <w:rsid w:val="005D4589"/>
    <w:rsid w:val="005D4C88"/>
    <w:rsid w:val="005D50F2"/>
    <w:rsid w:val="005D5523"/>
    <w:rsid w:val="005D555D"/>
    <w:rsid w:val="005D58D2"/>
    <w:rsid w:val="005D6859"/>
    <w:rsid w:val="005D6F0C"/>
    <w:rsid w:val="005D745A"/>
    <w:rsid w:val="005E032D"/>
    <w:rsid w:val="005E0D78"/>
    <w:rsid w:val="005E0DB5"/>
    <w:rsid w:val="005E1157"/>
    <w:rsid w:val="005E15D4"/>
    <w:rsid w:val="005E1C21"/>
    <w:rsid w:val="005E1C5E"/>
    <w:rsid w:val="005E224D"/>
    <w:rsid w:val="005E2DE8"/>
    <w:rsid w:val="005E33F9"/>
    <w:rsid w:val="005E395C"/>
    <w:rsid w:val="005E3A31"/>
    <w:rsid w:val="005E3B20"/>
    <w:rsid w:val="005E3EA6"/>
    <w:rsid w:val="005E46F4"/>
    <w:rsid w:val="005E4C79"/>
    <w:rsid w:val="005E5696"/>
    <w:rsid w:val="005E5B12"/>
    <w:rsid w:val="005E5F5C"/>
    <w:rsid w:val="005E5FA3"/>
    <w:rsid w:val="005E6330"/>
    <w:rsid w:val="005F06B6"/>
    <w:rsid w:val="005F08AB"/>
    <w:rsid w:val="005F15EC"/>
    <w:rsid w:val="005F1936"/>
    <w:rsid w:val="005F1CC9"/>
    <w:rsid w:val="005F236B"/>
    <w:rsid w:val="005F23A5"/>
    <w:rsid w:val="005F2D08"/>
    <w:rsid w:val="005F30FD"/>
    <w:rsid w:val="005F3265"/>
    <w:rsid w:val="005F383E"/>
    <w:rsid w:val="005F415D"/>
    <w:rsid w:val="005F4A91"/>
    <w:rsid w:val="005F5633"/>
    <w:rsid w:val="005F62A3"/>
    <w:rsid w:val="005F6496"/>
    <w:rsid w:val="005F6678"/>
    <w:rsid w:val="005F68B7"/>
    <w:rsid w:val="005F69DF"/>
    <w:rsid w:val="005F6FA1"/>
    <w:rsid w:val="005F7784"/>
    <w:rsid w:val="00600397"/>
    <w:rsid w:val="00600680"/>
    <w:rsid w:val="00601A25"/>
    <w:rsid w:val="00601E45"/>
    <w:rsid w:val="0060243E"/>
    <w:rsid w:val="00602E98"/>
    <w:rsid w:val="006031DF"/>
    <w:rsid w:val="00603C1C"/>
    <w:rsid w:val="00603F09"/>
    <w:rsid w:val="0060414F"/>
    <w:rsid w:val="00604AE3"/>
    <w:rsid w:val="006050B9"/>
    <w:rsid w:val="00605366"/>
    <w:rsid w:val="00606B87"/>
    <w:rsid w:val="00606BB1"/>
    <w:rsid w:val="00606BDD"/>
    <w:rsid w:val="00607B19"/>
    <w:rsid w:val="00610157"/>
    <w:rsid w:val="00610B9E"/>
    <w:rsid w:val="006110EA"/>
    <w:rsid w:val="00611321"/>
    <w:rsid w:val="0061134A"/>
    <w:rsid w:val="0061194B"/>
    <w:rsid w:val="00611984"/>
    <w:rsid w:val="006119F0"/>
    <w:rsid w:val="0061203C"/>
    <w:rsid w:val="00612079"/>
    <w:rsid w:val="006125FA"/>
    <w:rsid w:val="006126FF"/>
    <w:rsid w:val="00612C10"/>
    <w:rsid w:val="0061317E"/>
    <w:rsid w:val="0061388D"/>
    <w:rsid w:val="00613899"/>
    <w:rsid w:val="00613A0E"/>
    <w:rsid w:val="00613AC5"/>
    <w:rsid w:val="00613F9B"/>
    <w:rsid w:val="0061424B"/>
    <w:rsid w:val="0061430D"/>
    <w:rsid w:val="0061492D"/>
    <w:rsid w:val="006150B8"/>
    <w:rsid w:val="00615175"/>
    <w:rsid w:val="006160E6"/>
    <w:rsid w:val="0061670E"/>
    <w:rsid w:val="00616867"/>
    <w:rsid w:val="00616973"/>
    <w:rsid w:val="0061704B"/>
    <w:rsid w:val="00617531"/>
    <w:rsid w:val="00617728"/>
    <w:rsid w:val="0061779E"/>
    <w:rsid w:val="0061792D"/>
    <w:rsid w:val="00620767"/>
    <w:rsid w:val="006224FF"/>
    <w:rsid w:val="00622C3C"/>
    <w:rsid w:val="00622D10"/>
    <w:rsid w:val="006235C7"/>
    <w:rsid w:val="0062396E"/>
    <w:rsid w:val="00624BAB"/>
    <w:rsid w:val="00625022"/>
    <w:rsid w:val="00625AD8"/>
    <w:rsid w:val="00625F00"/>
    <w:rsid w:val="006262B0"/>
    <w:rsid w:val="006274AE"/>
    <w:rsid w:val="00627F62"/>
    <w:rsid w:val="0063037A"/>
    <w:rsid w:val="006309E1"/>
    <w:rsid w:val="00630DAB"/>
    <w:rsid w:val="006312C7"/>
    <w:rsid w:val="0063173B"/>
    <w:rsid w:val="00631BC8"/>
    <w:rsid w:val="00633185"/>
    <w:rsid w:val="0063377E"/>
    <w:rsid w:val="006341D8"/>
    <w:rsid w:val="00634843"/>
    <w:rsid w:val="00634FC7"/>
    <w:rsid w:val="006353EA"/>
    <w:rsid w:val="00635AF6"/>
    <w:rsid w:val="00635B93"/>
    <w:rsid w:val="00635F95"/>
    <w:rsid w:val="006366D4"/>
    <w:rsid w:val="00636974"/>
    <w:rsid w:val="00636C52"/>
    <w:rsid w:val="00636E26"/>
    <w:rsid w:val="00636FBD"/>
    <w:rsid w:val="00637194"/>
    <w:rsid w:val="0063720C"/>
    <w:rsid w:val="00637AD9"/>
    <w:rsid w:val="00637B44"/>
    <w:rsid w:val="00640015"/>
    <w:rsid w:val="006400FA"/>
    <w:rsid w:val="00640AA0"/>
    <w:rsid w:val="0064115C"/>
    <w:rsid w:val="00641507"/>
    <w:rsid w:val="006415AC"/>
    <w:rsid w:val="00641C4E"/>
    <w:rsid w:val="006422B1"/>
    <w:rsid w:val="00643165"/>
    <w:rsid w:val="0064400D"/>
    <w:rsid w:val="0064494A"/>
    <w:rsid w:val="006449F0"/>
    <w:rsid w:val="00644A52"/>
    <w:rsid w:val="00644D68"/>
    <w:rsid w:val="00645218"/>
    <w:rsid w:val="006452FD"/>
    <w:rsid w:val="0064555C"/>
    <w:rsid w:val="00645AA6"/>
    <w:rsid w:val="00645CD8"/>
    <w:rsid w:val="006463FF"/>
    <w:rsid w:val="00646C0B"/>
    <w:rsid w:val="00647D46"/>
    <w:rsid w:val="00647E58"/>
    <w:rsid w:val="006512E6"/>
    <w:rsid w:val="00651550"/>
    <w:rsid w:val="00651E6C"/>
    <w:rsid w:val="006523A9"/>
    <w:rsid w:val="00652E91"/>
    <w:rsid w:val="00653054"/>
    <w:rsid w:val="006536B4"/>
    <w:rsid w:val="006540C3"/>
    <w:rsid w:val="0065420E"/>
    <w:rsid w:val="00654859"/>
    <w:rsid w:val="00654948"/>
    <w:rsid w:val="00654975"/>
    <w:rsid w:val="00654D18"/>
    <w:rsid w:val="00654EAB"/>
    <w:rsid w:val="0065509E"/>
    <w:rsid w:val="00655141"/>
    <w:rsid w:val="006554CB"/>
    <w:rsid w:val="0065576F"/>
    <w:rsid w:val="00655E6C"/>
    <w:rsid w:val="00655E85"/>
    <w:rsid w:val="00657600"/>
    <w:rsid w:val="006576B5"/>
    <w:rsid w:val="00657D5B"/>
    <w:rsid w:val="00657E4A"/>
    <w:rsid w:val="006600EC"/>
    <w:rsid w:val="0066156D"/>
    <w:rsid w:val="00661824"/>
    <w:rsid w:val="00661EA2"/>
    <w:rsid w:val="00661F73"/>
    <w:rsid w:val="00662AA8"/>
    <w:rsid w:val="006630EC"/>
    <w:rsid w:val="00663DD0"/>
    <w:rsid w:val="00663E7A"/>
    <w:rsid w:val="006642F0"/>
    <w:rsid w:val="006648F7"/>
    <w:rsid w:val="00664F0C"/>
    <w:rsid w:val="00665658"/>
    <w:rsid w:val="006663D4"/>
    <w:rsid w:val="006669B8"/>
    <w:rsid w:val="00666F92"/>
    <w:rsid w:val="006674A6"/>
    <w:rsid w:val="006675AA"/>
    <w:rsid w:val="00670072"/>
    <w:rsid w:val="00670393"/>
    <w:rsid w:val="0067077D"/>
    <w:rsid w:val="006710F8"/>
    <w:rsid w:val="00671ACD"/>
    <w:rsid w:val="0067204E"/>
    <w:rsid w:val="00672186"/>
    <w:rsid w:val="0067245A"/>
    <w:rsid w:val="00673405"/>
    <w:rsid w:val="00673F9B"/>
    <w:rsid w:val="006749C9"/>
    <w:rsid w:val="00674A46"/>
    <w:rsid w:val="00674D17"/>
    <w:rsid w:val="00674F12"/>
    <w:rsid w:val="006763F7"/>
    <w:rsid w:val="006765C6"/>
    <w:rsid w:val="00676970"/>
    <w:rsid w:val="00676FAC"/>
    <w:rsid w:val="006772A0"/>
    <w:rsid w:val="0067738D"/>
    <w:rsid w:val="00677ACC"/>
    <w:rsid w:val="006803C0"/>
    <w:rsid w:val="006804B1"/>
    <w:rsid w:val="00680932"/>
    <w:rsid w:val="00680BC2"/>
    <w:rsid w:val="00681A65"/>
    <w:rsid w:val="006820DB"/>
    <w:rsid w:val="00682983"/>
    <w:rsid w:val="00683249"/>
    <w:rsid w:val="0068352D"/>
    <w:rsid w:val="00683DFE"/>
    <w:rsid w:val="00683FC0"/>
    <w:rsid w:val="006842F2"/>
    <w:rsid w:val="00684FE6"/>
    <w:rsid w:val="006850FF"/>
    <w:rsid w:val="00685B71"/>
    <w:rsid w:val="00685CC4"/>
    <w:rsid w:val="006867F3"/>
    <w:rsid w:val="006869DE"/>
    <w:rsid w:val="006876AC"/>
    <w:rsid w:val="00690371"/>
    <w:rsid w:val="00690C1E"/>
    <w:rsid w:val="006912D5"/>
    <w:rsid w:val="00691BB9"/>
    <w:rsid w:val="00691FFB"/>
    <w:rsid w:val="00692024"/>
    <w:rsid w:val="00692BA8"/>
    <w:rsid w:val="00692C28"/>
    <w:rsid w:val="00692FA8"/>
    <w:rsid w:val="006931F6"/>
    <w:rsid w:val="00693669"/>
    <w:rsid w:val="00693889"/>
    <w:rsid w:val="00693AC1"/>
    <w:rsid w:val="00693AEF"/>
    <w:rsid w:val="00693F7E"/>
    <w:rsid w:val="006947F5"/>
    <w:rsid w:val="00694E10"/>
    <w:rsid w:val="00694ED0"/>
    <w:rsid w:val="00694F9C"/>
    <w:rsid w:val="00695DF7"/>
    <w:rsid w:val="006978A9"/>
    <w:rsid w:val="0069794B"/>
    <w:rsid w:val="00697CBB"/>
    <w:rsid w:val="006A02A7"/>
    <w:rsid w:val="006A0A18"/>
    <w:rsid w:val="006A0CE9"/>
    <w:rsid w:val="006A1C50"/>
    <w:rsid w:val="006A1F04"/>
    <w:rsid w:val="006A2148"/>
    <w:rsid w:val="006A314D"/>
    <w:rsid w:val="006A395E"/>
    <w:rsid w:val="006A3AFE"/>
    <w:rsid w:val="006A5016"/>
    <w:rsid w:val="006A5CDB"/>
    <w:rsid w:val="006A69F9"/>
    <w:rsid w:val="006A6AC9"/>
    <w:rsid w:val="006A6D58"/>
    <w:rsid w:val="006A72E2"/>
    <w:rsid w:val="006A7E71"/>
    <w:rsid w:val="006B0356"/>
    <w:rsid w:val="006B0D7B"/>
    <w:rsid w:val="006B0D9F"/>
    <w:rsid w:val="006B11C0"/>
    <w:rsid w:val="006B254C"/>
    <w:rsid w:val="006B2861"/>
    <w:rsid w:val="006B34DA"/>
    <w:rsid w:val="006B34DE"/>
    <w:rsid w:val="006B3986"/>
    <w:rsid w:val="006B4600"/>
    <w:rsid w:val="006B498C"/>
    <w:rsid w:val="006B51C2"/>
    <w:rsid w:val="006B54D5"/>
    <w:rsid w:val="006B5C3B"/>
    <w:rsid w:val="006B5DAE"/>
    <w:rsid w:val="006B660E"/>
    <w:rsid w:val="006B66FC"/>
    <w:rsid w:val="006B67B7"/>
    <w:rsid w:val="006B7014"/>
    <w:rsid w:val="006B7511"/>
    <w:rsid w:val="006B7A04"/>
    <w:rsid w:val="006B7B18"/>
    <w:rsid w:val="006B7DF5"/>
    <w:rsid w:val="006C078B"/>
    <w:rsid w:val="006C0834"/>
    <w:rsid w:val="006C0D24"/>
    <w:rsid w:val="006C0F77"/>
    <w:rsid w:val="006C18A4"/>
    <w:rsid w:val="006C1F8B"/>
    <w:rsid w:val="006C2154"/>
    <w:rsid w:val="006C317D"/>
    <w:rsid w:val="006C3649"/>
    <w:rsid w:val="006C3E5A"/>
    <w:rsid w:val="006C3FD6"/>
    <w:rsid w:val="006C4178"/>
    <w:rsid w:val="006C4E75"/>
    <w:rsid w:val="006C553A"/>
    <w:rsid w:val="006C6138"/>
    <w:rsid w:val="006C6173"/>
    <w:rsid w:val="006C626C"/>
    <w:rsid w:val="006C6496"/>
    <w:rsid w:val="006C6C13"/>
    <w:rsid w:val="006C6FA0"/>
    <w:rsid w:val="006C739C"/>
    <w:rsid w:val="006C7618"/>
    <w:rsid w:val="006C7ACF"/>
    <w:rsid w:val="006C7ADB"/>
    <w:rsid w:val="006C7C4A"/>
    <w:rsid w:val="006D03AB"/>
    <w:rsid w:val="006D14F7"/>
    <w:rsid w:val="006D1570"/>
    <w:rsid w:val="006D177D"/>
    <w:rsid w:val="006D1B9A"/>
    <w:rsid w:val="006D2563"/>
    <w:rsid w:val="006D2FDB"/>
    <w:rsid w:val="006D3A09"/>
    <w:rsid w:val="006D3E9B"/>
    <w:rsid w:val="006D4DBC"/>
    <w:rsid w:val="006D4E11"/>
    <w:rsid w:val="006D4E1E"/>
    <w:rsid w:val="006D4F88"/>
    <w:rsid w:val="006D501B"/>
    <w:rsid w:val="006D51F9"/>
    <w:rsid w:val="006D5948"/>
    <w:rsid w:val="006D5D7F"/>
    <w:rsid w:val="006D5E6E"/>
    <w:rsid w:val="006D626E"/>
    <w:rsid w:val="006D69DE"/>
    <w:rsid w:val="006D739A"/>
    <w:rsid w:val="006D73DA"/>
    <w:rsid w:val="006D76EE"/>
    <w:rsid w:val="006D798F"/>
    <w:rsid w:val="006D7B42"/>
    <w:rsid w:val="006E016F"/>
    <w:rsid w:val="006E0DB5"/>
    <w:rsid w:val="006E0EA7"/>
    <w:rsid w:val="006E1136"/>
    <w:rsid w:val="006E1710"/>
    <w:rsid w:val="006E1862"/>
    <w:rsid w:val="006E18C8"/>
    <w:rsid w:val="006E20C7"/>
    <w:rsid w:val="006E2351"/>
    <w:rsid w:val="006E264D"/>
    <w:rsid w:val="006E2856"/>
    <w:rsid w:val="006E36EB"/>
    <w:rsid w:val="006E44FC"/>
    <w:rsid w:val="006E7495"/>
    <w:rsid w:val="006E7643"/>
    <w:rsid w:val="006E7AD2"/>
    <w:rsid w:val="006E7AEF"/>
    <w:rsid w:val="006F0A6C"/>
    <w:rsid w:val="006F0C38"/>
    <w:rsid w:val="006F1767"/>
    <w:rsid w:val="006F1B8E"/>
    <w:rsid w:val="006F20E0"/>
    <w:rsid w:val="006F2249"/>
    <w:rsid w:val="006F2496"/>
    <w:rsid w:val="006F2B02"/>
    <w:rsid w:val="006F358C"/>
    <w:rsid w:val="006F3933"/>
    <w:rsid w:val="006F3BD9"/>
    <w:rsid w:val="006F4B6E"/>
    <w:rsid w:val="006F5008"/>
    <w:rsid w:val="006F50B5"/>
    <w:rsid w:val="006F600C"/>
    <w:rsid w:val="006F61BA"/>
    <w:rsid w:val="006F704E"/>
    <w:rsid w:val="006F7764"/>
    <w:rsid w:val="006F778D"/>
    <w:rsid w:val="00700377"/>
    <w:rsid w:val="0070046E"/>
    <w:rsid w:val="0070074E"/>
    <w:rsid w:val="00701267"/>
    <w:rsid w:val="00701431"/>
    <w:rsid w:val="007014C7"/>
    <w:rsid w:val="0070182B"/>
    <w:rsid w:val="00701B61"/>
    <w:rsid w:val="00703620"/>
    <w:rsid w:val="00703E66"/>
    <w:rsid w:val="00703F70"/>
    <w:rsid w:val="00704ED7"/>
    <w:rsid w:val="00704F7D"/>
    <w:rsid w:val="007055D2"/>
    <w:rsid w:val="007060DB"/>
    <w:rsid w:val="00706D57"/>
    <w:rsid w:val="00707ABF"/>
    <w:rsid w:val="00707C00"/>
    <w:rsid w:val="00710016"/>
    <w:rsid w:val="00711857"/>
    <w:rsid w:val="007126EC"/>
    <w:rsid w:val="0071295C"/>
    <w:rsid w:val="00712AF3"/>
    <w:rsid w:val="00712F7B"/>
    <w:rsid w:val="00712F8B"/>
    <w:rsid w:val="00713484"/>
    <w:rsid w:val="00715604"/>
    <w:rsid w:val="00715711"/>
    <w:rsid w:val="007157E6"/>
    <w:rsid w:val="00715D07"/>
    <w:rsid w:val="00715FCE"/>
    <w:rsid w:val="007163D1"/>
    <w:rsid w:val="00716A2D"/>
    <w:rsid w:val="0071710C"/>
    <w:rsid w:val="00717A35"/>
    <w:rsid w:val="007206F0"/>
    <w:rsid w:val="0072074E"/>
    <w:rsid w:val="00722165"/>
    <w:rsid w:val="0072233A"/>
    <w:rsid w:val="00722A31"/>
    <w:rsid w:val="00722B3A"/>
    <w:rsid w:val="00722C92"/>
    <w:rsid w:val="00723126"/>
    <w:rsid w:val="007233BE"/>
    <w:rsid w:val="00723EA9"/>
    <w:rsid w:val="007242BF"/>
    <w:rsid w:val="00724746"/>
    <w:rsid w:val="0072559A"/>
    <w:rsid w:val="00725954"/>
    <w:rsid w:val="00726660"/>
    <w:rsid w:val="00726AD1"/>
    <w:rsid w:val="00726F53"/>
    <w:rsid w:val="00727608"/>
    <w:rsid w:val="00727771"/>
    <w:rsid w:val="00730269"/>
    <w:rsid w:val="00730448"/>
    <w:rsid w:val="00730C3C"/>
    <w:rsid w:val="00731398"/>
    <w:rsid w:val="007317B8"/>
    <w:rsid w:val="00731878"/>
    <w:rsid w:val="00731B44"/>
    <w:rsid w:val="00731D28"/>
    <w:rsid w:val="0073294D"/>
    <w:rsid w:val="00732F09"/>
    <w:rsid w:val="007330A7"/>
    <w:rsid w:val="00733A70"/>
    <w:rsid w:val="007340DE"/>
    <w:rsid w:val="00734114"/>
    <w:rsid w:val="00734C3E"/>
    <w:rsid w:val="00734DB1"/>
    <w:rsid w:val="0073507F"/>
    <w:rsid w:val="007353F4"/>
    <w:rsid w:val="00735493"/>
    <w:rsid w:val="007367C8"/>
    <w:rsid w:val="00736F93"/>
    <w:rsid w:val="007379DA"/>
    <w:rsid w:val="00740EF7"/>
    <w:rsid w:val="007411BD"/>
    <w:rsid w:val="00741341"/>
    <w:rsid w:val="007415D8"/>
    <w:rsid w:val="0074189B"/>
    <w:rsid w:val="00741BD6"/>
    <w:rsid w:val="00741EFD"/>
    <w:rsid w:val="00742668"/>
    <w:rsid w:val="00742BF3"/>
    <w:rsid w:val="007448F1"/>
    <w:rsid w:val="00744DCC"/>
    <w:rsid w:val="007451F5"/>
    <w:rsid w:val="0074629B"/>
    <w:rsid w:val="007466B3"/>
    <w:rsid w:val="00746F62"/>
    <w:rsid w:val="00747087"/>
    <w:rsid w:val="00747252"/>
    <w:rsid w:val="007474D6"/>
    <w:rsid w:val="007475AE"/>
    <w:rsid w:val="007475FC"/>
    <w:rsid w:val="007476A2"/>
    <w:rsid w:val="0074780C"/>
    <w:rsid w:val="00747BA7"/>
    <w:rsid w:val="00747DBE"/>
    <w:rsid w:val="007507D3"/>
    <w:rsid w:val="007508A4"/>
    <w:rsid w:val="007509C5"/>
    <w:rsid w:val="00750E58"/>
    <w:rsid w:val="0075139C"/>
    <w:rsid w:val="00751A99"/>
    <w:rsid w:val="00752437"/>
    <w:rsid w:val="00752836"/>
    <w:rsid w:val="00752B8B"/>
    <w:rsid w:val="00752CD4"/>
    <w:rsid w:val="00753622"/>
    <w:rsid w:val="00753956"/>
    <w:rsid w:val="00754B26"/>
    <w:rsid w:val="00754FE0"/>
    <w:rsid w:val="007562C2"/>
    <w:rsid w:val="00756618"/>
    <w:rsid w:val="00756972"/>
    <w:rsid w:val="00757521"/>
    <w:rsid w:val="00760029"/>
    <w:rsid w:val="00760CF4"/>
    <w:rsid w:val="007619B0"/>
    <w:rsid w:val="007625D7"/>
    <w:rsid w:val="00762D90"/>
    <w:rsid w:val="00762F58"/>
    <w:rsid w:val="00763AE2"/>
    <w:rsid w:val="00764BCC"/>
    <w:rsid w:val="00764EE9"/>
    <w:rsid w:val="0076519A"/>
    <w:rsid w:val="007655D3"/>
    <w:rsid w:val="00765600"/>
    <w:rsid w:val="00765694"/>
    <w:rsid w:val="00765BAA"/>
    <w:rsid w:val="00765D3A"/>
    <w:rsid w:val="00766306"/>
    <w:rsid w:val="0076691F"/>
    <w:rsid w:val="00766C44"/>
    <w:rsid w:val="00767143"/>
    <w:rsid w:val="0077009A"/>
    <w:rsid w:val="00771475"/>
    <w:rsid w:val="0077187D"/>
    <w:rsid w:val="007718DC"/>
    <w:rsid w:val="00771BD4"/>
    <w:rsid w:val="00771DD3"/>
    <w:rsid w:val="007720CF"/>
    <w:rsid w:val="007722D3"/>
    <w:rsid w:val="00772774"/>
    <w:rsid w:val="0077288D"/>
    <w:rsid w:val="007738E6"/>
    <w:rsid w:val="007741FF"/>
    <w:rsid w:val="0077449C"/>
    <w:rsid w:val="00774C79"/>
    <w:rsid w:val="00774DB4"/>
    <w:rsid w:val="007755BE"/>
    <w:rsid w:val="00776282"/>
    <w:rsid w:val="00776D26"/>
    <w:rsid w:val="00777189"/>
    <w:rsid w:val="007771FC"/>
    <w:rsid w:val="007775FC"/>
    <w:rsid w:val="0077788E"/>
    <w:rsid w:val="00777D7B"/>
    <w:rsid w:val="0078010F"/>
    <w:rsid w:val="00780B34"/>
    <w:rsid w:val="007816BE"/>
    <w:rsid w:val="00782401"/>
    <w:rsid w:val="007825A4"/>
    <w:rsid w:val="007827CA"/>
    <w:rsid w:val="00782839"/>
    <w:rsid w:val="00782D29"/>
    <w:rsid w:val="007837A8"/>
    <w:rsid w:val="00783982"/>
    <w:rsid w:val="00783A95"/>
    <w:rsid w:val="00784859"/>
    <w:rsid w:val="00785992"/>
    <w:rsid w:val="00785A8D"/>
    <w:rsid w:val="00785B9F"/>
    <w:rsid w:val="00785DD9"/>
    <w:rsid w:val="00785F82"/>
    <w:rsid w:val="00786423"/>
    <w:rsid w:val="0078655B"/>
    <w:rsid w:val="0078682A"/>
    <w:rsid w:val="007904E4"/>
    <w:rsid w:val="007906A6"/>
    <w:rsid w:val="007906AE"/>
    <w:rsid w:val="00790FA5"/>
    <w:rsid w:val="007914BE"/>
    <w:rsid w:val="00791753"/>
    <w:rsid w:val="00791814"/>
    <w:rsid w:val="00791C71"/>
    <w:rsid w:val="00792556"/>
    <w:rsid w:val="007934EC"/>
    <w:rsid w:val="00793BE6"/>
    <w:rsid w:val="00793D24"/>
    <w:rsid w:val="00793FCF"/>
    <w:rsid w:val="0079421B"/>
    <w:rsid w:val="0079471B"/>
    <w:rsid w:val="00794840"/>
    <w:rsid w:val="00794DF4"/>
    <w:rsid w:val="00795D56"/>
    <w:rsid w:val="0079644E"/>
    <w:rsid w:val="00796B95"/>
    <w:rsid w:val="007975E5"/>
    <w:rsid w:val="007A012F"/>
    <w:rsid w:val="007A0D3F"/>
    <w:rsid w:val="007A1DAC"/>
    <w:rsid w:val="007A1EB5"/>
    <w:rsid w:val="007A1EE7"/>
    <w:rsid w:val="007A214C"/>
    <w:rsid w:val="007A2454"/>
    <w:rsid w:val="007A2611"/>
    <w:rsid w:val="007A2CB2"/>
    <w:rsid w:val="007A2F51"/>
    <w:rsid w:val="007A335A"/>
    <w:rsid w:val="007A35EA"/>
    <w:rsid w:val="007A3B5B"/>
    <w:rsid w:val="007A54AC"/>
    <w:rsid w:val="007A5674"/>
    <w:rsid w:val="007A5B62"/>
    <w:rsid w:val="007A5EE0"/>
    <w:rsid w:val="007A64B9"/>
    <w:rsid w:val="007A6649"/>
    <w:rsid w:val="007A6B30"/>
    <w:rsid w:val="007A6DD2"/>
    <w:rsid w:val="007A72B8"/>
    <w:rsid w:val="007A7673"/>
    <w:rsid w:val="007A7CD1"/>
    <w:rsid w:val="007B0A0E"/>
    <w:rsid w:val="007B0F1B"/>
    <w:rsid w:val="007B1BBD"/>
    <w:rsid w:val="007B1D56"/>
    <w:rsid w:val="007B2551"/>
    <w:rsid w:val="007B2D15"/>
    <w:rsid w:val="007B305A"/>
    <w:rsid w:val="007B3CCD"/>
    <w:rsid w:val="007B4009"/>
    <w:rsid w:val="007B4BF3"/>
    <w:rsid w:val="007B4C95"/>
    <w:rsid w:val="007B4FAF"/>
    <w:rsid w:val="007B54AD"/>
    <w:rsid w:val="007B54FA"/>
    <w:rsid w:val="007B5CB4"/>
    <w:rsid w:val="007B6090"/>
    <w:rsid w:val="007B67AE"/>
    <w:rsid w:val="007B774D"/>
    <w:rsid w:val="007C03CC"/>
    <w:rsid w:val="007C084F"/>
    <w:rsid w:val="007C0A4C"/>
    <w:rsid w:val="007C13C6"/>
    <w:rsid w:val="007C214E"/>
    <w:rsid w:val="007C2273"/>
    <w:rsid w:val="007C2605"/>
    <w:rsid w:val="007C2DE1"/>
    <w:rsid w:val="007C37F2"/>
    <w:rsid w:val="007C585C"/>
    <w:rsid w:val="007C5C6C"/>
    <w:rsid w:val="007C5D95"/>
    <w:rsid w:val="007C5EDE"/>
    <w:rsid w:val="007C66DC"/>
    <w:rsid w:val="007C6B01"/>
    <w:rsid w:val="007C6EC0"/>
    <w:rsid w:val="007C7122"/>
    <w:rsid w:val="007C729E"/>
    <w:rsid w:val="007C7613"/>
    <w:rsid w:val="007C7D36"/>
    <w:rsid w:val="007D0EA5"/>
    <w:rsid w:val="007D11A1"/>
    <w:rsid w:val="007D1B40"/>
    <w:rsid w:val="007D23BC"/>
    <w:rsid w:val="007D2437"/>
    <w:rsid w:val="007D3654"/>
    <w:rsid w:val="007D3937"/>
    <w:rsid w:val="007D3B76"/>
    <w:rsid w:val="007D3C20"/>
    <w:rsid w:val="007D3DE5"/>
    <w:rsid w:val="007D4BB6"/>
    <w:rsid w:val="007D5745"/>
    <w:rsid w:val="007D59C7"/>
    <w:rsid w:val="007D6FE4"/>
    <w:rsid w:val="007D772F"/>
    <w:rsid w:val="007E0ACD"/>
    <w:rsid w:val="007E0AD8"/>
    <w:rsid w:val="007E0C77"/>
    <w:rsid w:val="007E0EBD"/>
    <w:rsid w:val="007E1B16"/>
    <w:rsid w:val="007E1D0F"/>
    <w:rsid w:val="007E30A9"/>
    <w:rsid w:val="007E374F"/>
    <w:rsid w:val="007E474E"/>
    <w:rsid w:val="007E4B59"/>
    <w:rsid w:val="007E5C81"/>
    <w:rsid w:val="007E63B4"/>
    <w:rsid w:val="007E6B60"/>
    <w:rsid w:val="007E6D69"/>
    <w:rsid w:val="007E7A0F"/>
    <w:rsid w:val="007F0646"/>
    <w:rsid w:val="007F0B58"/>
    <w:rsid w:val="007F0C07"/>
    <w:rsid w:val="007F0CF6"/>
    <w:rsid w:val="007F1503"/>
    <w:rsid w:val="007F15E8"/>
    <w:rsid w:val="007F18B5"/>
    <w:rsid w:val="007F34B7"/>
    <w:rsid w:val="007F3590"/>
    <w:rsid w:val="007F385B"/>
    <w:rsid w:val="007F3B0A"/>
    <w:rsid w:val="007F4191"/>
    <w:rsid w:val="007F424C"/>
    <w:rsid w:val="007F462B"/>
    <w:rsid w:val="007F4636"/>
    <w:rsid w:val="007F472C"/>
    <w:rsid w:val="007F4C83"/>
    <w:rsid w:val="007F548E"/>
    <w:rsid w:val="007F64F4"/>
    <w:rsid w:val="007F6968"/>
    <w:rsid w:val="007F6977"/>
    <w:rsid w:val="007F6C4C"/>
    <w:rsid w:val="007F73D4"/>
    <w:rsid w:val="007F7922"/>
    <w:rsid w:val="007F7A76"/>
    <w:rsid w:val="00802679"/>
    <w:rsid w:val="00802980"/>
    <w:rsid w:val="00802B77"/>
    <w:rsid w:val="00802C29"/>
    <w:rsid w:val="00803412"/>
    <w:rsid w:val="00803819"/>
    <w:rsid w:val="00803E3F"/>
    <w:rsid w:val="0080414B"/>
    <w:rsid w:val="0080489E"/>
    <w:rsid w:val="00804E0A"/>
    <w:rsid w:val="00804E1C"/>
    <w:rsid w:val="008050D7"/>
    <w:rsid w:val="0080598A"/>
    <w:rsid w:val="00806162"/>
    <w:rsid w:val="00806570"/>
    <w:rsid w:val="00807105"/>
    <w:rsid w:val="008078E9"/>
    <w:rsid w:val="00807D2F"/>
    <w:rsid w:val="00810297"/>
    <w:rsid w:val="00810BB9"/>
    <w:rsid w:val="00811ECD"/>
    <w:rsid w:val="00812065"/>
    <w:rsid w:val="0081288C"/>
    <w:rsid w:val="00813051"/>
    <w:rsid w:val="008133C1"/>
    <w:rsid w:val="0081340E"/>
    <w:rsid w:val="0081359B"/>
    <w:rsid w:val="00813940"/>
    <w:rsid w:val="00814366"/>
    <w:rsid w:val="00814438"/>
    <w:rsid w:val="00814469"/>
    <w:rsid w:val="008148A8"/>
    <w:rsid w:val="008151AB"/>
    <w:rsid w:val="0081561C"/>
    <w:rsid w:val="008157C9"/>
    <w:rsid w:val="00815EE7"/>
    <w:rsid w:val="008164AB"/>
    <w:rsid w:val="0081676D"/>
    <w:rsid w:val="00816AD1"/>
    <w:rsid w:val="00816CC4"/>
    <w:rsid w:val="0081747C"/>
    <w:rsid w:val="008174CE"/>
    <w:rsid w:val="00817866"/>
    <w:rsid w:val="00817895"/>
    <w:rsid w:val="008178DB"/>
    <w:rsid w:val="00817A57"/>
    <w:rsid w:val="00817DB0"/>
    <w:rsid w:val="008210EA"/>
    <w:rsid w:val="0082155C"/>
    <w:rsid w:val="00821B0B"/>
    <w:rsid w:val="00821EB4"/>
    <w:rsid w:val="00822385"/>
    <w:rsid w:val="00822D3A"/>
    <w:rsid w:val="00822F0F"/>
    <w:rsid w:val="0082455F"/>
    <w:rsid w:val="00824675"/>
    <w:rsid w:val="008252A2"/>
    <w:rsid w:val="00825830"/>
    <w:rsid w:val="00825B94"/>
    <w:rsid w:val="00825C43"/>
    <w:rsid w:val="00826474"/>
    <w:rsid w:val="00826BBB"/>
    <w:rsid w:val="00826E66"/>
    <w:rsid w:val="0082707E"/>
    <w:rsid w:val="00827525"/>
    <w:rsid w:val="0082753C"/>
    <w:rsid w:val="008279E1"/>
    <w:rsid w:val="00830276"/>
    <w:rsid w:val="008305E6"/>
    <w:rsid w:val="00831356"/>
    <w:rsid w:val="008323A0"/>
    <w:rsid w:val="00832436"/>
    <w:rsid w:val="00832459"/>
    <w:rsid w:val="00832AE6"/>
    <w:rsid w:val="008339AF"/>
    <w:rsid w:val="0083402E"/>
    <w:rsid w:val="008341F1"/>
    <w:rsid w:val="00835208"/>
    <w:rsid w:val="00835677"/>
    <w:rsid w:val="00835B91"/>
    <w:rsid w:val="00835F46"/>
    <w:rsid w:val="00836D75"/>
    <w:rsid w:val="00837A10"/>
    <w:rsid w:val="00837E51"/>
    <w:rsid w:val="0084008C"/>
    <w:rsid w:val="008412AE"/>
    <w:rsid w:val="0084159C"/>
    <w:rsid w:val="008417B9"/>
    <w:rsid w:val="00841A81"/>
    <w:rsid w:val="00841D51"/>
    <w:rsid w:val="00841DA9"/>
    <w:rsid w:val="00842147"/>
    <w:rsid w:val="008423BF"/>
    <w:rsid w:val="0084353A"/>
    <w:rsid w:val="00843A90"/>
    <w:rsid w:val="00843C67"/>
    <w:rsid w:val="00843CF8"/>
    <w:rsid w:val="00844567"/>
    <w:rsid w:val="00844D3E"/>
    <w:rsid w:val="00844EAD"/>
    <w:rsid w:val="00844F87"/>
    <w:rsid w:val="008453FB"/>
    <w:rsid w:val="008456C3"/>
    <w:rsid w:val="00845B70"/>
    <w:rsid w:val="008460E2"/>
    <w:rsid w:val="0084685D"/>
    <w:rsid w:val="00846883"/>
    <w:rsid w:val="00846A71"/>
    <w:rsid w:val="00847083"/>
    <w:rsid w:val="00847CA9"/>
    <w:rsid w:val="00850215"/>
    <w:rsid w:val="00851199"/>
    <w:rsid w:val="008517CC"/>
    <w:rsid w:val="0085204A"/>
    <w:rsid w:val="00852435"/>
    <w:rsid w:val="00852ACD"/>
    <w:rsid w:val="008533B2"/>
    <w:rsid w:val="0085363E"/>
    <w:rsid w:val="00853747"/>
    <w:rsid w:val="00853C3E"/>
    <w:rsid w:val="00854554"/>
    <w:rsid w:val="00854596"/>
    <w:rsid w:val="00854709"/>
    <w:rsid w:val="00855350"/>
    <w:rsid w:val="0085540E"/>
    <w:rsid w:val="00855A24"/>
    <w:rsid w:val="00855A79"/>
    <w:rsid w:val="00855D4C"/>
    <w:rsid w:val="00856C03"/>
    <w:rsid w:val="00856F34"/>
    <w:rsid w:val="00856FFE"/>
    <w:rsid w:val="00857FB7"/>
    <w:rsid w:val="0086079A"/>
    <w:rsid w:val="00861667"/>
    <w:rsid w:val="00861C64"/>
    <w:rsid w:val="00861F8A"/>
    <w:rsid w:val="0086217F"/>
    <w:rsid w:val="00862521"/>
    <w:rsid w:val="008633E5"/>
    <w:rsid w:val="008636FE"/>
    <w:rsid w:val="00863BB1"/>
    <w:rsid w:val="00864562"/>
    <w:rsid w:val="008662B2"/>
    <w:rsid w:val="0086663C"/>
    <w:rsid w:val="00866A08"/>
    <w:rsid w:val="00866BF8"/>
    <w:rsid w:val="00867472"/>
    <w:rsid w:val="00867E13"/>
    <w:rsid w:val="008700FD"/>
    <w:rsid w:val="00870290"/>
    <w:rsid w:val="008702E0"/>
    <w:rsid w:val="00870585"/>
    <w:rsid w:val="008707B7"/>
    <w:rsid w:val="00870EA5"/>
    <w:rsid w:val="008710A5"/>
    <w:rsid w:val="00871451"/>
    <w:rsid w:val="00871AEF"/>
    <w:rsid w:val="00871E07"/>
    <w:rsid w:val="00872157"/>
    <w:rsid w:val="00872B51"/>
    <w:rsid w:val="00872E15"/>
    <w:rsid w:val="008734FA"/>
    <w:rsid w:val="00873B54"/>
    <w:rsid w:val="00874151"/>
    <w:rsid w:val="00874CBC"/>
    <w:rsid w:val="00874CC8"/>
    <w:rsid w:val="00874D80"/>
    <w:rsid w:val="008764F9"/>
    <w:rsid w:val="00876804"/>
    <w:rsid w:val="008769B4"/>
    <w:rsid w:val="00876CB8"/>
    <w:rsid w:val="00876FFB"/>
    <w:rsid w:val="008774D8"/>
    <w:rsid w:val="008801C4"/>
    <w:rsid w:val="00881055"/>
    <w:rsid w:val="00881638"/>
    <w:rsid w:val="008816AD"/>
    <w:rsid w:val="0088186D"/>
    <w:rsid w:val="008820A7"/>
    <w:rsid w:val="00883095"/>
    <w:rsid w:val="0088435B"/>
    <w:rsid w:val="00884AA8"/>
    <w:rsid w:val="00884C60"/>
    <w:rsid w:val="00885080"/>
    <w:rsid w:val="00885357"/>
    <w:rsid w:val="00885434"/>
    <w:rsid w:val="00885BA3"/>
    <w:rsid w:val="00885EF7"/>
    <w:rsid w:val="0088625B"/>
    <w:rsid w:val="008872E4"/>
    <w:rsid w:val="00887454"/>
    <w:rsid w:val="00887F3E"/>
    <w:rsid w:val="00890609"/>
    <w:rsid w:val="008909C6"/>
    <w:rsid w:val="00890DF7"/>
    <w:rsid w:val="00891446"/>
    <w:rsid w:val="00891864"/>
    <w:rsid w:val="00891B7B"/>
    <w:rsid w:val="00891F84"/>
    <w:rsid w:val="00892BA7"/>
    <w:rsid w:val="00892EDE"/>
    <w:rsid w:val="008937D7"/>
    <w:rsid w:val="0089389A"/>
    <w:rsid w:val="00894A7A"/>
    <w:rsid w:val="00894B95"/>
    <w:rsid w:val="008957EE"/>
    <w:rsid w:val="00895838"/>
    <w:rsid w:val="0089661F"/>
    <w:rsid w:val="0089690A"/>
    <w:rsid w:val="00896BF9"/>
    <w:rsid w:val="00896D60"/>
    <w:rsid w:val="008A11EC"/>
    <w:rsid w:val="008A1373"/>
    <w:rsid w:val="008A1853"/>
    <w:rsid w:val="008A1B15"/>
    <w:rsid w:val="008A251A"/>
    <w:rsid w:val="008A2AF9"/>
    <w:rsid w:val="008A3165"/>
    <w:rsid w:val="008A33CF"/>
    <w:rsid w:val="008A35F2"/>
    <w:rsid w:val="008A3E2C"/>
    <w:rsid w:val="008A4307"/>
    <w:rsid w:val="008A47AA"/>
    <w:rsid w:val="008A4CA1"/>
    <w:rsid w:val="008A5448"/>
    <w:rsid w:val="008A5F78"/>
    <w:rsid w:val="008A642B"/>
    <w:rsid w:val="008A6C29"/>
    <w:rsid w:val="008A6DFB"/>
    <w:rsid w:val="008A7AE6"/>
    <w:rsid w:val="008A7EAF"/>
    <w:rsid w:val="008A7F3A"/>
    <w:rsid w:val="008B04F1"/>
    <w:rsid w:val="008B0742"/>
    <w:rsid w:val="008B0764"/>
    <w:rsid w:val="008B0825"/>
    <w:rsid w:val="008B11A5"/>
    <w:rsid w:val="008B1532"/>
    <w:rsid w:val="008B1827"/>
    <w:rsid w:val="008B1B7C"/>
    <w:rsid w:val="008B1D74"/>
    <w:rsid w:val="008B2336"/>
    <w:rsid w:val="008B2404"/>
    <w:rsid w:val="008B259A"/>
    <w:rsid w:val="008B29F1"/>
    <w:rsid w:val="008B2E4B"/>
    <w:rsid w:val="008B3752"/>
    <w:rsid w:val="008B3A85"/>
    <w:rsid w:val="008B4766"/>
    <w:rsid w:val="008B4C74"/>
    <w:rsid w:val="008B4D2A"/>
    <w:rsid w:val="008B528D"/>
    <w:rsid w:val="008B5BE8"/>
    <w:rsid w:val="008B606D"/>
    <w:rsid w:val="008B67B9"/>
    <w:rsid w:val="008B6838"/>
    <w:rsid w:val="008B7060"/>
    <w:rsid w:val="008B76A7"/>
    <w:rsid w:val="008B7F4B"/>
    <w:rsid w:val="008C02BA"/>
    <w:rsid w:val="008C0629"/>
    <w:rsid w:val="008C06FA"/>
    <w:rsid w:val="008C13DB"/>
    <w:rsid w:val="008C2126"/>
    <w:rsid w:val="008C223E"/>
    <w:rsid w:val="008C25DD"/>
    <w:rsid w:val="008C2972"/>
    <w:rsid w:val="008C3235"/>
    <w:rsid w:val="008C36EB"/>
    <w:rsid w:val="008C3AB5"/>
    <w:rsid w:val="008C3CDC"/>
    <w:rsid w:val="008C407C"/>
    <w:rsid w:val="008C412A"/>
    <w:rsid w:val="008C4681"/>
    <w:rsid w:val="008C4D63"/>
    <w:rsid w:val="008C4FEE"/>
    <w:rsid w:val="008C5A43"/>
    <w:rsid w:val="008C5B66"/>
    <w:rsid w:val="008C6AB4"/>
    <w:rsid w:val="008C6B8A"/>
    <w:rsid w:val="008C7E39"/>
    <w:rsid w:val="008D0F2C"/>
    <w:rsid w:val="008D2378"/>
    <w:rsid w:val="008D2898"/>
    <w:rsid w:val="008D370F"/>
    <w:rsid w:val="008D424A"/>
    <w:rsid w:val="008D4386"/>
    <w:rsid w:val="008D4600"/>
    <w:rsid w:val="008D5094"/>
    <w:rsid w:val="008D5227"/>
    <w:rsid w:val="008D5625"/>
    <w:rsid w:val="008D63D2"/>
    <w:rsid w:val="008D6686"/>
    <w:rsid w:val="008D6859"/>
    <w:rsid w:val="008D692B"/>
    <w:rsid w:val="008D6CA6"/>
    <w:rsid w:val="008D767D"/>
    <w:rsid w:val="008E0D6F"/>
    <w:rsid w:val="008E1A80"/>
    <w:rsid w:val="008E2CEF"/>
    <w:rsid w:val="008E338F"/>
    <w:rsid w:val="008E3BD1"/>
    <w:rsid w:val="008E3C23"/>
    <w:rsid w:val="008E462D"/>
    <w:rsid w:val="008E4716"/>
    <w:rsid w:val="008E5113"/>
    <w:rsid w:val="008E56E5"/>
    <w:rsid w:val="008E57E6"/>
    <w:rsid w:val="008E5C98"/>
    <w:rsid w:val="008E6340"/>
    <w:rsid w:val="008E6348"/>
    <w:rsid w:val="008E64A8"/>
    <w:rsid w:val="008E65C2"/>
    <w:rsid w:val="008E6613"/>
    <w:rsid w:val="008E6D58"/>
    <w:rsid w:val="008E7429"/>
    <w:rsid w:val="008E7671"/>
    <w:rsid w:val="008E7B37"/>
    <w:rsid w:val="008E7CB5"/>
    <w:rsid w:val="008F0221"/>
    <w:rsid w:val="008F0557"/>
    <w:rsid w:val="008F1492"/>
    <w:rsid w:val="008F1E5C"/>
    <w:rsid w:val="008F229D"/>
    <w:rsid w:val="008F2529"/>
    <w:rsid w:val="008F261E"/>
    <w:rsid w:val="008F268E"/>
    <w:rsid w:val="008F35EE"/>
    <w:rsid w:val="008F3E70"/>
    <w:rsid w:val="008F40F9"/>
    <w:rsid w:val="008F4666"/>
    <w:rsid w:val="008F52C9"/>
    <w:rsid w:val="008F54CC"/>
    <w:rsid w:val="008F567B"/>
    <w:rsid w:val="008F64BF"/>
    <w:rsid w:val="008F65EB"/>
    <w:rsid w:val="008F6DA1"/>
    <w:rsid w:val="008F7B00"/>
    <w:rsid w:val="00900149"/>
    <w:rsid w:val="0090081A"/>
    <w:rsid w:val="00900A9D"/>
    <w:rsid w:val="00900E1A"/>
    <w:rsid w:val="00900FEE"/>
    <w:rsid w:val="009011B3"/>
    <w:rsid w:val="009013C6"/>
    <w:rsid w:val="0090157C"/>
    <w:rsid w:val="0090168D"/>
    <w:rsid w:val="00902117"/>
    <w:rsid w:val="00902BAA"/>
    <w:rsid w:val="00903821"/>
    <w:rsid w:val="009041B3"/>
    <w:rsid w:val="00904327"/>
    <w:rsid w:val="00904B3E"/>
    <w:rsid w:val="00904B7E"/>
    <w:rsid w:val="00905034"/>
    <w:rsid w:val="00905971"/>
    <w:rsid w:val="00905D21"/>
    <w:rsid w:val="00905F35"/>
    <w:rsid w:val="009079D5"/>
    <w:rsid w:val="00907CCF"/>
    <w:rsid w:val="00910760"/>
    <w:rsid w:val="009107B9"/>
    <w:rsid w:val="00910910"/>
    <w:rsid w:val="00910CC9"/>
    <w:rsid w:val="0091154C"/>
    <w:rsid w:val="009115A5"/>
    <w:rsid w:val="009125AA"/>
    <w:rsid w:val="0091273B"/>
    <w:rsid w:val="009131AC"/>
    <w:rsid w:val="00913811"/>
    <w:rsid w:val="00914393"/>
    <w:rsid w:val="009149A2"/>
    <w:rsid w:val="00914B03"/>
    <w:rsid w:val="00915559"/>
    <w:rsid w:val="00915BA9"/>
    <w:rsid w:val="00915D00"/>
    <w:rsid w:val="00916474"/>
    <w:rsid w:val="009167DD"/>
    <w:rsid w:val="00916A3E"/>
    <w:rsid w:val="00916D60"/>
    <w:rsid w:val="00917DE1"/>
    <w:rsid w:val="00917F26"/>
    <w:rsid w:val="00917FFB"/>
    <w:rsid w:val="009204BB"/>
    <w:rsid w:val="00920669"/>
    <w:rsid w:val="00920966"/>
    <w:rsid w:val="00921B66"/>
    <w:rsid w:val="0092219D"/>
    <w:rsid w:val="00922E9A"/>
    <w:rsid w:val="00924734"/>
    <w:rsid w:val="00924868"/>
    <w:rsid w:val="00924A64"/>
    <w:rsid w:val="009250D0"/>
    <w:rsid w:val="0092643A"/>
    <w:rsid w:val="0092670D"/>
    <w:rsid w:val="00926970"/>
    <w:rsid w:val="0093082E"/>
    <w:rsid w:val="00930B08"/>
    <w:rsid w:val="00930E3F"/>
    <w:rsid w:val="00930EB9"/>
    <w:rsid w:val="00930ED0"/>
    <w:rsid w:val="00930FE5"/>
    <w:rsid w:val="0093169E"/>
    <w:rsid w:val="00931F9B"/>
    <w:rsid w:val="009322D0"/>
    <w:rsid w:val="009326AE"/>
    <w:rsid w:val="009326D0"/>
    <w:rsid w:val="00932805"/>
    <w:rsid w:val="00932FB0"/>
    <w:rsid w:val="00932FCC"/>
    <w:rsid w:val="00933D59"/>
    <w:rsid w:val="009343D9"/>
    <w:rsid w:val="009346FC"/>
    <w:rsid w:val="009353FF"/>
    <w:rsid w:val="0093629F"/>
    <w:rsid w:val="00936364"/>
    <w:rsid w:val="009365A5"/>
    <w:rsid w:val="009367EE"/>
    <w:rsid w:val="00936B8D"/>
    <w:rsid w:val="00936E3C"/>
    <w:rsid w:val="00937E1C"/>
    <w:rsid w:val="00937E57"/>
    <w:rsid w:val="0094024B"/>
    <w:rsid w:val="0094054C"/>
    <w:rsid w:val="0094088A"/>
    <w:rsid w:val="00940ACB"/>
    <w:rsid w:val="00942097"/>
    <w:rsid w:val="009422C4"/>
    <w:rsid w:val="009424B5"/>
    <w:rsid w:val="0094264D"/>
    <w:rsid w:val="0094280E"/>
    <w:rsid w:val="00942B88"/>
    <w:rsid w:val="00942CF6"/>
    <w:rsid w:val="00943815"/>
    <w:rsid w:val="00943D9F"/>
    <w:rsid w:val="00944FDD"/>
    <w:rsid w:val="00945025"/>
    <w:rsid w:val="0094570E"/>
    <w:rsid w:val="00945D96"/>
    <w:rsid w:val="00946553"/>
    <w:rsid w:val="00946A84"/>
    <w:rsid w:val="00946B68"/>
    <w:rsid w:val="00946FC9"/>
    <w:rsid w:val="00947604"/>
    <w:rsid w:val="00947BCE"/>
    <w:rsid w:val="00950301"/>
    <w:rsid w:val="00950866"/>
    <w:rsid w:val="00951BBA"/>
    <w:rsid w:val="00951DAE"/>
    <w:rsid w:val="009525B2"/>
    <w:rsid w:val="00952A06"/>
    <w:rsid w:val="00953009"/>
    <w:rsid w:val="009533D3"/>
    <w:rsid w:val="00953625"/>
    <w:rsid w:val="00953916"/>
    <w:rsid w:val="009544C9"/>
    <w:rsid w:val="00954BD6"/>
    <w:rsid w:val="00954BDF"/>
    <w:rsid w:val="00954D25"/>
    <w:rsid w:val="00954F5A"/>
    <w:rsid w:val="00954FB8"/>
    <w:rsid w:val="009553A4"/>
    <w:rsid w:val="009554DD"/>
    <w:rsid w:val="0095552A"/>
    <w:rsid w:val="0095565E"/>
    <w:rsid w:val="00955698"/>
    <w:rsid w:val="009559EC"/>
    <w:rsid w:val="00955A42"/>
    <w:rsid w:val="00955CE4"/>
    <w:rsid w:val="00955DF4"/>
    <w:rsid w:val="0095628F"/>
    <w:rsid w:val="0095649F"/>
    <w:rsid w:val="00956946"/>
    <w:rsid w:val="00957830"/>
    <w:rsid w:val="00957B4E"/>
    <w:rsid w:val="00960598"/>
    <w:rsid w:val="00960C14"/>
    <w:rsid w:val="00960EC2"/>
    <w:rsid w:val="009612CB"/>
    <w:rsid w:val="00961B03"/>
    <w:rsid w:val="0096234B"/>
    <w:rsid w:val="00962463"/>
    <w:rsid w:val="009625FA"/>
    <w:rsid w:val="00962A72"/>
    <w:rsid w:val="00962C68"/>
    <w:rsid w:val="00962C88"/>
    <w:rsid w:val="009630EA"/>
    <w:rsid w:val="00963246"/>
    <w:rsid w:val="009633D8"/>
    <w:rsid w:val="009639B3"/>
    <w:rsid w:val="00964D54"/>
    <w:rsid w:val="009651F6"/>
    <w:rsid w:val="009652C5"/>
    <w:rsid w:val="00965703"/>
    <w:rsid w:val="0096637C"/>
    <w:rsid w:val="00966656"/>
    <w:rsid w:val="00966738"/>
    <w:rsid w:val="00966846"/>
    <w:rsid w:val="00966B6F"/>
    <w:rsid w:val="00966E2B"/>
    <w:rsid w:val="00966E4D"/>
    <w:rsid w:val="009671ED"/>
    <w:rsid w:val="009671FD"/>
    <w:rsid w:val="00967CCD"/>
    <w:rsid w:val="00967FA8"/>
    <w:rsid w:val="00970839"/>
    <w:rsid w:val="00970F40"/>
    <w:rsid w:val="00971EFE"/>
    <w:rsid w:val="009720D8"/>
    <w:rsid w:val="00972298"/>
    <w:rsid w:val="00972452"/>
    <w:rsid w:val="00972A9D"/>
    <w:rsid w:val="00972D3C"/>
    <w:rsid w:val="00973130"/>
    <w:rsid w:val="00973775"/>
    <w:rsid w:val="009741AA"/>
    <w:rsid w:val="00974B44"/>
    <w:rsid w:val="00975302"/>
    <w:rsid w:val="009759C2"/>
    <w:rsid w:val="00975BA7"/>
    <w:rsid w:val="009765D5"/>
    <w:rsid w:val="0097707F"/>
    <w:rsid w:val="009770DE"/>
    <w:rsid w:val="00980461"/>
    <w:rsid w:val="00980617"/>
    <w:rsid w:val="0098072B"/>
    <w:rsid w:val="00981087"/>
    <w:rsid w:val="009815D4"/>
    <w:rsid w:val="0098194D"/>
    <w:rsid w:val="0098250A"/>
    <w:rsid w:val="00982B33"/>
    <w:rsid w:val="00982FB5"/>
    <w:rsid w:val="00983388"/>
    <w:rsid w:val="00983422"/>
    <w:rsid w:val="00984242"/>
    <w:rsid w:val="009853C9"/>
    <w:rsid w:val="00985BA9"/>
    <w:rsid w:val="009863C1"/>
    <w:rsid w:val="0098648B"/>
    <w:rsid w:val="00986B33"/>
    <w:rsid w:val="009872D7"/>
    <w:rsid w:val="0098747B"/>
    <w:rsid w:val="0098761E"/>
    <w:rsid w:val="00987802"/>
    <w:rsid w:val="00990704"/>
    <w:rsid w:val="0099087B"/>
    <w:rsid w:val="00990B0D"/>
    <w:rsid w:val="00990C9E"/>
    <w:rsid w:val="00991409"/>
    <w:rsid w:val="009915EC"/>
    <w:rsid w:val="009931F1"/>
    <w:rsid w:val="009933CA"/>
    <w:rsid w:val="00994035"/>
    <w:rsid w:val="009945E7"/>
    <w:rsid w:val="00994A2D"/>
    <w:rsid w:val="0099598A"/>
    <w:rsid w:val="009959CA"/>
    <w:rsid w:val="00995A0D"/>
    <w:rsid w:val="00995EF2"/>
    <w:rsid w:val="00995F37"/>
    <w:rsid w:val="00995F72"/>
    <w:rsid w:val="00997058"/>
    <w:rsid w:val="0099735E"/>
    <w:rsid w:val="009973C2"/>
    <w:rsid w:val="009973FD"/>
    <w:rsid w:val="00997B64"/>
    <w:rsid w:val="009A0204"/>
    <w:rsid w:val="009A035A"/>
    <w:rsid w:val="009A14D7"/>
    <w:rsid w:val="009A1D0F"/>
    <w:rsid w:val="009A25AE"/>
    <w:rsid w:val="009A2754"/>
    <w:rsid w:val="009A3C09"/>
    <w:rsid w:val="009A3D70"/>
    <w:rsid w:val="009A52D1"/>
    <w:rsid w:val="009A5912"/>
    <w:rsid w:val="009A631A"/>
    <w:rsid w:val="009A6D18"/>
    <w:rsid w:val="009A6EC1"/>
    <w:rsid w:val="009B1214"/>
    <w:rsid w:val="009B1398"/>
    <w:rsid w:val="009B2F90"/>
    <w:rsid w:val="009B3036"/>
    <w:rsid w:val="009B3884"/>
    <w:rsid w:val="009B3A40"/>
    <w:rsid w:val="009B446B"/>
    <w:rsid w:val="009B49A8"/>
    <w:rsid w:val="009B5141"/>
    <w:rsid w:val="009B53D0"/>
    <w:rsid w:val="009B5F7B"/>
    <w:rsid w:val="009B616A"/>
    <w:rsid w:val="009B6486"/>
    <w:rsid w:val="009B67CE"/>
    <w:rsid w:val="009B6A8B"/>
    <w:rsid w:val="009B76E7"/>
    <w:rsid w:val="009B7909"/>
    <w:rsid w:val="009B79DC"/>
    <w:rsid w:val="009B7D60"/>
    <w:rsid w:val="009C09C4"/>
    <w:rsid w:val="009C29EA"/>
    <w:rsid w:val="009C2AEE"/>
    <w:rsid w:val="009C2FFA"/>
    <w:rsid w:val="009C367C"/>
    <w:rsid w:val="009C3955"/>
    <w:rsid w:val="009C431B"/>
    <w:rsid w:val="009C472D"/>
    <w:rsid w:val="009C52A5"/>
    <w:rsid w:val="009C571B"/>
    <w:rsid w:val="009C608D"/>
    <w:rsid w:val="009C6105"/>
    <w:rsid w:val="009C7D33"/>
    <w:rsid w:val="009D0506"/>
    <w:rsid w:val="009D07FF"/>
    <w:rsid w:val="009D106B"/>
    <w:rsid w:val="009D168F"/>
    <w:rsid w:val="009D199D"/>
    <w:rsid w:val="009D217C"/>
    <w:rsid w:val="009D263D"/>
    <w:rsid w:val="009D2DF8"/>
    <w:rsid w:val="009D3354"/>
    <w:rsid w:val="009D35CE"/>
    <w:rsid w:val="009D422C"/>
    <w:rsid w:val="009D441A"/>
    <w:rsid w:val="009D501C"/>
    <w:rsid w:val="009D579D"/>
    <w:rsid w:val="009D5960"/>
    <w:rsid w:val="009D6175"/>
    <w:rsid w:val="009D6E41"/>
    <w:rsid w:val="009D702E"/>
    <w:rsid w:val="009D7A0A"/>
    <w:rsid w:val="009D7D74"/>
    <w:rsid w:val="009D7F96"/>
    <w:rsid w:val="009E080B"/>
    <w:rsid w:val="009E0947"/>
    <w:rsid w:val="009E0FE5"/>
    <w:rsid w:val="009E1363"/>
    <w:rsid w:val="009E1BD6"/>
    <w:rsid w:val="009E1F12"/>
    <w:rsid w:val="009E233B"/>
    <w:rsid w:val="009E2A02"/>
    <w:rsid w:val="009E2A1D"/>
    <w:rsid w:val="009E2ECE"/>
    <w:rsid w:val="009E35A5"/>
    <w:rsid w:val="009E3931"/>
    <w:rsid w:val="009E3C3E"/>
    <w:rsid w:val="009E4AC1"/>
    <w:rsid w:val="009E61CE"/>
    <w:rsid w:val="009E65E6"/>
    <w:rsid w:val="009E749A"/>
    <w:rsid w:val="009E766B"/>
    <w:rsid w:val="009E773D"/>
    <w:rsid w:val="009E7951"/>
    <w:rsid w:val="009E7E54"/>
    <w:rsid w:val="009F0715"/>
    <w:rsid w:val="009F0A57"/>
    <w:rsid w:val="009F0E66"/>
    <w:rsid w:val="009F101F"/>
    <w:rsid w:val="009F1570"/>
    <w:rsid w:val="009F17EC"/>
    <w:rsid w:val="009F1959"/>
    <w:rsid w:val="009F2DF2"/>
    <w:rsid w:val="009F31E3"/>
    <w:rsid w:val="009F3540"/>
    <w:rsid w:val="009F38F6"/>
    <w:rsid w:val="009F397F"/>
    <w:rsid w:val="009F3AA5"/>
    <w:rsid w:val="009F4622"/>
    <w:rsid w:val="009F4937"/>
    <w:rsid w:val="009F4C07"/>
    <w:rsid w:val="009F4DFF"/>
    <w:rsid w:val="009F5082"/>
    <w:rsid w:val="009F5E40"/>
    <w:rsid w:val="009F608F"/>
    <w:rsid w:val="009F7793"/>
    <w:rsid w:val="00A0012B"/>
    <w:rsid w:val="00A0094A"/>
    <w:rsid w:val="00A00E2E"/>
    <w:rsid w:val="00A00F83"/>
    <w:rsid w:val="00A016AE"/>
    <w:rsid w:val="00A01C3D"/>
    <w:rsid w:val="00A03774"/>
    <w:rsid w:val="00A047EB"/>
    <w:rsid w:val="00A04E30"/>
    <w:rsid w:val="00A05539"/>
    <w:rsid w:val="00A05DA8"/>
    <w:rsid w:val="00A05F8C"/>
    <w:rsid w:val="00A06D70"/>
    <w:rsid w:val="00A06E49"/>
    <w:rsid w:val="00A100E3"/>
    <w:rsid w:val="00A11035"/>
    <w:rsid w:val="00A110DA"/>
    <w:rsid w:val="00A1111F"/>
    <w:rsid w:val="00A113A1"/>
    <w:rsid w:val="00A1149C"/>
    <w:rsid w:val="00A11826"/>
    <w:rsid w:val="00A11A0B"/>
    <w:rsid w:val="00A11D33"/>
    <w:rsid w:val="00A11E74"/>
    <w:rsid w:val="00A1219D"/>
    <w:rsid w:val="00A12BCC"/>
    <w:rsid w:val="00A12D84"/>
    <w:rsid w:val="00A13173"/>
    <w:rsid w:val="00A13B90"/>
    <w:rsid w:val="00A149CB"/>
    <w:rsid w:val="00A157A0"/>
    <w:rsid w:val="00A15D5F"/>
    <w:rsid w:val="00A15DDD"/>
    <w:rsid w:val="00A172D6"/>
    <w:rsid w:val="00A173E2"/>
    <w:rsid w:val="00A17C84"/>
    <w:rsid w:val="00A207FE"/>
    <w:rsid w:val="00A20F9E"/>
    <w:rsid w:val="00A2123C"/>
    <w:rsid w:val="00A21D40"/>
    <w:rsid w:val="00A21F55"/>
    <w:rsid w:val="00A225EC"/>
    <w:rsid w:val="00A225EE"/>
    <w:rsid w:val="00A22FFB"/>
    <w:rsid w:val="00A23982"/>
    <w:rsid w:val="00A23C74"/>
    <w:rsid w:val="00A23CD6"/>
    <w:rsid w:val="00A2463D"/>
    <w:rsid w:val="00A24E01"/>
    <w:rsid w:val="00A25454"/>
    <w:rsid w:val="00A25941"/>
    <w:rsid w:val="00A262FE"/>
    <w:rsid w:val="00A2789C"/>
    <w:rsid w:val="00A30083"/>
    <w:rsid w:val="00A304A3"/>
    <w:rsid w:val="00A30A78"/>
    <w:rsid w:val="00A30AFC"/>
    <w:rsid w:val="00A31719"/>
    <w:rsid w:val="00A33351"/>
    <w:rsid w:val="00A336B1"/>
    <w:rsid w:val="00A33BB7"/>
    <w:rsid w:val="00A33CF5"/>
    <w:rsid w:val="00A33E15"/>
    <w:rsid w:val="00A351CC"/>
    <w:rsid w:val="00A353E0"/>
    <w:rsid w:val="00A35941"/>
    <w:rsid w:val="00A35E8C"/>
    <w:rsid w:val="00A36453"/>
    <w:rsid w:val="00A372C5"/>
    <w:rsid w:val="00A374F6"/>
    <w:rsid w:val="00A375E1"/>
    <w:rsid w:val="00A40F25"/>
    <w:rsid w:val="00A4140A"/>
    <w:rsid w:val="00A415B4"/>
    <w:rsid w:val="00A42496"/>
    <w:rsid w:val="00A425D8"/>
    <w:rsid w:val="00A43164"/>
    <w:rsid w:val="00A4362F"/>
    <w:rsid w:val="00A43E90"/>
    <w:rsid w:val="00A440BA"/>
    <w:rsid w:val="00A4636C"/>
    <w:rsid w:val="00A46C18"/>
    <w:rsid w:val="00A474ED"/>
    <w:rsid w:val="00A47526"/>
    <w:rsid w:val="00A4777B"/>
    <w:rsid w:val="00A47A08"/>
    <w:rsid w:val="00A5060D"/>
    <w:rsid w:val="00A50D27"/>
    <w:rsid w:val="00A51104"/>
    <w:rsid w:val="00A51929"/>
    <w:rsid w:val="00A51D42"/>
    <w:rsid w:val="00A52A33"/>
    <w:rsid w:val="00A53C74"/>
    <w:rsid w:val="00A53DE4"/>
    <w:rsid w:val="00A542FE"/>
    <w:rsid w:val="00A544F9"/>
    <w:rsid w:val="00A54C25"/>
    <w:rsid w:val="00A552F4"/>
    <w:rsid w:val="00A552F7"/>
    <w:rsid w:val="00A557C4"/>
    <w:rsid w:val="00A55C75"/>
    <w:rsid w:val="00A56485"/>
    <w:rsid w:val="00A56830"/>
    <w:rsid w:val="00A56B3C"/>
    <w:rsid w:val="00A56E3C"/>
    <w:rsid w:val="00A57047"/>
    <w:rsid w:val="00A5712B"/>
    <w:rsid w:val="00A60B6C"/>
    <w:rsid w:val="00A61660"/>
    <w:rsid w:val="00A6173E"/>
    <w:rsid w:val="00A61E68"/>
    <w:rsid w:val="00A62464"/>
    <w:rsid w:val="00A62600"/>
    <w:rsid w:val="00A6260D"/>
    <w:rsid w:val="00A62709"/>
    <w:rsid w:val="00A62DD9"/>
    <w:rsid w:val="00A635B4"/>
    <w:rsid w:val="00A63BE6"/>
    <w:rsid w:val="00A63C65"/>
    <w:rsid w:val="00A662E5"/>
    <w:rsid w:val="00A66959"/>
    <w:rsid w:val="00A66B29"/>
    <w:rsid w:val="00A67671"/>
    <w:rsid w:val="00A6770A"/>
    <w:rsid w:val="00A67E0B"/>
    <w:rsid w:val="00A700AF"/>
    <w:rsid w:val="00A70B57"/>
    <w:rsid w:val="00A70DEF"/>
    <w:rsid w:val="00A7117E"/>
    <w:rsid w:val="00A71287"/>
    <w:rsid w:val="00A71868"/>
    <w:rsid w:val="00A71AC7"/>
    <w:rsid w:val="00A720AC"/>
    <w:rsid w:val="00A72370"/>
    <w:rsid w:val="00A72ABA"/>
    <w:rsid w:val="00A72CF1"/>
    <w:rsid w:val="00A72E79"/>
    <w:rsid w:val="00A72E7F"/>
    <w:rsid w:val="00A73568"/>
    <w:rsid w:val="00A73735"/>
    <w:rsid w:val="00A739FE"/>
    <w:rsid w:val="00A73AF5"/>
    <w:rsid w:val="00A73EFA"/>
    <w:rsid w:val="00A7401D"/>
    <w:rsid w:val="00A741C6"/>
    <w:rsid w:val="00A748A6"/>
    <w:rsid w:val="00A74B00"/>
    <w:rsid w:val="00A75230"/>
    <w:rsid w:val="00A752A4"/>
    <w:rsid w:val="00A75E92"/>
    <w:rsid w:val="00A75EDE"/>
    <w:rsid w:val="00A761D4"/>
    <w:rsid w:val="00A76EC0"/>
    <w:rsid w:val="00A76FFA"/>
    <w:rsid w:val="00A7732F"/>
    <w:rsid w:val="00A80ADE"/>
    <w:rsid w:val="00A81F85"/>
    <w:rsid w:val="00A8217B"/>
    <w:rsid w:val="00A82547"/>
    <w:rsid w:val="00A82C55"/>
    <w:rsid w:val="00A832DA"/>
    <w:rsid w:val="00A83540"/>
    <w:rsid w:val="00A84779"/>
    <w:rsid w:val="00A84B07"/>
    <w:rsid w:val="00A84C29"/>
    <w:rsid w:val="00A84D29"/>
    <w:rsid w:val="00A8558C"/>
    <w:rsid w:val="00A85A56"/>
    <w:rsid w:val="00A85E87"/>
    <w:rsid w:val="00A86D8D"/>
    <w:rsid w:val="00A8709E"/>
    <w:rsid w:val="00A875E3"/>
    <w:rsid w:val="00A87ED5"/>
    <w:rsid w:val="00A90CDF"/>
    <w:rsid w:val="00A91144"/>
    <w:rsid w:val="00A91324"/>
    <w:rsid w:val="00A924B5"/>
    <w:rsid w:val="00A92541"/>
    <w:rsid w:val="00A92E34"/>
    <w:rsid w:val="00A937AA"/>
    <w:rsid w:val="00A93E5F"/>
    <w:rsid w:val="00A94226"/>
    <w:rsid w:val="00A94B94"/>
    <w:rsid w:val="00A94C05"/>
    <w:rsid w:val="00A94DF8"/>
    <w:rsid w:val="00A95834"/>
    <w:rsid w:val="00A9677D"/>
    <w:rsid w:val="00A96A6E"/>
    <w:rsid w:val="00A96A76"/>
    <w:rsid w:val="00A96C85"/>
    <w:rsid w:val="00A96E36"/>
    <w:rsid w:val="00A973EB"/>
    <w:rsid w:val="00A9783A"/>
    <w:rsid w:val="00A97CF2"/>
    <w:rsid w:val="00A97D50"/>
    <w:rsid w:val="00AA0006"/>
    <w:rsid w:val="00AA21F4"/>
    <w:rsid w:val="00AA2318"/>
    <w:rsid w:val="00AA298C"/>
    <w:rsid w:val="00AA2C69"/>
    <w:rsid w:val="00AA2FD5"/>
    <w:rsid w:val="00AA4181"/>
    <w:rsid w:val="00AA449B"/>
    <w:rsid w:val="00AA4DB1"/>
    <w:rsid w:val="00AA6170"/>
    <w:rsid w:val="00AA6B00"/>
    <w:rsid w:val="00AA7453"/>
    <w:rsid w:val="00AA7D54"/>
    <w:rsid w:val="00AB02FA"/>
    <w:rsid w:val="00AB11D5"/>
    <w:rsid w:val="00AB2700"/>
    <w:rsid w:val="00AB3399"/>
    <w:rsid w:val="00AB343B"/>
    <w:rsid w:val="00AB37FC"/>
    <w:rsid w:val="00AB3DCE"/>
    <w:rsid w:val="00AB4421"/>
    <w:rsid w:val="00AB4DBC"/>
    <w:rsid w:val="00AB522B"/>
    <w:rsid w:val="00AB534A"/>
    <w:rsid w:val="00AB54DE"/>
    <w:rsid w:val="00AB566C"/>
    <w:rsid w:val="00AB5BE8"/>
    <w:rsid w:val="00AB5C51"/>
    <w:rsid w:val="00AB6083"/>
    <w:rsid w:val="00AB61B2"/>
    <w:rsid w:val="00AB665B"/>
    <w:rsid w:val="00AB714C"/>
    <w:rsid w:val="00AB7955"/>
    <w:rsid w:val="00AB7A9E"/>
    <w:rsid w:val="00AB7BE9"/>
    <w:rsid w:val="00AC1C72"/>
    <w:rsid w:val="00AC253D"/>
    <w:rsid w:val="00AC2750"/>
    <w:rsid w:val="00AC2962"/>
    <w:rsid w:val="00AC2AFE"/>
    <w:rsid w:val="00AC307C"/>
    <w:rsid w:val="00AC31E3"/>
    <w:rsid w:val="00AC33F8"/>
    <w:rsid w:val="00AC3453"/>
    <w:rsid w:val="00AC3BD0"/>
    <w:rsid w:val="00AC4BCE"/>
    <w:rsid w:val="00AC5782"/>
    <w:rsid w:val="00AC584F"/>
    <w:rsid w:val="00AC5A5A"/>
    <w:rsid w:val="00AC5F1E"/>
    <w:rsid w:val="00AC64A4"/>
    <w:rsid w:val="00AC7067"/>
    <w:rsid w:val="00AC752A"/>
    <w:rsid w:val="00AD0241"/>
    <w:rsid w:val="00AD098D"/>
    <w:rsid w:val="00AD0C02"/>
    <w:rsid w:val="00AD10A6"/>
    <w:rsid w:val="00AD1DA5"/>
    <w:rsid w:val="00AD2886"/>
    <w:rsid w:val="00AD2F4E"/>
    <w:rsid w:val="00AD31FB"/>
    <w:rsid w:val="00AD350B"/>
    <w:rsid w:val="00AD3EE5"/>
    <w:rsid w:val="00AD3F50"/>
    <w:rsid w:val="00AD44BF"/>
    <w:rsid w:val="00AD4652"/>
    <w:rsid w:val="00AD56BE"/>
    <w:rsid w:val="00AD63FD"/>
    <w:rsid w:val="00AD64B0"/>
    <w:rsid w:val="00AD6AA4"/>
    <w:rsid w:val="00AD6CA7"/>
    <w:rsid w:val="00AD7F83"/>
    <w:rsid w:val="00AE00F4"/>
    <w:rsid w:val="00AE036E"/>
    <w:rsid w:val="00AE09B4"/>
    <w:rsid w:val="00AE0A4C"/>
    <w:rsid w:val="00AE0D61"/>
    <w:rsid w:val="00AE11E6"/>
    <w:rsid w:val="00AE18A8"/>
    <w:rsid w:val="00AE1A83"/>
    <w:rsid w:val="00AE1C54"/>
    <w:rsid w:val="00AE20FC"/>
    <w:rsid w:val="00AE2539"/>
    <w:rsid w:val="00AE2917"/>
    <w:rsid w:val="00AE3166"/>
    <w:rsid w:val="00AE31B5"/>
    <w:rsid w:val="00AE37C7"/>
    <w:rsid w:val="00AE44DB"/>
    <w:rsid w:val="00AE484C"/>
    <w:rsid w:val="00AE551C"/>
    <w:rsid w:val="00AE57AE"/>
    <w:rsid w:val="00AE5B59"/>
    <w:rsid w:val="00AE5EA2"/>
    <w:rsid w:val="00AE5FE1"/>
    <w:rsid w:val="00AE617A"/>
    <w:rsid w:val="00AE6959"/>
    <w:rsid w:val="00AE69D9"/>
    <w:rsid w:val="00AE6FC3"/>
    <w:rsid w:val="00AE6FC9"/>
    <w:rsid w:val="00AE7D75"/>
    <w:rsid w:val="00AF0BEC"/>
    <w:rsid w:val="00AF0D9E"/>
    <w:rsid w:val="00AF0FED"/>
    <w:rsid w:val="00AF1FEC"/>
    <w:rsid w:val="00AF22D3"/>
    <w:rsid w:val="00AF2533"/>
    <w:rsid w:val="00AF2B75"/>
    <w:rsid w:val="00AF2F33"/>
    <w:rsid w:val="00AF30BE"/>
    <w:rsid w:val="00AF375D"/>
    <w:rsid w:val="00AF5F49"/>
    <w:rsid w:val="00AF62A0"/>
    <w:rsid w:val="00AF6C1D"/>
    <w:rsid w:val="00AF6D1F"/>
    <w:rsid w:val="00AF6D39"/>
    <w:rsid w:val="00AF71FC"/>
    <w:rsid w:val="00B0004C"/>
    <w:rsid w:val="00B008B9"/>
    <w:rsid w:val="00B0112A"/>
    <w:rsid w:val="00B012C5"/>
    <w:rsid w:val="00B02022"/>
    <w:rsid w:val="00B02295"/>
    <w:rsid w:val="00B025A7"/>
    <w:rsid w:val="00B02AD2"/>
    <w:rsid w:val="00B02D63"/>
    <w:rsid w:val="00B03656"/>
    <w:rsid w:val="00B03AFE"/>
    <w:rsid w:val="00B03CA6"/>
    <w:rsid w:val="00B04232"/>
    <w:rsid w:val="00B046A9"/>
    <w:rsid w:val="00B04910"/>
    <w:rsid w:val="00B04931"/>
    <w:rsid w:val="00B04CD4"/>
    <w:rsid w:val="00B04F07"/>
    <w:rsid w:val="00B058A5"/>
    <w:rsid w:val="00B05CB5"/>
    <w:rsid w:val="00B0656B"/>
    <w:rsid w:val="00B070A3"/>
    <w:rsid w:val="00B0779F"/>
    <w:rsid w:val="00B07D7A"/>
    <w:rsid w:val="00B07FEC"/>
    <w:rsid w:val="00B10932"/>
    <w:rsid w:val="00B11E46"/>
    <w:rsid w:val="00B13394"/>
    <w:rsid w:val="00B13F42"/>
    <w:rsid w:val="00B14CCF"/>
    <w:rsid w:val="00B14EBA"/>
    <w:rsid w:val="00B156ED"/>
    <w:rsid w:val="00B1572C"/>
    <w:rsid w:val="00B1633F"/>
    <w:rsid w:val="00B16351"/>
    <w:rsid w:val="00B17340"/>
    <w:rsid w:val="00B179DD"/>
    <w:rsid w:val="00B17A8C"/>
    <w:rsid w:val="00B205F7"/>
    <w:rsid w:val="00B207D5"/>
    <w:rsid w:val="00B209CE"/>
    <w:rsid w:val="00B215C0"/>
    <w:rsid w:val="00B22058"/>
    <w:rsid w:val="00B22D5A"/>
    <w:rsid w:val="00B235A1"/>
    <w:rsid w:val="00B24500"/>
    <w:rsid w:val="00B24971"/>
    <w:rsid w:val="00B24AA7"/>
    <w:rsid w:val="00B24D36"/>
    <w:rsid w:val="00B25868"/>
    <w:rsid w:val="00B25BB9"/>
    <w:rsid w:val="00B26CBA"/>
    <w:rsid w:val="00B27386"/>
    <w:rsid w:val="00B2759B"/>
    <w:rsid w:val="00B278B9"/>
    <w:rsid w:val="00B309F2"/>
    <w:rsid w:val="00B31088"/>
    <w:rsid w:val="00B3148D"/>
    <w:rsid w:val="00B31733"/>
    <w:rsid w:val="00B3197F"/>
    <w:rsid w:val="00B32177"/>
    <w:rsid w:val="00B321EC"/>
    <w:rsid w:val="00B329EF"/>
    <w:rsid w:val="00B331EC"/>
    <w:rsid w:val="00B3329D"/>
    <w:rsid w:val="00B3355B"/>
    <w:rsid w:val="00B3363C"/>
    <w:rsid w:val="00B33C6B"/>
    <w:rsid w:val="00B34137"/>
    <w:rsid w:val="00B346A9"/>
    <w:rsid w:val="00B356BF"/>
    <w:rsid w:val="00B35DFE"/>
    <w:rsid w:val="00B36790"/>
    <w:rsid w:val="00B371B6"/>
    <w:rsid w:val="00B37850"/>
    <w:rsid w:val="00B37DE0"/>
    <w:rsid w:val="00B410EB"/>
    <w:rsid w:val="00B41604"/>
    <w:rsid w:val="00B41D13"/>
    <w:rsid w:val="00B421E3"/>
    <w:rsid w:val="00B432D7"/>
    <w:rsid w:val="00B43B69"/>
    <w:rsid w:val="00B44404"/>
    <w:rsid w:val="00B44657"/>
    <w:rsid w:val="00B44714"/>
    <w:rsid w:val="00B45012"/>
    <w:rsid w:val="00B452D0"/>
    <w:rsid w:val="00B453D2"/>
    <w:rsid w:val="00B47088"/>
    <w:rsid w:val="00B477AD"/>
    <w:rsid w:val="00B500D5"/>
    <w:rsid w:val="00B503CD"/>
    <w:rsid w:val="00B504DC"/>
    <w:rsid w:val="00B50EE9"/>
    <w:rsid w:val="00B51447"/>
    <w:rsid w:val="00B515E4"/>
    <w:rsid w:val="00B51D65"/>
    <w:rsid w:val="00B5220A"/>
    <w:rsid w:val="00B52A31"/>
    <w:rsid w:val="00B533B2"/>
    <w:rsid w:val="00B5379B"/>
    <w:rsid w:val="00B538E6"/>
    <w:rsid w:val="00B53D08"/>
    <w:rsid w:val="00B5423E"/>
    <w:rsid w:val="00B54339"/>
    <w:rsid w:val="00B54807"/>
    <w:rsid w:val="00B5504E"/>
    <w:rsid w:val="00B55480"/>
    <w:rsid w:val="00B55962"/>
    <w:rsid w:val="00B56F9C"/>
    <w:rsid w:val="00B57286"/>
    <w:rsid w:val="00B575A1"/>
    <w:rsid w:val="00B578B3"/>
    <w:rsid w:val="00B57A46"/>
    <w:rsid w:val="00B60562"/>
    <w:rsid w:val="00B6081B"/>
    <w:rsid w:val="00B60EEF"/>
    <w:rsid w:val="00B61035"/>
    <w:rsid w:val="00B61B25"/>
    <w:rsid w:val="00B62618"/>
    <w:rsid w:val="00B627DF"/>
    <w:rsid w:val="00B62978"/>
    <w:rsid w:val="00B62B3B"/>
    <w:rsid w:val="00B62B97"/>
    <w:rsid w:val="00B62B98"/>
    <w:rsid w:val="00B63072"/>
    <w:rsid w:val="00B6395F"/>
    <w:rsid w:val="00B63D9D"/>
    <w:rsid w:val="00B64966"/>
    <w:rsid w:val="00B64C06"/>
    <w:rsid w:val="00B65590"/>
    <w:rsid w:val="00B6573A"/>
    <w:rsid w:val="00B660A0"/>
    <w:rsid w:val="00B67688"/>
    <w:rsid w:val="00B67C69"/>
    <w:rsid w:val="00B7039C"/>
    <w:rsid w:val="00B71DC9"/>
    <w:rsid w:val="00B73067"/>
    <w:rsid w:val="00B734FC"/>
    <w:rsid w:val="00B73EAC"/>
    <w:rsid w:val="00B74775"/>
    <w:rsid w:val="00B74C9E"/>
    <w:rsid w:val="00B7515D"/>
    <w:rsid w:val="00B751FD"/>
    <w:rsid w:val="00B7554C"/>
    <w:rsid w:val="00B7590D"/>
    <w:rsid w:val="00B75C6D"/>
    <w:rsid w:val="00B76075"/>
    <w:rsid w:val="00B76742"/>
    <w:rsid w:val="00B77710"/>
    <w:rsid w:val="00B77B75"/>
    <w:rsid w:val="00B805F5"/>
    <w:rsid w:val="00B80ECF"/>
    <w:rsid w:val="00B81E21"/>
    <w:rsid w:val="00B8202D"/>
    <w:rsid w:val="00B825DD"/>
    <w:rsid w:val="00B83159"/>
    <w:rsid w:val="00B834BC"/>
    <w:rsid w:val="00B839B8"/>
    <w:rsid w:val="00B83B82"/>
    <w:rsid w:val="00B83C10"/>
    <w:rsid w:val="00B83EE2"/>
    <w:rsid w:val="00B84335"/>
    <w:rsid w:val="00B84FAE"/>
    <w:rsid w:val="00B8514C"/>
    <w:rsid w:val="00B857F6"/>
    <w:rsid w:val="00B859CC"/>
    <w:rsid w:val="00B85B66"/>
    <w:rsid w:val="00B85EDC"/>
    <w:rsid w:val="00B8604F"/>
    <w:rsid w:val="00B86444"/>
    <w:rsid w:val="00B87193"/>
    <w:rsid w:val="00B87563"/>
    <w:rsid w:val="00B877AB"/>
    <w:rsid w:val="00B87BAA"/>
    <w:rsid w:val="00B90259"/>
    <w:rsid w:val="00B903B5"/>
    <w:rsid w:val="00B90A4A"/>
    <w:rsid w:val="00B9151C"/>
    <w:rsid w:val="00B91559"/>
    <w:rsid w:val="00B91768"/>
    <w:rsid w:val="00B92915"/>
    <w:rsid w:val="00B92B4E"/>
    <w:rsid w:val="00B92D7C"/>
    <w:rsid w:val="00B92F1B"/>
    <w:rsid w:val="00B931B8"/>
    <w:rsid w:val="00B94A7A"/>
    <w:rsid w:val="00B94AE9"/>
    <w:rsid w:val="00B94F01"/>
    <w:rsid w:val="00B953DA"/>
    <w:rsid w:val="00B954AB"/>
    <w:rsid w:val="00B9575B"/>
    <w:rsid w:val="00B9580E"/>
    <w:rsid w:val="00B95AA6"/>
    <w:rsid w:val="00B96022"/>
    <w:rsid w:val="00B96568"/>
    <w:rsid w:val="00B96973"/>
    <w:rsid w:val="00B96D57"/>
    <w:rsid w:val="00B96E10"/>
    <w:rsid w:val="00B96F01"/>
    <w:rsid w:val="00B977C6"/>
    <w:rsid w:val="00B97B55"/>
    <w:rsid w:val="00BA00FB"/>
    <w:rsid w:val="00BA0996"/>
    <w:rsid w:val="00BA0A80"/>
    <w:rsid w:val="00BA0D3A"/>
    <w:rsid w:val="00BA0D87"/>
    <w:rsid w:val="00BA0D97"/>
    <w:rsid w:val="00BA0E38"/>
    <w:rsid w:val="00BA1165"/>
    <w:rsid w:val="00BA117F"/>
    <w:rsid w:val="00BA1799"/>
    <w:rsid w:val="00BA196F"/>
    <w:rsid w:val="00BA2213"/>
    <w:rsid w:val="00BA2B96"/>
    <w:rsid w:val="00BA3076"/>
    <w:rsid w:val="00BA3853"/>
    <w:rsid w:val="00BA4224"/>
    <w:rsid w:val="00BA48B6"/>
    <w:rsid w:val="00BA4BC5"/>
    <w:rsid w:val="00BA5355"/>
    <w:rsid w:val="00BA5637"/>
    <w:rsid w:val="00BA56AC"/>
    <w:rsid w:val="00BA5792"/>
    <w:rsid w:val="00BA5FB1"/>
    <w:rsid w:val="00BA6128"/>
    <w:rsid w:val="00BA6245"/>
    <w:rsid w:val="00BA6913"/>
    <w:rsid w:val="00BA7673"/>
    <w:rsid w:val="00BA7D6D"/>
    <w:rsid w:val="00BA7D70"/>
    <w:rsid w:val="00BA7D72"/>
    <w:rsid w:val="00BA7EFF"/>
    <w:rsid w:val="00BB0243"/>
    <w:rsid w:val="00BB060D"/>
    <w:rsid w:val="00BB0A3C"/>
    <w:rsid w:val="00BB0A99"/>
    <w:rsid w:val="00BB0D06"/>
    <w:rsid w:val="00BB19AB"/>
    <w:rsid w:val="00BB1AA3"/>
    <w:rsid w:val="00BB21E7"/>
    <w:rsid w:val="00BB2741"/>
    <w:rsid w:val="00BB277A"/>
    <w:rsid w:val="00BB2A23"/>
    <w:rsid w:val="00BB2F3E"/>
    <w:rsid w:val="00BB3270"/>
    <w:rsid w:val="00BB34F0"/>
    <w:rsid w:val="00BB3557"/>
    <w:rsid w:val="00BB39C9"/>
    <w:rsid w:val="00BB3EE8"/>
    <w:rsid w:val="00BB43C7"/>
    <w:rsid w:val="00BB4694"/>
    <w:rsid w:val="00BB4D4B"/>
    <w:rsid w:val="00BB5DAE"/>
    <w:rsid w:val="00BB67F6"/>
    <w:rsid w:val="00BB7345"/>
    <w:rsid w:val="00BB7624"/>
    <w:rsid w:val="00BB7795"/>
    <w:rsid w:val="00BB7C52"/>
    <w:rsid w:val="00BB7E8C"/>
    <w:rsid w:val="00BB7F25"/>
    <w:rsid w:val="00BC08D6"/>
    <w:rsid w:val="00BC0B6C"/>
    <w:rsid w:val="00BC0BF3"/>
    <w:rsid w:val="00BC1161"/>
    <w:rsid w:val="00BC151F"/>
    <w:rsid w:val="00BC1A3B"/>
    <w:rsid w:val="00BC22A0"/>
    <w:rsid w:val="00BC2609"/>
    <w:rsid w:val="00BC27AA"/>
    <w:rsid w:val="00BC2CEE"/>
    <w:rsid w:val="00BC2D88"/>
    <w:rsid w:val="00BC2F9F"/>
    <w:rsid w:val="00BC355D"/>
    <w:rsid w:val="00BC3CA1"/>
    <w:rsid w:val="00BC3D94"/>
    <w:rsid w:val="00BC43DE"/>
    <w:rsid w:val="00BC459B"/>
    <w:rsid w:val="00BC4A71"/>
    <w:rsid w:val="00BC5047"/>
    <w:rsid w:val="00BC5703"/>
    <w:rsid w:val="00BC5C73"/>
    <w:rsid w:val="00BC6132"/>
    <w:rsid w:val="00BC6AF0"/>
    <w:rsid w:val="00BC747A"/>
    <w:rsid w:val="00BD1668"/>
    <w:rsid w:val="00BD188A"/>
    <w:rsid w:val="00BD1B7C"/>
    <w:rsid w:val="00BD2DE5"/>
    <w:rsid w:val="00BD30E5"/>
    <w:rsid w:val="00BD4725"/>
    <w:rsid w:val="00BD501E"/>
    <w:rsid w:val="00BD5640"/>
    <w:rsid w:val="00BD5AB9"/>
    <w:rsid w:val="00BD5E16"/>
    <w:rsid w:val="00BD6D5D"/>
    <w:rsid w:val="00BD70F3"/>
    <w:rsid w:val="00BE0267"/>
    <w:rsid w:val="00BE09F8"/>
    <w:rsid w:val="00BE0A04"/>
    <w:rsid w:val="00BE0C91"/>
    <w:rsid w:val="00BE0FD8"/>
    <w:rsid w:val="00BE1723"/>
    <w:rsid w:val="00BE1C01"/>
    <w:rsid w:val="00BE1E5C"/>
    <w:rsid w:val="00BE2426"/>
    <w:rsid w:val="00BE24B9"/>
    <w:rsid w:val="00BE260F"/>
    <w:rsid w:val="00BE3148"/>
    <w:rsid w:val="00BE32F3"/>
    <w:rsid w:val="00BE33CC"/>
    <w:rsid w:val="00BE37C2"/>
    <w:rsid w:val="00BE5253"/>
    <w:rsid w:val="00BE5B51"/>
    <w:rsid w:val="00BE5CB4"/>
    <w:rsid w:val="00BE65B4"/>
    <w:rsid w:val="00BE678A"/>
    <w:rsid w:val="00BE67A8"/>
    <w:rsid w:val="00BE6A0D"/>
    <w:rsid w:val="00BE6C83"/>
    <w:rsid w:val="00BE6F60"/>
    <w:rsid w:val="00BE7110"/>
    <w:rsid w:val="00BE72C0"/>
    <w:rsid w:val="00BE7EE4"/>
    <w:rsid w:val="00BF043D"/>
    <w:rsid w:val="00BF1107"/>
    <w:rsid w:val="00BF1421"/>
    <w:rsid w:val="00BF1621"/>
    <w:rsid w:val="00BF1BB2"/>
    <w:rsid w:val="00BF228F"/>
    <w:rsid w:val="00BF23EC"/>
    <w:rsid w:val="00BF348B"/>
    <w:rsid w:val="00BF38C2"/>
    <w:rsid w:val="00BF3D85"/>
    <w:rsid w:val="00BF3F00"/>
    <w:rsid w:val="00BF4200"/>
    <w:rsid w:val="00BF4985"/>
    <w:rsid w:val="00BF4C00"/>
    <w:rsid w:val="00BF4E3D"/>
    <w:rsid w:val="00BF4E4E"/>
    <w:rsid w:val="00BF5319"/>
    <w:rsid w:val="00BF648C"/>
    <w:rsid w:val="00BF66EF"/>
    <w:rsid w:val="00BF6D1E"/>
    <w:rsid w:val="00BF6E1A"/>
    <w:rsid w:val="00C00062"/>
    <w:rsid w:val="00C00786"/>
    <w:rsid w:val="00C00863"/>
    <w:rsid w:val="00C01A63"/>
    <w:rsid w:val="00C01CE7"/>
    <w:rsid w:val="00C01E2D"/>
    <w:rsid w:val="00C0250E"/>
    <w:rsid w:val="00C027D9"/>
    <w:rsid w:val="00C0301F"/>
    <w:rsid w:val="00C0326A"/>
    <w:rsid w:val="00C033B2"/>
    <w:rsid w:val="00C03E9D"/>
    <w:rsid w:val="00C0413C"/>
    <w:rsid w:val="00C04AA7"/>
    <w:rsid w:val="00C04BCA"/>
    <w:rsid w:val="00C04D79"/>
    <w:rsid w:val="00C04FD1"/>
    <w:rsid w:val="00C061BE"/>
    <w:rsid w:val="00C061E3"/>
    <w:rsid w:val="00C06639"/>
    <w:rsid w:val="00C07208"/>
    <w:rsid w:val="00C07E21"/>
    <w:rsid w:val="00C101DC"/>
    <w:rsid w:val="00C121D0"/>
    <w:rsid w:val="00C123D9"/>
    <w:rsid w:val="00C12717"/>
    <w:rsid w:val="00C12D17"/>
    <w:rsid w:val="00C13082"/>
    <w:rsid w:val="00C13336"/>
    <w:rsid w:val="00C138AB"/>
    <w:rsid w:val="00C138E1"/>
    <w:rsid w:val="00C14CA3"/>
    <w:rsid w:val="00C14EF6"/>
    <w:rsid w:val="00C15073"/>
    <w:rsid w:val="00C15ABD"/>
    <w:rsid w:val="00C15EA5"/>
    <w:rsid w:val="00C1656A"/>
    <w:rsid w:val="00C17220"/>
    <w:rsid w:val="00C17362"/>
    <w:rsid w:val="00C1751E"/>
    <w:rsid w:val="00C20C5C"/>
    <w:rsid w:val="00C20DEB"/>
    <w:rsid w:val="00C215BF"/>
    <w:rsid w:val="00C218C3"/>
    <w:rsid w:val="00C21B95"/>
    <w:rsid w:val="00C21C05"/>
    <w:rsid w:val="00C221A8"/>
    <w:rsid w:val="00C223EE"/>
    <w:rsid w:val="00C22768"/>
    <w:rsid w:val="00C22E7F"/>
    <w:rsid w:val="00C2391E"/>
    <w:rsid w:val="00C23B36"/>
    <w:rsid w:val="00C2404C"/>
    <w:rsid w:val="00C24239"/>
    <w:rsid w:val="00C24CFA"/>
    <w:rsid w:val="00C24EC9"/>
    <w:rsid w:val="00C251FD"/>
    <w:rsid w:val="00C2569F"/>
    <w:rsid w:val="00C25FF5"/>
    <w:rsid w:val="00C26E8D"/>
    <w:rsid w:val="00C2768F"/>
    <w:rsid w:val="00C3028A"/>
    <w:rsid w:val="00C306B0"/>
    <w:rsid w:val="00C30DE4"/>
    <w:rsid w:val="00C30EE4"/>
    <w:rsid w:val="00C314CB"/>
    <w:rsid w:val="00C33C93"/>
    <w:rsid w:val="00C342C5"/>
    <w:rsid w:val="00C34927"/>
    <w:rsid w:val="00C353BF"/>
    <w:rsid w:val="00C3553D"/>
    <w:rsid w:val="00C35AD8"/>
    <w:rsid w:val="00C35D14"/>
    <w:rsid w:val="00C36361"/>
    <w:rsid w:val="00C36FDE"/>
    <w:rsid w:val="00C3707A"/>
    <w:rsid w:val="00C370ED"/>
    <w:rsid w:val="00C374A4"/>
    <w:rsid w:val="00C40A91"/>
    <w:rsid w:val="00C40CED"/>
    <w:rsid w:val="00C410F4"/>
    <w:rsid w:val="00C41C9C"/>
    <w:rsid w:val="00C42363"/>
    <w:rsid w:val="00C42CDC"/>
    <w:rsid w:val="00C4365A"/>
    <w:rsid w:val="00C43913"/>
    <w:rsid w:val="00C43927"/>
    <w:rsid w:val="00C43EDA"/>
    <w:rsid w:val="00C440AA"/>
    <w:rsid w:val="00C44199"/>
    <w:rsid w:val="00C44446"/>
    <w:rsid w:val="00C4498F"/>
    <w:rsid w:val="00C45AF4"/>
    <w:rsid w:val="00C463A0"/>
    <w:rsid w:val="00C46752"/>
    <w:rsid w:val="00C469C7"/>
    <w:rsid w:val="00C46FED"/>
    <w:rsid w:val="00C478A5"/>
    <w:rsid w:val="00C47C20"/>
    <w:rsid w:val="00C47CDE"/>
    <w:rsid w:val="00C5112C"/>
    <w:rsid w:val="00C51437"/>
    <w:rsid w:val="00C51903"/>
    <w:rsid w:val="00C51E75"/>
    <w:rsid w:val="00C51FFD"/>
    <w:rsid w:val="00C528DD"/>
    <w:rsid w:val="00C5294B"/>
    <w:rsid w:val="00C52A65"/>
    <w:rsid w:val="00C5324C"/>
    <w:rsid w:val="00C5381A"/>
    <w:rsid w:val="00C539FF"/>
    <w:rsid w:val="00C548E5"/>
    <w:rsid w:val="00C55122"/>
    <w:rsid w:val="00C5553C"/>
    <w:rsid w:val="00C557D8"/>
    <w:rsid w:val="00C56992"/>
    <w:rsid w:val="00C56BA0"/>
    <w:rsid w:val="00C570A8"/>
    <w:rsid w:val="00C5725C"/>
    <w:rsid w:val="00C57480"/>
    <w:rsid w:val="00C5762F"/>
    <w:rsid w:val="00C57F45"/>
    <w:rsid w:val="00C6210F"/>
    <w:rsid w:val="00C623A1"/>
    <w:rsid w:val="00C62BCE"/>
    <w:rsid w:val="00C62E72"/>
    <w:rsid w:val="00C62EBC"/>
    <w:rsid w:val="00C6336B"/>
    <w:rsid w:val="00C635E0"/>
    <w:rsid w:val="00C63C1F"/>
    <w:rsid w:val="00C6410E"/>
    <w:rsid w:val="00C64111"/>
    <w:rsid w:val="00C645F1"/>
    <w:rsid w:val="00C64BD9"/>
    <w:rsid w:val="00C6518E"/>
    <w:rsid w:val="00C65629"/>
    <w:rsid w:val="00C65F0D"/>
    <w:rsid w:val="00C66470"/>
    <w:rsid w:val="00C66B5D"/>
    <w:rsid w:val="00C66B9A"/>
    <w:rsid w:val="00C67361"/>
    <w:rsid w:val="00C677AE"/>
    <w:rsid w:val="00C67880"/>
    <w:rsid w:val="00C67BD6"/>
    <w:rsid w:val="00C67E38"/>
    <w:rsid w:val="00C67F68"/>
    <w:rsid w:val="00C70375"/>
    <w:rsid w:val="00C706F7"/>
    <w:rsid w:val="00C71401"/>
    <w:rsid w:val="00C73352"/>
    <w:rsid w:val="00C7358A"/>
    <w:rsid w:val="00C7385C"/>
    <w:rsid w:val="00C73B6F"/>
    <w:rsid w:val="00C740F3"/>
    <w:rsid w:val="00C742F9"/>
    <w:rsid w:val="00C74C7F"/>
    <w:rsid w:val="00C75289"/>
    <w:rsid w:val="00C76F04"/>
    <w:rsid w:val="00C77108"/>
    <w:rsid w:val="00C774FC"/>
    <w:rsid w:val="00C77B92"/>
    <w:rsid w:val="00C77BD8"/>
    <w:rsid w:val="00C77CED"/>
    <w:rsid w:val="00C802B4"/>
    <w:rsid w:val="00C80A8D"/>
    <w:rsid w:val="00C811E5"/>
    <w:rsid w:val="00C8128B"/>
    <w:rsid w:val="00C816B1"/>
    <w:rsid w:val="00C81748"/>
    <w:rsid w:val="00C828B8"/>
    <w:rsid w:val="00C83677"/>
    <w:rsid w:val="00C83F31"/>
    <w:rsid w:val="00C8452A"/>
    <w:rsid w:val="00C84BDA"/>
    <w:rsid w:val="00C84C1C"/>
    <w:rsid w:val="00C84EBF"/>
    <w:rsid w:val="00C84F01"/>
    <w:rsid w:val="00C85031"/>
    <w:rsid w:val="00C857BC"/>
    <w:rsid w:val="00C8606E"/>
    <w:rsid w:val="00C8777B"/>
    <w:rsid w:val="00C87F3A"/>
    <w:rsid w:val="00C901E0"/>
    <w:rsid w:val="00C9020A"/>
    <w:rsid w:val="00C90807"/>
    <w:rsid w:val="00C90D0C"/>
    <w:rsid w:val="00C90DAC"/>
    <w:rsid w:val="00C91162"/>
    <w:rsid w:val="00C91A25"/>
    <w:rsid w:val="00C91C1A"/>
    <w:rsid w:val="00C92227"/>
    <w:rsid w:val="00C925AB"/>
    <w:rsid w:val="00C92699"/>
    <w:rsid w:val="00C92948"/>
    <w:rsid w:val="00C92D86"/>
    <w:rsid w:val="00C92DA0"/>
    <w:rsid w:val="00C93298"/>
    <w:rsid w:val="00C9379F"/>
    <w:rsid w:val="00C94DE0"/>
    <w:rsid w:val="00C95B50"/>
    <w:rsid w:val="00C95C14"/>
    <w:rsid w:val="00C9626A"/>
    <w:rsid w:val="00C96FD6"/>
    <w:rsid w:val="00C97AA1"/>
    <w:rsid w:val="00C97FAE"/>
    <w:rsid w:val="00CA0068"/>
    <w:rsid w:val="00CA02B5"/>
    <w:rsid w:val="00CA3164"/>
    <w:rsid w:val="00CA31D1"/>
    <w:rsid w:val="00CA4431"/>
    <w:rsid w:val="00CA4D70"/>
    <w:rsid w:val="00CA528E"/>
    <w:rsid w:val="00CA5796"/>
    <w:rsid w:val="00CA584A"/>
    <w:rsid w:val="00CA5B32"/>
    <w:rsid w:val="00CA5B79"/>
    <w:rsid w:val="00CA617E"/>
    <w:rsid w:val="00CA6692"/>
    <w:rsid w:val="00CA67CB"/>
    <w:rsid w:val="00CA68CA"/>
    <w:rsid w:val="00CA756C"/>
    <w:rsid w:val="00CB00A3"/>
    <w:rsid w:val="00CB072D"/>
    <w:rsid w:val="00CB0AEF"/>
    <w:rsid w:val="00CB0B4A"/>
    <w:rsid w:val="00CB0D31"/>
    <w:rsid w:val="00CB1D45"/>
    <w:rsid w:val="00CB2107"/>
    <w:rsid w:val="00CB2682"/>
    <w:rsid w:val="00CB2773"/>
    <w:rsid w:val="00CB33C4"/>
    <w:rsid w:val="00CB343B"/>
    <w:rsid w:val="00CB382F"/>
    <w:rsid w:val="00CB4454"/>
    <w:rsid w:val="00CB50E6"/>
    <w:rsid w:val="00CB52DC"/>
    <w:rsid w:val="00CB6EFF"/>
    <w:rsid w:val="00CB7688"/>
    <w:rsid w:val="00CC0161"/>
    <w:rsid w:val="00CC0F6F"/>
    <w:rsid w:val="00CC15C1"/>
    <w:rsid w:val="00CC1738"/>
    <w:rsid w:val="00CC1D25"/>
    <w:rsid w:val="00CC1E2E"/>
    <w:rsid w:val="00CC2345"/>
    <w:rsid w:val="00CC2379"/>
    <w:rsid w:val="00CC33B6"/>
    <w:rsid w:val="00CC37AD"/>
    <w:rsid w:val="00CC3B14"/>
    <w:rsid w:val="00CC425A"/>
    <w:rsid w:val="00CC4534"/>
    <w:rsid w:val="00CC484F"/>
    <w:rsid w:val="00CC51DE"/>
    <w:rsid w:val="00CC5C1F"/>
    <w:rsid w:val="00CC5DDA"/>
    <w:rsid w:val="00CC5FEA"/>
    <w:rsid w:val="00CC6004"/>
    <w:rsid w:val="00CC64B5"/>
    <w:rsid w:val="00CC6899"/>
    <w:rsid w:val="00CC7439"/>
    <w:rsid w:val="00CC7663"/>
    <w:rsid w:val="00CD015D"/>
    <w:rsid w:val="00CD0266"/>
    <w:rsid w:val="00CD0891"/>
    <w:rsid w:val="00CD0C66"/>
    <w:rsid w:val="00CD102E"/>
    <w:rsid w:val="00CD1F99"/>
    <w:rsid w:val="00CD21D6"/>
    <w:rsid w:val="00CD24F2"/>
    <w:rsid w:val="00CD25A8"/>
    <w:rsid w:val="00CD28A2"/>
    <w:rsid w:val="00CD2BAB"/>
    <w:rsid w:val="00CD3CE3"/>
    <w:rsid w:val="00CD47C3"/>
    <w:rsid w:val="00CD4DEB"/>
    <w:rsid w:val="00CD4E45"/>
    <w:rsid w:val="00CD511A"/>
    <w:rsid w:val="00CD54A3"/>
    <w:rsid w:val="00CD5AF0"/>
    <w:rsid w:val="00CD5D5E"/>
    <w:rsid w:val="00CD6032"/>
    <w:rsid w:val="00CD6266"/>
    <w:rsid w:val="00CD6598"/>
    <w:rsid w:val="00CD6EF6"/>
    <w:rsid w:val="00CD74C6"/>
    <w:rsid w:val="00CD7634"/>
    <w:rsid w:val="00CD7F83"/>
    <w:rsid w:val="00CE0D60"/>
    <w:rsid w:val="00CE191B"/>
    <w:rsid w:val="00CE1B09"/>
    <w:rsid w:val="00CE1FE3"/>
    <w:rsid w:val="00CE21D1"/>
    <w:rsid w:val="00CE2A8B"/>
    <w:rsid w:val="00CE3173"/>
    <w:rsid w:val="00CE3256"/>
    <w:rsid w:val="00CE3CD2"/>
    <w:rsid w:val="00CE4032"/>
    <w:rsid w:val="00CE4BD4"/>
    <w:rsid w:val="00CE4F0A"/>
    <w:rsid w:val="00CE52AF"/>
    <w:rsid w:val="00CE54DB"/>
    <w:rsid w:val="00CE5B80"/>
    <w:rsid w:val="00CE624B"/>
    <w:rsid w:val="00CE6BE5"/>
    <w:rsid w:val="00CE6E5C"/>
    <w:rsid w:val="00CF04CF"/>
    <w:rsid w:val="00CF0689"/>
    <w:rsid w:val="00CF0735"/>
    <w:rsid w:val="00CF0D9E"/>
    <w:rsid w:val="00CF0E35"/>
    <w:rsid w:val="00CF12F6"/>
    <w:rsid w:val="00CF2A7B"/>
    <w:rsid w:val="00CF36B7"/>
    <w:rsid w:val="00CF3D94"/>
    <w:rsid w:val="00CF470A"/>
    <w:rsid w:val="00CF49F5"/>
    <w:rsid w:val="00CF4C23"/>
    <w:rsid w:val="00CF5024"/>
    <w:rsid w:val="00CF504B"/>
    <w:rsid w:val="00CF5241"/>
    <w:rsid w:val="00CF54E0"/>
    <w:rsid w:val="00CF550B"/>
    <w:rsid w:val="00CF5FBD"/>
    <w:rsid w:val="00CF6026"/>
    <w:rsid w:val="00CF6875"/>
    <w:rsid w:val="00CF6F1A"/>
    <w:rsid w:val="00CF700D"/>
    <w:rsid w:val="00CF7B19"/>
    <w:rsid w:val="00CF7CBB"/>
    <w:rsid w:val="00CF7F3D"/>
    <w:rsid w:val="00D00085"/>
    <w:rsid w:val="00D00121"/>
    <w:rsid w:val="00D002E9"/>
    <w:rsid w:val="00D00970"/>
    <w:rsid w:val="00D00EC9"/>
    <w:rsid w:val="00D0193F"/>
    <w:rsid w:val="00D019C2"/>
    <w:rsid w:val="00D01E06"/>
    <w:rsid w:val="00D02253"/>
    <w:rsid w:val="00D02CB8"/>
    <w:rsid w:val="00D0401A"/>
    <w:rsid w:val="00D046DE"/>
    <w:rsid w:val="00D051DC"/>
    <w:rsid w:val="00D055CE"/>
    <w:rsid w:val="00D0586C"/>
    <w:rsid w:val="00D058FF"/>
    <w:rsid w:val="00D059FA"/>
    <w:rsid w:val="00D05A24"/>
    <w:rsid w:val="00D05D1C"/>
    <w:rsid w:val="00D06048"/>
    <w:rsid w:val="00D06355"/>
    <w:rsid w:val="00D0639C"/>
    <w:rsid w:val="00D070E4"/>
    <w:rsid w:val="00D10330"/>
    <w:rsid w:val="00D10433"/>
    <w:rsid w:val="00D1161E"/>
    <w:rsid w:val="00D128E0"/>
    <w:rsid w:val="00D12C91"/>
    <w:rsid w:val="00D12EBC"/>
    <w:rsid w:val="00D13181"/>
    <w:rsid w:val="00D135F0"/>
    <w:rsid w:val="00D13BFB"/>
    <w:rsid w:val="00D1409D"/>
    <w:rsid w:val="00D14359"/>
    <w:rsid w:val="00D14940"/>
    <w:rsid w:val="00D15E28"/>
    <w:rsid w:val="00D162A3"/>
    <w:rsid w:val="00D1639A"/>
    <w:rsid w:val="00D1698C"/>
    <w:rsid w:val="00D16E82"/>
    <w:rsid w:val="00D17289"/>
    <w:rsid w:val="00D173DF"/>
    <w:rsid w:val="00D2058E"/>
    <w:rsid w:val="00D20C05"/>
    <w:rsid w:val="00D216A7"/>
    <w:rsid w:val="00D2215F"/>
    <w:rsid w:val="00D222F4"/>
    <w:rsid w:val="00D22E23"/>
    <w:rsid w:val="00D23D5E"/>
    <w:rsid w:val="00D245CB"/>
    <w:rsid w:val="00D25E80"/>
    <w:rsid w:val="00D26451"/>
    <w:rsid w:val="00D2751F"/>
    <w:rsid w:val="00D27D0E"/>
    <w:rsid w:val="00D30288"/>
    <w:rsid w:val="00D3063D"/>
    <w:rsid w:val="00D3177F"/>
    <w:rsid w:val="00D31A6F"/>
    <w:rsid w:val="00D31C81"/>
    <w:rsid w:val="00D32267"/>
    <w:rsid w:val="00D327FD"/>
    <w:rsid w:val="00D33345"/>
    <w:rsid w:val="00D34926"/>
    <w:rsid w:val="00D34A3B"/>
    <w:rsid w:val="00D35105"/>
    <w:rsid w:val="00D3568A"/>
    <w:rsid w:val="00D36AD4"/>
    <w:rsid w:val="00D37774"/>
    <w:rsid w:val="00D37E19"/>
    <w:rsid w:val="00D4136B"/>
    <w:rsid w:val="00D4139A"/>
    <w:rsid w:val="00D4175F"/>
    <w:rsid w:val="00D41ED9"/>
    <w:rsid w:val="00D4287F"/>
    <w:rsid w:val="00D4453A"/>
    <w:rsid w:val="00D44700"/>
    <w:rsid w:val="00D4483D"/>
    <w:rsid w:val="00D452BC"/>
    <w:rsid w:val="00D45826"/>
    <w:rsid w:val="00D45DC8"/>
    <w:rsid w:val="00D47384"/>
    <w:rsid w:val="00D47A7E"/>
    <w:rsid w:val="00D5088B"/>
    <w:rsid w:val="00D50EC8"/>
    <w:rsid w:val="00D51C82"/>
    <w:rsid w:val="00D5257B"/>
    <w:rsid w:val="00D52C0F"/>
    <w:rsid w:val="00D531BD"/>
    <w:rsid w:val="00D53378"/>
    <w:rsid w:val="00D53437"/>
    <w:rsid w:val="00D53A42"/>
    <w:rsid w:val="00D53E67"/>
    <w:rsid w:val="00D54A29"/>
    <w:rsid w:val="00D557A8"/>
    <w:rsid w:val="00D557FF"/>
    <w:rsid w:val="00D5586F"/>
    <w:rsid w:val="00D55FC8"/>
    <w:rsid w:val="00D5677E"/>
    <w:rsid w:val="00D56DA7"/>
    <w:rsid w:val="00D56E78"/>
    <w:rsid w:val="00D57584"/>
    <w:rsid w:val="00D6001E"/>
    <w:rsid w:val="00D60726"/>
    <w:rsid w:val="00D609FB"/>
    <w:rsid w:val="00D61708"/>
    <w:rsid w:val="00D618A1"/>
    <w:rsid w:val="00D61A54"/>
    <w:rsid w:val="00D61A8C"/>
    <w:rsid w:val="00D62ACA"/>
    <w:rsid w:val="00D62D5E"/>
    <w:rsid w:val="00D6376D"/>
    <w:rsid w:val="00D63E53"/>
    <w:rsid w:val="00D6559A"/>
    <w:rsid w:val="00D65897"/>
    <w:rsid w:val="00D65B20"/>
    <w:rsid w:val="00D66513"/>
    <w:rsid w:val="00D66F6C"/>
    <w:rsid w:val="00D66F90"/>
    <w:rsid w:val="00D671AC"/>
    <w:rsid w:val="00D67601"/>
    <w:rsid w:val="00D67DF2"/>
    <w:rsid w:val="00D67F2D"/>
    <w:rsid w:val="00D7095C"/>
    <w:rsid w:val="00D70964"/>
    <w:rsid w:val="00D7124B"/>
    <w:rsid w:val="00D7135E"/>
    <w:rsid w:val="00D71479"/>
    <w:rsid w:val="00D72121"/>
    <w:rsid w:val="00D733D5"/>
    <w:rsid w:val="00D73D0F"/>
    <w:rsid w:val="00D74E10"/>
    <w:rsid w:val="00D74E14"/>
    <w:rsid w:val="00D75431"/>
    <w:rsid w:val="00D75824"/>
    <w:rsid w:val="00D75CD2"/>
    <w:rsid w:val="00D75D91"/>
    <w:rsid w:val="00D7633C"/>
    <w:rsid w:val="00D76613"/>
    <w:rsid w:val="00D76930"/>
    <w:rsid w:val="00D76F1E"/>
    <w:rsid w:val="00D80310"/>
    <w:rsid w:val="00D804CB"/>
    <w:rsid w:val="00D8098E"/>
    <w:rsid w:val="00D813B2"/>
    <w:rsid w:val="00D816CC"/>
    <w:rsid w:val="00D818C6"/>
    <w:rsid w:val="00D81DD9"/>
    <w:rsid w:val="00D81E46"/>
    <w:rsid w:val="00D82026"/>
    <w:rsid w:val="00D8217B"/>
    <w:rsid w:val="00D823C8"/>
    <w:rsid w:val="00D8283D"/>
    <w:rsid w:val="00D83EB2"/>
    <w:rsid w:val="00D847A9"/>
    <w:rsid w:val="00D84837"/>
    <w:rsid w:val="00D85EDC"/>
    <w:rsid w:val="00D860C1"/>
    <w:rsid w:val="00D863C8"/>
    <w:rsid w:val="00D867C6"/>
    <w:rsid w:val="00D86C62"/>
    <w:rsid w:val="00D870D8"/>
    <w:rsid w:val="00D87D04"/>
    <w:rsid w:val="00D90E70"/>
    <w:rsid w:val="00D90FA0"/>
    <w:rsid w:val="00D9178F"/>
    <w:rsid w:val="00D91872"/>
    <w:rsid w:val="00D91F6C"/>
    <w:rsid w:val="00D9215C"/>
    <w:rsid w:val="00D92314"/>
    <w:rsid w:val="00D925E7"/>
    <w:rsid w:val="00D92F0D"/>
    <w:rsid w:val="00D92F7D"/>
    <w:rsid w:val="00D93214"/>
    <w:rsid w:val="00D9412B"/>
    <w:rsid w:val="00D95003"/>
    <w:rsid w:val="00D9568D"/>
    <w:rsid w:val="00D9594D"/>
    <w:rsid w:val="00D95B80"/>
    <w:rsid w:val="00D9693B"/>
    <w:rsid w:val="00D96A2C"/>
    <w:rsid w:val="00D979C1"/>
    <w:rsid w:val="00DA04BD"/>
    <w:rsid w:val="00DA0C57"/>
    <w:rsid w:val="00DA12F9"/>
    <w:rsid w:val="00DA15AE"/>
    <w:rsid w:val="00DA1ADC"/>
    <w:rsid w:val="00DA2891"/>
    <w:rsid w:val="00DA28E3"/>
    <w:rsid w:val="00DA28F9"/>
    <w:rsid w:val="00DA2928"/>
    <w:rsid w:val="00DA2C5B"/>
    <w:rsid w:val="00DA30EA"/>
    <w:rsid w:val="00DA31CB"/>
    <w:rsid w:val="00DA3266"/>
    <w:rsid w:val="00DA45EE"/>
    <w:rsid w:val="00DA4ADE"/>
    <w:rsid w:val="00DA4D06"/>
    <w:rsid w:val="00DA4E41"/>
    <w:rsid w:val="00DA558D"/>
    <w:rsid w:val="00DA5AF7"/>
    <w:rsid w:val="00DA5CDC"/>
    <w:rsid w:val="00DA5DD3"/>
    <w:rsid w:val="00DA706E"/>
    <w:rsid w:val="00DA790C"/>
    <w:rsid w:val="00DB1373"/>
    <w:rsid w:val="00DB1B89"/>
    <w:rsid w:val="00DB29F4"/>
    <w:rsid w:val="00DB2F47"/>
    <w:rsid w:val="00DB2FC8"/>
    <w:rsid w:val="00DB3121"/>
    <w:rsid w:val="00DB39B7"/>
    <w:rsid w:val="00DB4557"/>
    <w:rsid w:val="00DB4EB2"/>
    <w:rsid w:val="00DB50E7"/>
    <w:rsid w:val="00DB5E3E"/>
    <w:rsid w:val="00DB7457"/>
    <w:rsid w:val="00DB77CD"/>
    <w:rsid w:val="00DB7E58"/>
    <w:rsid w:val="00DC023B"/>
    <w:rsid w:val="00DC07CC"/>
    <w:rsid w:val="00DC1253"/>
    <w:rsid w:val="00DC290D"/>
    <w:rsid w:val="00DC37FB"/>
    <w:rsid w:val="00DC4266"/>
    <w:rsid w:val="00DC4A10"/>
    <w:rsid w:val="00DC4FCF"/>
    <w:rsid w:val="00DC55CE"/>
    <w:rsid w:val="00DC5F1B"/>
    <w:rsid w:val="00DC6466"/>
    <w:rsid w:val="00DC6BB3"/>
    <w:rsid w:val="00DC6D61"/>
    <w:rsid w:val="00DC7570"/>
    <w:rsid w:val="00DC77A8"/>
    <w:rsid w:val="00DC7F96"/>
    <w:rsid w:val="00DD0146"/>
    <w:rsid w:val="00DD0FAA"/>
    <w:rsid w:val="00DD159C"/>
    <w:rsid w:val="00DD1770"/>
    <w:rsid w:val="00DD17B5"/>
    <w:rsid w:val="00DD1ACC"/>
    <w:rsid w:val="00DD277D"/>
    <w:rsid w:val="00DD2862"/>
    <w:rsid w:val="00DD52FE"/>
    <w:rsid w:val="00DD644C"/>
    <w:rsid w:val="00DD7C67"/>
    <w:rsid w:val="00DE02AF"/>
    <w:rsid w:val="00DE089C"/>
    <w:rsid w:val="00DE08C5"/>
    <w:rsid w:val="00DE0C4C"/>
    <w:rsid w:val="00DE183E"/>
    <w:rsid w:val="00DE1E62"/>
    <w:rsid w:val="00DE268C"/>
    <w:rsid w:val="00DE2C7A"/>
    <w:rsid w:val="00DE3E52"/>
    <w:rsid w:val="00DE410A"/>
    <w:rsid w:val="00DE44D2"/>
    <w:rsid w:val="00DE47C2"/>
    <w:rsid w:val="00DE4972"/>
    <w:rsid w:val="00DE5179"/>
    <w:rsid w:val="00DE56AB"/>
    <w:rsid w:val="00DE59C0"/>
    <w:rsid w:val="00DE5E6C"/>
    <w:rsid w:val="00DE65AC"/>
    <w:rsid w:val="00DE6772"/>
    <w:rsid w:val="00DE6CB5"/>
    <w:rsid w:val="00DE6D3C"/>
    <w:rsid w:val="00DE7198"/>
    <w:rsid w:val="00DE7207"/>
    <w:rsid w:val="00DE74AF"/>
    <w:rsid w:val="00DE79D7"/>
    <w:rsid w:val="00DF0250"/>
    <w:rsid w:val="00DF0DF6"/>
    <w:rsid w:val="00DF0E57"/>
    <w:rsid w:val="00DF2FD7"/>
    <w:rsid w:val="00DF3188"/>
    <w:rsid w:val="00DF326A"/>
    <w:rsid w:val="00DF344A"/>
    <w:rsid w:val="00DF35D2"/>
    <w:rsid w:val="00DF4764"/>
    <w:rsid w:val="00DF4FDE"/>
    <w:rsid w:val="00DF53E0"/>
    <w:rsid w:val="00DF67A0"/>
    <w:rsid w:val="00DF690D"/>
    <w:rsid w:val="00DF7303"/>
    <w:rsid w:val="00DF7565"/>
    <w:rsid w:val="00DF76C4"/>
    <w:rsid w:val="00E00069"/>
    <w:rsid w:val="00E00295"/>
    <w:rsid w:val="00E00A83"/>
    <w:rsid w:val="00E00DCF"/>
    <w:rsid w:val="00E00E8A"/>
    <w:rsid w:val="00E01693"/>
    <w:rsid w:val="00E01C38"/>
    <w:rsid w:val="00E02AB9"/>
    <w:rsid w:val="00E0363F"/>
    <w:rsid w:val="00E03F5A"/>
    <w:rsid w:val="00E04F31"/>
    <w:rsid w:val="00E0574F"/>
    <w:rsid w:val="00E066B4"/>
    <w:rsid w:val="00E0684A"/>
    <w:rsid w:val="00E06D0F"/>
    <w:rsid w:val="00E06F22"/>
    <w:rsid w:val="00E07063"/>
    <w:rsid w:val="00E07465"/>
    <w:rsid w:val="00E0750F"/>
    <w:rsid w:val="00E0780A"/>
    <w:rsid w:val="00E0787B"/>
    <w:rsid w:val="00E10043"/>
    <w:rsid w:val="00E109E8"/>
    <w:rsid w:val="00E10FA2"/>
    <w:rsid w:val="00E11C13"/>
    <w:rsid w:val="00E11DEB"/>
    <w:rsid w:val="00E11EB6"/>
    <w:rsid w:val="00E123DD"/>
    <w:rsid w:val="00E12480"/>
    <w:rsid w:val="00E12916"/>
    <w:rsid w:val="00E12FD0"/>
    <w:rsid w:val="00E1308B"/>
    <w:rsid w:val="00E1420E"/>
    <w:rsid w:val="00E1438B"/>
    <w:rsid w:val="00E14B8F"/>
    <w:rsid w:val="00E14C90"/>
    <w:rsid w:val="00E153A2"/>
    <w:rsid w:val="00E15A7D"/>
    <w:rsid w:val="00E15AAF"/>
    <w:rsid w:val="00E15B9A"/>
    <w:rsid w:val="00E15EE0"/>
    <w:rsid w:val="00E161F0"/>
    <w:rsid w:val="00E16400"/>
    <w:rsid w:val="00E17092"/>
    <w:rsid w:val="00E17255"/>
    <w:rsid w:val="00E17441"/>
    <w:rsid w:val="00E17A63"/>
    <w:rsid w:val="00E17AF4"/>
    <w:rsid w:val="00E20566"/>
    <w:rsid w:val="00E212B6"/>
    <w:rsid w:val="00E21984"/>
    <w:rsid w:val="00E21C9F"/>
    <w:rsid w:val="00E21E31"/>
    <w:rsid w:val="00E221DA"/>
    <w:rsid w:val="00E22747"/>
    <w:rsid w:val="00E22B91"/>
    <w:rsid w:val="00E230F9"/>
    <w:rsid w:val="00E23163"/>
    <w:rsid w:val="00E231D2"/>
    <w:rsid w:val="00E233A6"/>
    <w:rsid w:val="00E25662"/>
    <w:rsid w:val="00E25CD0"/>
    <w:rsid w:val="00E26393"/>
    <w:rsid w:val="00E26B34"/>
    <w:rsid w:val="00E26F9C"/>
    <w:rsid w:val="00E2726B"/>
    <w:rsid w:val="00E27DAF"/>
    <w:rsid w:val="00E3056E"/>
    <w:rsid w:val="00E30A02"/>
    <w:rsid w:val="00E31796"/>
    <w:rsid w:val="00E31D5F"/>
    <w:rsid w:val="00E32A16"/>
    <w:rsid w:val="00E32F58"/>
    <w:rsid w:val="00E336F3"/>
    <w:rsid w:val="00E337F0"/>
    <w:rsid w:val="00E3443C"/>
    <w:rsid w:val="00E34D4E"/>
    <w:rsid w:val="00E35A3E"/>
    <w:rsid w:val="00E35B6F"/>
    <w:rsid w:val="00E3636A"/>
    <w:rsid w:val="00E367F9"/>
    <w:rsid w:val="00E369B2"/>
    <w:rsid w:val="00E37178"/>
    <w:rsid w:val="00E3787B"/>
    <w:rsid w:val="00E37B2A"/>
    <w:rsid w:val="00E401FF"/>
    <w:rsid w:val="00E41190"/>
    <w:rsid w:val="00E41345"/>
    <w:rsid w:val="00E4213E"/>
    <w:rsid w:val="00E42700"/>
    <w:rsid w:val="00E436D5"/>
    <w:rsid w:val="00E43DB9"/>
    <w:rsid w:val="00E45174"/>
    <w:rsid w:val="00E45892"/>
    <w:rsid w:val="00E4631F"/>
    <w:rsid w:val="00E50207"/>
    <w:rsid w:val="00E50339"/>
    <w:rsid w:val="00E50D90"/>
    <w:rsid w:val="00E511FB"/>
    <w:rsid w:val="00E51528"/>
    <w:rsid w:val="00E51536"/>
    <w:rsid w:val="00E51D58"/>
    <w:rsid w:val="00E520D4"/>
    <w:rsid w:val="00E52456"/>
    <w:rsid w:val="00E53171"/>
    <w:rsid w:val="00E5332E"/>
    <w:rsid w:val="00E538DB"/>
    <w:rsid w:val="00E53B8C"/>
    <w:rsid w:val="00E542F4"/>
    <w:rsid w:val="00E54342"/>
    <w:rsid w:val="00E5492C"/>
    <w:rsid w:val="00E549C9"/>
    <w:rsid w:val="00E55022"/>
    <w:rsid w:val="00E562A9"/>
    <w:rsid w:val="00E5717D"/>
    <w:rsid w:val="00E5724D"/>
    <w:rsid w:val="00E57D3E"/>
    <w:rsid w:val="00E60170"/>
    <w:rsid w:val="00E60624"/>
    <w:rsid w:val="00E61A7D"/>
    <w:rsid w:val="00E6262F"/>
    <w:rsid w:val="00E62D81"/>
    <w:rsid w:val="00E630F7"/>
    <w:rsid w:val="00E647B5"/>
    <w:rsid w:val="00E64F3A"/>
    <w:rsid w:val="00E66202"/>
    <w:rsid w:val="00E668BE"/>
    <w:rsid w:val="00E67278"/>
    <w:rsid w:val="00E673EA"/>
    <w:rsid w:val="00E675B8"/>
    <w:rsid w:val="00E6795D"/>
    <w:rsid w:val="00E67A63"/>
    <w:rsid w:val="00E67FFC"/>
    <w:rsid w:val="00E70AD0"/>
    <w:rsid w:val="00E71035"/>
    <w:rsid w:val="00E71C26"/>
    <w:rsid w:val="00E71E7C"/>
    <w:rsid w:val="00E724F4"/>
    <w:rsid w:val="00E726BD"/>
    <w:rsid w:val="00E72B54"/>
    <w:rsid w:val="00E72F37"/>
    <w:rsid w:val="00E7304F"/>
    <w:rsid w:val="00E73A3D"/>
    <w:rsid w:val="00E742B1"/>
    <w:rsid w:val="00E74748"/>
    <w:rsid w:val="00E74EA5"/>
    <w:rsid w:val="00E76D9A"/>
    <w:rsid w:val="00E773FA"/>
    <w:rsid w:val="00E776D5"/>
    <w:rsid w:val="00E77AB9"/>
    <w:rsid w:val="00E77E84"/>
    <w:rsid w:val="00E80593"/>
    <w:rsid w:val="00E80976"/>
    <w:rsid w:val="00E80BF3"/>
    <w:rsid w:val="00E818A2"/>
    <w:rsid w:val="00E822A9"/>
    <w:rsid w:val="00E82F43"/>
    <w:rsid w:val="00E8335B"/>
    <w:rsid w:val="00E83646"/>
    <w:rsid w:val="00E83AF1"/>
    <w:rsid w:val="00E83BE9"/>
    <w:rsid w:val="00E83FC8"/>
    <w:rsid w:val="00E844C8"/>
    <w:rsid w:val="00E8474A"/>
    <w:rsid w:val="00E84ACE"/>
    <w:rsid w:val="00E8616C"/>
    <w:rsid w:val="00E864EE"/>
    <w:rsid w:val="00E86547"/>
    <w:rsid w:val="00E865A5"/>
    <w:rsid w:val="00E86D8D"/>
    <w:rsid w:val="00E86F20"/>
    <w:rsid w:val="00E87769"/>
    <w:rsid w:val="00E90040"/>
    <w:rsid w:val="00E90AB1"/>
    <w:rsid w:val="00E90C0A"/>
    <w:rsid w:val="00E914DF"/>
    <w:rsid w:val="00E915E7"/>
    <w:rsid w:val="00E91B8E"/>
    <w:rsid w:val="00E92185"/>
    <w:rsid w:val="00E922C4"/>
    <w:rsid w:val="00E92B96"/>
    <w:rsid w:val="00E92EE5"/>
    <w:rsid w:val="00E9419B"/>
    <w:rsid w:val="00E94D03"/>
    <w:rsid w:val="00E95152"/>
    <w:rsid w:val="00E9535D"/>
    <w:rsid w:val="00E95785"/>
    <w:rsid w:val="00E95AC1"/>
    <w:rsid w:val="00E95F65"/>
    <w:rsid w:val="00E96F2F"/>
    <w:rsid w:val="00E97BF3"/>
    <w:rsid w:val="00E97CDA"/>
    <w:rsid w:val="00EA0B4C"/>
    <w:rsid w:val="00EA14F6"/>
    <w:rsid w:val="00EA33F5"/>
    <w:rsid w:val="00EA3737"/>
    <w:rsid w:val="00EA39DE"/>
    <w:rsid w:val="00EA3A81"/>
    <w:rsid w:val="00EA3EB5"/>
    <w:rsid w:val="00EA5432"/>
    <w:rsid w:val="00EA5AA5"/>
    <w:rsid w:val="00EA623A"/>
    <w:rsid w:val="00EA6891"/>
    <w:rsid w:val="00EA6BF6"/>
    <w:rsid w:val="00EA6FFC"/>
    <w:rsid w:val="00EA7255"/>
    <w:rsid w:val="00EA75F5"/>
    <w:rsid w:val="00EA7A43"/>
    <w:rsid w:val="00EA7F66"/>
    <w:rsid w:val="00EB016E"/>
    <w:rsid w:val="00EB0891"/>
    <w:rsid w:val="00EB09A3"/>
    <w:rsid w:val="00EB0C46"/>
    <w:rsid w:val="00EB0F90"/>
    <w:rsid w:val="00EB17AB"/>
    <w:rsid w:val="00EB1AFE"/>
    <w:rsid w:val="00EB1CD0"/>
    <w:rsid w:val="00EB1DE8"/>
    <w:rsid w:val="00EB2C99"/>
    <w:rsid w:val="00EB38CB"/>
    <w:rsid w:val="00EB3A26"/>
    <w:rsid w:val="00EB3A65"/>
    <w:rsid w:val="00EB3A7E"/>
    <w:rsid w:val="00EB4D19"/>
    <w:rsid w:val="00EB4D66"/>
    <w:rsid w:val="00EB5065"/>
    <w:rsid w:val="00EB53AF"/>
    <w:rsid w:val="00EB583E"/>
    <w:rsid w:val="00EB58ED"/>
    <w:rsid w:val="00EB5E52"/>
    <w:rsid w:val="00EB5F59"/>
    <w:rsid w:val="00EB6CA2"/>
    <w:rsid w:val="00EB6D04"/>
    <w:rsid w:val="00EB719D"/>
    <w:rsid w:val="00EB7339"/>
    <w:rsid w:val="00EB73A7"/>
    <w:rsid w:val="00EB7525"/>
    <w:rsid w:val="00EC05DF"/>
    <w:rsid w:val="00EC0ABF"/>
    <w:rsid w:val="00EC1F46"/>
    <w:rsid w:val="00EC23F6"/>
    <w:rsid w:val="00EC29DF"/>
    <w:rsid w:val="00EC2C0D"/>
    <w:rsid w:val="00EC30E0"/>
    <w:rsid w:val="00EC38B6"/>
    <w:rsid w:val="00EC423C"/>
    <w:rsid w:val="00EC43CA"/>
    <w:rsid w:val="00EC43EB"/>
    <w:rsid w:val="00EC4513"/>
    <w:rsid w:val="00EC4795"/>
    <w:rsid w:val="00EC4E81"/>
    <w:rsid w:val="00EC4EE5"/>
    <w:rsid w:val="00EC4F37"/>
    <w:rsid w:val="00EC52D6"/>
    <w:rsid w:val="00EC5609"/>
    <w:rsid w:val="00EC5B1B"/>
    <w:rsid w:val="00EC5F09"/>
    <w:rsid w:val="00EC6260"/>
    <w:rsid w:val="00EC7111"/>
    <w:rsid w:val="00EC71AE"/>
    <w:rsid w:val="00EC768E"/>
    <w:rsid w:val="00ED002B"/>
    <w:rsid w:val="00ED0221"/>
    <w:rsid w:val="00ED0752"/>
    <w:rsid w:val="00ED0B70"/>
    <w:rsid w:val="00ED1262"/>
    <w:rsid w:val="00ED1950"/>
    <w:rsid w:val="00ED1FEF"/>
    <w:rsid w:val="00ED26BE"/>
    <w:rsid w:val="00ED26FF"/>
    <w:rsid w:val="00ED2E30"/>
    <w:rsid w:val="00ED3173"/>
    <w:rsid w:val="00ED38A6"/>
    <w:rsid w:val="00ED38D1"/>
    <w:rsid w:val="00ED46EF"/>
    <w:rsid w:val="00ED68B9"/>
    <w:rsid w:val="00ED7F27"/>
    <w:rsid w:val="00EE0277"/>
    <w:rsid w:val="00EE0710"/>
    <w:rsid w:val="00EE0F44"/>
    <w:rsid w:val="00EE2058"/>
    <w:rsid w:val="00EE21D8"/>
    <w:rsid w:val="00EE241E"/>
    <w:rsid w:val="00EE2790"/>
    <w:rsid w:val="00EE27FC"/>
    <w:rsid w:val="00EE33B0"/>
    <w:rsid w:val="00EE3F76"/>
    <w:rsid w:val="00EE42BA"/>
    <w:rsid w:val="00EE44FD"/>
    <w:rsid w:val="00EE4D87"/>
    <w:rsid w:val="00EE526A"/>
    <w:rsid w:val="00EE5B24"/>
    <w:rsid w:val="00EE60ED"/>
    <w:rsid w:val="00EE65F0"/>
    <w:rsid w:val="00EE7290"/>
    <w:rsid w:val="00EE72E6"/>
    <w:rsid w:val="00EE751B"/>
    <w:rsid w:val="00EE77CA"/>
    <w:rsid w:val="00EF1976"/>
    <w:rsid w:val="00EF1C93"/>
    <w:rsid w:val="00EF299A"/>
    <w:rsid w:val="00EF29F5"/>
    <w:rsid w:val="00EF31ED"/>
    <w:rsid w:val="00EF3521"/>
    <w:rsid w:val="00EF3A4F"/>
    <w:rsid w:val="00EF4755"/>
    <w:rsid w:val="00EF4D64"/>
    <w:rsid w:val="00EF51A2"/>
    <w:rsid w:val="00EF533D"/>
    <w:rsid w:val="00EF5523"/>
    <w:rsid w:val="00EF557D"/>
    <w:rsid w:val="00EF5B5A"/>
    <w:rsid w:val="00EF6679"/>
    <w:rsid w:val="00EF689E"/>
    <w:rsid w:val="00EF68D9"/>
    <w:rsid w:val="00F01501"/>
    <w:rsid w:val="00F01E91"/>
    <w:rsid w:val="00F0260F"/>
    <w:rsid w:val="00F0271C"/>
    <w:rsid w:val="00F027BC"/>
    <w:rsid w:val="00F036C1"/>
    <w:rsid w:val="00F03905"/>
    <w:rsid w:val="00F03AE7"/>
    <w:rsid w:val="00F03B95"/>
    <w:rsid w:val="00F03F31"/>
    <w:rsid w:val="00F04386"/>
    <w:rsid w:val="00F045A8"/>
    <w:rsid w:val="00F046C9"/>
    <w:rsid w:val="00F04A92"/>
    <w:rsid w:val="00F057BE"/>
    <w:rsid w:val="00F0635A"/>
    <w:rsid w:val="00F072B8"/>
    <w:rsid w:val="00F07B7C"/>
    <w:rsid w:val="00F07C35"/>
    <w:rsid w:val="00F10B85"/>
    <w:rsid w:val="00F10E68"/>
    <w:rsid w:val="00F113D5"/>
    <w:rsid w:val="00F11E62"/>
    <w:rsid w:val="00F1316F"/>
    <w:rsid w:val="00F1363D"/>
    <w:rsid w:val="00F13A4D"/>
    <w:rsid w:val="00F14427"/>
    <w:rsid w:val="00F14F5A"/>
    <w:rsid w:val="00F15112"/>
    <w:rsid w:val="00F151B3"/>
    <w:rsid w:val="00F15774"/>
    <w:rsid w:val="00F15D8E"/>
    <w:rsid w:val="00F15EFF"/>
    <w:rsid w:val="00F163BC"/>
    <w:rsid w:val="00F1649C"/>
    <w:rsid w:val="00F167EE"/>
    <w:rsid w:val="00F16B7F"/>
    <w:rsid w:val="00F171FE"/>
    <w:rsid w:val="00F17AFC"/>
    <w:rsid w:val="00F17C96"/>
    <w:rsid w:val="00F202DE"/>
    <w:rsid w:val="00F20D73"/>
    <w:rsid w:val="00F21D5E"/>
    <w:rsid w:val="00F2211E"/>
    <w:rsid w:val="00F22A0A"/>
    <w:rsid w:val="00F22A99"/>
    <w:rsid w:val="00F22B09"/>
    <w:rsid w:val="00F22D3E"/>
    <w:rsid w:val="00F2349B"/>
    <w:rsid w:val="00F23A82"/>
    <w:rsid w:val="00F24B64"/>
    <w:rsid w:val="00F24DA6"/>
    <w:rsid w:val="00F24F41"/>
    <w:rsid w:val="00F2514E"/>
    <w:rsid w:val="00F25BF3"/>
    <w:rsid w:val="00F265E7"/>
    <w:rsid w:val="00F266A0"/>
    <w:rsid w:val="00F2693C"/>
    <w:rsid w:val="00F27F2C"/>
    <w:rsid w:val="00F30048"/>
    <w:rsid w:val="00F3068E"/>
    <w:rsid w:val="00F308EB"/>
    <w:rsid w:val="00F30959"/>
    <w:rsid w:val="00F30B54"/>
    <w:rsid w:val="00F30F39"/>
    <w:rsid w:val="00F30F48"/>
    <w:rsid w:val="00F31007"/>
    <w:rsid w:val="00F313A3"/>
    <w:rsid w:val="00F31CC0"/>
    <w:rsid w:val="00F32421"/>
    <w:rsid w:val="00F328E5"/>
    <w:rsid w:val="00F32902"/>
    <w:rsid w:val="00F3291B"/>
    <w:rsid w:val="00F32A6D"/>
    <w:rsid w:val="00F32FB5"/>
    <w:rsid w:val="00F33CC3"/>
    <w:rsid w:val="00F33E26"/>
    <w:rsid w:val="00F347BE"/>
    <w:rsid w:val="00F34C20"/>
    <w:rsid w:val="00F35143"/>
    <w:rsid w:val="00F3574D"/>
    <w:rsid w:val="00F35FAF"/>
    <w:rsid w:val="00F3698C"/>
    <w:rsid w:val="00F36CF0"/>
    <w:rsid w:val="00F37345"/>
    <w:rsid w:val="00F40252"/>
    <w:rsid w:val="00F41B5D"/>
    <w:rsid w:val="00F4226E"/>
    <w:rsid w:val="00F42511"/>
    <w:rsid w:val="00F42D40"/>
    <w:rsid w:val="00F430DD"/>
    <w:rsid w:val="00F435AE"/>
    <w:rsid w:val="00F4367A"/>
    <w:rsid w:val="00F43E60"/>
    <w:rsid w:val="00F441BF"/>
    <w:rsid w:val="00F44491"/>
    <w:rsid w:val="00F44BA9"/>
    <w:rsid w:val="00F44E4B"/>
    <w:rsid w:val="00F45AC5"/>
    <w:rsid w:val="00F45EA0"/>
    <w:rsid w:val="00F4667C"/>
    <w:rsid w:val="00F46680"/>
    <w:rsid w:val="00F46FA4"/>
    <w:rsid w:val="00F4724F"/>
    <w:rsid w:val="00F4736A"/>
    <w:rsid w:val="00F4789B"/>
    <w:rsid w:val="00F478C6"/>
    <w:rsid w:val="00F47C57"/>
    <w:rsid w:val="00F47CA4"/>
    <w:rsid w:val="00F5011A"/>
    <w:rsid w:val="00F50DB8"/>
    <w:rsid w:val="00F50DD3"/>
    <w:rsid w:val="00F50F8F"/>
    <w:rsid w:val="00F517F4"/>
    <w:rsid w:val="00F518C2"/>
    <w:rsid w:val="00F51A2F"/>
    <w:rsid w:val="00F52B33"/>
    <w:rsid w:val="00F52CF6"/>
    <w:rsid w:val="00F52E06"/>
    <w:rsid w:val="00F53206"/>
    <w:rsid w:val="00F53978"/>
    <w:rsid w:val="00F54362"/>
    <w:rsid w:val="00F5459A"/>
    <w:rsid w:val="00F54C87"/>
    <w:rsid w:val="00F54D60"/>
    <w:rsid w:val="00F54F42"/>
    <w:rsid w:val="00F55336"/>
    <w:rsid w:val="00F56069"/>
    <w:rsid w:val="00F573F2"/>
    <w:rsid w:val="00F577B3"/>
    <w:rsid w:val="00F57ADE"/>
    <w:rsid w:val="00F60669"/>
    <w:rsid w:val="00F612C9"/>
    <w:rsid w:val="00F61372"/>
    <w:rsid w:val="00F62435"/>
    <w:rsid w:val="00F627EA"/>
    <w:rsid w:val="00F628EE"/>
    <w:rsid w:val="00F62948"/>
    <w:rsid w:val="00F62B74"/>
    <w:rsid w:val="00F634AE"/>
    <w:rsid w:val="00F63E2C"/>
    <w:rsid w:val="00F64447"/>
    <w:rsid w:val="00F649E7"/>
    <w:rsid w:val="00F655A5"/>
    <w:rsid w:val="00F65666"/>
    <w:rsid w:val="00F660AD"/>
    <w:rsid w:val="00F66125"/>
    <w:rsid w:val="00F6613D"/>
    <w:rsid w:val="00F661EA"/>
    <w:rsid w:val="00F6625A"/>
    <w:rsid w:val="00F6650A"/>
    <w:rsid w:val="00F70026"/>
    <w:rsid w:val="00F700CD"/>
    <w:rsid w:val="00F70529"/>
    <w:rsid w:val="00F70CD4"/>
    <w:rsid w:val="00F71996"/>
    <w:rsid w:val="00F72E51"/>
    <w:rsid w:val="00F72F48"/>
    <w:rsid w:val="00F747B1"/>
    <w:rsid w:val="00F74D6F"/>
    <w:rsid w:val="00F75036"/>
    <w:rsid w:val="00F7523B"/>
    <w:rsid w:val="00F75420"/>
    <w:rsid w:val="00F75903"/>
    <w:rsid w:val="00F75DBF"/>
    <w:rsid w:val="00F76029"/>
    <w:rsid w:val="00F76491"/>
    <w:rsid w:val="00F767C4"/>
    <w:rsid w:val="00F769AE"/>
    <w:rsid w:val="00F76E80"/>
    <w:rsid w:val="00F77639"/>
    <w:rsid w:val="00F776B7"/>
    <w:rsid w:val="00F77A79"/>
    <w:rsid w:val="00F77B6B"/>
    <w:rsid w:val="00F80133"/>
    <w:rsid w:val="00F80326"/>
    <w:rsid w:val="00F80AAB"/>
    <w:rsid w:val="00F80AD9"/>
    <w:rsid w:val="00F80F09"/>
    <w:rsid w:val="00F8107C"/>
    <w:rsid w:val="00F81592"/>
    <w:rsid w:val="00F819FC"/>
    <w:rsid w:val="00F81A55"/>
    <w:rsid w:val="00F822C3"/>
    <w:rsid w:val="00F82D67"/>
    <w:rsid w:val="00F841CF"/>
    <w:rsid w:val="00F84827"/>
    <w:rsid w:val="00F84ADC"/>
    <w:rsid w:val="00F84C3A"/>
    <w:rsid w:val="00F8500F"/>
    <w:rsid w:val="00F855AE"/>
    <w:rsid w:val="00F85A45"/>
    <w:rsid w:val="00F85DC3"/>
    <w:rsid w:val="00F863A6"/>
    <w:rsid w:val="00F86BF6"/>
    <w:rsid w:val="00F86C6A"/>
    <w:rsid w:val="00F870A6"/>
    <w:rsid w:val="00F870B5"/>
    <w:rsid w:val="00F870D8"/>
    <w:rsid w:val="00F87CDB"/>
    <w:rsid w:val="00F905DA"/>
    <w:rsid w:val="00F9087E"/>
    <w:rsid w:val="00F91DFA"/>
    <w:rsid w:val="00F91EB7"/>
    <w:rsid w:val="00F921D0"/>
    <w:rsid w:val="00F92268"/>
    <w:rsid w:val="00F92759"/>
    <w:rsid w:val="00F92803"/>
    <w:rsid w:val="00F93419"/>
    <w:rsid w:val="00F93467"/>
    <w:rsid w:val="00F9391B"/>
    <w:rsid w:val="00F93AB1"/>
    <w:rsid w:val="00F93C5C"/>
    <w:rsid w:val="00F93F1B"/>
    <w:rsid w:val="00F9409F"/>
    <w:rsid w:val="00F942C6"/>
    <w:rsid w:val="00F94330"/>
    <w:rsid w:val="00F94387"/>
    <w:rsid w:val="00F945B0"/>
    <w:rsid w:val="00F94E0B"/>
    <w:rsid w:val="00F95345"/>
    <w:rsid w:val="00F9544B"/>
    <w:rsid w:val="00F9664F"/>
    <w:rsid w:val="00F976D1"/>
    <w:rsid w:val="00F976D7"/>
    <w:rsid w:val="00F9770A"/>
    <w:rsid w:val="00F977F0"/>
    <w:rsid w:val="00F97890"/>
    <w:rsid w:val="00FA020C"/>
    <w:rsid w:val="00FA0C42"/>
    <w:rsid w:val="00FA2110"/>
    <w:rsid w:val="00FA28CF"/>
    <w:rsid w:val="00FA2CE7"/>
    <w:rsid w:val="00FA2ECE"/>
    <w:rsid w:val="00FA3530"/>
    <w:rsid w:val="00FA364D"/>
    <w:rsid w:val="00FA4301"/>
    <w:rsid w:val="00FA47A5"/>
    <w:rsid w:val="00FA4968"/>
    <w:rsid w:val="00FA4FB3"/>
    <w:rsid w:val="00FA5DAE"/>
    <w:rsid w:val="00FA62E1"/>
    <w:rsid w:val="00FA733D"/>
    <w:rsid w:val="00FA7453"/>
    <w:rsid w:val="00FA75EF"/>
    <w:rsid w:val="00FA7D46"/>
    <w:rsid w:val="00FA7F40"/>
    <w:rsid w:val="00FB02AE"/>
    <w:rsid w:val="00FB08F3"/>
    <w:rsid w:val="00FB0BEF"/>
    <w:rsid w:val="00FB213D"/>
    <w:rsid w:val="00FB21B7"/>
    <w:rsid w:val="00FB272A"/>
    <w:rsid w:val="00FB2831"/>
    <w:rsid w:val="00FB2CB4"/>
    <w:rsid w:val="00FB2F72"/>
    <w:rsid w:val="00FB362C"/>
    <w:rsid w:val="00FB4268"/>
    <w:rsid w:val="00FB428F"/>
    <w:rsid w:val="00FB44BF"/>
    <w:rsid w:val="00FB4746"/>
    <w:rsid w:val="00FB489B"/>
    <w:rsid w:val="00FB4EC8"/>
    <w:rsid w:val="00FB5612"/>
    <w:rsid w:val="00FB5ABA"/>
    <w:rsid w:val="00FB6457"/>
    <w:rsid w:val="00FB6C38"/>
    <w:rsid w:val="00FB7011"/>
    <w:rsid w:val="00FB72C0"/>
    <w:rsid w:val="00FB74D2"/>
    <w:rsid w:val="00FC0184"/>
    <w:rsid w:val="00FC07EC"/>
    <w:rsid w:val="00FC0EF6"/>
    <w:rsid w:val="00FC1430"/>
    <w:rsid w:val="00FC1518"/>
    <w:rsid w:val="00FC15D9"/>
    <w:rsid w:val="00FC18D2"/>
    <w:rsid w:val="00FC1CD5"/>
    <w:rsid w:val="00FC28C5"/>
    <w:rsid w:val="00FC374A"/>
    <w:rsid w:val="00FC38FB"/>
    <w:rsid w:val="00FC4890"/>
    <w:rsid w:val="00FC5158"/>
    <w:rsid w:val="00FC56D0"/>
    <w:rsid w:val="00FC5BC5"/>
    <w:rsid w:val="00FC5E42"/>
    <w:rsid w:val="00FC7924"/>
    <w:rsid w:val="00FC7AE8"/>
    <w:rsid w:val="00FD0B3A"/>
    <w:rsid w:val="00FD1250"/>
    <w:rsid w:val="00FD27D3"/>
    <w:rsid w:val="00FD2800"/>
    <w:rsid w:val="00FD32B0"/>
    <w:rsid w:val="00FD32DB"/>
    <w:rsid w:val="00FD3A75"/>
    <w:rsid w:val="00FD3D4A"/>
    <w:rsid w:val="00FD4038"/>
    <w:rsid w:val="00FD41AB"/>
    <w:rsid w:val="00FD42FB"/>
    <w:rsid w:val="00FD449E"/>
    <w:rsid w:val="00FD462D"/>
    <w:rsid w:val="00FD4C23"/>
    <w:rsid w:val="00FD4DA8"/>
    <w:rsid w:val="00FD552B"/>
    <w:rsid w:val="00FD5A0D"/>
    <w:rsid w:val="00FD5B8C"/>
    <w:rsid w:val="00FD6409"/>
    <w:rsid w:val="00FD66D0"/>
    <w:rsid w:val="00FD7A2B"/>
    <w:rsid w:val="00FE0352"/>
    <w:rsid w:val="00FE03CD"/>
    <w:rsid w:val="00FE1055"/>
    <w:rsid w:val="00FE1859"/>
    <w:rsid w:val="00FE1903"/>
    <w:rsid w:val="00FE1EF0"/>
    <w:rsid w:val="00FE1F1D"/>
    <w:rsid w:val="00FE1F61"/>
    <w:rsid w:val="00FE2143"/>
    <w:rsid w:val="00FE21EE"/>
    <w:rsid w:val="00FE2278"/>
    <w:rsid w:val="00FE296A"/>
    <w:rsid w:val="00FE31B6"/>
    <w:rsid w:val="00FE356D"/>
    <w:rsid w:val="00FE3B07"/>
    <w:rsid w:val="00FE4DD0"/>
    <w:rsid w:val="00FE4F26"/>
    <w:rsid w:val="00FE53AF"/>
    <w:rsid w:val="00FE58B3"/>
    <w:rsid w:val="00FE5C76"/>
    <w:rsid w:val="00FE689B"/>
    <w:rsid w:val="00FE7615"/>
    <w:rsid w:val="00FE7A7F"/>
    <w:rsid w:val="00FF0642"/>
    <w:rsid w:val="00FF068F"/>
    <w:rsid w:val="00FF08C8"/>
    <w:rsid w:val="00FF091B"/>
    <w:rsid w:val="00FF09A3"/>
    <w:rsid w:val="00FF0C81"/>
    <w:rsid w:val="00FF0FC7"/>
    <w:rsid w:val="00FF1969"/>
    <w:rsid w:val="00FF2C9D"/>
    <w:rsid w:val="00FF2DE0"/>
    <w:rsid w:val="00FF2DE8"/>
    <w:rsid w:val="00FF3307"/>
    <w:rsid w:val="00FF3953"/>
    <w:rsid w:val="00FF3DC6"/>
    <w:rsid w:val="00FF414C"/>
    <w:rsid w:val="00FF4324"/>
    <w:rsid w:val="00FF4FC7"/>
    <w:rsid w:val="00FF53D1"/>
    <w:rsid w:val="00FF588B"/>
    <w:rsid w:val="00FF5890"/>
    <w:rsid w:val="00FF6154"/>
    <w:rsid w:val="00FF64B9"/>
    <w:rsid w:val="00FF64D7"/>
    <w:rsid w:val="00FF69FE"/>
    <w:rsid w:val="00FF74ED"/>
    <w:rsid w:val="00FF77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14:docId w14:val="018BDD7C"/>
  <w15:docId w15:val="{8DEC3402-DD25-495C-B4A0-B65523C4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76E3"/>
  </w:style>
  <w:style w:type="paragraph" w:styleId="Heading1">
    <w:name w:val="heading 1"/>
    <w:basedOn w:val="Normal"/>
    <w:next w:val="Normal"/>
    <w:link w:val="Heading1Char"/>
    <w:uiPriority w:val="9"/>
    <w:qFormat/>
    <w:rsid w:val="00E34D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75302"/>
    <w:pPr>
      <w:keepNext/>
      <w:keepLines/>
      <w:spacing w:before="200" w:after="0"/>
      <w:jc w:val="center"/>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CD6EF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0E70"/>
    <w:rPr>
      <w:color w:val="808080"/>
    </w:rPr>
  </w:style>
  <w:style w:type="paragraph" w:styleId="BalloonText">
    <w:name w:val="Balloon Text"/>
    <w:basedOn w:val="Normal"/>
    <w:link w:val="BalloonTextChar"/>
    <w:uiPriority w:val="99"/>
    <w:semiHidden/>
    <w:unhideWhenUsed/>
    <w:rsid w:val="00D90E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0E70"/>
    <w:rPr>
      <w:rFonts w:ascii="Tahoma" w:hAnsi="Tahoma" w:cs="Tahoma"/>
      <w:sz w:val="16"/>
      <w:szCs w:val="16"/>
    </w:rPr>
  </w:style>
  <w:style w:type="paragraph" w:styleId="Header">
    <w:name w:val="header"/>
    <w:basedOn w:val="Normal"/>
    <w:link w:val="HeaderChar"/>
    <w:uiPriority w:val="99"/>
    <w:unhideWhenUsed/>
    <w:rsid w:val="00E34D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34D4E"/>
  </w:style>
  <w:style w:type="paragraph" w:styleId="Footer">
    <w:name w:val="footer"/>
    <w:basedOn w:val="Normal"/>
    <w:link w:val="FooterChar"/>
    <w:uiPriority w:val="99"/>
    <w:unhideWhenUsed/>
    <w:rsid w:val="00E34D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34D4E"/>
  </w:style>
  <w:style w:type="character" w:customStyle="1" w:styleId="Heading1Char">
    <w:name w:val="Heading 1 Char"/>
    <w:basedOn w:val="DefaultParagraphFont"/>
    <w:link w:val="Heading1"/>
    <w:uiPriority w:val="9"/>
    <w:rsid w:val="00E34D4E"/>
    <w:rPr>
      <w:rFonts w:asciiTheme="majorHAnsi" w:eastAsiaTheme="majorEastAsia" w:hAnsiTheme="majorHAnsi" w:cstheme="majorBidi"/>
      <w:b/>
      <w:bCs/>
      <w:color w:val="365F91" w:themeColor="accent1" w:themeShade="BF"/>
      <w:sz w:val="28"/>
      <w:szCs w:val="28"/>
    </w:rPr>
  </w:style>
  <w:style w:type="character" w:customStyle="1" w:styleId="fontstyle01">
    <w:name w:val="fontstyle01"/>
    <w:basedOn w:val="DefaultParagraphFont"/>
    <w:rsid w:val="00D2751F"/>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9A2754"/>
    <w:rPr>
      <w:rFonts w:ascii="Times New Roman" w:hAnsi="Times New Roman" w:cs="Times New Roman" w:hint="default"/>
      <w:b w:val="0"/>
      <w:bCs w:val="0"/>
      <w:i/>
      <w:iCs/>
      <w:color w:val="000000"/>
      <w:sz w:val="20"/>
      <w:szCs w:val="20"/>
    </w:rPr>
  </w:style>
  <w:style w:type="character" w:customStyle="1" w:styleId="fontstyle31">
    <w:name w:val="fontstyle31"/>
    <w:basedOn w:val="DefaultParagraphFont"/>
    <w:rsid w:val="00B14EBA"/>
    <w:rPr>
      <w:rFonts w:ascii="TimesNewRomanPSMT" w:hAnsi="TimesNewRomanPSMT" w:hint="default"/>
      <w:b w:val="0"/>
      <w:bCs w:val="0"/>
      <w:i w:val="0"/>
      <w:iCs w:val="0"/>
      <w:color w:val="000000"/>
      <w:sz w:val="24"/>
      <w:szCs w:val="24"/>
    </w:rPr>
  </w:style>
  <w:style w:type="character" w:customStyle="1" w:styleId="fontstyle11">
    <w:name w:val="fontstyle11"/>
    <w:basedOn w:val="DefaultParagraphFont"/>
    <w:rsid w:val="007E6D69"/>
    <w:rPr>
      <w:rFonts w:ascii="Times New Roman" w:hAnsi="Times New Roman" w:cs="Times New Roman" w:hint="default"/>
      <w:b w:val="0"/>
      <w:bCs w:val="0"/>
      <w:i/>
      <w:iCs/>
      <w:color w:val="000000"/>
      <w:sz w:val="96"/>
      <w:szCs w:val="96"/>
    </w:rPr>
  </w:style>
  <w:style w:type="character" w:customStyle="1" w:styleId="fontstyle41">
    <w:name w:val="fontstyle41"/>
    <w:basedOn w:val="DefaultParagraphFont"/>
    <w:rsid w:val="00FE7A7F"/>
    <w:rPr>
      <w:rFonts w:ascii="Rpxmi" w:hAnsi="Rpxmi" w:hint="default"/>
      <w:b w:val="0"/>
      <w:bCs w:val="0"/>
      <w:i w:val="0"/>
      <w:iCs w:val="0"/>
      <w:color w:val="000000"/>
      <w:sz w:val="20"/>
      <w:szCs w:val="20"/>
    </w:rPr>
  </w:style>
  <w:style w:type="character" w:customStyle="1" w:styleId="fontstyle51">
    <w:name w:val="fontstyle51"/>
    <w:basedOn w:val="DefaultParagraphFont"/>
    <w:rsid w:val="00FE7A7F"/>
    <w:rPr>
      <w:rFonts w:ascii="URWPalladioL-Ital" w:hAnsi="URWPalladioL-Ital" w:hint="default"/>
      <w:b w:val="0"/>
      <w:bCs w:val="0"/>
      <w:i/>
      <w:iCs/>
      <w:color w:val="000000"/>
      <w:sz w:val="20"/>
      <w:szCs w:val="20"/>
    </w:rPr>
  </w:style>
  <w:style w:type="paragraph" w:styleId="NoSpacing">
    <w:name w:val="No Spacing"/>
    <w:uiPriority w:val="1"/>
    <w:qFormat/>
    <w:rsid w:val="00760CF4"/>
    <w:pPr>
      <w:spacing w:after="0" w:line="240" w:lineRule="auto"/>
    </w:pPr>
  </w:style>
  <w:style w:type="paragraph" w:styleId="ListParagraph">
    <w:name w:val="List Paragraph"/>
    <w:basedOn w:val="Normal"/>
    <w:uiPriority w:val="34"/>
    <w:qFormat/>
    <w:rsid w:val="004F5E4A"/>
    <w:pPr>
      <w:ind w:left="720"/>
      <w:contextualSpacing/>
    </w:pPr>
  </w:style>
  <w:style w:type="character" w:customStyle="1" w:styleId="Heading2Char">
    <w:name w:val="Heading 2 Char"/>
    <w:basedOn w:val="DefaultParagraphFont"/>
    <w:link w:val="Heading2"/>
    <w:uiPriority w:val="9"/>
    <w:rsid w:val="00975302"/>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CD6EF6"/>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694F9C"/>
    <w:pPr>
      <w:outlineLvl w:val="9"/>
    </w:pPr>
    <w:rPr>
      <w:lang w:eastAsia="ja-JP"/>
    </w:rPr>
  </w:style>
  <w:style w:type="paragraph" w:styleId="TOC1">
    <w:name w:val="toc 1"/>
    <w:basedOn w:val="Normal"/>
    <w:next w:val="Normal"/>
    <w:autoRedefine/>
    <w:uiPriority w:val="39"/>
    <w:unhideWhenUsed/>
    <w:rsid w:val="00694F9C"/>
    <w:pPr>
      <w:spacing w:after="100"/>
    </w:pPr>
  </w:style>
  <w:style w:type="paragraph" w:styleId="TOC2">
    <w:name w:val="toc 2"/>
    <w:basedOn w:val="Normal"/>
    <w:next w:val="Normal"/>
    <w:autoRedefine/>
    <w:uiPriority w:val="39"/>
    <w:unhideWhenUsed/>
    <w:rsid w:val="00694F9C"/>
    <w:pPr>
      <w:spacing w:after="100"/>
      <w:ind w:left="220"/>
    </w:pPr>
  </w:style>
  <w:style w:type="paragraph" w:styleId="TOC3">
    <w:name w:val="toc 3"/>
    <w:basedOn w:val="Normal"/>
    <w:next w:val="Normal"/>
    <w:autoRedefine/>
    <w:uiPriority w:val="39"/>
    <w:unhideWhenUsed/>
    <w:rsid w:val="00694F9C"/>
    <w:pPr>
      <w:spacing w:after="100"/>
      <w:ind w:left="440"/>
    </w:pPr>
  </w:style>
  <w:style w:type="character" w:styleId="Hyperlink">
    <w:name w:val="Hyperlink"/>
    <w:basedOn w:val="DefaultParagraphFont"/>
    <w:uiPriority w:val="99"/>
    <w:unhideWhenUsed/>
    <w:rsid w:val="00694F9C"/>
    <w:rPr>
      <w:color w:val="0000FF" w:themeColor="hyperlink"/>
      <w:u w:val="single"/>
    </w:rPr>
  </w:style>
  <w:style w:type="table" w:styleId="TableGrid">
    <w:name w:val="Table Grid"/>
    <w:basedOn w:val="TableNormal"/>
    <w:uiPriority w:val="59"/>
    <w:rsid w:val="001234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60"/>
    <w:rsid w:val="001234E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EndnoteText">
    <w:name w:val="endnote text"/>
    <w:basedOn w:val="Normal"/>
    <w:link w:val="EndnoteTextChar"/>
    <w:uiPriority w:val="99"/>
    <w:semiHidden/>
    <w:unhideWhenUsed/>
    <w:rsid w:val="006630E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630EC"/>
    <w:rPr>
      <w:sz w:val="20"/>
      <w:szCs w:val="20"/>
    </w:rPr>
  </w:style>
  <w:style w:type="character" w:styleId="EndnoteReference">
    <w:name w:val="endnote reference"/>
    <w:basedOn w:val="DefaultParagraphFont"/>
    <w:uiPriority w:val="99"/>
    <w:semiHidden/>
    <w:unhideWhenUsed/>
    <w:rsid w:val="006630EC"/>
    <w:rPr>
      <w:vertAlign w:val="superscript"/>
    </w:rPr>
  </w:style>
  <w:style w:type="table" w:styleId="MediumShading2-Accent2">
    <w:name w:val="Medium Shading 2 Accent 2"/>
    <w:basedOn w:val="TableNormal"/>
    <w:uiPriority w:val="64"/>
    <w:rsid w:val="00AE5FE1"/>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4">
    <w:name w:val="Light List Accent 4"/>
    <w:basedOn w:val="TableNormal"/>
    <w:uiPriority w:val="61"/>
    <w:rsid w:val="00AE5FE1"/>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MediumShading2-Accent6">
    <w:name w:val="Medium Shading 2 Accent 6"/>
    <w:basedOn w:val="TableNormal"/>
    <w:uiPriority w:val="64"/>
    <w:rsid w:val="00AE5FE1"/>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olorfulShading-Accent2">
    <w:name w:val="Colorful Shading Accent 2"/>
    <w:basedOn w:val="TableNormal"/>
    <w:uiPriority w:val="71"/>
    <w:rsid w:val="00AE5FE1"/>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AE5FE1"/>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MediumShading2-Accent5">
    <w:name w:val="Medium Shading 2 Accent 5"/>
    <w:basedOn w:val="TableNormal"/>
    <w:uiPriority w:val="64"/>
    <w:rsid w:val="0019064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olorfulList-Accent6">
    <w:name w:val="Colorful List Accent 6"/>
    <w:basedOn w:val="TableNormal"/>
    <w:uiPriority w:val="72"/>
    <w:rsid w:val="0019064E"/>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Caption">
    <w:name w:val="caption"/>
    <w:basedOn w:val="Normal"/>
    <w:next w:val="Normal"/>
    <w:uiPriority w:val="35"/>
    <w:unhideWhenUsed/>
    <w:qFormat/>
    <w:rsid w:val="00BE7EE4"/>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384A27"/>
    <w:pPr>
      <w:spacing w:after="0"/>
    </w:pPr>
    <w:rPr>
      <w:rFonts w:ascii="Times New Roman" w:hAnsi="Times New Roman"/>
      <w:sz w:val="24"/>
    </w:rPr>
  </w:style>
  <w:style w:type="paragraph" w:styleId="Subtitle">
    <w:name w:val="Subtitle"/>
    <w:basedOn w:val="Normal"/>
    <w:next w:val="Normal"/>
    <w:link w:val="SubtitleChar"/>
    <w:uiPriority w:val="11"/>
    <w:qFormat/>
    <w:rsid w:val="00BE7EE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E7EE4"/>
    <w:rPr>
      <w:rFonts w:asciiTheme="majorHAnsi" w:eastAsiaTheme="majorEastAsia" w:hAnsiTheme="majorHAnsi" w:cstheme="majorBidi"/>
      <w:i/>
      <w:iCs/>
      <w:color w:val="4F81BD" w:themeColor="accent1"/>
      <w:spacing w:val="15"/>
      <w:sz w:val="24"/>
      <w:szCs w:val="24"/>
    </w:rPr>
  </w:style>
  <w:style w:type="table" w:styleId="LightShading-Accent4">
    <w:name w:val="Light Shading Accent 4"/>
    <w:basedOn w:val="TableNormal"/>
    <w:uiPriority w:val="60"/>
    <w:rsid w:val="00A96A76"/>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MediumList11">
    <w:name w:val="Medium List 11"/>
    <w:basedOn w:val="TableNormal"/>
    <w:uiPriority w:val="65"/>
    <w:rsid w:val="00C42363"/>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ColorfulList-Accent5">
    <w:name w:val="Colorful List Accent 5"/>
    <w:basedOn w:val="TableNormal"/>
    <w:uiPriority w:val="72"/>
    <w:rsid w:val="00C42363"/>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Shading-Accent5">
    <w:name w:val="Colorful Shading Accent 5"/>
    <w:basedOn w:val="TableNormal"/>
    <w:uiPriority w:val="71"/>
    <w:rsid w:val="00C42363"/>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List-Accent4">
    <w:name w:val="Colorful List Accent 4"/>
    <w:basedOn w:val="TableNormal"/>
    <w:uiPriority w:val="72"/>
    <w:rsid w:val="00C42363"/>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customStyle="1" w:styleId="LightShading-Accent11">
    <w:name w:val="Light Shading - Accent 11"/>
    <w:basedOn w:val="TableNormal"/>
    <w:uiPriority w:val="60"/>
    <w:rsid w:val="00592190"/>
    <w:pPr>
      <w:spacing w:after="0" w:line="240" w:lineRule="auto"/>
    </w:pPr>
    <w:rPr>
      <w:rFonts w:ascii="Times New Roman" w:hAnsi="Times New Roman"/>
      <w:color w:val="365F91" w:themeColor="accent1" w:themeShade="BF"/>
      <w:sz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2">
    <w:name w:val="Light Shading2"/>
    <w:basedOn w:val="TableNormal"/>
    <w:uiPriority w:val="60"/>
    <w:rsid w:val="00C4236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Grid3-Accent6">
    <w:name w:val="Medium Grid 3 Accent 6"/>
    <w:basedOn w:val="TableNormal"/>
    <w:uiPriority w:val="69"/>
    <w:rsid w:val="00CC453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ghtList-Accent5">
    <w:name w:val="Light List Accent 5"/>
    <w:basedOn w:val="TableNormal"/>
    <w:uiPriority w:val="61"/>
    <w:rsid w:val="00CC453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MediumShading2-Accent3">
    <w:name w:val="Medium Shading 2 Accent 3"/>
    <w:basedOn w:val="TableNormal"/>
    <w:uiPriority w:val="64"/>
    <w:rsid w:val="00CC453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3">
    <w:name w:val="Light List Accent 3"/>
    <w:basedOn w:val="TableNormal"/>
    <w:uiPriority w:val="61"/>
    <w:rsid w:val="004F1CAA"/>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ColorfulGrid1">
    <w:name w:val="Colorful Grid1"/>
    <w:basedOn w:val="TableNormal"/>
    <w:uiPriority w:val="73"/>
    <w:rsid w:val="004F1CAA"/>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3-Accent3">
    <w:name w:val="Medium Grid 3 Accent 3"/>
    <w:basedOn w:val="TableNormal"/>
    <w:uiPriority w:val="69"/>
    <w:rsid w:val="004F1CAA"/>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customStyle="1" w:styleId="MediumGrid21">
    <w:name w:val="Medium Grid 21"/>
    <w:basedOn w:val="TableNormal"/>
    <w:uiPriority w:val="68"/>
    <w:rsid w:val="004F1CA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MediumGrid11">
    <w:name w:val="Medium Grid 11"/>
    <w:basedOn w:val="TableNormal"/>
    <w:uiPriority w:val="67"/>
    <w:rsid w:val="004F1CAA"/>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4">
    <w:name w:val="Colorful Grid Accent 4"/>
    <w:basedOn w:val="TableNormal"/>
    <w:uiPriority w:val="73"/>
    <w:rsid w:val="00D0097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MediumShading2-Accent11">
    <w:name w:val="Medium Shading 2 - Accent 11"/>
    <w:basedOn w:val="TableNormal"/>
    <w:uiPriority w:val="64"/>
    <w:rsid w:val="009D579D"/>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Table6Colorful-Accent1">
    <w:name w:val="List Table 6 Colorful Accent 1"/>
    <w:basedOn w:val="TableNormal"/>
    <w:uiPriority w:val="51"/>
    <w:rsid w:val="00107474"/>
    <w:pPr>
      <w:spacing w:after="0" w:line="240" w:lineRule="auto"/>
    </w:pPr>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9786262">
      <w:bodyDiv w:val="1"/>
      <w:marLeft w:val="0"/>
      <w:marRight w:val="0"/>
      <w:marTop w:val="0"/>
      <w:marBottom w:val="0"/>
      <w:divBdr>
        <w:top w:val="none" w:sz="0" w:space="0" w:color="auto"/>
        <w:left w:val="none" w:sz="0" w:space="0" w:color="auto"/>
        <w:bottom w:val="none" w:sz="0" w:space="0" w:color="auto"/>
        <w:right w:val="none" w:sz="0" w:space="0" w:color="auto"/>
      </w:divBdr>
    </w:div>
    <w:div w:id="1068267380">
      <w:bodyDiv w:val="1"/>
      <w:marLeft w:val="0"/>
      <w:marRight w:val="0"/>
      <w:marTop w:val="0"/>
      <w:marBottom w:val="0"/>
      <w:divBdr>
        <w:top w:val="none" w:sz="0" w:space="0" w:color="auto"/>
        <w:left w:val="none" w:sz="0" w:space="0" w:color="auto"/>
        <w:bottom w:val="none" w:sz="0" w:space="0" w:color="auto"/>
        <w:right w:val="none" w:sz="0" w:space="0" w:color="auto"/>
      </w:divBdr>
    </w:div>
    <w:div w:id="1451123727">
      <w:bodyDiv w:val="1"/>
      <w:marLeft w:val="0"/>
      <w:marRight w:val="0"/>
      <w:marTop w:val="0"/>
      <w:marBottom w:val="0"/>
      <w:divBdr>
        <w:top w:val="none" w:sz="0" w:space="0" w:color="auto"/>
        <w:left w:val="none" w:sz="0" w:space="0" w:color="auto"/>
        <w:bottom w:val="none" w:sz="0" w:space="0" w:color="auto"/>
        <w:right w:val="none" w:sz="0" w:space="0" w:color="auto"/>
      </w:divBdr>
    </w:div>
    <w:div w:id="1739598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2.bin"/><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image" Target="media/image8.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oleObject4.bin"/><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emf"/><Relationship Id="rId22" Type="http://schemas.openxmlformats.org/officeDocument/2006/relationships/oleObject" Target="embeddings/oleObject6.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Bet16</b:Tag>
    <b:SourceType>DocumentFromInternetSite</b:SourceType>
    <b:Guid>{C74705A4-7EC6-4731-BAE2-07AD1CEBEFD9}</b:Guid>
    <b:Year>2016</b:Year>
    <b:Author>
      <b:Author>
        <b:NameList>
          <b:Person>
            <b:Last>Betelhem</b:Last>
            <b:First>Dessie</b:First>
          </b:Person>
        </b:NameList>
      </b:Author>
    </b:Author>
    <b:ShortTitle>THE IMPACT OF FOREIGN DIRECT INVESTMENT ON ECONOMIC GROWTH: THE CASE OF ETHIOPIA</b:ShortTitle>
    <b:RefOrder>3</b:RefOrder>
  </b:Source>
  <b:Source>
    <b:Tag>Mar98</b:Tag>
    <b:SourceType>JournalArticle</b:SourceType>
    <b:Guid>{DDE2209E-5025-4345-936D-6C8DF7204EEB}</b:Guid>
    <b:Title>Human Capital Theory in http://www.encyclopedia.com/doc/1088-Human Capital (hml)</b:Title>
    <b:Year>1998</b:Year>
    <b:Author>
      <b:Author>
        <b:NameList>
          <b:Person>
            <b:Last>Marshal</b:Last>
            <b:First>G</b:First>
          </b:Person>
        </b:NameList>
      </b:Author>
    </b:Author>
    <b:JournalName>Journal of Business Administration and Education</b:JournalName>
    <b:RefOrder>6</b:RefOrder>
  </b:Source>
  <b:Source>
    <b:Tag>Lat17</b:Tag>
    <b:SourceType>JournalArticle</b:SourceType>
    <b:Guid>{3F06E2E3-9ED6-4C2C-BEC7-BEF5EFCF6ED8}</b:Guid>
    <b:Title> Conceptual Framework. http://johnlatham.me/frameworks/research-methods-framework/conceptual-framework/ (accessed 2017 March 15)</b:Title>
    <b:JournalName> International Journal of Scientific Research</b:JournalName>
    <b:Year>2017</b:Year>
    <b:Author>
      <b:Author>
        <b:NameList>
          <b:Person>
            <b:Last>Latham</b:Last>
            <b:First>J</b:First>
          </b:Person>
        </b:NameList>
      </b:Author>
    </b:Author>
    <b:RefOrder>5</b:RefOrder>
  </b:Source>
  <b:Source xmlns:b="http://schemas.openxmlformats.org/officeDocument/2006/bibliography">
    <b:Tag>The10</b:Tag>
    <b:SourceType>Report</b:SourceType>
    <b:Guid>{DB46863D-1EC0-4E9B-B0F1-1BB73141CB62}</b:Guid>
    <b:Title>Indicators of Foreign Direct Investment regulations in 87 Countries. </b:Title>
    <b:Year>2010</b:Year>
    <b:Publisher> World Bank Group</b:Publisher>
    <b:City>Washington DC</b:City>
    <b:Author>
      <b:Author>
        <b:NameList>
          <b:Person>
            <b:Last>Bank</b:Last>
            <b:First>The</b:First>
            <b:Middle>World</b:Middle>
          </b:Person>
        </b:NameList>
      </b:Author>
    </b:Author>
    <b:ThesisType>Investing Across Boarders Report</b:ThesisType>
    <b:RefOrder>7</b:RefOrder>
  </b:Source>
  <b:Source>
    <b:Tag>Hay01</b:Tag>
    <b:SourceType>Book</b:SourceType>
    <b:Guid>{A0896728-3F0B-4244-8861-220BF335A0CB}</b:Guid>
    <b:Title>Development Economics: From the Poverty to the Wealth of Nations</b:Title>
    <b:Year>2001</b:Year>
    <b:Publisher>Oxford University Press</b:Publisher>
    <b:City>Oxford</b:City>
    <b:Author>
      <b:Author>
        <b:NameList>
          <b:Person>
            <b:Last>Hayami</b:Last>
            <b:First>A</b:First>
          </b:Person>
          <b:Person>
            <b:Last>Yujiro</b:Last>
            <b:First>T</b:First>
          </b:Person>
        </b:NameList>
      </b:Author>
    </b:Author>
    <b:RefOrder>2</b:RefOrder>
  </b:Source>
  <b:Source>
    <b:Tag>Tod03</b:Tag>
    <b:SourceType>Book</b:SourceType>
    <b:Guid>{878EDE59-D0F2-4D69-8F6F-436837D57410}</b:Guid>
    <b:Title>Economic Development.</b:Title>
    <b:Year>2003</b:Year>
    <b:City>New York</b:City>
    <b:Publisher>Pearson Education Limited</b:Publisher>
    <b:Author>
      <b:Author>
        <b:NameList>
          <b:Person>
            <b:Last>Todaro</b:Last>
            <b:First>Michael P</b:First>
          </b:Person>
          <b:Person>
            <b:Last>Smith</b:Last>
            <b:First>S. C</b:First>
          </b:Person>
        </b:NameList>
      </b:Author>
    </b:Author>
    <b:RefOrder>1</b:RefOrder>
  </b:Source>
  <b:Source>
    <b:Tag>UNC07</b:Tag>
    <b:SourceType>Book</b:SourceType>
    <b:Guid>{F40494AD-BEF0-43A3-8586-9EE5101347AE}</b:Guid>
    <b:Author>
      <b:Author>
        <b:NameList>
          <b:Person>
            <b:Last>UNCTAD</b:Last>
          </b:Person>
        </b:NameList>
      </b:Author>
    </b:Author>
    <b:Title>World Investment Report 2007: Transnational Corporations, Extractive Industries and Development.</b:Title>
    <b:Year>2007</b:Year>
    <b:City>New York:</b:City>
    <b:Publisher>United Nations</b:Publisher>
    <b:RefOrder>8</b:RefOrder>
  </b:Source>
  <b:Source>
    <b:Tag>Aya09</b:Tag>
    <b:SourceType>ConferenceProceedings</b:SourceType>
    <b:Guid>{2A85F85B-C44E-47E9-ACAF-A73FB17E5D3B}</b:Guid>
    <b:Title>“Foreign Direct Investment and Economic Growth in Nigeria.” Proceedings of the 10th Annual Conference of LAABD</b:Title>
    <b:Year>2009</b:Year>
    <b:Author>
      <b:Author>
        <b:NameList>
          <b:Person>
            <b:Last>Ayadi</b:Last>
            <b:First>F. S. </b:First>
          </b:Person>
        </b:NameList>
      </b:Author>
    </b:Author>
    <b:RefOrder>4</b:RefOrder>
  </b:Source>
  <b:Source>
    <b:Tag>Wor17</b:Tag>
    <b:SourceType>BookSection</b:SourceType>
    <b:Guid>{D2CFA30C-6814-4E9E-A2EA-2CBB2212E19D}</b:Guid>
    <b:Title>''How to Boost Private Sector Investment in Africa’s Transmission Sector''</b:Title>
    <b:Year>2017</b:Year>
    <b:Author>
      <b:Author>
        <b:NameList>
          <b:Person>
            <b:Last>World Bank</b:Last>
          </b:Person>
        </b:NameList>
      </b:Author>
    </b:Author>
    <b:RefOrder>9</b:RefOrder>
  </b:Source>
  <b:Source xmlns:b="http://schemas.openxmlformats.org/officeDocument/2006/bibliography">
    <b:Tag>Wor10</b:Tag>
    <b:SourceType>JournalArticle</b:SourceType>
    <b:Guid>{1855221D-E7B3-4C94-ACFE-E754714CCD66}</b:Guid>
    <b:Title>Indicators of Foreign Direct Investment regulations in 87 Countries. Investing Across Boarders Report, Washington DC: World Bank Group, 2010</b:Title>
    <b:Year>2010</b:Year>
    <b:Author>
      <b:Author>
        <b:NameList>
          <b:Person>
            <b:Last>World Bank</b:Last>
          </b:Person>
        </b:NameList>
      </b:Author>
    </b:Author>
    <b:RefOrder>10</b:RefOrder>
  </b:Source>
  <b:Source>
    <b:Tag>Ban10</b:Tag>
    <b:SourceType>Report</b:SourceType>
    <b:Guid>{6E3ACF2F-3C14-44F9-BC28-4DE8518234AB}</b:Guid>
    <b:Title>Indicators of Foreign Direct Investment regulations in 87 Countries.</b:Title>
    <b:Year>2010</b:Year>
    <b:City>Washington DC</b:City>
    <b:Publisher>World Bank Group</b:Publisher>
    <b:Author>
      <b:Author>
        <b:NameList>
          <b:Person>
            <b:Last>Bank</b:Last>
            <b:First>The</b:First>
            <b:Middle>World</b:Middle>
          </b:Person>
        </b:NameList>
      </b:Author>
    </b:Author>
    <b:ThesisType>Investing Across Boarders Report</b:ThesisType>
    <b:RefOrder>11</b:RefOrder>
  </b:Source>
</b:Sources>
</file>

<file path=customXml/itemProps1.xml><?xml version="1.0" encoding="utf-8"?>
<ds:datastoreItem xmlns:ds="http://schemas.openxmlformats.org/officeDocument/2006/customXml" ds:itemID="{57ADFB6F-885D-4398-82E3-FE8869A40A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1647</TotalTime>
  <Pages>112</Pages>
  <Words>76854</Words>
  <Characters>438068</Characters>
  <Application>Microsoft Office Word</Application>
  <DocSecurity>0</DocSecurity>
  <Lines>3650</Lines>
  <Paragraphs>1027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513895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Samuel.Asefa</cp:lastModifiedBy>
  <cp:revision>172</cp:revision>
  <cp:lastPrinted>2024-02-16T09:26:00Z</cp:lastPrinted>
  <dcterms:created xsi:type="dcterms:W3CDTF">2024-02-16T09:12:00Z</dcterms:created>
  <dcterms:modified xsi:type="dcterms:W3CDTF">2024-04-17T07:13:00Z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06743eec-a2b1-362d-ab48-d1b28ccf9fad</vt:lpwstr>
  </property>
  <property fmtid="{D5CDD505-2E9C-101B-9397-08002B2CF9AE}" pid="24" name="Mendeley Citation Style_1">
    <vt:lpwstr>http://www.zotero.org/styles/apa</vt:lpwstr>
  </property>
</Properties>
</file>